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952" w:rsidRDefault="00551952" w:rsidP="00551952">
      <w:pPr>
        <w:spacing w:after="0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FACILITY OUT OF SERVICE</w:t>
      </w:r>
    </w:p>
    <w:bookmarkEnd w:id="0"/>
    <w:p w:rsidR="00F64BCF" w:rsidRPr="00F64BCF" w:rsidRDefault="00F64BCF" w:rsidP="00B0228D">
      <w:pPr>
        <w:jc w:val="center"/>
        <w:rPr>
          <w:b/>
          <w:sz w:val="28"/>
        </w:rPr>
      </w:pPr>
      <w:r w:rsidRPr="00F64BCF">
        <w:rPr>
          <w:b/>
          <w:sz w:val="28"/>
        </w:rPr>
        <w:t xml:space="preserve">WATER QUALITY PARAMETER </w:t>
      </w:r>
      <w:r w:rsidR="00E607E8">
        <w:rPr>
          <w:b/>
          <w:sz w:val="28"/>
        </w:rPr>
        <w:t xml:space="preserve">BIWEEKLY </w:t>
      </w:r>
      <w:r w:rsidRPr="00F64BCF">
        <w:rPr>
          <w:b/>
          <w:sz w:val="28"/>
        </w:rPr>
        <w:t>MONITORING</w:t>
      </w:r>
    </w:p>
    <w:p w:rsidR="00522267" w:rsidRPr="00522267" w:rsidRDefault="008B0E61" w:rsidP="00E539D7">
      <w:pPr>
        <w:spacing w:after="0" w:line="240" w:lineRule="auto"/>
        <w:rPr>
          <w:b/>
          <w:i/>
        </w:rPr>
      </w:pPr>
      <w:r w:rsidRPr="009C0EE1">
        <w:t xml:space="preserve">This </w:t>
      </w:r>
      <w:r>
        <w:t>form must be completed in its entirety to remain in compliance</w:t>
      </w:r>
      <w:r w:rsidR="00551952">
        <w:t xml:space="preserve"> with Water Quality Parameter Monitoring Requirements</w:t>
      </w:r>
      <w:r>
        <w:t>. The</w:t>
      </w:r>
      <w:r w:rsidRPr="009C0EE1">
        <w:t xml:space="preserve"> form</w:t>
      </w:r>
      <w:r>
        <w:t xml:space="preserve"> must be completed for e</w:t>
      </w:r>
      <w:r w:rsidR="003E4147">
        <w:t xml:space="preserve">ach individual treatment plant </w:t>
      </w:r>
      <w:r w:rsidR="00551952">
        <w:t xml:space="preserve">that is out of service </w:t>
      </w:r>
      <w:r w:rsidR="00522267">
        <w:t xml:space="preserve">for an entire biweekly </w:t>
      </w:r>
      <w:r w:rsidR="00551952">
        <w:t>the monitoring period</w:t>
      </w:r>
      <w:r w:rsidR="00522267">
        <w:t>(s)</w:t>
      </w:r>
      <w:r w:rsidR="00551952">
        <w:t xml:space="preserve">; </w:t>
      </w:r>
      <w:r w:rsidR="00522267">
        <w:t>failure to do so will result in a Monitoring &amp; Reporting Violation.  Please s</w:t>
      </w:r>
      <w:r w:rsidR="00551952">
        <w:t xml:space="preserve">ubmit this form </w:t>
      </w:r>
      <w:r w:rsidRPr="003E4147">
        <w:t>to the</w:t>
      </w:r>
      <w:r w:rsidR="003E4147">
        <w:t xml:space="preserve"> Bureau of Safe Drinking Water via</w:t>
      </w:r>
      <w:r w:rsidRPr="003E4147">
        <w:t xml:space="preserve"> email at</w:t>
      </w:r>
      <w:r w:rsidRPr="00F73044">
        <w:rPr>
          <w:b/>
        </w:rPr>
        <w:t xml:space="preserve"> </w:t>
      </w:r>
      <w:hyperlink r:id="rId6" w:history="1">
        <w:r w:rsidRPr="00F73044">
          <w:rPr>
            <w:rStyle w:val="Hyperlink"/>
            <w:b/>
          </w:rPr>
          <w:t>watersupply@dep.nj.gov</w:t>
        </w:r>
      </w:hyperlink>
      <w:r w:rsidRPr="00F73044">
        <w:rPr>
          <w:b/>
        </w:rPr>
        <w:t xml:space="preserve"> </w:t>
      </w:r>
      <w:r w:rsidR="003E4147">
        <w:rPr>
          <w:b/>
        </w:rPr>
        <w:t xml:space="preserve"> </w:t>
      </w:r>
      <w:r w:rsidR="00E607E8">
        <w:rPr>
          <w:b/>
          <w:i/>
        </w:rPr>
        <w:t>The subject heading of the email must contain “WQP-Facility Off Line Form – PWSID NJ#######</w:t>
      </w:r>
    </w:p>
    <w:p w:rsidR="00551952" w:rsidRDefault="003E4147" w:rsidP="00E539D7">
      <w:pPr>
        <w:spacing w:after="0" w:line="240" w:lineRule="auto"/>
        <w:ind w:right="-180"/>
        <w:jc w:val="center"/>
        <w:rPr>
          <w:b/>
        </w:rPr>
      </w:pPr>
      <w:r>
        <w:rPr>
          <w:b/>
        </w:rPr>
        <w:t xml:space="preserve">This form must be received by the Bureau </w:t>
      </w:r>
      <w:r w:rsidR="00551952">
        <w:rPr>
          <w:b/>
        </w:rPr>
        <w:t>of Safe Drinking Water</w:t>
      </w:r>
    </w:p>
    <w:tbl>
      <w:tblPr>
        <w:tblStyle w:val="PlainTable1"/>
        <w:tblpPr w:leftFromText="180" w:rightFromText="180" w:vertAnchor="page" w:horzAnchor="margin" w:tblpY="6552"/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5"/>
        <w:gridCol w:w="2070"/>
        <w:gridCol w:w="1440"/>
        <w:gridCol w:w="1980"/>
        <w:gridCol w:w="1800"/>
      </w:tblGrid>
      <w:tr w:rsidR="00E539D7" w:rsidRPr="009B6D23" w:rsidTr="00E539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5"/>
          </w:tcPr>
          <w:p w:rsidR="00E539D7" w:rsidRPr="003A299D" w:rsidRDefault="00E539D7" w:rsidP="00E539D7">
            <w:r w:rsidRPr="00B678BE">
              <w:t>List each individual biweekly monitoring period where the treatment plant was out of use completely</w:t>
            </w:r>
            <w:r w:rsidRPr="003E4147">
              <w:rPr>
                <w:b w:val="0"/>
              </w:rPr>
              <w:t xml:space="preserve"> </w:t>
            </w:r>
            <w:r w:rsidRPr="003A299D">
              <w:t xml:space="preserve">for the entire </w:t>
            </w:r>
            <w:r>
              <w:t xml:space="preserve">biweekly monitoring period </w:t>
            </w:r>
            <w:r w:rsidRPr="00B678BE">
              <w:rPr>
                <w:b w:val="0"/>
              </w:rPr>
              <w:t xml:space="preserve">(biweekly monitoring period </w:t>
            </w:r>
            <w:r>
              <w:rPr>
                <w:b w:val="0"/>
              </w:rPr>
              <w:t>start &amp;</w:t>
            </w:r>
            <w:r w:rsidRPr="00B678BE">
              <w:rPr>
                <w:b w:val="0"/>
              </w:rPr>
              <w:t xml:space="preserve"> end dates are available by schedule start date at  </w:t>
            </w:r>
            <w:hyperlink r:id="rId7" w:history="1">
              <w:r w:rsidRPr="003473C7">
                <w:rPr>
                  <w:rStyle w:val="Hyperlink"/>
                </w:rPr>
                <w:t>http://www.nj.gov/dep/watersupply/dwc-lead-wqpm.html</w:t>
              </w:r>
            </w:hyperlink>
            <w:r w:rsidRPr="00B678BE">
              <w:rPr>
                <w:b w:val="0"/>
              </w:rPr>
              <w:t>)</w:t>
            </w:r>
            <w:r>
              <w:rPr>
                <w:b w:val="0"/>
              </w:rPr>
              <w:t xml:space="preserve"> </w:t>
            </w:r>
          </w:p>
        </w:tc>
      </w:tr>
      <w:tr w:rsidR="00E539D7" w:rsidRPr="009B6D23" w:rsidTr="00E53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  <w:hideMark/>
          </w:tcPr>
          <w:p w:rsidR="00E539D7" w:rsidRPr="009B6D23" w:rsidRDefault="00E539D7" w:rsidP="00E539D7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Monitoring Period Begin Date </w:t>
            </w:r>
          </w:p>
        </w:tc>
        <w:tc>
          <w:tcPr>
            <w:tcW w:w="2070" w:type="dxa"/>
            <w:noWrap/>
            <w:hideMark/>
          </w:tcPr>
          <w:p w:rsidR="00E539D7" w:rsidRPr="00534D7D" w:rsidRDefault="00E539D7" w:rsidP="00E53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34D7D">
              <w:rPr>
                <w:rFonts w:ascii="Calibri" w:eastAsia="Times New Roman" w:hAnsi="Calibri" w:cs="Times New Roman"/>
                <w:b/>
                <w:color w:val="000000"/>
              </w:rPr>
              <w:t>Monitoring Period End Date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E539D7" w:rsidRPr="00534D7D" w:rsidRDefault="00E539D7" w:rsidP="00E53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980" w:type="dxa"/>
          </w:tcPr>
          <w:p w:rsidR="00E539D7" w:rsidRPr="00534D7D" w:rsidRDefault="00E539D7" w:rsidP="00E53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34D7D">
              <w:rPr>
                <w:rFonts w:ascii="Calibri" w:eastAsia="Times New Roman" w:hAnsi="Calibri" w:cs="Times New Roman"/>
                <w:b/>
                <w:color w:val="000000"/>
              </w:rPr>
              <w:t xml:space="preserve">Monitoring Period Begin Date </w:t>
            </w:r>
          </w:p>
        </w:tc>
        <w:tc>
          <w:tcPr>
            <w:tcW w:w="1800" w:type="dxa"/>
          </w:tcPr>
          <w:p w:rsidR="00E539D7" w:rsidRPr="00534D7D" w:rsidRDefault="00E539D7" w:rsidP="00E53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34D7D">
              <w:rPr>
                <w:rFonts w:ascii="Calibri" w:eastAsia="Times New Roman" w:hAnsi="Calibri" w:cs="Times New Roman"/>
                <w:b/>
                <w:color w:val="000000"/>
              </w:rPr>
              <w:t>Monitoring Period End Date</w:t>
            </w:r>
          </w:p>
        </w:tc>
      </w:tr>
      <w:tr w:rsidR="00E539D7" w:rsidRPr="009B6D23" w:rsidTr="00E539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</w:tcPr>
          <w:p w:rsidR="00E539D7" w:rsidRPr="00E607E8" w:rsidRDefault="00E539D7" w:rsidP="00E539D7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2070" w:type="dxa"/>
            <w:noWrap/>
          </w:tcPr>
          <w:p w:rsidR="00E539D7" w:rsidRPr="00EC7882" w:rsidRDefault="00E539D7" w:rsidP="00E53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  <w:color w:val="00000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539D7" w:rsidRDefault="00E539D7" w:rsidP="00E53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980" w:type="dxa"/>
          </w:tcPr>
          <w:p w:rsidR="00E539D7" w:rsidRPr="009B6D23" w:rsidRDefault="00E539D7" w:rsidP="00E53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</w:tcPr>
          <w:p w:rsidR="00E539D7" w:rsidRPr="009B6D23" w:rsidRDefault="00E539D7" w:rsidP="00E53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39D7" w:rsidRPr="009B6D23" w:rsidTr="00E53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</w:tcPr>
          <w:p w:rsidR="00E539D7" w:rsidRPr="00E607E8" w:rsidRDefault="00E539D7" w:rsidP="00E539D7">
            <w:pPr>
              <w:jc w:val="center"/>
              <w:rPr>
                <w:rFonts w:ascii="Calibri" w:eastAsia="Times New Roman" w:hAnsi="Calibri" w:cs="Times New Roman"/>
                <w:b w:val="0"/>
              </w:rPr>
            </w:pPr>
          </w:p>
        </w:tc>
        <w:tc>
          <w:tcPr>
            <w:tcW w:w="2070" w:type="dxa"/>
            <w:noWrap/>
          </w:tcPr>
          <w:p w:rsidR="00E539D7" w:rsidRPr="00E607E8" w:rsidRDefault="00E539D7" w:rsidP="00E53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539D7" w:rsidRDefault="00E539D7" w:rsidP="00E53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980" w:type="dxa"/>
          </w:tcPr>
          <w:p w:rsidR="00E539D7" w:rsidRPr="009B6D23" w:rsidRDefault="00E539D7" w:rsidP="00E53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</w:tcPr>
          <w:p w:rsidR="00E539D7" w:rsidRPr="009B6D23" w:rsidRDefault="00E539D7" w:rsidP="00E53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39D7" w:rsidRPr="009B6D23" w:rsidTr="00E539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</w:tcPr>
          <w:p w:rsidR="00E539D7" w:rsidRPr="00E607E8" w:rsidRDefault="00E539D7" w:rsidP="00E539D7">
            <w:pPr>
              <w:jc w:val="center"/>
              <w:rPr>
                <w:rFonts w:ascii="Calibri" w:eastAsia="Times New Roman" w:hAnsi="Calibri" w:cs="Times New Roman"/>
                <w:b w:val="0"/>
              </w:rPr>
            </w:pPr>
          </w:p>
        </w:tc>
        <w:tc>
          <w:tcPr>
            <w:tcW w:w="2070" w:type="dxa"/>
            <w:noWrap/>
          </w:tcPr>
          <w:p w:rsidR="00E539D7" w:rsidRPr="00E607E8" w:rsidRDefault="00E539D7" w:rsidP="00E53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539D7" w:rsidRDefault="00E539D7" w:rsidP="00E53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980" w:type="dxa"/>
          </w:tcPr>
          <w:p w:rsidR="00E539D7" w:rsidRPr="009B6D23" w:rsidRDefault="00E539D7" w:rsidP="00E53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</w:tcPr>
          <w:p w:rsidR="00E539D7" w:rsidRPr="009B6D23" w:rsidRDefault="00E539D7" w:rsidP="00E53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39D7" w:rsidRPr="009B6D23" w:rsidTr="00E53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</w:tcPr>
          <w:p w:rsidR="00E539D7" w:rsidRPr="00E607E8" w:rsidRDefault="00E539D7" w:rsidP="00E539D7">
            <w:pPr>
              <w:jc w:val="center"/>
              <w:rPr>
                <w:rFonts w:ascii="Calibri" w:eastAsia="Times New Roman" w:hAnsi="Calibri" w:cs="Times New Roman"/>
                <w:b w:val="0"/>
              </w:rPr>
            </w:pPr>
          </w:p>
        </w:tc>
        <w:tc>
          <w:tcPr>
            <w:tcW w:w="2070" w:type="dxa"/>
            <w:noWrap/>
          </w:tcPr>
          <w:p w:rsidR="00E539D7" w:rsidRPr="00E607E8" w:rsidRDefault="00E539D7" w:rsidP="00E53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i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539D7" w:rsidRDefault="00E539D7" w:rsidP="00E53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980" w:type="dxa"/>
          </w:tcPr>
          <w:p w:rsidR="00E539D7" w:rsidRPr="009B6D23" w:rsidRDefault="00E539D7" w:rsidP="00E53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</w:tcPr>
          <w:p w:rsidR="00E539D7" w:rsidRPr="009B6D23" w:rsidRDefault="00E539D7" w:rsidP="00E53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39D7" w:rsidRPr="009B6D23" w:rsidTr="00E539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</w:tcPr>
          <w:p w:rsidR="00E539D7" w:rsidRPr="00E607E8" w:rsidRDefault="00E539D7" w:rsidP="00E539D7">
            <w:pPr>
              <w:jc w:val="center"/>
              <w:rPr>
                <w:rFonts w:ascii="Calibri" w:eastAsia="Times New Roman" w:hAnsi="Calibri" w:cs="Times New Roman"/>
                <w:b w:val="0"/>
              </w:rPr>
            </w:pPr>
          </w:p>
        </w:tc>
        <w:tc>
          <w:tcPr>
            <w:tcW w:w="2070" w:type="dxa"/>
            <w:noWrap/>
          </w:tcPr>
          <w:p w:rsidR="00E539D7" w:rsidRPr="00E607E8" w:rsidRDefault="00E539D7" w:rsidP="00E53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539D7" w:rsidRDefault="00E539D7" w:rsidP="00E53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980" w:type="dxa"/>
          </w:tcPr>
          <w:p w:rsidR="00E539D7" w:rsidRPr="009B6D23" w:rsidRDefault="00E539D7" w:rsidP="00E53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</w:tcPr>
          <w:p w:rsidR="00E539D7" w:rsidRPr="009B6D23" w:rsidRDefault="00E539D7" w:rsidP="00E53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39D7" w:rsidRPr="009B6D23" w:rsidTr="00E53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</w:tcPr>
          <w:p w:rsidR="00E539D7" w:rsidRPr="00E607E8" w:rsidRDefault="00E539D7" w:rsidP="00E539D7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2070" w:type="dxa"/>
            <w:noWrap/>
          </w:tcPr>
          <w:p w:rsidR="00E539D7" w:rsidRPr="009B6D23" w:rsidRDefault="00E539D7" w:rsidP="00E53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539D7" w:rsidRDefault="00E539D7" w:rsidP="00E53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980" w:type="dxa"/>
          </w:tcPr>
          <w:p w:rsidR="00E539D7" w:rsidRPr="009B6D23" w:rsidRDefault="00E539D7" w:rsidP="00E53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</w:tcPr>
          <w:p w:rsidR="00E539D7" w:rsidRPr="009B6D23" w:rsidRDefault="00E539D7" w:rsidP="00E53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39D7" w:rsidRPr="009B6D23" w:rsidTr="00E539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</w:tcPr>
          <w:p w:rsidR="00E539D7" w:rsidRPr="00E607E8" w:rsidRDefault="00E539D7" w:rsidP="00E539D7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2070" w:type="dxa"/>
            <w:noWrap/>
          </w:tcPr>
          <w:p w:rsidR="00E539D7" w:rsidRPr="009B6D23" w:rsidRDefault="00E539D7" w:rsidP="00E53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539D7" w:rsidRDefault="00E539D7" w:rsidP="00E53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980" w:type="dxa"/>
          </w:tcPr>
          <w:p w:rsidR="00E539D7" w:rsidRPr="009B6D23" w:rsidRDefault="00E539D7" w:rsidP="00E53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</w:tcPr>
          <w:p w:rsidR="00E539D7" w:rsidRPr="009B6D23" w:rsidRDefault="00E539D7" w:rsidP="00E53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39D7" w:rsidRPr="009B6D23" w:rsidTr="00E53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</w:tcPr>
          <w:p w:rsidR="00E539D7" w:rsidRPr="00E607E8" w:rsidRDefault="00E539D7" w:rsidP="00E539D7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2070" w:type="dxa"/>
            <w:noWrap/>
          </w:tcPr>
          <w:p w:rsidR="00E539D7" w:rsidRPr="009B6D23" w:rsidRDefault="00E539D7" w:rsidP="00E53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539D7" w:rsidRDefault="00E539D7" w:rsidP="00E53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980" w:type="dxa"/>
          </w:tcPr>
          <w:p w:rsidR="00E539D7" w:rsidRPr="009B6D23" w:rsidRDefault="00E539D7" w:rsidP="00E53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</w:tcPr>
          <w:p w:rsidR="00E539D7" w:rsidRPr="009B6D23" w:rsidRDefault="00E539D7" w:rsidP="00E53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39D7" w:rsidRPr="009B6D23" w:rsidTr="00E539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</w:tcPr>
          <w:p w:rsidR="00E539D7" w:rsidRPr="00E607E8" w:rsidRDefault="00E539D7" w:rsidP="00E539D7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2070" w:type="dxa"/>
            <w:noWrap/>
          </w:tcPr>
          <w:p w:rsidR="00E539D7" w:rsidRPr="009B6D23" w:rsidRDefault="00E539D7" w:rsidP="00E53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539D7" w:rsidRDefault="00E539D7" w:rsidP="00E53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980" w:type="dxa"/>
          </w:tcPr>
          <w:p w:rsidR="00E539D7" w:rsidRPr="009B6D23" w:rsidRDefault="00E539D7" w:rsidP="00E53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</w:tcPr>
          <w:p w:rsidR="00E539D7" w:rsidRPr="009B6D23" w:rsidRDefault="00E539D7" w:rsidP="00E53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39D7" w:rsidRPr="009B6D23" w:rsidTr="00E53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</w:tcPr>
          <w:p w:rsidR="00E539D7" w:rsidRPr="00E607E8" w:rsidRDefault="00E539D7" w:rsidP="00E539D7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2070" w:type="dxa"/>
            <w:noWrap/>
          </w:tcPr>
          <w:p w:rsidR="00E539D7" w:rsidRPr="009B6D23" w:rsidRDefault="00E539D7" w:rsidP="00E53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539D7" w:rsidRDefault="00E539D7" w:rsidP="00E53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980" w:type="dxa"/>
          </w:tcPr>
          <w:p w:rsidR="00E539D7" w:rsidRPr="009B6D23" w:rsidRDefault="00E539D7" w:rsidP="00E53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</w:tcPr>
          <w:p w:rsidR="00E539D7" w:rsidRPr="009B6D23" w:rsidRDefault="00E539D7" w:rsidP="00E53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39D7" w:rsidRPr="009B6D23" w:rsidTr="00E539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</w:tcPr>
          <w:p w:rsidR="00E539D7" w:rsidRPr="00E607E8" w:rsidRDefault="00E539D7" w:rsidP="00E539D7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2070" w:type="dxa"/>
            <w:noWrap/>
          </w:tcPr>
          <w:p w:rsidR="00E539D7" w:rsidRPr="009B6D23" w:rsidRDefault="00E539D7" w:rsidP="00E53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539D7" w:rsidRDefault="00E539D7" w:rsidP="00E53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980" w:type="dxa"/>
          </w:tcPr>
          <w:p w:rsidR="00E539D7" w:rsidRPr="009B6D23" w:rsidRDefault="00E539D7" w:rsidP="00E53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</w:tcPr>
          <w:p w:rsidR="00E539D7" w:rsidRPr="009B6D23" w:rsidRDefault="00E539D7" w:rsidP="00E53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39D7" w:rsidRPr="009B6D23" w:rsidTr="00E53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</w:tcPr>
          <w:p w:rsidR="00E539D7" w:rsidRPr="00E607E8" w:rsidRDefault="00E539D7" w:rsidP="00E539D7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2070" w:type="dxa"/>
            <w:noWrap/>
          </w:tcPr>
          <w:p w:rsidR="00E539D7" w:rsidRPr="009B6D23" w:rsidRDefault="00E539D7" w:rsidP="00E53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539D7" w:rsidRDefault="00E539D7" w:rsidP="00E53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980" w:type="dxa"/>
          </w:tcPr>
          <w:p w:rsidR="00E539D7" w:rsidRPr="009B6D23" w:rsidRDefault="00E539D7" w:rsidP="00E53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</w:tcPr>
          <w:p w:rsidR="00E539D7" w:rsidRPr="009B6D23" w:rsidRDefault="00E539D7" w:rsidP="00E53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39D7" w:rsidRPr="009B6D23" w:rsidTr="00E539D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</w:tcPr>
          <w:p w:rsidR="00E539D7" w:rsidRPr="00E607E8" w:rsidRDefault="00E539D7" w:rsidP="00E539D7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2070" w:type="dxa"/>
            <w:noWrap/>
          </w:tcPr>
          <w:p w:rsidR="00E539D7" w:rsidRPr="009B6D23" w:rsidRDefault="00E539D7" w:rsidP="00E53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539D7" w:rsidRDefault="00E539D7" w:rsidP="00E53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980" w:type="dxa"/>
          </w:tcPr>
          <w:p w:rsidR="00E539D7" w:rsidRPr="009B6D23" w:rsidRDefault="00E539D7" w:rsidP="00E53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</w:tcPr>
          <w:p w:rsidR="00E539D7" w:rsidRPr="009B6D23" w:rsidRDefault="00E539D7" w:rsidP="00E539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539D7" w:rsidRPr="009B6D23" w:rsidTr="00E539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noWrap/>
          </w:tcPr>
          <w:p w:rsidR="00E539D7" w:rsidRPr="00E607E8" w:rsidRDefault="00E539D7" w:rsidP="00E539D7">
            <w:pPr>
              <w:jc w:val="center"/>
              <w:rPr>
                <w:rFonts w:ascii="Calibri" w:eastAsia="Times New Roman" w:hAnsi="Calibri" w:cs="Times New Roman"/>
                <w:b w:val="0"/>
                <w:color w:val="000000"/>
              </w:rPr>
            </w:pPr>
          </w:p>
        </w:tc>
        <w:tc>
          <w:tcPr>
            <w:tcW w:w="2070" w:type="dxa"/>
            <w:noWrap/>
          </w:tcPr>
          <w:p w:rsidR="00E539D7" w:rsidRPr="009B6D23" w:rsidRDefault="00E539D7" w:rsidP="00E53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E539D7" w:rsidRPr="009B6D23" w:rsidRDefault="00E539D7" w:rsidP="00E53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</w:tcPr>
          <w:p w:rsidR="00E539D7" w:rsidRPr="009B6D23" w:rsidRDefault="00E539D7" w:rsidP="00E53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</w:tcPr>
          <w:p w:rsidR="00E539D7" w:rsidRPr="009B6D23" w:rsidRDefault="00E539D7" w:rsidP="00E539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B6D23" w:rsidRDefault="003E4147" w:rsidP="00E539D7">
      <w:pPr>
        <w:spacing w:after="0" w:line="240" w:lineRule="auto"/>
        <w:ind w:right="-180"/>
        <w:jc w:val="center"/>
        <w:rPr>
          <w:b/>
        </w:rPr>
      </w:pPr>
      <w:r w:rsidRPr="003E4147">
        <w:rPr>
          <w:b/>
          <w:caps/>
        </w:rPr>
        <w:t>within 10 days of</w:t>
      </w:r>
      <w:r>
        <w:rPr>
          <w:b/>
        </w:rPr>
        <w:t xml:space="preserve"> </w:t>
      </w:r>
      <w:r w:rsidR="008B0E61" w:rsidRPr="00F73044">
        <w:rPr>
          <w:b/>
        </w:rPr>
        <w:t>THE END OF THE MONITIORING PERIOD.</w:t>
      </w:r>
    </w:p>
    <w:tbl>
      <w:tblPr>
        <w:tblStyle w:val="TableGrid"/>
        <w:tblpPr w:leftFromText="180" w:rightFromText="180" w:vertAnchor="text" w:horzAnchor="margin" w:tblpY="171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3E4147" w:rsidTr="00615C62">
        <w:trPr>
          <w:trHeight w:val="547"/>
        </w:trPr>
        <w:tc>
          <w:tcPr>
            <w:tcW w:w="9350" w:type="dxa"/>
            <w:gridSpan w:val="2"/>
          </w:tcPr>
          <w:p w:rsidR="003E4147" w:rsidRPr="00551952" w:rsidRDefault="003E4147" w:rsidP="003E4147">
            <w:r>
              <w:t>PWSID:</w:t>
            </w:r>
            <w:r w:rsidR="00534D7D">
              <w:t xml:space="preserve">  </w:t>
            </w:r>
            <w:r w:rsidR="00534D7D" w:rsidRPr="00534D7D">
              <w:rPr>
                <w:b/>
                <w:i/>
              </w:rPr>
              <w:t xml:space="preserve"> </w:t>
            </w:r>
          </w:p>
          <w:p w:rsidR="003E4147" w:rsidRDefault="003E4147" w:rsidP="00615C62">
            <w:r>
              <w:t>System Name:</w:t>
            </w:r>
            <w:r w:rsidR="00534D7D">
              <w:t xml:space="preserve"> </w:t>
            </w:r>
          </w:p>
        </w:tc>
      </w:tr>
      <w:tr w:rsidR="003E4147" w:rsidTr="00534D7D">
        <w:tc>
          <w:tcPr>
            <w:tcW w:w="3325" w:type="dxa"/>
          </w:tcPr>
          <w:p w:rsidR="003E4147" w:rsidRDefault="003E4147" w:rsidP="003E4147">
            <w:r>
              <w:t>Treatment Plant Facility ID</w:t>
            </w:r>
            <w:r w:rsidR="00534D7D">
              <w:t>/Name</w:t>
            </w:r>
            <w:r>
              <w:t>:</w:t>
            </w:r>
          </w:p>
        </w:tc>
        <w:tc>
          <w:tcPr>
            <w:tcW w:w="6025" w:type="dxa"/>
          </w:tcPr>
          <w:p w:rsidR="003E4147" w:rsidRPr="00534D7D" w:rsidRDefault="003E4147" w:rsidP="003E4147">
            <w:pPr>
              <w:rPr>
                <w:b/>
                <w:i/>
              </w:rPr>
            </w:pPr>
          </w:p>
        </w:tc>
      </w:tr>
      <w:tr w:rsidR="003E4147" w:rsidTr="00534D7D">
        <w:tc>
          <w:tcPr>
            <w:tcW w:w="3325" w:type="dxa"/>
          </w:tcPr>
          <w:p w:rsidR="003E4147" w:rsidRPr="00204247" w:rsidRDefault="003E4147" w:rsidP="003E4147">
            <w:pPr>
              <w:rPr>
                <w:b/>
              </w:rPr>
            </w:pPr>
            <w:r w:rsidRPr="00204247">
              <w:rPr>
                <w:b/>
              </w:rPr>
              <w:t>Monitoring Schedule Begin Date</w:t>
            </w:r>
          </w:p>
        </w:tc>
        <w:tc>
          <w:tcPr>
            <w:tcW w:w="6025" w:type="dxa"/>
          </w:tcPr>
          <w:p w:rsidR="003E4147" w:rsidRPr="00534D7D" w:rsidRDefault="003E4147" w:rsidP="003E4147">
            <w:pPr>
              <w:rPr>
                <w:b/>
                <w:i/>
                <w:noProof/>
              </w:rPr>
            </w:pPr>
          </w:p>
        </w:tc>
      </w:tr>
      <w:tr w:rsidR="003E4147" w:rsidTr="00534D7D">
        <w:tc>
          <w:tcPr>
            <w:tcW w:w="3325" w:type="dxa"/>
          </w:tcPr>
          <w:p w:rsidR="003E4147" w:rsidRDefault="00EC7882" w:rsidP="003E4147">
            <w:r>
              <w:t xml:space="preserve">Compliance </w:t>
            </w:r>
            <w:r w:rsidR="003E4147">
              <w:t xml:space="preserve">Period </w:t>
            </w:r>
            <w:r w:rsidR="003E4147" w:rsidRPr="003E4147">
              <w:rPr>
                <w:i/>
                <w:sz w:val="20"/>
                <w:szCs w:val="20"/>
              </w:rPr>
              <w:t>(check one)</w:t>
            </w:r>
          </w:p>
        </w:tc>
        <w:tc>
          <w:tcPr>
            <w:tcW w:w="6025" w:type="dxa"/>
          </w:tcPr>
          <w:p w:rsidR="003E4147" w:rsidRDefault="00204247" w:rsidP="003E414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0917AC" wp14:editId="0DDDCE98">
                      <wp:simplePos x="0" y="0"/>
                      <wp:positionH relativeFrom="column">
                        <wp:posOffset>1734722</wp:posOffset>
                      </wp:positionH>
                      <wp:positionV relativeFrom="paragraph">
                        <wp:posOffset>28722</wp:posOffset>
                      </wp:positionV>
                      <wp:extent cx="158750" cy="114300"/>
                      <wp:effectExtent l="19050" t="19050" r="12700" b="19050"/>
                      <wp:wrapNone/>
                      <wp:docPr id="3" name="Rectangle: Diagonal Corners Rounde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14300"/>
                              </a:xfrm>
                              <a:prstGeom prst="round2DiagRect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B5EDBC" id="Rectangle: Diagonal Corners Rounded 3" o:spid="_x0000_s1026" style="position:absolute;margin-left:136.6pt;margin-top:2.25pt;width:12.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87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" path="m19050,l158750,r,l158750,95250v,10521,-8529,19050,-19050,19050l,114300r,l,19050c,8529,8529,,19050,xe" filled="f" strokecolor="#2f528f" strokeweight="2.25pt">
                      <v:stroke joinstyle="miter"/>
                      <v:path arrowok="t" o:connecttype="custom" o:connectlocs="19050,0;158750,0;158750,0;158750,95250;139700,114300;0,114300;0,114300;0,19050;19050,0" o:connectangles="0,0,0,0,0,0,0,0,0"/>
                    </v:shape>
                  </w:pict>
                </mc:Fallback>
              </mc:AlternateContent>
            </w:r>
            <w:r w:rsidR="003E41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22225</wp:posOffset>
                      </wp:positionV>
                      <wp:extent cx="158750" cy="114300"/>
                      <wp:effectExtent l="19050" t="19050" r="12700" b="19050"/>
                      <wp:wrapNone/>
                      <wp:docPr id="1" name="Rectangle: Diagonal Corners Rounded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750" cy="114300"/>
                              </a:xfrm>
                              <a:prstGeom prst="round2DiagRect">
                                <a:avLst/>
                              </a:prstGeom>
                              <a:noFill/>
                              <a:ln w="285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5B05495" id="Rectangle: Diagonal Corners Rounded 1" o:spid="_x0000_s1026" style="position:absolute;margin-left:2.6pt;margin-top:1.75pt;width:12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875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" path="m19050,l158750,r,l158750,95250v,10521,-8529,19050,-19050,19050l,114300r,l,19050c,8529,8529,,19050,xe" filled="f" strokecolor="#1f3763 [1604]" strokeweight="2.25pt">
                      <v:stroke joinstyle="miter"/>
                      <v:path arrowok="t" o:connecttype="custom" o:connectlocs="19050,0;158750,0;158750,0;158750,95250;139700,114300;0,114300;0,114300;0,19050;19050,0" o:connectangles="0,0,0,0,0,0,0,0,0"/>
                    </v:shape>
                  </w:pict>
                </mc:Fallback>
              </mc:AlternateContent>
            </w:r>
            <w:r w:rsidR="003E4147">
              <w:t xml:space="preserve">           Jan through June                     July through December</w:t>
            </w:r>
          </w:p>
        </w:tc>
      </w:tr>
      <w:tr w:rsidR="00EC7882" w:rsidTr="00534D7D">
        <w:tc>
          <w:tcPr>
            <w:tcW w:w="3325" w:type="dxa"/>
          </w:tcPr>
          <w:p w:rsidR="00EC7882" w:rsidRDefault="00EC7882" w:rsidP="003E4147">
            <w:r>
              <w:t>Compliance Period YEAR</w:t>
            </w:r>
          </w:p>
        </w:tc>
        <w:tc>
          <w:tcPr>
            <w:tcW w:w="6025" w:type="dxa"/>
          </w:tcPr>
          <w:p w:rsidR="00EC7882" w:rsidRPr="00EC7882" w:rsidRDefault="00EC7882" w:rsidP="003E4147">
            <w:pPr>
              <w:rPr>
                <w:b/>
                <w:i/>
                <w:noProof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A299D" w:rsidTr="00644BCE">
        <w:tc>
          <w:tcPr>
            <w:tcW w:w="9350" w:type="dxa"/>
            <w:gridSpan w:val="2"/>
          </w:tcPr>
          <w:p w:rsidR="003A299D" w:rsidRPr="003A299D" w:rsidRDefault="003A299D" w:rsidP="0078567B">
            <w:pPr>
              <w:rPr>
                <w:b/>
              </w:rPr>
            </w:pPr>
            <w:r w:rsidRPr="00554279">
              <w:rPr>
                <w:b/>
              </w:rPr>
              <w:t xml:space="preserve">I certify that I am the person authorized </w:t>
            </w:r>
            <w:r w:rsidR="00F64BCF">
              <w:rPr>
                <w:b/>
              </w:rPr>
              <w:t>(</w:t>
            </w:r>
            <w:r w:rsidR="00F64BCF" w:rsidRPr="00F64BCF">
              <w:rPr>
                <w:b/>
                <w:i/>
              </w:rPr>
              <w:t>Licensed Operator or Water System Owner</w:t>
            </w:r>
            <w:r w:rsidR="00F64BCF">
              <w:rPr>
                <w:b/>
              </w:rPr>
              <w:t xml:space="preserve">) </w:t>
            </w:r>
            <w:r w:rsidRPr="00554279">
              <w:rPr>
                <w:b/>
              </w:rPr>
              <w:t>to fill out this form and the information contained herein is true, accurate and complete to the best of my knowledge and belief.</w:t>
            </w:r>
          </w:p>
        </w:tc>
      </w:tr>
      <w:tr w:rsidR="00F64BCF" w:rsidTr="00441291">
        <w:tc>
          <w:tcPr>
            <w:tcW w:w="9350" w:type="dxa"/>
            <w:gridSpan w:val="2"/>
          </w:tcPr>
          <w:p w:rsidR="00F64BCF" w:rsidRDefault="00F64BCF" w:rsidP="00E539D7">
            <w:pPr>
              <w:rPr>
                <w:i/>
                <w:sz w:val="20"/>
                <w:szCs w:val="20"/>
              </w:rPr>
            </w:pPr>
            <w:r>
              <w:t xml:space="preserve">Completed by: </w:t>
            </w:r>
            <w:r w:rsidRPr="00F64BCF">
              <w:rPr>
                <w:i/>
                <w:sz w:val="20"/>
                <w:szCs w:val="20"/>
              </w:rPr>
              <w:t>(please print name</w:t>
            </w:r>
            <w:r>
              <w:rPr>
                <w:i/>
                <w:sz w:val="20"/>
                <w:szCs w:val="20"/>
              </w:rPr>
              <w:t xml:space="preserve"> and title</w:t>
            </w:r>
            <w:r w:rsidRPr="00F64BCF">
              <w:rPr>
                <w:i/>
                <w:sz w:val="20"/>
                <w:szCs w:val="20"/>
              </w:rPr>
              <w:t>)</w:t>
            </w:r>
          </w:p>
          <w:p w:rsidR="00E539D7" w:rsidRDefault="00E539D7" w:rsidP="00E539D7"/>
        </w:tc>
      </w:tr>
      <w:tr w:rsidR="00F64BCF" w:rsidTr="00554279">
        <w:tc>
          <w:tcPr>
            <w:tcW w:w="4675" w:type="dxa"/>
          </w:tcPr>
          <w:p w:rsidR="00F64BCF" w:rsidRDefault="00F64BCF" w:rsidP="00F64BCF">
            <w:r>
              <w:t>Signature:</w:t>
            </w:r>
          </w:p>
          <w:p w:rsidR="00E539D7" w:rsidRDefault="00E539D7" w:rsidP="00F64BCF"/>
        </w:tc>
        <w:tc>
          <w:tcPr>
            <w:tcW w:w="4675" w:type="dxa"/>
          </w:tcPr>
          <w:p w:rsidR="00EC7882" w:rsidRDefault="00F64BCF" w:rsidP="00F64BCF">
            <w:r>
              <w:t>Date:</w:t>
            </w:r>
          </w:p>
        </w:tc>
      </w:tr>
    </w:tbl>
    <w:p w:rsidR="00F73044" w:rsidRPr="00554279" w:rsidRDefault="00F73044" w:rsidP="00EC7882">
      <w:pPr>
        <w:rPr>
          <w:b/>
        </w:rPr>
      </w:pPr>
    </w:p>
    <w:sectPr w:rsidR="00F73044" w:rsidRPr="00554279" w:rsidSect="00E539D7">
      <w:headerReference w:type="default" r:id="rId8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C6C" w:rsidRDefault="00654C6C" w:rsidP="00D06374">
      <w:pPr>
        <w:spacing w:after="0" w:line="240" w:lineRule="auto"/>
      </w:pPr>
      <w:r>
        <w:separator/>
      </w:r>
    </w:p>
  </w:endnote>
  <w:endnote w:type="continuationSeparator" w:id="0">
    <w:p w:rsidR="00654C6C" w:rsidRDefault="00654C6C" w:rsidP="00D06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C6C" w:rsidRDefault="00654C6C" w:rsidP="00D06374">
      <w:pPr>
        <w:spacing w:after="0" w:line="240" w:lineRule="auto"/>
      </w:pPr>
      <w:r>
        <w:separator/>
      </w:r>
    </w:p>
  </w:footnote>
  <w:footnote w:type="continuationSeparator" w:id="0">
    <w:p w:rsidR="00654C6C" w:rsidRDefault="00654C6C" w:rsidP="00D063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374" w:rsidRDefault="007532AD" w:rsidP="00551952">
    <w:pPr>
      <w:tabs>
        <w:tab w:val="center" w:pos="5040"/>
      </w:tabs>
      <w:spacing w:after="0" w:line="240" w:lineRule="auto"/>
      <w:ind w:left="20" w:right="-28" w:firstLine="180"/>
      <w:rPr>
        <w:rFonts w:ascii="Arial" w:eastAsia="Arial" w:hAnsi="Arial" w:cs="Arial"/>
        <w:spacing w:val="1"/>
        <w:sz w:val="16"/>
        <w:szCs w:val="16"/>
      </w:rPr>
    </w:pPr>
    <w:r w:rsidRPr="0029579C">
      <w:rPr>
        <w:rFonts w:ascii="Arial" w:eastAsia="Arial" w:hAnsi="Arial" w:cs="Arial"/>
        <w:noProof/>
        <w:spacing w:val="-2"/>
        <w:sz w:val="16"/>
        <w:szCs w:val="16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1109BC8" wp14:editId="753500D3">
              <wp:simplePos x="0" y="0"/>
              <wp:positionH relativeFrom="column">
                <wp:posOffset>111125</wp:posOffset>
              </wp:positionH>
              <wp:positionV relativeFrom="page">
                <wp:posOffset>166370</wp:posOffset>
              </wp:positionV>
              <wp:extent cx="874395" cy="699135"/>
              <wp:effectExtent l="0" t="0" r="1905" b="571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4395" cy="699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532AD" w:rsidRPr="007532AD" w:rsidRDefault="007532AD" w:rsidP="007532AD">
                          <w:pPr>
                            <w:spacing w:after="0"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7532AD">
                            <w:rPr>
                              <w:sz w:val="20"/>
                              <w:szCs w:val="20"/>
                            </w:rPr>
                            <w:t>BSDW-OS</w:t>
                          </w:r>
                        </w:p>
                        <w:p w:rsidR="007532AD" w:rsidRPr="007532AD" w:rsidRDefault="00D734E0" w:rsidP="007532AD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12/</w:t>
                          </w:r>
                          <w:r w:rsidR="007532AD" w:rsidRPr="007532AD">
                            <w:rPr>
                              <w:sz w:val="20"/>
                              <w:szCs w:val="20"/>
                            </w:rPr>
                            <w:t>2017</w:t>
                          </w:r>
                        </w:p>
                        <w:p w:rsidR="007532AD" w:rsidRDefault="007532AD" w:rsidP="007532A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109BC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.75pt;margin-top:13.1pt;width:68.85pt;height:55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" stroked="f">
              <v:textbox>
                <w:txbxContent>
                  <w:p w:rsidR="007532AD" w:rsidRPr="007532AD" w:rsidRDefault="007532AD" w:rsidP="007532AD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 w:rsidRPr="007532AD">
                      <w:rPr>
                        <w:sz w:val="20"/>
                        <w:szCs w:val="20"/>
                      </w:rPr>
                      <w:t>BSDW-OS</w:t>
                    </w:r>
                  </w:p>
                  <w:p w:rsidR="007532AD" w:rsidRPr="007532AD" w:rsidRDefault="00D734E0" w:rsidP="007532AD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12/</w:t>
                    </w:r>
                    <w:r w:rsidR="007532AD" w:rsidRPr="007532AD">
                      <w:rPr>
                        <w:sz w:val="20"/>
                        <w:szCs w:val="20"/>
                      </w:rPr>
                      <w:t>2017</w:t>
                    </w:r>
                  </w:p>
                  <w:p w:rsidR="007532AD" w:rsidRDefault="007532AD" w:rsidP="007532AD"/>
                </w:txbxContent>
              </v:textbox>
              <w10:wrap type="square" anchory="page"/>
            </v:shape>
          </w:pict>
        </mc:Fallback>
      </mc:AlternateContent>
    </w:r>
    <w:r w:rsidR="0029579C" w:rsidRPr="0029579C">
      <w:rPr>
        <w:rFonts w:ascii="Arial" w:eastAsia="Arial" w:hAnsi="Arial" w:cs="Arial"/>
        <w:noProof/>
        <w:spacing w:val="-2"/>
        <w:sz w:val="16"/>
        <w:szCs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6178550</wp:posOffset>
              </wp:positionH>
              <wp:positionV relativeFrom="paragraph">
                <wp:posOffset>-228600</wp:posOffset>
              </wp:positionV>
              <wp:extent cx="381000" cy="260350"/>
              <wp:effectExtent l="0" t="0" r="1905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260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579C" w:rsidRDefault="0029579C">
                          <w:r>
                            <w:t>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486.5pt;margin-top:-18pt;width:30pt;height:20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">
              <v:textbox>
                <w:txbxContent>
                  <w:p w:rsidR="0029579C" w:rsidRDefault="0029579C">
                    <w:r>
                      <w:t>OS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06374">
      <w:rPr>
        <w:noProof/>
        <w:sz w:val="14"/>
        <w:szCs w:val="14"/>
      </w:rPr>
      <w:drawing>
        <wp:anchor distT="0" distB="0" distL="114300" distR="114300" simplePos="0" relativeHeight="251659264" behindDoc="0" locked="0" layoutInCell="1" allowOverlap="1" wp14:anchorId="4A4DCABB" wp14:editId="25674585">
          <wp:simplePos x="0" y="0"/>
          <wp:positionH relativeFrom="leftMargin">
            <wp:align>right</wp:align>
          </wp:positionH>
          <wp:positionV relativeFrom="paragraph">
            <wp:posOffset>-187960</wp:posOffset>
          </wp:positionV>
          <wp:extent cx="590550" cy="65024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50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1952">
      <w:rPr>
        <w:rFonts w:ascii="Arial" w:eastAsia="Arial" w:hAnsi="Arial" w:cs="Arial"/>
        <w:spacing w:val="-2"/>
        <w:sz w:val="16"/>
        <w:szCs w:val="16"/>
      </w:rPr>
      <w:t xml:space="preserve"> </w:t>
    </w:r>
    <w:r w:rsidR="00551952">
      <w:rPr>
        <w:rFonts w:ascii="Arial" w:eastAsia="Arial" w:hAnsi="Arial" w:cs="Arial"/>
        <w:spacing w:val="-2"/>
        <w:sz w:val="16"/>
        <w:szCs w:val="16"/>
      </w:rPr>
      <w:tab/>
    </w:r>
    <w:r w:rsidR="00D06374">
      <w:rPr>
        <w:rFonts w:ascii="Arial" w:eastAsia="Arial" w:hAnsi="Arial" w:cs="Arial"/>
        <w:spacing w:val="-2"/>
        <w:sz w:val="16"/>
        <w:szCs w:val="16"/>
      </w:rPr>
      <w:t>New Jersey</w:t>
    </w:r>
    <w:r w:rsidR="00D06374">
      <w:rPr>
        <w:rFonts w:ascii="Arial" w:eastAsia="Arial" w:hAnsi="Arial" w:cs="Arial"/>
        <w:sz w:val="16"/>
        <w:szCs w:val="16"/>
      </w:rPr>
      <w:t xml:space="preserve"> </w:t>
    </w:r>
    <w:r w:rsidR="00D06374">
      <w:rPr>
        <w:rFonts w:ascii="Arial" w:eastAsia="Arial" w:hAnsi="Arial" w:cs="Arial"/>
        <w:spacing w:val="-1"/>
        <w:sz w:val="16"/>
        <w:szCs w:val="16"/>
      </w:rPr>
      <w:t>D</w:t>
    </w:r>
    <w:r w:rsidR="00D06374">
      <w:rPr>
        <w:rFonts w:ascii="Arial" w:eastAsia="Arial" w:hAnsi="Arial" w:cs="Arial"/>
        <w:spacing w:val="-2"/>
        <w:sz w:val="16"/>
        <w:szCs w:val="16"/>
      </w:rPr>
      <w:t>e</w:t>
    </w:r>
    <w:r w:rsidR="00D06374">
      <w:rPr>
        <w:rFonts w:ascii="Arial" w:eastAsia="Arial" w:hAnsi="Arial" w:cs="Arial"/>
        <w:spacing w:val="1"/>
        <w:sz w:val="16"/>
        <w:szCs w:val="16"/>
      </w:rPr>
      <w:t>pa</w:t>
    </w:r>
    <w:r w:rsidR="00D06374">
      <w:rPr>
        <w:rFonts w:ascii="Arial" w:eastAsia="Arial" w:hAnsi="Arial" w:cs="Arial"/>
        <w:spacing w:val="-3"/>
        <w:sz w:val="16"/>
        <w:szCs w:val="16"/>
      </w:rPr>
      <w:t>r</w:t>
    </w:r>
    <w:r w:rsidR="00D06374">
      <w:rPr>
        <w:rFonts w:ascii="Arial" w:eastAsia="Arial" w:hAnsi="Arial" w:cs="Arial"/>
        <w:sz w:val="16"/>
        <w:szCs w:val="16"/>
      </w:rPr>
      <w:t>t</w:t>
    </w:r>
    <w:r w:rsidR="00D06374">
      <w:rPr>
        <w:rFonts w:ascii="Arial" w:eastAsia="Arial" w:hAnsi="Arial" w:cs="Arial"/>
        <w:spacing w:val="-2"/>
        <w:sz w:val="16"/>
        <w:szCs w:val="16"/>
      </w:rPr>
      <w:t>m</w:t>
    </w:r>
    <w:r w:rsidR="00D06374">
      <w:rPr>
        <w:rFonts w:ascii="Arial" w:eastAsia="Arial" w:hAnsi="Arial" w:cs="Arial"/>
        <w:spacing w:val="1"/>
        <w:sz w:val="16"/>
        <w:szCs w:val="16"/>
      </w:rPr>
      <w:t>e</w:t>
    </w:r>
    <w:r w:rsidR="00D06374">
      <w:rPr>
        <w:rFonts w:ascii="Arial" w:eastAsia="Arial" w:hAnsi="Arial" w:cs="Arial"/>
        <w:spacing w:val="-1"/>
        <w:sz w:val="16"/>
        <w:szCs w:val="16"/>
      </w:rPr>
      <w:t>n</w:t>
    </w:r>
    <w:r w:rsidR="00D06374">
      <w:rPr>
        <w:rFonts w:ascii="Arial" w:eastAsia="Arial" w:hAnsi="Arial" w:cs="Arial"/>
        <w:sz w:val="16"/>
        <w:szCs w:val="16"/>
      </w:rPr>
      <w:t>t</w:t>
    </w:r>
    <w:r w:rsidR="00D06374">
      <w:rPr>
        <w:rFonts w:ascii="Arial" w:eastAsia="Arial" w:hAnsi="Arial" w:cs="Arial"/>
        <w:spacing w:val="1"/>
        <w:sz w:val="16"/>
        <w:szCs w:val="16"/>
      </w:rPr>
      <w:t xml:space="preserve"> </w:t>
    </w:r>
    <w:r w:rsidR="00D06374">
      <w:rPr>
        <w:rFonts w:ascii="Arial" w:eastAsia="Arial" w:hAnsi="Arial" w:cs="Arial"/>
        <w:spacing w:val="-3"/>
        <w:sz w:val="16"/>
        <w:szCs w:val="16"/>
      </w:rPr>
      <w:t>o</w:t>
    </w:r>
    <w:r w:rsidR="00D06374">
      <w:rPr>
        <w:rFonts w:ascii="Arial" w:eastAsia="Arial" w:hAnsi="Arial" w:cs="Arial"/>
        <w:sz w:val="16"/>
        <w:szCs w:val="16"/>
      </w:rPr>
      <w:t>f</w:t>
    </w:r>
    <w:r w:rsidR="00D06374">
      <w:rPr>
        <w:rFonts w:ascii="Arial" w:eastAsia="Arial" w:hAnsi="Arial" w:cs="Arial"/>
        <w:spacing w:val="-1"/>
        <w:sz w:val="16"/>
        <w:szCs w:val="16"/>
      </w:rPr>
      <w:t xml:space="preserve"> </w:t>
    </w:r>
    <w:r w:rsidR="00D06374">
      <w:rPr>
        <w:rFonts w:ascii="Arial" w:eastAsia="Arial" w:hAnsi="Arial" w:cs="Arial"/>
        <w:spacing w:val="1"/>
        <w:sz w:val="16"/>
        <w:szCs w:val="16"/>
      </w:rPr>
      <w:t>E</w:t>
    </w:r>
    <w:r w:rsidR="00D06374">
      <w:rPr>
        <w:rFonts w:ascii="Arial" w:eastAsia="Arial" w:hAnsi="Arial" w:cs="Arial"/>
        <w:spacing w:val="-1"/>
        <w:sz w:val="16"/>
        <w:szCs w:val="16"/>
      </w:rPr>
      <w:t>n</w:t>
    </w:r>
    <w:r w:rsidR="00D06374">
      <w:rPr>
        <w:rFonts w:ascii="Arial" w:eastAsia="Arial" w:hAnsi="Arial" w:cs="Arial"/>
        <w:spacing w:val="1"/>
        <w:sz w:val="16"/>
        <w:szCs w:val="16"/>
      </w:rPr>
      <w:t>vi</w:t>
    </w:r>
    <w:r w:rsidR="00D06374">
      <w:rPr>
        <w:rFonts w:ascii="Arial" w:eastAsia="Arial" w:hAnsi="Arial" w:cs="Arial"/>
        <w:spacing w:val="-1"/>
        <w:sz w:val="16"/>
        <w:szCs w:val="16"/>
      </w:rPr>
      <w:t>r</w:t>
    </w:r>
    <w:r w:rsidR="00D06374">
      <w:rPr>
        <w:rFonts w:ascii="Arial" w:eastAsia="Arial" w:hAnsi="Arial" w:cs="Arial"/>
        <w:sz w:val="16"/>
        <w:szCs w:val="16"/>
      </w:rPr>
      <w:t>o</w:t>
    </w:r>
    <w:r w:rsidR="00D06374">
      <w:rPr>
        <w:rFonts w:ascii="Arial" w:eastAsia="Arial" w:hAnsi="Arial" w:cs="Arial"/>
        <w:spacing w:val="-1"/>
        <w:sz w:val="16"/>
        <w:szCs w:val="16"/>
      </w:rPr>
      <w:t>n</w:t>
    </w:r>
    <w:r w:rsidR="00D06374">
      <w:rPr>
        <w:rFonts w:ascii="Arial" w:eastAsia="Arial" w:hAnsi="Arial" w:cs="Arial"/>
        <w:spacing w:val="-2"/>
        <w:sz w:val="16"/>
        <w:szCs w:val="16"/>
      </w:rPr>
      <w:t>m</w:t>
    </w:r>
    <w:r w:rsidR="00D06374">
      <w:rPr>
        <w:rFonts w:ascii="Arial" w:eastAsia="Arial" w:hAnsi="Arial" w:cs="Arial"/>
        <w:spacing w:val="1"/>
        <w:sz w:val="16"/>
        <w:szCs w:val="16"/>
      </w:rPr>
      <w:t>e</w:t>
    </w:r>
    <w:r w:rsidR="00D06374">
      <w:rPr>
        <w:rFonts w:ascii="Arial" w:eastAsia="Arial" w:hAnsi="Arial" w:cs="Arial"/>
        <w:spacing w:val="-1"/>
        <w:sz w:val="16"/>
        <w:szCs w:val="16"/>
      </w:rPr>
      <w:t>n</w:t>
    </w:r>
    <w:r w:rsidR="00D06374">
      <w:rPr>
        <w:rFonts w:ascii="Arial" w:eastAsia="Arial" w:hAnsi="Arial" w:cs="Arial"/>
        <w:spacing w:val="-2"/>
        <w:sz w:val="16"/>
        <w:szCs w:val="16"/>
      </w:rPr>
      <w:t>t</w:t>
    </w:r>
    <w:r w:rsidR="00D06374">
      <w:rPr>
        <w:rFonts w:ascii="Arial" w:eastAsia="Arial" w:hAnsi="Arial" w:cs="Arial"/>
        <w:spacing w:val="1"/>
        <w:sz w:val="16"/>
        <w:szCs w:val="16"/>
      </w:rPr>
      <w:t>a</w:t>
    </w:r>
    <w:r w:rsidR="00D06374">
      <w:rPr>
        <w:rFonts w:ascii="Arial" w:eastAsia="Arial" w:hAnsi="Arial" w:cs="Arial"/>
        <w:sz w:val="16"/>
        <w:szCs w:val="16"/>
      </w:rPr>
      <w:t>l Protection</w:t>
    </w:r>
    <w:r w:rsidR="00D06374">
      <w:rPr>
        <w:rFonts w:ascii="Arial" w:eastAsia="Arial" w:hAnsi="Arial" w:cs="Arial"/>
        <w:spacing w:val="1"/>
        <w:sz w:val="16"/>
        <w:szCs w:val="16"/>
      </w:rPr>
      <w:t xml:space="preserve"> </w:t>
    </w:r>
  </w:p>
  <w:p w:rsidR="00D06374" w:rsidRDefault="00551952" w:rsidP="00551952">
    <w:pPr>
      <w:tabs>
        <w:tab w:val="center" w:pos="5040"/>
      </w:tabs>
      <w:spacing w:after="0" w:line="240" w:lineRule="auto"/>
      <w:ind w:left="20" w:right="-28" w:firstLine="18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</w:r>
    <w:r w:rsidR="00D06374">
      <w:rPr>
        <w:rFonts w:ascii="Arial" w:eastAsia="Arial" w:hAnsi="Arial" w:cs="Arial"/>
        <w:sz w:val="16"/>
        <w:szCs w:val="16"/>
      </w:rPr>
      <w:t>Division of Water Supply &amp; Geoscience – Bureau of Safe Drinking Water</w:t>
    </w:r>
  </w:p>
  <w:p w:rsidR="00D06374" w:rsidRDefault="00551952" w:rsidP="00551952">
    <w:pPr>
      <w:tabs>
        <w:tab w:val="center" w:pos="5040"/>
      </w:tabs>
      <w:spacing w:after="0" w:line="240" w:lineRule="auto"/>
      <w:ind w:left="20" w:right="-28" w:firstLine="180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ab/>
    </w:r>
    <w:r w:rsidR="00D06374">
      <w:rPr>
        <w:rFonts w:ascii="Arial" w:eastAsia="Arial" w:hAnsi="Arial" w:cs="Arial"/>
        <w:sz w:val="16"/>
        <w:szCs w:val="16"/>
      </w:rPr>
      <w:t xml:space="preserve">Tel (609) 292-5550, Fax (609) 292-1654 </w:t>
    </w:r>
  </w:p>
  <w:p w:rsidR="00D06374" w:rsidRPr="00D06374" w:rsidRDefault="00D06374" w:rsidP="00504E52">
    <w:pPr>
      <w:spacing w:after="0" w:line="240" w:lineRule="auto"/>
      <w:ind w:left="20" w:right="-28" w:firstLine="180"/>
      <w:rPr>
        <w:rFonts w:ascii="Arial" w:eastAsia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22"/>
    <w:rsid w:val="0000508C"/>
    <w:rsid w:val="00204247"/>
    <w:rsid w:val="0029579C"/>
    <w:rsid w:val="0030336A"/>
    <w:rsid w:val="003A299D"/>
    <w:rsid w:val="003E4147"/>
    <w:rsid w:val="004724EE"/>
    <w:rsid w:val="004863F1"/>
    <w:rsid w:val="004A231C"/>
    <w:rsid w:val="004D2ADD"/>
    <w:rsid w:val="00504E52"/>
    <w:rsid w:val="00522267"/>
    <w:rsid w:val="00534D7D"/>
    <w:rsid w:val="00551952"/>
    <w:rsid w:val="00554279"/>
    <w:rsid w:val="005951C9"/>
    <w:rsid w:val="005A0EB1"/>
    <w:rsid w:val="005E1EA4"/>
    <w:rsid w:val="005E58B1"/>
    <w:rsid w:val="00654C6C"/>
    <w:rsid w:val="0067407A"/>
    <w:rsid w:val="006E6C05"/>
    <w:rsid w:val="007532AD"/>
    <w:rsid w:val="0078567B"/>
    <w:rsid w:val="00791CD1"/>
    <w:rsid w:val="007D40A1"/>
    <w:rsid w:val="008B0E61"/>
    <w:rsid w:val="00904963"/>
    <w:rsid w:val="0098682F"/>
    <w:rsid w:val="00994122"/>
    <w:rsid w:val="009B6D23"/>
    <w:rsid w:val="009C0EE1"/>
    <w:rsid w:val="00AF4B5D"/>
    <w:rsid w:val="00B0228D"/>
    <w:rsid w:val="00B678BE"/>
    <w:rsid w:val="00B97510"/>
    <w:rsid w:val="00C9493D"/>
    <w:rsid w:val="00D06374"/>
    <w:rsid w:val="00D42381"/>
    <w:rsid w:val="00D734E0"/>
    <w:rsid w:val="00D83B3C"/>
    <w:rsid w:val="00DE2AB5"/>
    <w:rsid w:val="00DF2C30"/>
    <w:rsid w:val="00E539D7"/>
    <w:rsid w:val="00E607E8"/>
    <w:rsid w:val="00EC7882"/>
    <w:rsid w:val="00EE53C0"/>
    <w:rsid w:val="00F64BCF"/>
    <w:rsid w:val="00F7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C6080B-EA27-4450-994C-6CCD2F390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374"/>
  </w:style>
  <w:style w:type="paragraph" w:styleId="Footer">
    <w:name w:val="footer"/>
    <w:basedOn w:val="Normal"/>
    <w:link w:val="FooterChar"/>
    <w:uiPriority w:val="99"/>
    <w:unhideWhenUsed/>
    <w:rsid w:val="00D06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374"/>
  </w:style>
  <w:style w:type="paragraph" w:styleId="Title">
    <w:name w:val="Title"/>
    <w:basedOn w:val="Normal"/>
    <w:next w:val="Normal"/>
    <w:link w:val="TitleChar"/>
    <w:uiPriority w:val="10"/>
    <w:qFormat/>
    <w:rsid w:val="00D06374"/>
    <w:pPr>
      <w:pBdr>
        <w:bottom w:val="single" w:sz="4" w:space="1" w:color="auto"/>
      </w:pBdr>
      <w:spacing w:after="0"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6374"/>
    <w:rPr>
      <w:rFonts w:asciiTheme="majorHAnsi" w:eastAsiaTheme="majorEastAsia" w:hAnsiTheme="majorHAnsi" w:cstheme="majorBidi"/>
      <w:spacing w:val="5"/>
      <w:sz w:val="52"/>
      <w:szCs w:val="52"/>
    </w:rPr>
  </w:style>
  <w:style w:type="table" w:styleId="LightList-Accent5">
    <w:name w:val="Light List Accent 5"/>
    <w:basedOn w:val="TableNormal"/>
    <w:uiPriority w:val="61"/>
    <w:rsid w:val="00D0637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5951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0EE1"/>
    <w:rPr>
      <w:color w:val="808080"/>
      <w:shd w:val="clear" w:color="auto" w:fill="E6E6E6"/>
    </w:rPr>
  </w:style>
  <w:style w:type="table" w:styleId="PlainTable1">
    <w:name w:val="Plain Table 1"/>
    <w:basedOn w:val="TableNormal"/>
    <w:uiPriority w:val="41"/>
    <w:rsid w:val="00B0228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986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54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27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64B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3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nj.gov/dep/watersupply/dwc-lead-wqpm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tersupply@dep.nj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Cappetti, Angela</dc:creator>
  <cp:keywords/>
  <dc:description/>
  <cp:lastModifiedBy>Fieo, Felicia</cp:lastModifiedBy>
  <cp:revision>2</cp:revision>
  <cp:lastPrinted>2017-12-29T16:38:00Z</cp:lastPrinted>
  <dcterms:created xsi:type="dcterms:W3CDTF">2017-12-29T18:42:00Z</dcterms:created>
  <dcterms:modified xsi:type="dcterms:W3CDTF">2017-12-29T18:42:00Z</dcterms:modified>
</cp:coreProperties>
</file>