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6968" w14:textId="5D3FF726" w:rsidR="00453D42" w:rsidRDefault="001B1D50" w:rsidP="003F30F1">
      <w:pPr>
        <w:pStyle w:val="Heading1"/>
      </w:pPr>
      <w:r w:rsidRPr="003F30F1">
        <w:t xml:space="preserve">New Jersey Student Learning Standards for English Language Arts and Student Learning </w:t>
      </w:r>
      <w:r w:rsidR="004B1A57" w:rsidRPr="003F30F1">
        <w:t>Objectives</w:t>
      </w:r>
    </w:p>
    <w:p w14:paraId="2163301B" w14:textId="77777777" w:rsidR="00184F12" w:rsidRDefault="00184F12" w:rsidP="00184F12">
      <w:pPr>
        <w:jc w:val="center"/>
        <w:rPr>
          <w:rFonts w:cs="Times New Roman"/>
          <w:b/>
          <w:bCs/>
          <w:szCs w:val="24"/>
        </w:rPr>
      </w:pPr>
      <w:r w:rsidRPr="00D2218B">
        <w:rPr>
          <w:rFonts w:cs="Times New Roman"/>
          <w:b/>
          <w:bCs/>
          <w:szCs w:val="24"/>
        </w:rPr>
        <w:t>Issued by the New Jersey Department of Education – Updated August 2019</w:t>
      </w:r>
    </w:p>
    <w:p w14:paraId="79F944EB" w14:textId="77777777" w:rsidR="00184F12" w:rsidRPr="00184F12" w:rsidRDefault="00184F12" w:rsidP="00184F12">
      <w:bookmarkStart w:id="0" w:name="_GoBack"/>
      <w:bookmarkEnd w:id="0"/>
    </w:p>
    <w:p w14:paraId="2109B7EA" w14:textId="55D2E3BE" w:rsidR="004B1A57" w:rsidRPr="003F30F1" w:rsidRDefault="007B18FB" w:rsidP="003F30F1">
      <w:pPr>
        <w:pStyle w:val="Heading2"/>
        <w:spacing w:after="0"/>
        <w:ind w:left="810"/>
        <w:rPr>
          <w:b w:val="0"/>
          <w:i/>
          <w:color w:val="000000" w:themeColor="text1"/>
        </w:rPr>
      </w:pPr>
      <w:r w:rsidRPr="003F30F1">
        <w:rPr>
          <w:b w:val="0"/>
          <w:i/>
          <w:color w:val="000000" w:themeColor="text1"/>
        </w:rPr>
        <w:t>Grades 9-10</w:t>
      </w:r>
      <w:r w:rsidR="004B1A57" w:rsidRPr="003F30F1">
        <w:rPr>
          <w:b w:val="0"/>
          <w:i/>
          <w:color w:val="000000" w:themeColor="text1"/>
        </w:rPr>
        <w:t xml:space="preserve"> – Unit</w:t>
      </w:r>
      <w:r w:rsidRPr="003F30F1">
        <w:rPr>
          <w:b w:val="0"/>
          <w:i/>
          <w:color w:val="000000" w:themeColor="text1"/>
        </w:rPr>
        <w:t xml:space="preserve"> 4: Narrative Writing</w:t>
      </w:r>
    </w:p>
    <w:p w14:paraId="5DD56A98" w14:textId="77777777" w:rsidR="002F2A0A" w:rsidRPr="00124921" w:rsidRDefault="007B18FB" w:rsidP="00367E40">
      <w:pPr>
        <w:pStyle w:val="Heading3"/>
        <w:jc w:val="left"/>
        <w:rPr>
          <w:b/>
          <w:i w:val="0"/>
        </w:rPr>
      </w:pPr>
      <w:r w:rsidRPr="00124921">
        <w:rPr>
          <w:b/>
          <w:i w:val="0"/>
        </w:rPr>
        <w:t>Rationale</w:t>
      </w:r>
    </w:p>
    <w:p w14:paraId="408B2A3C" w14:textId="6A0A7386" w:rsidR="007B18FB" w:rsidRPr="003F30F1" w:rsidRDefault="007B18FB" w:rsidP="00367E40">
      <w:pPr>
        <w:rPr>
          <w:rFonts w:eastAsia="Cambria" w:cs="Times New Roman"/>
          <w:color w:val="000000" w:themeColor="text1"/>
          <w:szCs w:val="24"/>
        </w:rPr>
      </w:pPr>
      <w:r w:rsidRPr="003F30F1">
        <w:rPr>
          <w:rFonts w:eastAsia="Cambria" w:cs="Times New Roman"/>
          <w:color w:val="000000" w:themeColor="text1"/>
          <w:szCs w:val="24"/>
        </w:rPr>
        <w:t>After spending the year reading the works of other authors, students will learn to create their own narratives as well as write in the style or craft of mentor texts</w:t>
      </w:r>
      <w:r w:rsidR="00934BCA">
        <w:rPr>
          <w:rFonts w:eastAsia="Cambria" w:cs="Times New Roman"/>
          <w:color w:val="000000" w:themeColor="text1"/>
          <w:szCs w:val="24"/>
        </w:rPr>
        <w:t xml:space="preserve">. </w:t>
      </w:r>
      <w:r w:rsidRPr="003F30F1">
        <w:rPr>
          <w:rFonts w:eastAsia="Cambria" w:cs="Times New Roman"/>
          <w:color w:val="000000" w:themeColor="text1"/>
          <w:szCs w:val="24"/>
        </w:rPr>
        <w:t>Unit 4 should be used as a culminating unit for students to demonstrate their writing skills after extensive analysis of literary and informational texts in Unit 1, skillful use of argument and claims from Unit 2, and quality research from Unit 3. All of this work should inform the Narrative Writing Unit. When implementing this unit</w:t>
      </w:r>
      <w:r w:rsidR="002F2A0A" w:rsidRPr="003F30F1">
        <w:rPr>
          <w:rFonts w:eastAsia="Cambria" w:cs="Times New Roman"/>
          <w:color w:val="000000" w:themeColor="text1"/>
          <w:szCs w:val="24"/>
        </w:rPr>
        <w:t>,</w:t>
      </w:r>
      <w:r w:rsidRPr="003F30F1">
        <w:rPr>
          <w:rFonts w:eastAsia="Cambria" w:cs="Times New Roman"/>
          <w:color w:val="000000" w:themeColor="text1"/>
          <w:szCs w:val="24"/>
        </w:rPr>
        <w:t xml:space="preserve"> teachers should consider appropriate mentor texts (both fiction and non-fiction) as well as foundational skills necessary for the effective instruction of the standards highlighted in this unit.</w:t>
      </w:r>
    </w:p>
    <w:p w14:paraId="14E5C969" w14:textId="4E6C88ED" w:rsidR="007B18FB" w:rsidRPr="003F30F1" w:rsidRDefault="007B18FB" w:rsidP="003F30F1">
      <w:pPr>
        <w:ind w:left="360"/>
        <w:rPr>
          <w:rFonts w:eastAsia="Cambria" w:cs="Times New Roman"/>
          <w:color w:val="000000" w:themeColor="text1"/>
          <w:szCs w:val="24"/>
        </w:rPr>
      </w:pPr>
    </w:p>
    <w:p w14:paraId="34CDC663" w14:textId="19940835" w:rsidR="007B18FB" w:rsidRPr="00006F30" w:rsidRDefault="007B18FB" w:rsidP="00006F30">
      <w:pPr>
        <w:pStyle w:val="Heading3"/>
      </w:pPr>
      <w:r w:rsidRPr="00006F30">
        <w:t>Grades 9-10 – Unit 4,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0"/>
        <w:gridCol w:w="7470"/>
      </w:tblGrid>
      <w:tr w:rsidR="003F30F1" w:rsidRPr="003F30F1" w14:paraId="1396694A" w14:textId="77777777" w:rsidTr="0037568D">
        <w:trPr>
          <w:cantSplit/>
          <w:trHeight w:val="662"/>
          <w:tblHeader/>
        </w:trPr>
        <w:tc>
          <w:tcPr>
            <w:tcW w:w="6300" w:type="dxa"/>
            <w:shd w:val="clear" w:color="auto" w:fill="FFFF00"/>
          </w:tcPr>
          <w:p w14:paraId="3A417337" w14:textId="5F151C05" w:rsidR="008541C8" w:rsidRPr="003F30F1" w:rsidRDefault="00A96EFA" w:rsidP="00934BCA">
            <w:pPr>
              <w:jc w:val="center"/>
              <w:rPr>
                <w:rFonts w:cs="Times New Roman"/>
                <w:b/>
                <w:color w:val="000000" w:themeColor="text1"/>
                <w:szCs w:val="24"/>
              </w:rPr>
            </w:pPr>
            <w:r w:rsidRPr="003F30F1">
              <w:rPr>
                <w:rFonts w:cs="Times New Roman"/>
                <w:b/>
                <w:color w:val="000000" w:themeColor="text1"/>
                <w:szCs w:val="24"/>
              </w:rPr>
              <w:t>Standard</w:t>
            </w:r>
          </w:p>
        </w:tc>
        <w:tc>
          <w:tcPr>
            <w:tcW w:w="7470" w:type="dxa"/>
            <w:shd w:val="clear" w:color="auto" w:fill="FFFF00"/>
          </w:tcPr>
          <w:p w14:paraId="7BEDEA35" w14:textId="362C5D2F" w:rsidR="008541C8" w:rsidRPr="003F30F1" w:rsidRDefault="00A96EFA" w:rsidP="00934BCA">
            <w:pPr>
              <w:jc w:val="center"/>
              <w:rPr>
                <w:rFonts w:cs="Times New Roman"/>
                <w:b/>
                <w:color w:val="000000" w:themeColor="text1"/>
                <w:szCs w:val="24"/>
              </w:rPr>
            </w:pPr>
            <w:r w:rsidRPr="003F30F1">
              <w:rPr>
                <w:rFonts w:cs="Times New Roman"/>
                <w:b/>
                <w:color w:val="000000" w:themeColor="text1"/>
                <w:szCs w:val="24"/>
              </w:rPr>
              <w:t>Student Learning Objectives</w:t>
            </w:r>
          </w:p>
          <w:p w14:paraId="713EDC4D" w14:textId="77777777" w:rsidR="00854E49" w:rsidRPr="003F30F1" w:rsidRDefault="00854E49" w:rsidP="00934BCA">
            <w:pPr>
              <w:jc w:val="center"/>
              <w:rPr>
                <w:rFonts w:cs="Times New Roman"/>
                <w:b/>
                <w:color w:val="000000" w:themeColor="text1"/>
                <w:szCs w:val="24"/>
              </w:rPr>
            </w:pPr>
            <w:r w:rsidRPr="003F30F1">
              <w:rPr>
                <w:rFonts w:cs="Times New Roman"/>
                <w:b/>
                <w:color w:val="000000" w:themeColor="text1"/>
                <w:szCs w:val="24"/>
              </w:rPr>
              <w:t>We are learning to… / We are learning that…</w:t>
            </w:r>
          </w:p>
        </w:tc>
      </w:tr>
      <w:tr w:rsidR="003F30F1" w:rsidRPr="003F30F1" w14:paraId="7E88397E" w14:textId="77777777" w:rsidTr="0037568D">
        <w:trPr>
          <w:cantSplit/>
        </w:trPr>
        <w:tc>
          <w:tcPr>
            <w:tcW w:w="6300" w:type="dxa"/>
          </w:tcPr>
          <w:p w14:paraId="0C520458" w14:textId="7F6EC8C0" w:rsidR="007B18FB" w:rsidRPr="003F30F1" w:rsidRDefault="00A96EFA" w:rsidP="00E759A8">
            <w:pPr>
              <w:shd w:val="clear" w:color="auto" w:fill="FFFFFF"/>
              <w:rPr>
                <w:rFonts w:cs="Times New Roman"/>
                <w:color w:val="000000" w:themeColor="text1"/>
                <w:szCs w:val="24"/>
              </w:rPr>
            </w:pPr>
            <w:bookmarkStart w:id="1" w:name="rl-9-10-2"/>
            <w:r w:rsidRPr="003F30F1">
              <w:rPr>
                <w:rFonts w:cs="Times New Roman"/>
                <w:b/>
                <w:color w:val="000000" w:themeColor="text1"/>
                <w:szCs w:val="24"/>
              </w:rPr>
              <w:t>RL.9-10.2.</w:t>
            </w:r>
            <w:bookmarkEnd w:id="1"/>
            <w:r w:rsidRPr="003F30F1">
              <w:rPr>
                <w:rFonts w:cs="Times New Roman"/>
                <w:color w:val="000000" w:themeColor="text1"/>
                <w:szCs w:val="24"/>
              </w:rPr>
              <w:t xml:space="preserve"> Determine a theme or central idea of a text and analyze in detail its development over the course of the text, including how it emerges and is shaped and refined by specific details and provide an objective summary of the text.</w:t>
            </w:r>
          </w:p>
        </w:tc>
        <w:tc>
          <w:tcPr>
            <w:tcW w:w="7470" w:type="dxa"/>
          </w:tcPr>
          <w:p w14:paraId="1C2B96EA" w14:textId="5E569A67" w:rsidR="007B18FB" w:rsidRPr="003F30F1" w:rsidRDefault="007B18FB" w:rsidP="00E759A8">
            <w:pPr>
              <w:pStyle w:val="ListParagraph"/>
              <w:widowControl w:val="0"/>
              <w:numPr>
                <w:ilvl w:val="0"/>
                <w:numId w:val="8"/>
              </w:numPr>
              <w:ind w:left="288" w:hanging="288"/>
              <w:rPr>
                <w:rFonts w:eastAsia="Montserrat" w:cs="Times New Roman"/>
                <w:color w:val="000000" w:themeColor="text1"/>
                <w:szCs w:val="24"/>
              </w:rPr>
            </w:pPr>
            <w:r w:rsidRPr="003F30F1">
              <w:rPr>
                <w:rFonts w:eastAsia="Montserrat" w:cs="Times New Roman"/>
                <w:color w:val="000000" w:themeColor="text1"/>
                <w:szCs w:val="24"/>
              </w:rPr>
              <w:t>every text has a central idea and related theme</w:t>
            </w:r>
          </w:p>
          <w:p w14:paraId="417D49E2" w14:textId="3005D4D2" w:rsidR="007B18FB" w:rsidRPr="003F30F1" w:rsidRDefault="007B18FB" w:rsidP="00E759A8">
            <w:pPr>
              <w:pStyle w:val="ListParagraph"/>
              <w:widowControl w:val="0"/>
              <w:numPr>
                <w:ilvl w:val="0"/>
                <w:numId w:val="8"/>
              </w:numPr>
              <w:ind w:left="288" w:hanging="288"/>
              <w:rPr>
                <w:rFonts w:eastAsia="Montserrat" w:cs="Times New Roman"/>
                <w:color w:val="000000" w:themeColor="text1"/>
                <w:szCs w:val="24"/>
              </w:rPr>
            </w:pPr>
            <w:r w:rsidRPr="003F30F1">
              <w:rPr>
                <w:rFonts w:eastAsia="Montserrat" w:cs="Times New Roman"/>
                <w:color w:val="000000" w:themeColor="text1"/>
                <w:szCs w:val="24"/>
              </w:rPr>
              <w:t>specific details that can develop a theme</w:t>
            </w:r>
          </w:p>
        </w:tc>
      </w:tr>
      <w:tr w:rsidR="003F30F1" w:rsidRPr="003F30F1" w14:paraId="2D5F4AFB" w14:textId="77777777" w:rsidTr="0037568D">
        <w:trPr>
          <w:cantSplit/>
        </w:trPr>
        <w:tc>
          <w:tcPr>
            <w:tcW w:w="6300" w:type="dxa"/>
            <w:tcMar>
              <w:top w:w="0" w:type="dxa"/>
              <w:left w:w="100" w:type="dxa"/>
              <w:bottom w:w="0" w:type="dxa"/>
              <w:right w:w="100" w:type="dxa"/>
            </w:tcMar>
          </w:tcPr>
          <w:p w14:paraId="4B12812C" w14:textId="3D9ACBAA" w:rsidR="007B18FB" w:rsidRPr="003F30F1" w:rsidRDefault="00A96EFA" w:rsidP="00E759A8">
            <w:pPr>
              <w:shd w:val="clear" w:color="auto" w:fill="FFFFFF"/>
              <w:rPr>
                <w:rFonts w:cs="Times New Roman"/>
                <w:color w:val="000000" w:themeColor="text1"/>
                <w:szCs w:val="24"/>
              </w:rPr>
            </w:pPr>
            <w:bookmarkStart w:id="2" w:name="rl-9-10-3"/>
            <w:r w:rsidRPr="003F30F1">
              <w:rPr>
                <w:rFonts w:cs="Times New Roman"/>
                <w:b/>
                <w:color w:val="000000" w:themeColor="text1"/>
                <w:szCs w:val="24"/>
              </w:rPr>
              <w:t>RL.9-10.3.</w:t>
            </w:r>
            <w:bookmarkEnd w:id="2"/>
            <w:r w:rsidRPr="003F30F1">
              <w:rPr>
                <w:rFonts w:cs="Times New Roman"/>
                <w:color w:val="000000" w:themeColor="text1"/>
                <w:szCs w:val="24"/>
              </w:rPr>
              <w:t xml:space="preserve"> Analyze how complex characters (e.g., those with multiple or conflicting motivations) develop over the course of a text, interact with other characters, and advance the plot or develop the theme</w:t>
            </w:r>
          </w:p>
        </w:tc>
        <w:tc>
          <w:tcPr>
            <w:tcW w:w="7470" w:type="dxa"/>
            <w:shd w:val="clear" w:color="auto" w:fill="auto"/>
          </w:tcPr>
          <w:p w14:paraId="2CEA41B8" w14:textId="6C817149" w:rsidR="007B18FB" w:rsidRPr="003F30F1" w:rsidRDefault="007B18FB" w:rsidP="00E759A8">
            <w:pPr>
              <w:pStyle w:val="ListParagraph"/>
              <w:widowControl w:val="0"/>
              <w:numPr>
                <w:ilvl w:val="0"/>
                <w:numId w:val="9"/>
              </w:numPr>
              <w:ind w:left="288" w:hanging="288"/>
              <w:rPr>
                <w:rFonts w:eastAsia="Montserrat" w:cs="Times New Roman"/>
                <w:color w:val="000000" w:themeColor="text1"/>
                <w:szCs w:val="24"/>
              </w:rPr>
            </w:pPr>
            <w:r w:rsidRPr="003F30F1">
              <w:rPr>
                <w:rFonts w:eastAsia="Montserrat" w:cs="Times New Roman"/>
                <w:color w:val="000000" w:themeColor="text1"/>
                <w:szCs w:val="24"/>
              </w:rPr>
              <w:t>character interactions can advance the plot and develop the theme</w:t>
            </w:r>
          </w:p>
          <w:p w14:paraId="1FF24C21" w14:textId="3CC85569" w:rsidR="007B18FB" w:rsidRPr="003F30F1" w:rsidRDefault="007B18FB" w:rsidP="00E759A8">
            <w:pPr>
              <w:pStyle w:val="ListParagraph"/>
              <w:widowControl w:val="0"/>
              <w:numPr>
                <w:ilvl w:val="0"/>
                <w:numId w:val="9"/>
              </w:numPr>
              <w:ind w:left="288" w:hanging="288"/>
              <w:rPr>
                <w:rFonts w:eastAsia="Montserrat" w:cs="Times New Roman"/>
                <w:color w:val="000000" w:themeColor="text1"/>
                <w:szCs w:val="24"/>
              </w:rPr>
            </w:pPr>
            <w:r w:rsidRPr="003F30F1">
              <w:rPr>
                <w:rFonts w:eastAsia="Montserrat" w:cs="Times New Roman"/>
                <w:color w:val="000000" w:themeColor="text1"/>
                <w:szCs w:val="24"/>
              </w:rPr>
              <w:t>character interactions should be analyzed to determine the theme</w:t>
            </w:r>
          </w:p>
        </w:tc>
      </w:tr>
      <w:tr w:rsidR="003F30F1" w:rsidRPr="003F30F1" w14:paraId="501F44AD" w14:textId="77777777" w:rsidTr="0037568D">
        <w:trPr>
          <w:cantSplit/>
        </w:trPr>
        <w:tc>
          <w:tcPr>
            <w:tcW w:w="6300" w:type="dxa"/>
          </w:tcPr>
          <w:p w14:paraId="3BCC537A" w14:textId="0B99BBF0" w:rsidR="004C26FE" w:rsidRPr="003F30F1" w:rsidRDefault="004C26FE" w:rsidP="00E759A8">
            <w:pPr>
              <w:shd w:val="clear" w:color="auto" w:fill="FFFFFF"/>
              <w:rPr>
                <w:rFonts w:eastAsia="Times New Roman" w:cs="Times New Roman"/>
                <w:color w:val="000000" w:themeColor="text1"/>
                <w:szCs w:val="24"/>
              </w:rPr>
            </w:pPr>
            <w:r w:rsidRPr="003F30F1">
              <w:rPr>
                <w:rFonts w:eastAsia="Cambria" w:cs="Times New Roman"/>
                <w:b/>
                <w:color w:val="000000" w:themeColor="text1"/>
                <w:szCs w:val="24"/>
              </w:rPr>
              <w:t>RL.9-10.5</w:t>
            </w:r>
            <w:r w:rsidR="00360FDC">
              <w:rPr>
                <w:rFonts w:eastAsia="Cambria" w:cs="Times New Roman"/>
                <w:b/>
                <w:color w:val="000000" w:themeColor="text1"/>
                <w:szCs w:val="24"/>
              </w:rPr>
              <w:t>.</w:t>
            </w:r>
            <w:r w:rsidRPr="003F30F1">
              <w:rPr>
                <w:rFonts w:eastAsia="Cambria" w:cs="Times New Roman"/>
                <w:b/>
                <w:color w:val="000000" w:themeColor="text1"/>
                <w:szCs w:val="24"/>
              </w:rPr>
              <w:t xml:space="preserve"> </w:t>
            </w:r>
            <w:r w:rsidRPr="003F30F1">
              <w:rPr>
                <w:rFonts w:eastAsia="Times New Roman" w:cs="Times New Roman"/>
                <w:color w:val="000000" w:themeColor="text1"/>
                <w:szCs w:val="24"/>
              </w:rPr>
              <w:t>Analyze in detail how an author’s ideas or claims are developed and refined by particular sentences, paragraphs, or larger portions of a text (e.g., a section or chapter).</w:t>
            </w:r>
          </w:p>
        </w:tc>
        <w:tc>
          <w:tcPr>
            <w:tcW w:w="7470" w:type="dxa"/>
            <w:shd w:val="clear" w:color="auto" w:fill="auto"/>
          </w:tcPr>
          <w:p w14:paraId="20E5922A" w14:textId="78AA6A99" w:rsidR="004C26FE" w:rsidRPr="003F30F1" w:rsidRDefault="004C26FE" w:rsidP="00E759A8">
            <w:pPr>
              <w:pStyle w:val="ListParagraph"/>
              <w:widowControl w:val="0"/>
              <w:numPr>
                <w:ilvl w:val="0"/>
                <w:numId w:val="10"/>
              </w:numPr>
              <w:ind w:left="288" w:hanging="288"/>
              <w:rPr>
                <w:rFonts w:eastAsia="Cambria" w:cs="Times New Roman"/>
                <w:color w:val="000000" w:themeColor="text1"/>
                <w:szCs w:val="24"/>
              </w:rPr>
            </w:pPr>
            <w:r w:rsidRPr="003F30F1">
              <w:rPr>
                <w:rFonts w:eastAsia="Cambria" w:cs="Times New Roman"/>
                <w:color w:val="000000" w:themeColor="text1"/>
                <w:szCs w:val="24"/>
              </w:rPr>
              <w:t>authors make specific choices when structuring and ordering a text, as well as manipulating time</w:t>
            </w:r>
          </w:p>
          <w:p w14:paraId="28AB566C" w14:textId="4E87DE52" w:rsidR="004C26FE" w:rsidRPr="003F30F1" w:rsidRDefault="004C26FE" w:rsidP="00E759A8">
            <w:pPr>
              <w:pStyle w:val="ListParagraph"/>
              <w:widowControl w:val="0"/>
              <w:numPr>
                <w:ilvl w:val="0"/>
                <w:numId w:val="10"/>
              </w:numPr>
              <w:ind w:left="288" w:hanging="288"/>
              <w:rPr>
                <w:rFonts w:eastAsia="Cambria" w:cs="Times New Roman"/>
                <w:color w:val="000000" w:themeColor="text1"/>
                <w:szCs w:val="24"/>
              </w:rPr>
            </w:pPr>
            <w:r w:rsidRPr="003F30F1">
              <w:rPr>
                <w:rFonts w:eastAsia="Cambria" w:cs="Times New Roman"/>
                <w:color w:val="000000" w:themeColor="text1"/>
                <w:szCs w:val="24"/>
              </w:rPr>
              <w:t>those specific author choices create effects, such as mystery, tension, or surprise</w:t>
            </w:r>
          </w:p>
        </w:tc>
      </w:tr>
      <w:tr w:rsidR="00934BCA" w:rsidRPr="003F30F1" w14:paraId="656F707B" w14:textId="77777777" w:rsidTr="0037568D">
        <w:trPr>
          <w:cantSplit/>
        </w:trPr>
        <w:tc>
          <w:tcPr>
            <w:tcW w:w="6300" w:type="dxa"/>
          </w:tcPr>
          <w:p w14:paraId="7458AA00" w14:textId="23CBA9A0" w:rsidR="00A96EFA" w:rsidRPr="003F30F1" w:rsidRDefault="00A96EFA" w:rsidP="00E759A8">
            <w:pPr>
              <w:rPr>
                <w:rFonts w:eastAsia="Cambria" w:cs="Times New Roman"/>
                <w:b/>
                <w:color w:val="000000" w:themeColor="text1"/>
                <w:szCs w:val="24"/>
              </w:rPr>
            </w:pPr>
            <w:r w:rsidRPr="003F30F1">
              <w:rPr>
                <w:rFonts w:eastAsia="Cambria" w:cs="Times New Roman"/>
                <w:b/>
                <w:color w:val="000000" w:themeColor="text1"/>
                <w:szCs w:val="24"/>
              </w:rPr>
              <w:t>W.9-10.3</w:t>
            </w:r>
            <w:r w:rsidR="00360FDC">
              <w:rPr>
                <w:rFonts w:eastAsia="Cambria" w:cs="Times New Roman"/>
                <w:b/>
                <w:color w:val="000000" w:themeColor="text1"/>
                <w:szCs w:val="24"/>
              </w:rPr>
              <w:t>.</w:t>
            </w:r>
            <w:r w:rsidRPr="003F30F1">
              <w:rPr>
                <w:rFonts w:eastAsia="Cambria" w:cs="Times New Roman"/>
                <w:b/>
                <w:color w:val="000000" w:themeColor="text1"/>
                <w:szCs w:val="24"/>
              </w:rPr>
              <w:t xml:space="preserve"> </w:t>
            </w:r>
            <w:r w:rsidRPr="003F30F1">
              <w:rPr>
                <w:rFonts w:eastAsia="Cambria" w:cs="Times New Roman"/>
                <w:color w:val="000000" w:themeColor="text1"/>
                <w:szCs w:val="24"/>
              </w:rPr>
              <w:t>Write narratives to develop real or imagined experiences or events using effective technique, well-chosen details, and well-structured event sequences.</w:t>
            </w:r>
          </w:p>
          <w:p w14:paraId="5A9A79B6" w14:textId="78593E7B" w:rsidR="00A96EFA" w:rsidRPr="003F30F1" w:rsidRDefault="0090662E" w:rsidP="0090662E">
            <w:pPr>
              <w:ind w:left="288"/>
              <w:rPr>
                <w:rFonts w:eastAsia="Cambria" w:cs="Times New Roman"/>
                <w:color w:val="000000" w:themeColor="text1"/>
                <w:szCs w:val="24"/>
              </w:rPr>
            </w:pPr>
            <w:r>
              <w:rPr>
                <w:rFonts w:eastAsia="Cambria" w:cs="Times New Roman"/>
                <w:color w:val="000000" w:themeColor="text1"/>
                <w:szCs w:val="24"/>
              </w:rPr>
              <w:t xml:space="preserve">D. </w:t>
            </w:r>
            <w:r w:rsidR="00A96EFA" w:rsidRPr="003F30F1">
              <w:rPr>
                <w:rFonts w:eastAsia="Cambria" w:cs="Times New Roman"/>
                <w:color w:val="000000" w:themeColor="text1"/>
                <w:szCs w:val="24"/>
              </w:rPr>
              <w:t>Use precise words and phrases, telling details, and sensory language to convey a vivid picture of the experiences, events, setting, and/or characters.</w:t>
            </w:r>
          </w:p>
        </w:tc>
        <w:tc>
          <w:tcPr>
            <w:tcW w:w="7470" w:type="dxa"/>
            <w:shd w:val="clear" w:color="auto" w:fill="auto"/>
          </w:tcPr>
          <w:p w14:paraId="733C254A" w14:textId="44FE4E01" w:rsidR="00A96EFA" w:rsidRPr="003F30F1" w:rsidRDefault="00A96EFA" w:rsidP="00E759A8">
            <w:pPr>
              <w:pStyle w:val="ListParagraph"/>
              <w:numPr>
                <w:ilvl w:val="0"/>
                <w:numId w:val="11"/>
              </w:numPr>
              <w:ind w:left="288" w:hanging="288"/>
              <w:rPr>
                <w:rFonts w:eastAsia="Cambria" w:cs="Times New Roman"/>
                <w:color w:val="000000" w:themeColor="text1"/>
                <w:szCs w:val="24"/>
              </w:rPr>
            </w:pPr>
            <w:r w:rsidRPr="003F30F1">
              <w:rPr>
                <w:rFonts w:eastAsia="Cambria" w:cs="Times New Roman"/>
                <w:color w:val="000000" w:themeColor="text1"/>
                <w:szCs w:val="24"/>
              </w:rPr>
              <w:t>use precise words and phrases, telling details, and sensory language to convey a vivid picture of the experiences, events, setting, and/or characters</w:t>
            </w:r>
          </w:p>
        </w:tc>
      </w:tr>
    </w:tbl>
    <w:p w14:paraId="584388FA" w14:textId="77777777" w:rsidR="005B643D" w:rsidRPr="003F30F1" w:rsidRDefault="005B643D" w:rsidP="003F30F1">
      <w:pPr>
        <w:ind w:left="810"/>
        <w:rPr>
          <w:rFonts w:cs="Times New Roman"/>
          <w:b/>
          <w:color w:val="000000" w:themeColor="text1"/>
          <w:szCs w:val="24"/>
        </w:rPr>
      </w:pPr>
    </w:p>
    <w:p w14:paraId="31EAD01D" w14:textId="79096C04" w:rsidR="005B643D" w:rsidRPr="003F30F1" w:rsidRDefault="007B18FB" w:rsidP="003F30F1">
      <w:pPr>
        <w:pStyle w:val="Heading3"/>
        <w:spacing w:before="0" w:after="0"/>
        <w:rPr>
          <w:rFonts w:cs="Times New Roman"/>
          <w:b/>
          <w:color w:val="000000" w:themeColor="text1"/>
          <w:szCs w:val="24"/>
        </w:rPr>
      </w:pPr>
      <w:r w:rsidRPr="003F30F1">
        <w:rPr>
          <w:rFonts w:cs="Times New Roman"/>
          <w:color w:val="000000" w:themeColor="text1"/>
          <w:szCs w:val="24"/>
        </w:rPr>
        <w:lastRenderedPageBreak/>
        <w:t>Grades 9-10 – Unit 4, Module B</w:t>
      </w:r>
    </w:p>
    <w:tbl>
      <w:tblPr>
        <w:tblpPr w:leftFromText="180" w:rightFromText="180" w:vertAnchor="text" w:tblpY="1"/>
        <w:tblOverlap w:val="never"/>
        <w:tblW w:w="13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3F30F1" w:rsidRPr="003F30F1" w14:paraId="2D88622B" w14:textId="77777777" w:rsidTr="00D96AF6">
        <w:trPr>
          <w:cantSplit/>
          <w:trHeight w:val="662"/>
          <w:tblHeader/>
        </w:trPr>
        <w:tc>
          <w:tcPr>
            <w:tcW w:w="6307" w:type="dxa"/>
            <w:shd w:val="clear" w:color="auto" w:fill="FFFF00"/>
          </w:tcPr>
          <w:p w14:paraId="183EB497" w14:textId="14D5412C" w:rsidR="008541C8" w:rsidRPr="003F30F1" w:rsidRDefault="00A96EFA" w:rsidP="00D96AF6">
            <w:pPr>
              <w:jc w:val="center"/>
              <w:rPr>
                <w:rFonts w:cs="Times New Roman"/>
                <w:b/>
                <w:color w:val="000000" w:themeColor="text1"/>
                <w:szCs w:val="24"/>
              </w:rPr>
            </w:pPr>
            <w:r w:rsidRPr="003F30F1">
              <w:rPr>
                <w:rFonts w:cs="Times New Roman"/>
                <w:b/>
                <w:color w:val="000000" w:themeColor="text1"/>
                <w:szCs w:val="24"/>
              </w:rPr>
              <w:t>Standard</w:t>
            </w:r>
          </w:p>
        </w:tc>
        <w:tc>
          <w:tcPr>
            <w:tcW w:w="7474" w:type="dxa"/>
            <w:shd w:val="clear" w:color="auto" w:fill="FFFF00"/>
          </w:tcPr>
          <w:p w14:paraId="38A2C658" w14:textId="16FD4A11" w:rsidR="00BD00BC" w:rsidRPr="003F30F1" w:rsidRDefault="00A96EFA" w:rsidP="00D96AF6">
            <w:pPr>
              <w:jc w:val="center"/>
              <w:rPr>
                <w:rFonts w:cs="Times New Roman"/>
                <w:b/>
                <w:color w:val="000000" w:themeColor="text1"/>
                <w:szCs w:val="24"/>
              </w:rPr>
            </w:pPr>
            <w:r w:rsidRPr="003F30F1">
              <w:rPr>
                <w:rFonts w:cs="Times New Roman"/>
                <w:b/>
                <w:color w:val="000000" w:themeColor="text1"/>
                <w:szCs w:val="24"/>
              </w:rPr>
              <w:t>Student Learning Objectives</w:t>
            </w:r>
          </w:p>
          <w:p w14:paraId="579FEE5E" w14:textId="77777777" w:rsidR="008541C8" w:rsidRPr="003F30F1" w:rsidRDefault="00BD00BC" w:rsidP="00D96AF6">
            <w:pPr>
              <w:jc w:val="center"/>
              <w:rPr>
                <w:rFonts w:cs="Times New Roman"/>
                <w:b/>
                <w:color w:val="000000" w:themeColor="text1"/>
                <w:szCs w:val="24"/>
              </w:rPr>
            </w:pPr>
            <w:r w:rsidRPr="003F30F1">
              <w:rPr>
                <w:rFonts w:cs="Times New Roman"/>
                <w:b/>
                <w:color w:val="000000" w:themeColor="text1"/>
                <w:szCs w:val="24"/>
              </w:rPr>
              <w:t>We are learning to… / We are learning that…</w:t>
            </w:r>
          </w:p>
        </w:tc>
      </w:tr>
      <w:tr w:rsidR="003F30F1" w:rsidRPr="003F30F1" w14:paraId="7D4FB269" w14:textId="77777777" w:rsidTr="00D96AF6">
        <w:trPr>
          <w:cantSplit/>
        </w:trPr>
        <w:tc>
          <w:tcPr>
            <w:tcW w:w="6307" w:type="dxa"/>
            <w:tcMar>
              <w:top w:w="0" w:type="dxa"/>
              <w:left w:w="100" w:type="dxa"/>
              <w:bottom w:w="0" w:type="dxa"/>
              <w:right w:w="100" w:type="dxa"/>
            </w:tcMar>
          </w:tcPr>
          <w:p w14:paraId="0AEFA250" w14:textId="06B75814" w:rsidR="00A96EFA" w:rsidRPr="003F30F1" w:rsidRDefault="00A96EFA" w:rsidP="00D96AF6">
            <w:pPr>
              <w:rPr>
                <w:rFonts w:eastAsia="Cambria" w:cs="Times New Roman"/>
                <w:b/>
                <w:color w:val="000000" w:themeColor="text1"/>
                <w:szCs w:val="24"/>
              </w:rPr>
            </w:pPr>
            <w:r w:rsidRPr="003F30F1">
              <w:rPr>
                <w:rFonts w:eastAsia="Cambria" w:cs="Times New Roman"/>
                <w:b/>
                <w:color w:val="000000" w:themeColor="text1"/>
                <w:szCs w:val="24"/>
              </w:rPr>
              <w:t>W.9-10.3</w:t>
            </w:r>
            <w:r w:rsidR="007D2FD5">
              <w:rPr>
                <w:rFonts w:eastAsia="Cambria" w:cs="Times New Roman"/>
                <w:b/>
                <w:color w:val="000000" w:themeColor="text1"/>
                <w:szCs w:val="24"/>
              </w:rPr>
              <w:t>.</w:t>
            </w:r>
            <w:r w:rsidRPr="003F30F1">
              <w:rPr>
                <w:rFonts w:eastAsia="Cambria" w:cs="Times New Roman"/>
                <w:b/>
                <w:color w:val="000000" w:themeColor="text1"/>
                <w:szCs w:val="24"/>
              </w:rPr>
              <w:t xml:space="preserve"> </w:t>
            </w:r>
            <w:r w:rsidRPr="003F30F1">
              <w:rPr>
                <w:rFonts w:eastAsia="Cambria" w:cs="Times New Roman"/>
                <w:color w:val="000000" w:themeColor="text1"/>
                <w:szCs w:val="24"/>
              </w:rPr>
              <w:t>Write narratives to develop real or imagined experiences or events using effective technique, well-chosen details, and well-structured event sequences.</w:t>
            </w:r>
          </w:p>
        </w:tc>
        <w:tc>
          <w:tcPr>
            <w:tcW w:w="7474" w:type="dxa"/>
            <w:shd w:val="clear" w:color="auto" w:fill="auto"/>
          </w:tcPr>
          <w:p w14:paraId="26329375" w14:textId="1067BAFE" w:rsidR="00A96EFA" w:rsidRPr="003F30F1" w:rsidRDefault="00A96EFA" w:rsidP="00D96AF6">
            <w:pPr>
              <w:numPr>
                <w:ilvl w:val="0"/>
                <w:numId w:val="7"/>
              </w:numPr>
              <w:ind w:left="288" w:hanging="288"/>
              <w:rPr>
                <w:rFonts w:eastAsia="Cambria" w:cs="Times New Roman"/>
                <w:color w:val="000000" w:themeColor="text1"/>
                <w:szCs w:val="24"/>
              </w:rPr>
            </w:pPr>
            <w:r w:rsidRPr="003F30F1">
              <w:rPr>
                <w:rFonts w:eastAsia="Cambria" w:cs="Times New Roman"/>
                <w:color w:val="000000" w:themeColor="text1"/>
                <w:szCs w:val="24"/>
              </w:rPr>
              <w:t>written narratives, real or imagined, should use effective techniques and well-chosen details, and well-structured event sequencing</w:t>
            </w:r>
          </w:p>
        </w:tc>
      </w:tr>
      <w:tr w:rsidR="003F30F1" w:rsidRPr="003F30F1" w14:paraId="0CD7E734" w14:textId="77777777" w:rsidTr="00D96AF6">
        <w:trPr>
          <w:cantSplit/>
        </w:trPr>
        <w:tc>
          <w:tcPr>
            <w:tcW w:w="6307" w:type="dxa"/>
            <w:tcMar>
              <w:top w:w="0" w:type="dxa"/>
              <w:left w:w="100" w:type="dxa"/>
              <w:bottom w:w="0" w:type="dxa"/>
              <w:right w:w="100" w:type="dxa"/>
            </w:tcMar>
          </w:tcPr>
          <w:p w14:paraId="32BB1D4F" w14:textId="4CE4F5D2" w:rsidR="00A96EFA" w:rsidRPr="003F30F1" w:rsidRDefault="00A96EFA" w:rsidP="00D96AF6">
            <w:pPr>
              <w:rPr>
                <w:rFonts w:eastAsia="Cambria" w:cs="Times New Roman"/>
                <w:b/>
                <w:color w:val="000000" w:themeColor="text1"/>
                <w:szCs w:val="24"/>
              </w:rPr>
            </w:pPr>
            <w:r w:rsidRPr="003F30F1">
              <w:rPr>
                <w:rFonts w:eastAsia="Cambria" w:cs="Times New Roman"/>
                <w:b/>
                <w:color w:val="000000" w:themeColor="text1"/>
                <w:szCs w:val="24"/>
              </w:rPr>
              <w:t>W.9-10.3</w:t>
            </w:r>
            <w:r w:rsidR="007D2FD5">
              <w:rPr>
                <w:rFonts w:eastAsia="Cambria" w:cs="Times New Roman"/>
                <w:b/>
                <w:color w:val="000000" w:themeColor="text1"/>
                <w:szCs w:val="24"/>
              </w:rPr>
              <w:t>.</w:t>
            </w:r>
            <w:r w:rsidRPr="003F30F1">
              <w:rPr>
                <w:rFonts w:eastAsia="Cambria" w:cs="Times New Roman"/>
                <w:b/>
                <w:color w:val="000000" w:themeColor="text1"/>
                <w:szCs w:val="24"/>
              </w:rPr>
              <w:t xml:space="preserve"> </w:t>
            </w:r>
            <w:r w:rsidRPr="003F30F1">
              <w:rPr>
                <w:rFonts w:eastAsia="Cambria" w:cs="Times New Roman"/>
                <w:color w:val="000000" w:themeColor="text1"/>
                <w:szCs w:val="24"/>
              </w:rPr>
              <w:t>Write narratives to develop real or imagined experiences or events using effective technique, well-chosen details, and well-structured event sequences.</w:t>
            </w:r>
          </w:p>
          <w:p w14:paraId="642AD32D" w14:textId="089D6879" w:rsidR="00A96EFA" w:rsidRPr="003F30F1" w:rsidRDefault="002B02E6" w:rsidP="00D96AF6">
            <w:pPr>
              <w:ind w:left="288"/>
              <w:rPr>
                <w:rFonts w:eastAsia="Cambria" w:cs="Times New Roman"/>
                <w:color w:val="000000" w:themeColor="text1"/>
                <w:szCs w:val="24"/>
              </w:rPr>
            </w:pPr>
            <w:r>
              <w:rPr>
                <w:rFonts w:eastAsia="Cambria" w:cs="Times New Roman"/>
                <w:color w:val="000000" w:themeColor="text1"/>
                <w:szCs w:val="24"/>
              </w:rPr>
              <w:t xml:space="preserve">A. </w:t>
            </w:r>
            <w:r w:rsidR="00A96EFA" w:rsidRPr="003F30F1">
              <w:rPr>
                <w:rFonts w:eastAsia="Cambria" w:cs="Times New Roman"/>
                <w:color w:val="000000" w:themeColor="text1"/>
                <w:szCs w:val="24"/>
              </w:rPr>
              <w:t>Engage and orient the reader by setting out a problem, situation, or observation, establishing one or multiple point(s) of view, and introducing a narrator and/or characters; create a smooth progression of experiences or events.</w:t>
            </w:r>
          </w:p>
        </w:tc>
        <w:tc>
          <w:tcPr>
            <w:tcW w:w="7474" w:type="dxa"/>
            <w:shd w:val="clear" w:color="auto" w:fill="auto"/>
          </w:tcPr>
          <w:p w14:paraId="41AF1C40" w14:textId="626E8C55" w:rsidR="00A96EFA" w:rsidRPr="003F30F1" w:rsidRDefault="00A96EFA" w:rsidP="00D96AF6">
            <w:pPr>
              <w:pStyle w:val="ListParagraph"/>
              <w:numPr>
                <w:ilvl w:val="0"/>
                <w:numId w:val="12"/>
              </w:numPr>
              <w:ind w:left="288" w:hanging="288"/>
              <w:rPr>
                <w:rFonts w:eastAsia="Cambria" w:cs="Times New Roman"/>
                <w:color w:val="000000" w:themeColor="text1"/>
                <w:szCs w:val="24"/>
              </w:rPr>
            </w:pPr>
            <w:r w:rsidRPr="003F30F1">
              <w:rPr>
                <w:rFonts w:eastAsia="Cambria" w:cs="Times New Roman"/>
                <w:color w:val="000000" w:themeColor="text1"/>
                <w:szCs w:val="24"/>
              </w:rPr>
              <w:t>engage and orient the reader by setting out a problem, situation, or observation, establishing one or multiple point(s) of view</w:t>
            </w:r>
          </w:p>
          <w:p w14:paraId="75DBA999" w14:textId="2B70DD0A" w:rsidR="00A96EFA" w:rsidRPr="003F30F1" w:rsidRDefault="00A96EFA" w:rsidP="00D96AF6">
            <w:pPr>
              <w:pStyle w:val="ListParagraph"/>
              <w:numPr>
                <w:ilvl w:val="0"/>
                <w:numId w:val="12"/>
              </w:numPr>
              <w:ind w:left="288" w:hanging="288"/>
              <w:rPr>
                <w:rFonts w:eastAsia="Cambria" w:cs="Times New Roman"/>
                <w:color w:val="000000" w:themeColor="text1"/>
                <w:szCs w:val="24"/>
              </w:rPr>
            </w:pPr>
            <w:r w:rsidRPr="003F30F1">
              <w:rPr>
                <w:rFonts w:eastAsia="Cambria" w:cs="Times New Roman"/>
                <w:color w:val="000000" w:themeColor="text1"/>
                <w:szCs w:val="24"/>
              </w:rPr>
              <w:t xml:space="preserve">engage and orient the reader by introducing a narrator </w:t>
            </w:r>
            <w:proofErr w:type="gramStart"/>
            <w:r w:rsidRPr="003F30F1">
              <w:rPr>
                <w:rFonts w:eastAsia="Cambria" w:cs="Times New Roman"/>
                <w:color w:val="000000" w:themeColor="text1"/>
                <w:szCs w:val="24"/>
              </w:rPr>
              <w:t>and/or characters</w:t>
            </w:r>
            <w:proofErr w:type="gramEnd"/>
          </w:p>
          <w:p w14:paraId="59F45118" w14:textId="1336C910" w:rsidR="00A96EFA" w:rsidRPr="003F30F1" w:rsidRDefault="00A96EFA" w:rsidP="00D96AF6">
            <w:pPr>
              <w:pStyle w:val="ListParagraph"/>
              <w:numPr>
                <w:ilvl w:val="0"/>
                <w:numId w:val="12"/>
              </w:numPr>
              <w:ind w:left="288" w:hanging="288"/>
              <w:rPr>
                <w:rFonts w:eastAsia="Cambria" w:cs="Times New Roman"/>
                <w:color w:val="000000" w:themeColor="text1"/>
                <w:szCs w:val="24"/>
              </w:rPr>
            </w:pPr>
            <w:r w:rsidRPr="003F30F1">
              <w:rPr>
                <w:rFonts w:eastAsia="Cambria" w:cs="Times New Roman"/>
                <w:color w:val="000000" w:themeColor="text1"/>
                <w:szCs w:val="24"/>
              </w:rPr>
              <w:t>engage and orient the reader by developing experiences, events, and/or characters</w:t>
            </w:r>
          </w:p>
        </w:tc>
      </w:tr>
      <w:tr w:rsidR="003F30F1" w:rsidRPr="003F30F1" w14:paraId="761B9CF6" w14:textId="77777777" w:rsidTr="00D96AF6">
        <w:trPr>
          <w:cantSplit/>
        </w:trPr>
        <w:tc>
          <w:tcPr>
            <w:tcW w:w="6307" w:type="dxa"/>
            <w:shd w:val="clear" w:color="auto" w:fill="auto"/>
            <w:tcMar>
              <w:top w:w="0" w:type="dxa"/>
              <w:left w:w="100" w:type="dxa"/>
              <w:bottom w:w="0" w:type="dxa"/>
              <w:right w:w="100" w:type="dxa"/>
            </w:tcMar>
          </w:tcPr>
          <w:p w14:paraId="0178EFED" w14:textId="46412994" w:rsidR="00A96EFA" w:rsidRPr="003F30F1" w:rsidRDefault="00A96EFA" w:rsidP="00D96AF6">
            <w:pPr>
              <w:shd w:val="clear" w:color="auto" w:fill="FFFFFF"/>
              <w:rPr>
                <w:rFonts w:eastAsia="Cambria" w:cs="Times New Roman"/>
                <w:color w:val="000000" w:themeColor="text1"/>
                <w:szCs w:val="24"/>
              </w:rPr>
            </w:pPr>
            <w:r w:rsidRPr="003F30F1">
              <w:rPr>
                <w:rFonts w:eastAsia="Cambria" w:cs="Times New Roman"/>
                <w:b/>
                <w:color w:val="000000" w:themeColor="text1"/>
                <w:szCs w:val="24"/>
              </w:rPr>
              <w:t>W.9-10.3</w:t>
            </w:r>
            <w:r w:rsidR="007D2FD5">
              <w:rPr>
                <w:rFonts w:eastAsia="Cambria" w:cs="Times New Roman"/>
                <w:b/>
                <w:color w:val="000000" w:themeColor="text1"/>
                <w:szCs w:val="24"/>
              </w:rPr>
              <w:t>.</w:t>
            </w:r>
            <w:r w:rsidRPr="003F30F1">
              <w:rPr>
                <w:rFonts w:eastAsia="Cambria" w:cs="Times New Roman"/>
                <w:b/>
                <w:color w:val="000000" w:themeColor="text1"/>
                <w:szCs w:val="24"/>
              </w:rPr>
              <w:t xml:space="preserve"> </w:t>
            </w:r>
            <w:r w:rsidRPr="003F30F1">
              <w:rPr>
                <w:rFonts w:eastAsia="Cambria" w:cs="Times New Roman"/>
                <w:color w:val="000000" w:themeColor="text1"/>
                <w:szCs w:val="24"/>
              </w:rPr>
              <w:t>Write narratives to develop real or imagined experiences or events using effective technique, well-chosen details, and well-structured event sequences.</w:t>
            </w:r>
          </w:p>
          <w:p w14:paraId="3CFA2B15" w14:textId="3C05D174" w:rsidR="00A96EFA" w:rsidRPr="003F30F1" w:rsidRDefault="007D2FD5" w:rsidP="00D96AF6">
            <w:pPr>
              <w:ind w:left="288"/>
              <w:rPr>
                <w:rFonts w:eastAsia="Times New Roman" w:cs="Times New Roman"/>
                <w:b/>
                <w:color w:val="000000" w:themeColor="text1"/>
                <w:szCs w:val="24"/>
              </w:rPr>
            </w:pPr>
            <w:r>
              <w:rPr>
                <w:rFonts w:eastAsia="Cambria" w:cs="Times New Roman"/>
                <w:color w:val="000000" w:themeColor="text1"/>
                <w:szCs w:val="24"/>
              </w:rPr>
              <w:t xml:space="preserve">B. </w:t>
            </w:r>
            <w:r w:rsidR="00A96EFA" w:rsidRPr="003F30F1">
              <w:rPr>
                <w:rFonts w:eastAsia="Cambria" w:cs="Times New Roman"/>
                <w:color w:val="000000" w:themeColor="text1"/>
                <w:szCs w:val="24"/>
              </w:rPr>
              <w:t>Use narrative techniques, such as dialogue, pacing, description, reflection, and multiple plot lines, to develop experiences, events, and/or characters.</w:t>
            </w:r>
          </w:p>
        </w:tc>
        <w:tc>
          <w:tcPr>
            <w:tcW w:w="7474" w:type="dxa"/>
          </w:tcPr>
          <w:p w14:paraId="2E8D008E" w14:textId="52D57DCA" w:rsidR="00A96EFA" w:rsidRPr="003F30F1" w:rsidRDefault="00A96EFA" w:rsidP="00D96AF6">
            <w:pPr>
              <w:pStyle w:val="ListParagraph"/>
              <w:numPr>
                <w:ilvl w:val="0"/>
                <w:numId w:val="13"/>
              </w:numPr>
              <w:ind w:left="288" w:hanging="288"/>
              <w:rPr>
                <w:rFonts w:eastAsia="Cambria" w:cs="Times New Roman"/>
                <w:color w:val="000000" w:themeColor="text1"/>
                <w:szCs w:val="24"/>
              </w:rPr>
            </w:pPr>
            <w:r w:rsidRPr="003F30F1">
              <w:rPr>
                <w:rFonts w:eastAsia="Cambria" w:cs="Times New Roman"/>
                <w:color w:val="000000" w:themeColor="text1"/>
                <w:szCs w:val="24"/>
              </w:rPr>
              <w:t>use narrative techniques, such as dialogue, pacing, description, reflection, and multiple plot lines, to develop experiences, events, and/or characters</w:t>
            </w:r>
          </w:p>
          <w:p w14:paraId="645398D9" w14:textId="77777777" w:rsidR="00A96EFA" w:rsidRPr="003F30F1" w:rsidRDefault="00A96EFA" w:rsidP="00D96AF6">
            <w:pPr>
              <w:widowControl w:val="0"/>
              <w:ind w:left="288" w:hanging="288"/>
              <w:rPr>
                <w:rFonts w:eastAsia="Times New Roman" w:cs="Times New Roman"/>
                <w:color w:val="000000" w:themeColor="text1"/>
                <w:szCs w:val="24"/>
              </w:rPr>
            </w:pPr>
          </w:p>
        </w:tc>
      </w:tr>
      <w:tr w:rsidR="003F30F1" w:rsidRPr="003F30F1" w14:paraId="07419DBD" w14:textId="77777777" w:rsidTr="00D96AF6">
        <w:trPr>
          <w:cantSplit/>
        </w:trPr>
        <w:tc>
          <w:tcPr>
            <w:tcW w:w="6307" w:type="dxa"/>
            <w:shd w:val="clear" w:color="auto" w:fill="auto"/>
            <w:tcMar>
              <w:top w:w="0" w:type="dxa"/>
              <w:left w:w="100" w:type="dxa"/>
              <w:bottom w:w="0" w:type="dxa"/>
              <w:right w:w="100" w:type="dxa"/>
            </w:tcMar>
          </w:tcPr>
          <w:p w14:paraId="633D91D6" w14:textId="77777777" w:rsidR="00A96EFA" w:rsidRPr="003F30F1" w:rsidRDefault="00A96EFA" w:rsidP="00D96AF6">
            <w:pPr>
              <w:widowControl w:val="0"/>
              <w:rPr>
                <w:rFonts w:eastAsia="Cambria" w:cs="Times New Roman"/>
                <w:color w:val="000000" w:themeColor="text1"/>
                <w:szCs w:val="24"/>
              </w:rPr>
            </w:pPr>
            <w:r w:rsidRPr="003F30F1">
              <w:rPr>
                <w:rFonts w:eastAsia="Cambria" w:cs="Times New Roman"/>
                <w:b/>
                <w:color w:val="000000" w:themeColor="text1"/>
                <w:szCs w:val="24"/>
              </w:rPr>
              <w:t xml:space="preserve">W.9-10.3 </w:t>
            </w:r>
            <w:r w:rsidRPr="003F30F1">
              <w:rPr>
                <w:rFonts w:eastAsia="Cambria" w:cs="Times New Roman"/>
                <w:color w:val="000000" w:themeColor="text1"/>
                <w:szCs w:val="24"/>
              </w:rPr>
              <w:t>Write narratives to develop real or imagined experiences or events using effective technique, well-chosen details, and well-structured event sequences.</w:t>
            </w:r>
          </w:p>
          <w:p w14:paraId="1C618B4C" w14:textId="2921F2FC" w:rsidR="00A96EFA" w:rsidRPr="003F30F1" w:rsidRDefault="00135A5C" w:rsidP="00D96AF6">
            <w:pPr>
              <w:ind w:left="288"/>
              <w:rPr>
                <w:rFonts w:eastAsia="Cambria" w:cs="Times New Roman"/>
                <w:color w:val="000000" w:themeColor="text1"/>
                <w:szCs w:val="24"/>
              </w:rPr>
            </w:pPr>
            <w:r>
              <w:rPr>
                <w:rFonts w:eastAsia="Cambria" w:cs="Times New Roman"/>
                <w:color w:val="000000" w:themeColor="text1"/>
                <w:szCs w:val="24"/>
              </w:rPr>
              <w:t xml:space="preserve">C. </w:t>
            </w:r>
            <w:r w:rsidR="00A96EFA" w:rsidRPr="003F30F1">
              <w:rPr>
                <w:rFonts w:eastAsia="Cambria" w:cs="Times New Roman"/>
                <w:color w:val="000000" w:themeColor="text1"/>
                <w:szCs w:val="24"/>
              </w:rPr>
              <w:t>Use a variety of techniques to sequence events so that they build on one another to create a coherent whole</w:t>
            </w:r>
            <w:r w:rsidR="0031155D" w:rsidRPr="003F30F1">
              <w:rPr>
                <w:rFonts w:eastAsia="Cambria" w:cs="Times New Roman"/>
                <w:color w:val="000000" w:themeColor="text1"/>
                <w:szCs w:val="24"/>
              </w:rPr>
              <w:t>.</w:t>
            </w:r>
          </w:p>
        </w:tc>
        <w:tc>
          <w:tcPr>
            <w:tcW w:w="7474" w:type="dxa"/>
          </w:tcPr>
          <w:p w14:paraId="652994E2" w14:textId="0EB73B1B" w:rsidR="00A96EFA" w:rsidRPr="003F30F1" w:rsidRDefault="00A96EFA" w:rsidP="00D96AF6">
            <w:pPr>
              <w:pStyle w:val="ListParagraph"/>
              <w:numPr>
                <w:ilvl w:val="0"/>
                <w:numId w:val="11"/>
              </w:numPr>
              <w:ind w:left="288" w:hanging="288"/>
              <w:rPr>
                <w:rFonts w:eastAsia="Cambria" w:cs="Times New Roman"/>
                <w:color w:val="000000" w:themeColor="text1"/>
                <w:szCs w:val="24"/>
              </w:rPr>
            </w:pPr>
            <w:r w:rsidRPr="003F30F1">
              <w:rPr>
                <w:rFonts w:eastAsia="Cambria" w:cs="Times New Roman"/>
                <w:color w:val="000000" w:themeColor="text1"/>
                <w:szCs w:val="24"/>
              </w:rPr>
              <w:t>use a variety of techniques to sequence events so that they build on one another to create a coherent whole</w:t>
            </w:r>
          </w:p>
        </w:tc>
      </w:tr>
      <w:tr w:rsidR="003F30F1" w:rsidRPr="003F30F1" w14:paraId="665D3AC1" w14:textId="77777777" w:rsidTr="00D96AF6">
        <w:trPr>
          <w:cantSplit/>
        </w:trPr>
        <w:tc>
          <w:tcPr>
            <w:tcW w:w="6307" w:type="dxa"/>
            <w:shd w:val="clear" w:color="auto" w:fill="auto"/>
            <w:tcMar>
              <w:top w:w="0" w:type="dxa"/>
              <w:left w:w="100" w:type="dxa"/>
              <w:bottom w:w="0" w:type="dxa"/>
              <w:right w:w="100" w:type="dxa"/>
            </w:tcMar>
          </w:tcPr>
          <w:p w14:paraId="34D860F9" w14:textId="2FD96DD3" w:rsidR="00A96EFA" w:rsidRPr="003F30F1" w:rsidRDefault="00A96EFA" w:rsidP="00D96AF6">
            <w:pPr>
              <w:widowControl w:val="0"/>
              <w:rPr>
                <w:rFonts w:eastAsia="Cambria" w:cs="Times New Roman"/>
                <w:color w:val="000000" w:themeColor="text1"/>
                <w:szCs w:val="24"/>
              </w:rPr>
            </w:pPr>
            <w:r w:rsidRPr="003F30F1">
              <w:rPr>
                <w:rFonts w:eastAsia="Cambria" w:cs="Times New Roman"/>
                <w:b/>
                <w:color w:val="000000" w:themeColor="text1"/>
                <w:szCs w:val="24"/>
              </w:rPr>
              <w:t>W.9-10.3</w:t>
            </w:r>
            <w:r w:rsidR="00DB6C72">
              <w:rPr>
                <w:rFonts w:eastAsia="Cambria" w:cs="Times New Roman"/>
                <w:b/>
                <w:color w:val="000000" w:themeColor="text1"/>
                <w:szCs w:val="24"/>
              </w:rPr>
              <w:t>.</w:t>
            </w:r>
            <w:r w:rsidRPr="003F30F1">
              <w:rPr>
                <w:rFonts w:eastAsia="Cambria" w:cs="Times New Roman"/>
                <w:b/>
                <w:color w:val="000000" w:themeColor="text1"/>
                <w:szCs w:val="24"/>
              </w:rPr>
              <w:t xml:space="preserve"> </w:t>
            </w:r>
            <w:r w:rsidRPr="003F30F1">
              <w:rPr>
                <w:rFonts w:eastAsia="Cambria" w:cs="Times New Roman"/>
                <w:color w:val="000000" w:themeColor="text1"/>
                <w:szCs w:val="24"/>
              </w:rPr>
              <w:t>Write narratives to develop real or imagined experiences or events using effective technique, well-chosen details, and well-structured event sequences.</w:t>
            </w:r>
          </w:p>
          <w:p w14:paraId="7B4D03E5" w14:textId="6D070DAA" w:rsidR="00A96EFA" w:rsidRPr="0004761F" w:rsidRDefault="0004761F" w:rsidP="00D96AF6">
            <w:pPr>
              <w:ind w:left="288"/>
              <w:rPr>
                <w:rFonts w:eastAsia="Cambria" w:cs="Times New Roman"/>
                <w:color w:val="000000" w:themeColor="text1"/>
                <w:szCs w:val="24"/>
              </w:rPr>
            </w:pPr>
            <w:r>
              <w:rPr>
                <w:rFonts w:eastAsia="Cambria" w:cs="Times New Roman"/>
                <w:color w:val="000000" w:themeColor="text1"/>
                <w:szCs w:val="24"/>
              </w:rPr>
              <w:t xml:space="preserve">E. </w:t>
            </w:r>
            <w:r w:rsidR="00A96EFA" w:rsidRPr="003F30F1">
              <w:rPr>
                <w:rFonts w:eastAsia="Cambria" w:cs="Times New Roman"/>
                <w:color w:val="000000" w:themeColor="text1"/>
                <w:szCs w:val="24"/>
              </w:rPr>
              <w:t>Provide a conclusion that follows from and reflects on what is experienced, observed, or resolved over the course of the narrative.</w:t>
            </w:r>
          </w:p>
        </w:tc>
        <w:tc>
          <w:tcPr>
            <w:tcW w:w="7474" w:type="dxa"/>
          </w:tcPr>
          <w:p w14:paraId="549B56C9" w14:textId="07B85BB6" w:rsidR="00A96EFA" w:rsidRPr="003F30F1" w:rsidRDefault="00A96EFA" w:rsidP="00D96AF6">
            <w:pPr>
              <w:pStyle w:val="ListParagraph"/>
              <w:widowControl w:val="0"/>
              <w:numPr>
                <w:ilvl w:val="0"/>
                <w:numId w:val="4"/>
              </w:numPr>
              <w:ind w:left="288" w:hanging="288"/>
              <w:rPr>
                <w:rFonts w:eastAsia="Times New Roman" w:cs="Times New Roman"/>
                <w:color w:val="000000" w:themeColor="text1"/>
                <w:szCs w:val="24"/>
              </w:rPr>
            </w:pPr>
            <w:r w:rsidRPr="003F30F1">
              <w:rPr>
                <w:rFonts w:eastAsia="Cambria" w:cs="Times New Roman"/>
                <w:color w:val="000000" w:themeColor="text1"/>
                <w:szCs w:val="24"/>
              </w:rPr>
              <w:t>provide a conclusion that follows from and reflects on what is experienced, observed, or resolved over the course of the narrative</w:t>
            </w:r>
          </w:p>
        </w:tc>
      </w:tr>
      <w:tr w:rsidR="0010647A" w:rsidRPr="003F30F1" w14:paraId="5BAF7871" w14:textId="77777777" w:rsidTr="00D96AF6">
        <w:trPr>
          <w:cantSplit/>
        </w:trPr>
        <w:tc>
          <w:tcPr>
            <w:tcW w:w="6307" w:type="dxa"/>
            <w:tcMar>
              <w:top w:w="0" w:type="dxa"/>
              <w:left w:w="100" w:type="dxa"/>
              <w:bottom w:w="0" w:type="dxa"/>
              <w:right w:w="100" w:type="dxa"/>
            </w:tcMar>
          </w:tcPr>
          <w:p w14:paraId="42560C8C" w14:textId="08169784" w:rsidR="00A96EFA" w:rsidRPr="0010647A" w:rsidRDefault="00A96EFA" w:rsidP="00D96AF6">
            <w:r w:rsidRPr="002860D0">
              <w:rPr>
                <w:b/>
              </w:rPr>
              <w:t>W.9-10.9.</w:t>
            </w:r>
            <w:r w:rsidR="007F1F84" w:rsidRPr="0010647A">
              <w:t xml:space="preserve"> </w:t>
            </w:r>
            <w:r w:rsidRPr="0010647A">
              <w:rPr>
                <w:highlight w:val="white"/>
              </w:rPr>
              <w:t>Draw evidence from literary or nonfiction informational texts to support analysis, reflection, and research.</w:t>
            </w:r>
          </w:p>
          <w:p w14:paraId="21A3E0DF" w14:textId="0F951DC0" w:rsidR="00A96EFA" w:rsidRPr="003F30F1" w:rsidRDefault="005F6757" w:rsidP="00D96AF6">
            <w:pPr>
              <w:ind w:left="288"/>
              <w:rPr>
                <w:rFonts w:eastAsia="Cambria" w:cs="Times New Roman"/>
                <w:color w:val="000000" w:themeColor="text1"/>
                <w:szCs w:val="24"/>
                <w:highlight w:val="white"/>
              </w:rPr>
            </w:pPr>
            <w:r>
              <w:rPr>
                <w:rFonts w:eastAsia="Cambria" w:cs="Times New Roman"/>
                <w:color w:val="000000" w:themeColor="text1"/>
                <w:szCs w:val="24"/>
                <w:highlight w:val="white"/>
              </w:rPr>
              <w:lastRenderedPageBreak/>
              <w:t xml:space="preserve">A. </w:t>
            </w:r>
            <w:r w:rsidR="00A96EFA" w:rsidRPr="003F30F1">
              <w:rPr>
                <w:rFonts w:eastAsia="Cambria" w:cs="Times New Roman"/>
                <w:color w:val="000000" w:themeColor="text1"/>
                <w:szCs w:val="24"/>
                <w:highlight w:val="white"/>
              </w:rPr>
              <w:t xml:space="preserve">Apply </w:t>
            </w:r>
            <w:r w:rsidR="00A96EFA" w:rsidRPr="003F30F1">
              <w:rPr>
                <w:rFonts w:eastAsia="Cambria" w:cs="Times New Roman"/>
                <w:i/>
                <w:color w:val="000000" w:themeColor="text1"/>
                <w:szCs w:val="24"/>
                <w:highlight w:val="white"/>
              </w:rPr>
              <w:t>grades 9–10 Reading standards</w:t>
            </w:r>
            <w:r w:rsidR="00A96EFA" w:rsidRPr="003F30F1">
              <w:rPr>
                <w:rFonts w:eastAsia="Cambria" w:cs="Times New Roman"/>
                <w:color w:val="000000" w:themeColor="text1"/>
                <w:szCs w:val="24"/>
                <w:highlight w:val="white"/>
              </w:rPr>
              <w:t xml:space="preserve"> to literature (e.g., “Analyze how an author draws on and transforms source material in a specific work [e.g., how Shakespeare treats a theme or topic from Ovid mythology or the Bible or how a later author draws on a play by Shakespeare]”)</w:t>
            </w:r>
            <w:r w:rsidR="005C58BC">
              <w:rPr>
                <w:rFonts w:eastAsia="Cambria" w:cs="Times New Roman"/>
                <w:color w:val="000000" w:themeColor="text1"/>
                <w:szCs w:val="24"/>
                <w:highlight w:val="white"/>
              </w:rPr>
              <w:t>.</w:t>
            </w:r>
          </w:p>
        </w:tc>
        <w:tc>
          <w:tcPr>
            <w:tcW w:w="7474" w:type="dxa"/>
          </w:tcPr>
          <w:p w14:paraId="2EAF4B52" w14:textId="77777777" w:rsidR="002860D0" w:rsidRDefault="00A96EFA" w:rsidP="00D96AF6">
            <w:pPr>
              <w:pStyle w:val="ListParagraph"/>
              <w:widowControl w:val="0"/>
              <w:numPr>
                <w:ilvl w:val="0"/>
                <w:numId w:val="14"/>
              </w:numPr>
              <w:ind w:left="288" w:hanging="288"/>
              <w:rPr>
                <w:rFonts w:eastAsia="Cambria" w:cs="Times New Roman"/>
                <w:color w:val="000000" w:themeColor="text1"/>
                <w:szCs w:val="24"/>
              </w:rPr>
            </w:pPr>
            <w:r w:rsidRPr="002860D0">
              <w:rPr>
                <w:rFonts w:eastAsia="Cambria" w:cs="Times New Roman"/>
                <w:color w:val="000000" w:themeColor="text1"/>
                <w:szCs w:val="24"/>
              </w:rPr>
              <w:lastRenderedPageBreak/>
              <w:t>evidence from literary and nonfiction informational texts can be used to support analysis, reflection, and research</w:t>
            </w:r>
          </w:p>
          <w:p w14:paraId="26F68DED" w14:textId="5BAD9EBB" w:rsidR="00A96EFA" w:rsidRPr="002860D0" w:rsidRDefault="00A96EFA" w:rsidP="00D96AF6">
            <w:pPr>
              <w:pStyle w:val="ListParagraph"/>
              <w:widowControl w:val="0"/>
              <w:numPr>
                <w:ilvl w:val="0"/>
                <w:numId w:val="14"/>
              </w:numPr>
              <w:ind w:left="288" w:hanging="288"/>
              <w:rPr>
                <w:rFonts w:eastAsia="Cambria" w:cs="Times New Roman"/>
                <w:color w:val="000000" w:themeColor="text1"/>
                <w:szCs w:val="24"/>
              </w:rPr>
            </w:pPr>
            <w:r w:rsidRPr="002860D0">
              <w:rPr>
                <w:rFonts w:eastAsia="Cambria" w:cs="Times New Roman"/>
                <w:color w:val="000000" w:themeColor="text1"/>
                <w:szCs w:val="24"/>
              </w:rPr>
              <w:lastRenderedPageBreak/>
              <w:t xml:space="preserve">draw evidence from literature to support analysis, reflection, and research </w:t>
            </w:r>
          </w:p>
        </w:tc>
      </w:tr>
    </w:tbl>
    <w:p w14:paraId="2983C98A" w14:textId="46572667" w:rsidR="008541C8" w:rsidRPr="003F30F1" w:rsidRDefault="00D96AF6" w:rsidP="003F30F1">
      <w:pPr>
        <w:rPr>
          <w:rFonts w:cs="Times New Roman"/>
          <w:color w:val="000000" w:themeColor="text1"/>
          <w:szCs w:val="24"/>
        </w:rPr>
      </w:pPr>
      <w:r>
        <w:rPr>
          <w:rFonts w:cs="Times New Roman"/>
          <w:color w:val="000000" w:themeColor="text1"/>
          <w:szCs w:val="24"/>
        </w:rPr>
        <w:lastRenderedPageBreak/>
        <w:br w:type="textWrapping" w:clear="all"/>
      </w:r>
    </w:p>
    <w:sectPr w:rsidR="008541C8" w:rsidRPr="003F30F1" w:rsidSect="00A551D2">
      <w:headerReference w:type="default" r:id="rId7"/>
      <w:footerReference w:type="default" r:id="rId8"/>
      <w:pgSz w:w="15840" w:h="12240" w:orient="landscape"/>
      <w:pgMar w:top="720" w:right="720" w:bottom="720" w:left="720" w:header="72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256A" w14:textId="77777777" w:rsidR="00A551D2" w:rsidRDefault="00A551D2" w:rsidP="00A551D2">
      <w:r>
        <w:separator/>
      </w:r>
    </w:p>
  </w:endnote>
  <w:endnote w:type="continuationSeparator" w:id="0">
    <w:p w14:paraId="7CD18293" w14:textId="77777777" w:rsidR="00A551D2" w:rsidRDefault="00A551D2" w:rsidP="00A5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393346"/>
      <w:docPartObj>
        <w:docPartGallery w:val="Page Numbers (Bottom of Page)"/>
        <w:docPartUnique/>
      </w:docPartObj>
    </w:sdtPr>
    <w:sdtEndPr>
      <w:rPr>
        <w:noProof/>
      </w:rPr>
    </w:sdtEndPr>
    <w:sdtContent>
      <w:p w14:paraId="6BE611A4" w14:textId="0914FB94" w:rsidR="008B21B3" w:rsidRDefault="008B21B3">
        <w:pPr>
          <w:pStyle w:val="Footer"/>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EndPr/>
    <w:sdtContent>
      <w:p w14:paraId="4503C61E" w14:textId="77777777" w:rsidR="00D96AF6" w:rsidRPr="002E3EF3" w:rsidRDefault="00D96AF6" w:rsidP="00D96AF6">
        <w:pPr>
          <w:pStyle w:val="Footer"/>
        </w:pPr>
        <w:r w:rsidRPr="002E3EF3">
          <w:rPr>
            <w:noProof/>
          </w:rPr>
          <w:drawing>
            <wp:anchor distT="0" distB="0" distL="114300" distR="114300" simplePos="0" relativeHeight="251659264" behindDoc="1" locked="0" layoutInCell="1" allowOverlap="1" wp14:anchorId="3950F3D0" wp14:editId="71A63E76">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3691DB8C" w14:textId="39F29EAE" w:rsidR="008B21B3" w:rsidRDefault="00D96AF6" w:rsidP="00D96AF6">
    <w:pPr>
      <w:pStyle w:val="Footer"/>
      <w:jc w:val="left"/>
    </w:pPr>
    <w:r w:rsidRPr="002E3EF3">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70C4" w14:textId="77777777" w:rsidR="00A551D2" w:rsidRDefault="00A551D2" w:rsidP="00A551D2">
      <w:r>
        <w:separator/>
      </w:r>
    </w:p>
  </w:footnote>
  <w:footnote w:type="continuationSeparator" w:id="0">
    <w:p w14:paraId="2BFA82D8" w14:textId="77777777" w:rsidR="00A551D2" w:rsidRDefault="00A551D2" w:rsidP="00A5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706E" w14:textId="324A8DD5" w:rsidR="00A551D2" w:rsidRDefault="00A551D2" w:rsidP="00A551D2">
    <w:pPr>
      <w:spacing w:after="240"/>
      <w:jc w:val="center"/>
      <w:rPr>
        <w:b/>
      </w:rPr>
    </w:pPr>
    <w:r w:rsidRPr="00A551D2">
      <w:rPr>
        <w:b/>
      </w:rPr>
      <w:t>New Jersey Student Learning Standards for English Language Arts and Student Learning Objectives</w:t>
    </w:r>
  </w:p>
  <w:p w14:paraId="712FFFA4" w14:textId="77777777" w:rsidR="00A551D2" w:rsidRPr="00A551D2" w:rsidRDefault="00A551D2" w:rsidP="00C02790">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897"/>
    <w:multiLevelType w:val="multilevel"/>
    <w:tmpl w:val="FACE7D10"/>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10113ED"/>
    <w:multiLevelType w:val="multilevel"/>
    <w:tmpl w:val="B1189102"/>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1273B4D"/>
    <w:multiLevelType w:val="multilevel"/>
    <w:tmpl w:val="E19A80A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2052BB"/>
    <w:multiLevelType w:val="multilevel"/>
    <w:tmpl w:val="274CF4F0"/>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2361713C"/>
    <w:multiLevelType w:val="hybridMultilevel"/>
    <w:tmpl w:val="A3A2F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E625E"/>
    <w:multiLevelType w:val="multilevel"/>
    <w:tmpl w:val="D40E9E04"/>
    <w:lvl w:ilvl="0">
      <w:start w:val="5"/>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3CE3116F"/>
    <w:multiLevelType w:val="multilevel"/>
    <w:tmpl w:val="6114DACC"/>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55BF3859"/>
    <w:multiLevelType w:val="multilevel"/>
    <w:tmpl w:val="650E5816"/>
    <w:lvl w:ilvl="0">
      <w:start w:val="4"/>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600732D4"/>
    <w:multiLevelType w:val="multilevel"/>
    <w:tmpl w:val="B8287A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7F257B"/>
    <w:multiLevelType w:val="multilevel"/>
    <w:tmpl w:val="D84EE800"/>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6C665E0F"/>
    <w:multiLevelType w:val="hybridMultilevel"/>
    <w:tmpl w:val="53485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F01B2"/>
    <w:multiLevelType w:val="hybridMultilevel"/>
    <w:tmpl w:val="53485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9575F"/>
    <w:multiLevelType w:val="hybridMultilevel"/>
    <w:tmpl w:val="53485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413E5"/>
    <w:multiLevelType w:val="multilevel"/>
    <w:tmpl w:val="B1189102"/>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7"/>
  </w:num>
  <w:num w:numId="2">
    <w:abstractNumId w:val="8"/>
  </w:num>
  <w:num w:numId="3">
    <w:abstractNumId w:val="5"/>
  </w:num>
  <w:num w:numId="4">
    <w:abstractNumId w:val="13"/>
  </w:num>
  <w:num w:numId="5">
    <w:abstractNumId w:val="9"/>
  </w:num>
  <w:num w:numId="6">
    <w:abstractNumId w:val="2"/>
  </w:num>
  <w:num w:numId="7">
    <w:abstractNumId w:val="0"/>
  </w:num>
  <w:num w:numId="8">
    <w:abstractNumId w:val="10"/>
  </w:num>
  <w:num w:numId="9">
    <w:abstractNumId w:val="12"/>
  </w:num>
  <w:num w:numId="10">
    <w:abstractNumId w:val="11"/>
  </w:num>
  <w:num w:numId="11">
    <w:abstractNumId w:val="4"/>
  </w:num>
  <w:num w:numId="12">
    <w:abstractNumId w:val="6"/>
  </w:num>
  <w:num w:numId="13">
    <w:abstractNumId w:val="3"/>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A7"/>
    <w:rsid w:val="00006F30"/>
    <w:rsid w:val="000169AE"/>
    <w:rsid w:val="0004761F"/>
    <w:rsid w:val="0007414F"/>
    <w:rsid w:val="000E63F1"/>
    <w:rsid w:val="000F1813"/>
    <w:rsid w:val="0010647A"/>
    <w:rsid w:val="00112FCE"/>
    <w:rsid w:val="00124921"/>
    <w:rsid w:val="00135A5C"/>
    <w:rsid w:val="00145C17"/>
    <w:rsid w:val="00184F12"/>
    <w:rsid w:val="001B1D50"/>
    <w:rsid w:val="001D4DFE"/>
    <w:rsid w:val="0020594C"/>
    <w:rsid w:val="002860D0"/>
    <w:rsid w:val="002B02E6"/>
    <w:rsid w:val="002F2A0A"/>
    <w:rsid w:val="0031155D"/>
    <w:rsid w:val="0035256B"/>
    <w:rsid w:val="00360FDC"/>
    <w:rsid w:val="00367E40"/>
    <w:rsid w:val="0037568D"/>
    <w:rsid w:val="00393F8C"/>
    <w:rsid w:val="003F30F1"/>
    <w:rsid w:val="00453D42"/>
    <w:rsid w:val="00491BA9"/>
    <w:rsid w:val="004B1A57"/>
    <w:rsid w:val="004C26FE"/>
    <w:rsid w:val="004E6D5C"/>
    <w:rsid w:val="00515B25"/>
    <w:rsid w:val="00535219"/>
    <w:rsid w:val="005B643D"/>
    <w:rsid w:val="005C58BC"/>
    <w:rsid w:val="005E6D9C"/>
    <w:rsid w:val="005F6757"/>
    <w:rsid w:val="00617356"/>
    <w:rsid w:val="00625540"/>
    <w:rsid w:val="006775B8"/>
    <w:rsid w:val="00743B98"/>
    <w:rsid w:val="007A6923"/>
    <w:rsid w:val="007B18FB"/>
    <w:rsid w:val="007D2FD5"/>
    <w:rsid w:val="007F1F84"/>
    <w:rsid w:val="008445A7"/>
    <w:rsid w:val="008541C8"/>
    <w:rsid w:val="00854E49"/>
    <w:rsid w:val="008B21B3"/>
    <w:rsid w:val="0090662E"/>
    <w:rsid w:val="00932088"/>
    <w:rsid w:val="00934BCA"/>
    <w:rsid w:val="009D7EED"/>
    <w:rsid w:val="00A551D2"/>
    <w:rsid w:val="00A96EFA"/>
    <w:rsid w:val="00B11DA7"/>
    <w:rsid w:val="00B623DD"/>
    <w:rsid w:val="00BD00BC"/>
    <w:rsid w:val="00BD0F31"/>
    <w:rsid w:val="00BD4094"/>
    <w:rsid w:val="00C02790"/>
    <w:rsid w:val="00C239F0"/>
    <w:rsid w:val="00C703A4"/>
    <w:rsid w:val="00CF4272"/>
    <w:rsid w:val="00D10817"/>
    <w:rsid w:val="00D371F9"/>
    <w:rsid w:val="00D96AF6"/>
    <w:rsid w:val="00DB341E"/>
    <w:rsid w:val="00DB6C72"/>
    <w:rsid w:val="00E65CC0"/>
    <w:rsid w:val="00E759A8"/>
    <w:rsid w:val="00EA40FD"/>
    <w:rsid w:val="00F43117"/>
    <w:rsid w:val="00F5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D8E1C"/>
  <w15:docId w15:val="{6446A7E2-D8B8-46AB-913F-3FC055E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47A"/>
    <w:pPr>
      <w:spacing w:after="0" w:line="240" w:lineRule="auto"/>
    </w:pPr>
    <w:rPr>
      <w:rFonts w:ascii="Times New Roman" w:hAnsi="Times New Roman"/>
      <w:sz w:val="24"/>
    </w:rPr>
  </w:style>
  <w:style w:type="paragraph" w:styleId="Heading1">
    <w:name w:val="heading 1"/>
    <w:basedOn w:val="Normal"/>
    <w:next w:val="Normal"/>
    <w:uiPriority w:val="9"/>
    <w:qFormat/>
    <w:rsid w:val="003F30F1"/>
    <w:pPr>
      <w:spacing w:after="240"/>
      <w:jc w:val="center"/>
      <w:outlineLvl w:val="0"/>
    </w:pPr>
    <w:rPr>
      <w:rFonts w:cs="Times New Roman"/>
      <w:b/>
      <w:szCs w:val="24"/>
    </w:rPr>
  </w:style>
  <w:style w:type="paragraph" w:styleId="Heading2">
    <w:name w:val="heading 2"/>
    <w:basedOn w:val="Heading1"/>
    <w:next w:val="Normal"/>
    <w:uiPriority w:val="9"/>
    <w:unhideWhenUsed/>
    <w:qFormat/>
    <w:rsid w:val="00006F30"/>
    <w:pPr>
      <w:outlineLvl w:val="1"/>
    </w:pPr>
  </w:style>
  <w:style w:type="paragraph" w:styleId="Heading3">
    <w:name w:val="heading 3"/>
    <w:basedOn w:val="Normal"/>
    <w:next w:val="Normal"/>
    <w:uiPriority w:val="9"/>
    <w:unhideWhenUsed/>
    <w:qFormat/>
    <w:rsid w:val="00006F30"/>
    <w:pPr>
      <w:keepNext/>
      <w:keepLines/>
      <w:spacing w:before="240" w:after="120"/>
      <w:jc w:val="center"/>
      <w:outlineLvl w:val="2"/>
    </w:pPr>
    <w:rPr>
      <w:i/>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E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CommentText">
    <w:name w:val="annotation text"/>
    <w:basedOn w:val="Normal"/>
    <w:link w:val="CommentTextChar"/>
    <w:uiPriority w:val="99"/>
    <w:semiHidden/>
    <w:unhideWhenUsed/>
    <w:rsid w:val="007B18FB"/>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B18FB"/>
    <w:rPr>
      <w:rFonts w:ascii="Arial" w:eastAsia="Arial" w:hAnsi="Arial" w:cs="Arial"/>
      <w:sz w:val="20"/>
      <w:szCs w:val="20"/>
      <w:lang w:val="en"/>
    </w:rPr>
  </w:style>
  <w:style w:type="paragraph" w:styleId="Header">
    <w:name w:val="header"/>
    <w:basedOn w:val="Normal"/>
    <w:link w:val="HeaderChar"/>
    <w:uiPriority w:val="99"/>
    <w:unhideWhenUsed/>
    <w:rsid w:val="00A551D2"/>
    <w:pPr>
      <w:tabs>
        <w:tab w:val="center" w:pos="4680"/>
        <w:tab w:val="right" w:pos="9360"/>
      </w:tabs>
    </w:pPr>
  </w:style>
  <w:style w:type="character" w:customStyle="1" w:styleId="HeaderChar">
    <w:name w:val="Header Char"/>
    <w:basedOn w:val="DefaultParagraphFont"/>
    <w:link w:val="Header"/>
    <w:uiPriority w:val="99"/>
    <w:rsid w:val="00A551D2"/>
    <w:rPr>
      <w:rFonts w:ascii="Times New Roman" w:hAnsi="Times New Roman"/>
      <w:sz w:val="24"/>
    </w:rPr>
  </w:style>
  <w:style w:type="paragraph" w:styleId="Footer">
    <w:name w:val="footer"/>
    <w:basedOn w:val="Normal"/>
    <w:link w:val="FooterChar"/>
    <w:uiPriority w:val="99"/>
    <w:unhideWhenUsed/>
    <w:rsid w:val="008B21B3"/>
    <w:pPr>
      <w:tabs>
        <w:tab w:val="center" w:pos="4680"/>
        <w:tab w:val="right" w:pos="9360"/>
      </w:tabs>
      <w:jc w:val="right"/>
    </w:pPr>
  </w:style>
  <w:style w:type="character" w:customStyle="1" w:styleId="FooterChar">
    <w:name w:val="Footer Char"/>
    <w:basedOn w:val="DefaultParagraphFont"/>
    <w:link w:val="Footer"/>
    <w:uiPriority w:val="99"/>
    <w:rsid w:val="008B21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Grades 9 and 10 Unit 4</dc:title>
  <dc:creator>Leak, Erika</dc:creator>
  <cp:lastModifiedBy>Allen, Gregory</cp:lastModifiedBy>
  <cp:revision>6</cp:revision>
  <cp:lastPrinted>2019-04-22T20:25:00Z</cp:lastPrinted>
  <dcterms:created xsi:type="dcterms:W3CDTF">2019-07-23T17:37:00Z</dcterms:created>
  <dcterms:modified xsi:type="dcterms:W3CDTF">2019-08-15T14:48:00Z</dcterms:modified>
</cp:coreProperties>
</file>