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F01" w:rsidRPr="00CB3DE3" w:rsidRDefault="000C2F01" w:rsidP="000C2F01">
      <w:pPr>
        <w:tabs>
          <w:tab w:val="center" w:pos="5400"/>
        </w:tabs>
        <w:suppressAutoHyphens/>
        <w:jc w:val="center"/>
        <w:rPr>
          <w:rFonts w:ascii="Times New Roman" w:hAnsi="Times New Roman"/>
          <w:b/>
          <w:spacing w:val="-3"/>
          <w:sz w:val="26"/>
          <w:szCs w:val="26"/>
          <w:u w:val="single"/>
        </w:rPr>
      </w:pPr>
      <w:r w:rsidRPr="00CB3DE3">
        <w:rPr>
          <w:rFonts w:ascii="Times New Roman" w:hAnsi="Times New Roman"/>
          <w:b/>
          <w:spacing w:val="-3"/>
          <w:sz w:val="26"/>
          <w:szCs w:val="26"/>
          <w:u w:val="single"/>
        </w:rPr>
        <w:t>APPENDIX D-3</w:t>
      </w:r>
    </w:p>
    <w:p w:rsidR="000C2F01" w:rsidRPr="00CB3DE3" w:rsidRDefault="000C2F01" w:rsidP="000C2F01">
      <w:pPr>
        <w:tabs>
          <w:tab w:val="center" w:pos="5400"/>
        </w:tabs>
        <w:suppressAutoHyphens/>
        <w:jc w:val="center"/>
        <w:rPr>
          <w:rFonts w:ascii="Times New Roman" w:hAnsi="Times New Roman"/>
          <w:b/>
          <w:spacing w:val="-3"/>
          <w:sz w:val="26"/>
          <w:szCs w:val="26"/>
        </w:rPr>
      </w:pPr>
      <w:r w:rsidRPr="00CB3DE3">
        <w:rPr>
          <w:rFonts w:ascii="Times New Roman" w:hAnsi="Times New Roman"/>
          <w:b/>
          <w:spacing w:val="-3"/>
          <w:sz w:val="26"/>
          <w:szCs w:val="26"/>
        </w:rPr>
        <w:t>201</w:t>
      </w:r>
      <w:r w:rsidR="001A75AB">
        <w:rPr>
          <w:rFonts w:ascii="Times New Roman" w:hAnsi="Times New Roman"/>
          <w:b/>
          <w:spacing w:val="-3"/>
          <w:sz w:val="26"/>
          <w:szCs w:val="26"/>
        </w:rPr>
        <w:t>7</w:t>
      </w:r>
      <w:r w:rsidRPr="00CB3DE3">
        <w:rPr>
          <w:rFonts w:ascii="Times New Roman" w:hAnsi="Times New Roman"/>
          <w:b/>
          <w:spacing w:val="-3"/>
          <w:sz w:val="26"/>
          <w:szCs w:val="26"/>
        </w:rPr>
        <w:t>-201</w:t>
      </w:r>
      <w:r w:rsidR="00BE4F7B">
        <w:rPr>
          <w:rFonts w:ascii="Times New Roman" w:hAnsi="Times New Roman"/>
          <w:b/>
          <w:spacing w:val="-3"/>
          <w:sz w:val="26"/>
          <w:szCs w:val="26"/>
        </w:rPr>
        <w:t>8</w:t>
      </w:r>
      <w:bookmarkStart w:id="0" w:name="_GoBack"/>
      <w:bookmarkEnd w:id="0"/>
      <w:r w:rsidRPr="00CB3DE3">
        <w:rPr>
          <w:rFonts w:ascii="Times New Roman" w:hAnsi="Times New Roman"/>
          <w:b/>
          <w:spacing w:val="-3"/>
          <w:sz w:val="26"/>
          <w:szCs w:val="26"/>
        </w:rPr>
        <w:t xml:space="preserve"> BUDGET REVIEW CHECKLIST</w:t>
      </w:r>
    </w:p>
    <w:p w:rsidR="003B7AA2" w:rsidRDefault="003C4838" w:rsidP="000C2F01">
      <w:pPr>
        <w:tabs>
          <w:tab w:val="center" w:pos="5400"/>
        </w:tabs>
        <w:suppressAutoHyphens/>
        <w:jc w:val="center"/>
        <w:rPr>
          <w:rFonts w:ascii="Times New Roman" w:hAnsi="Times New Roman"/>
          <w:b/>
          <w:spacing w:val="-3"/>
          <w:sz w:val="26"/>
          <w:szCs w:val="26"/>
        </w:rPr>
      </w:pPr>
      <w:r w:rsidRPr="00CB3DE3">
        <w:rPr>
          <w:rFonts w:ascii="Times New Roman" w:hAnsi="Times New Roman"/>
          <w:b/>
          <w:spacing w:val="-3"/>
          <w:sz w:val="26"/>
          <w:szCs w:val="26"/>
        </w:rPr>
        <w:t>ADDITIONAL</w:t>
      </w:r>
      <w:r w:rsidR="003B7AA2" w:rsidRPr="00CB3DE3">
        <w:rPr>
          <w:rFonts w:ascii="Times New Roman" w:hAnsi="Times New Roman"/>
          <w:b/>
          <w:spacing w:val="-3"/>
          <w:sz w:val="26"/>
          <w:szCs w:val="26"/>
        </w:rPr>
        <w:t xml:space="preserve"> SPENDING PROPOSAL</w:t>
      </w:r>
      <w:r w:rsidR="00BF54C1" w:rsidRPr="00CB3DE3">
        <w:rPr>
          <w:rFonts w:ascii="Times New Roman" w:hAnsi="Times New Roman"/>
          <w:b/>
          <w:spacing w:val="-3"/>
          <w:sz w:val="26"/>
          <w:szCs w:val="26"/>
        </w:rPr>
        <w:t>(</w:t>
      </w:r>
      <w:r w:rsidR="003B7AA2" w:rsidRPr="00CB3DE3">
        <w:rPr>
          <w:rFonts w:ascii="Times New Roman" w:hAnsi="Times New Roman"/>
          <w:b/>
          <w:spacing w:val="-3"/>
          <w:sz w:val="26"/>
          <w:szCs w:val="26"/>
        </w:rPr>
        <w:t>S</w:t>
      </w:r>
      <w:r w:rsidR="00BF54C1" w:rsidRPr="00CB3DE3">
        <w:rPr>
          <w:rFonts w:ascii="Times New Roman" w:hAnsi="Times New Roman"/>
          <w:b/>
          <w:spacing w:val="-3"/>
          <w:sz w:val="26"/>
          <w:szCs w:val="26"/>
        </w:rPr>
        <w:t>)</w:t>
      </w:r>
      <w:r w:rsidR="00E94D5B" w:rsidRPr="00CB3DE3">
        <w:rPr>
          <w:rFonts w:ascii="Times New Roman" w:hAnsi="Times New Roman"/>
          <w:b/>
          <w:spacing w:val="-3"/>
          <w:sz w:val="26"/>
          <w:szCs w:val="26"/>
        </w:rPr>
        <w:t xml:space="preserve"> </w:t>
      </w:r>
    </w:p>
    <w:p w:rsidR="002730EA" w:rsidRDefault="002730EA" w:rsidP="000C2F01">
      <w:pPr>
        <w:tabs>
          <w:tab w:val="center" w:pos="5400"/>
        </w:tabs>
        <w:suppressAutoHyphens/>
        <w:jc w:val="center"/>
        <w:rPr>
          <w:rFonts w:ascii="Times New Roman" w:hAnsi="Times New Roman"/>
          <w:b/>
          <w:spacing w:val="-3"/>
          <w:sz w:val="26"/>
          <w:szCs w:val="26"/>
        </w:rPr>
      </w:pPr>
    </w:p>
    <w:p w:rsidR="002730EA" w:rsidRPr="00CB3DE3" w:rsidRDefault="002730EA" w:rsidP="002730EA">
      <w:pPr>
        <w:tabs>
          <w:tab w:val="center" w:pos="5400"/>
        </w:tabs>
        <w:suppressAutoHyphens/>
        <w:rPr>
          <w:rFonts w:ascii="Times New Roman" w:hAnsi="Times New Roman"/>
          <w:b/>
          <w:spacing w:val="-3"/>
          <w:sz w:val="26"/>
          <w:szCs w:val="26"/>
        </w:rPr>
      </w:pPr>
      <w:r>
        <w:rPr>
          <w:rFonts w:ascii="Times New Roman" w:hAnsi="Times New Roman"/>
          <w:b/>
          <w:spacing w:val="-3"/>
          <w:sz w:val="26"/>
          <w:szCs w:val="26"/>
        </w:rPr>
        <w:t>District:___________________________________________________</w:t>
      </w:r>
    </w:p>
    <w:p w:rsidR="000C2F01" w:rsidRDefault="000C2F01" w:rsidP="003B7AA2">
      <w:pPr>
        <w:tabs>
          <w:tab w:val="center" w:pos="5400"/>
        </w:tabs>
        <w:suppressAutoHyphens/>
        <w:rPr>
          <w:rFonts w:ascii="Times New Roman" w:hAnsi="Times New Roman"/>
          <w:b/>
          <w:i/>
          <w:color w:val="0000FF"/>
          <w:spacing w:val="-3"/>
          <w:sz w:val="22"/>
          <w:szCs w:val="22"/>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2484"/>
      </w:tblGrid>
      <w:tr w:rsidR="0079515F" w:rsidRPr="00B34AE5" w:rsidTr="00903D58">
        <w:tc>
          <w:tcPr>
            <w:tcW w:w="7668" w:type="dxa"/>
            <w:tcBorders>
              <w:top w:val="single" w:sz="4" w:space="0" w:color="auto"/>
              <w:left w:val="single" w:sz="4" w:space="0" w:color="auto"/>
              <w:bottom w:val="single" w:sz="4" w:space="0" w:color="auto"/>
              <w:right w:val="single" w:sz="4" w:space="0" w:color="auto"/>
            </w:tcBorders>
            <w:shd w:val="pct15" w:color="auto" w:fill="auto"/>
          </w:tcPr>
          <w:p w:rsidR="0079515F" w:rsidRDefault="0079515F" w:rsidP="00B90FBC">
            <w:pPr>
              <w:tabs>
                <w:tab w:val="left" w:pos="-720"/>
              </w:tabs>
              <w:suppressAutoHyphens/>
              <w:rPr>
                <w:rFonts w:ascii="Times New Roman" w:hAnsi="Times New Roman"/>
                <w:spacing w:val="-3"/>
                <w:szCs w:val="22"/>
              </w:rPr>
            </w:pPr>
          </w:p>
        </w:tc>
        <w:tc>
          <w:tcPr>
            <w:tcW w:w="2484" w:type="dxa"/>
            <w:tcBorders>
              <w:top w:val="single" w:sz="4" w:space="0" w:color="auto"/>
              <w:left w:val="single" w:sz="4" w:space="0" w:color="auto"/>
              <w:bottom w:val="single" w:sz="4" w:space="0" w:color="auto"/>
              <w:right w:val="single" w:sz="4" w:space="0" w:color="auto"/>
            </w:tcBorders>
            <w:shd w:val="pct15" w:color="auto" w:fill="auto"/>
          </w:tcPr>
          <w:p w:rsidR="0079515F" w:rsidRPr="0079515F" w:rsidRDefault="0079515F" w:rsidP="0079515F">
            <w:pPr>
              <w:tabs>
                <w:tab w:val="left" w:pos="-720"/>
              </w:tabs>
              <w:suppressAutoHyphens/>
              <w:jc w:val="center"/>
              <w:rPr>
                <w:rFonts w:ascii="Times New Roman" w:hAnsi="Times New Roman"/>
                <w:b/>
                <w:i/>
                <w:spacing w:val="-3"/>
                <w:szCs w:val="22"/>
              </w:rPr>
            </w:pPr>
            <w:r w:rsidRPr="0079515F">
              <w:rPr>
                <w:rFonts w:ascii="Times New Roman" w:hAnsi="Times New Roman"/>
                <w:b/>
                <w:i/>
                <w:spacing w:val="-3"/>
                <w:sz w:val="22"/>
                <w:szCs w:val="22"/>
              </w:rPr>
              <w:t>County Office Review/Comments</w:t>
            </w:r>
          </w:p>
        </w:tc>
      </w:tr>
      <w:tr w:rsidR="0079515F" w:rsidRPr="00B34AE5" w:rsidTr="0079515F">
        <w:tc>
          <w:tcPr>
            <w:tcW w:w="7668" w:type="dxa"/>
            <w:tcBorders>
              <w:top w:val="single" w:sz="4" w:space="0" w:color="auto"/>
              <w:left w:val="single" w:sz="4" w:space="0" w:color="auto"/>
              <w:bottom w:val="single" w:sz="4" w:space="0" w:color="auto"/>
              <w:right w:val="single" w:sz="4" w:space="0" w:color="auto"/>
            </w:tcBorders>
          </w:tcPr>
          <w:p w:rsidR="0079515F" w:rsidRDefault="0079515F" w:rsidP="00B90FBC">
            <w:pPr>
              <w:tabs>
                <w:tab w:val="left" w:pos="-720"/>
              </w:tabs>
              <w:suppressAutoHyphens/>
              <w:rPr>
                <w:rFonts w:ascii="Times New Roman" w:hAnsi="Times New Roman"/>
                <w:spacing w:val="-3"/>
                <w:szCs w:val="22"/>
              </w:rPr>
            </w:pPr>
            <w:r>
              <w:rPr>
                <w:rFonts w:ascii="Times New Roman" w:hAnsi="Times New Roman"/>
                <w:spacing w:val="-3"/>
                <w:sz w:val="22"/>
                <w:szCs w:val="22"/>
              </w:rPr>
              <w:t>Proposal(s)</w:t>
            </w:r>
            <w:r w:rsidRPr="00B34AE5">
              <w:rPr>
                <w:rFonts w:ascii="Times New Roman" w:hAnsi="Times New Roman"/>
                <w:spacing w:val="-3"/>
                <w:sz w:val="22"/>
                <w:szCs w:val="22"/>
              </w:rPr>
              <w:t xml:space="preserve">: </w:t>
            </w:r>
          </w:p>
          <w:p w:rsidR="0079515F" w:rsidRPr="00E2504C" w:rsidRDefault="0079515F" w:rsidP="00E2504C">
            <w:pPr>
              <w:pStyle w:val="ListParagraph"/>
              <w:numPr>
                <w:ilvl w:val="0"/>
                <w:numId w:val="13"/>
              </w:numPr>
              <w:tabs>
                <w:tab w:val="left" w:pos="-720"/>
              </w:tabs>
              <w:suppressAutoHyphens/>
              <w:rPr>
                <w:rFonts w:ascii="Times New Roman" w:hAnsi="Times New Roman"/>
                <w:spacing w:val="-3"/>
                <w:szCs w:val="22"/>
              </w:rPr>
            </w:pPr>
            <w:r w:rsidRPr="00E2504C">
              <w:rPr>
                <w:rFonts w:ascii="Times New Roman" w:hAnsi="Times New Roman"/>
                <w:spacing w:val="-3"/>
                <w:sz w:val="22"/>
                <w:szCs w:val="22"/>
              </w:rPr>
              <w:t>Do</w:t>
            </w:r>
            <w:r w:rsidR="00E94D5B">
              <w:rPr>
                <w:rFonts w:ascii="Times New Roman" w:hAnsi="Times New Roman"/>
                <w:spacing w:val="-3"/>
                <w:sz w:val="22"/>
                <w:szCs w:val="22"/>
              </w:rPr>
              <w:t>es</w:t>
            </w:r>
            <w:r w:rsidRPr="00E2504C">
              <w:rPr>
                <w:rFonts w:ascii="Times New Roman" w:hAnsi="Times New Roman"/>
                <w:spacing w:val="-3"/>
                <w:sz w:val="22"/>
                <w:szCs w:val="22"/>
              </w:rPr>
              <w:t xml:space="preserve"> </w:t>
            </w:r>
            <w:r w:rsidRPr="00E94D5B">
              <w:rPr>
                <w:rFonts w:ascii="Times New Roman" w:hAnsi="Times New Roman"/>
                <w:spacing w:val="-3"/>
                <w:sz w:val="22"/>
                <w:szCs w:val="22"/>
                <w:u w:val="single"/>
              </w:rPr>
              <w:t>Not</w:t>
            </w:r>
            <w:r w:rsidRPr="00E2504C">
              <w:rPr>
                <w:rFonts w:ascii="Times New Roman" w:hAnsi="Times New Roman"/>
                <w:spacing w:val="-3"/>
                <w:sz w:val="22"/>
                <w:szCs w:val="22"/>
              </w:rPr>
              <w:t xml:space="preserve"> include programs and services required to meet </w:t>
            </w:r>
            <w:r w:rsidR="001A75AB">
              <w:rPr>
                <w:rFonts w:ascii="Times New Roman" w:hAnsi="Times New Roman"/>
                <w:spacing w:val="-3"/>
                <w:sz w:val="22"/>
                <w:szCs w:val="22"/>
              </w:rPr>
              <w:t>NJSLS</w:t>
            </w:r>
            <w:r w:rsidRPr="00E2504C">
              <w:rPr>
                <w:rFonts w:ascii="Times New Roman" w:hAnsi="Times New Roman"/>
                <w:spacing w:val="-3"/>
                <w:sz w:val="22"/>
                <w:szCs w:val="22"/>
              </w:rPr>
              <w:t xml:space="preserve"> (“T&amp;E”); </w:t>
            </w:r>
          </w:p>
          <w:p w:rsidR="0079515F" w:rsidRPr="00E2504C" w:rsidRDefault="0079515F" w:rsidP="00E2504C">
            <w:pPr>
              <w:pStyle w:val="ListParagraph"/>
              <w:numPr>
                <w:ilvl w:val="0"/>
                <w:numId w:val="13"/>
              </w:numPr>
              <w:tabs>
                <w:tab w:val="left" w:pos="-720"/>
              </w:tabs>
              <w:suppressAutoHyphens/>
              <w:rPr>
                <w:rFonts w:ascii="Times New Roman" w:hAnsi="Times New Roman"/>
                <w:spacing w:val="-3"/>
                <w:szCs w:val="22"/>
              </w:rPr>
            </w:pPr>
            <w:r w:rsidRPr="00E2504C">
              <w:rPr>
                <w:rFonts w:ascii="Times New Roman" w:hAnsi="Times New Roman"/>
                <w:spacing w:val="-3"/>
                <w:sz w:val="22"/>
                <w:szCs w:val="22"/>
              </w:rPr>
              <w:t>Do</w:t>
            </w:r>
            <w:r w:rsidR="00E94D5B">
              <w:rPr>
                <w:rFonts w:ascii="Times New Roman" w:hAnsi="Times New Roman"/>
                <w:spacing w:val="-3"/>
                <w:sz w:val="22"/>
                <w:szCs w:val="22"/>
              </w:rPr>
              <w:t>es</w:t>
            </w:r>
            <w:r w:rsidRPr="00E2504C">
              <w:rPr>
                <w:rFonts w:ascii="Times New Roman" w:hAnsi="Times New Roman"/>
                <w:spacing w:val="-3"/>
                <w:sz w:val="22"/>
                <w:szCs w:val="22"/>
              </w:rPr>
              <w:t xml:space="preserve"> </w:t>
            </w:r>
            <w:r w:rsidRPr="00E94D5B">
              <w:rPr>
                <w:rFonts w:ascii="Times New Roman" w:hAnsi="Times New Roman"/>
                <w:spacing w:val="-3"/>
                <w:sz w:val="22"/>
                <w:szCs w:val="22"/>
                <w:u w:val="single"/>
              </w:rPr>
              <w:t>Not</w:t>
            </w:r>
            <w:r w:rsidRPr="00E2504C">
              <w:rPr>
                <w:rFonts w:ascii="Times New Roman" w:hAnsi="Times New Roman"/>
                <w:spacing w:val="-3"/>
                <w:sz w:val="22"/>
                <w:szCs w:val="22"/>
              </w:rPr>
              <w:t xml:space="preserve"> include </w:t>
            </w:r>
            <w:r w:rsidR="00E94D5B">
              <w:rPr>
                <w:rFonts w:ascii="Times New Roman" w:hAnsi="Times New Roman"/>
                <w:spacing w:val="-3"/>
                <w:sz w:val="22"/>
                <w:szCs w:val="22"/>
              </w:rPr>
              <w:t>Capital Outlay projects necessary</w:t>
            </w:r>
            <w:r w:rsidRPr="00E2504C">
              <w:rPr>
                <w:rFonts w:ascii="Times New Roman" w:hAnsi="Times New Roman"/>
                <w:spacing w:val="-3"/>
                <w:sz w:val="22"/>
                <w:szCs w:val="22"/>
              </w:rPr>
              <w:t xml:space="preserve"> for health &amp; safety; </w:t>
            </w:r>
          </w:p>
          <w:p w:rsidR="0079515F" w:rsidRPr="00E2504C" w:rsidRDefault="0079515F" w:rsidP="00E2504C">
            <w:pPr>
              <w:pStyle w:val="ListParagraph"/>
              <w:numPr>
                <w:ilvl w:val="0"/>
                <w:numId w:val="13"/>
              </w:numPr>
              <w:tabs>
                <w:tab w:val="left" w:pos="-720"/>
              </w:tabs>
              <w:suppressAutoHyphens/>
              <w:rPr>
                <w:rFonts w:ascii="Times New Roman" w:hAnsi="Times New Roman"/>
                <w:spacing w:val="-3"/>
                <w:szCs w:val="22"/>
              </w:rPr>
            </w:pPr>
            <w:r w:rsidRPr="00E2504C">
              <w:rPr>
                <w:rFonts w:ascii="Times New Roman" w:hAnsi="Times New Roman"/>
                <w:spacing w:val="-3"/>
                <w:sz w:val="22"/>
                <w:szCs w:val="22"/>
              </w:rPr>
              <w:t>Do</w:t>
            </w:r>
            <w:r w:rsidR="00E94D5B">
              <w:rPr>
                <w:rFonts w:ascii="Times New Roman" w:hAnsi="Times New Roman"/>
                <w:spacing w:val="-3"/>
                <w:sz w:val="22"/>
                <w:szCs w:val="22"/>
              </w:rPr>
              <w:t>es</w:t>
            </w:r>
            <w:r w:rsidRPr="00E2504C">
              <w:rPr>
                <w:rFonts w:ascii="Times New Roman" w:hAnsi="Times New Roman"/>
                <w:spacing w:val="-3"/>
                <w:sz w:val="22"/>
                <w:szCs w:val="22"/>
              </w:rPr>
              <w:t xml:space="preserve"> </w:t>
            </w:r>
            <w:r w:rsidRPr="00E94D5B">
              <w:rPr>
                <w:rFonts w:ascii="Times New Roman" w:hAnsi="Times New Roman"/>
                <w:spacing w:val="-3"/>
                <w:sz w:val="22"/>
                <w:szCs w:val="22"/>
                <w:u w:val="single"/>
              </w:rPr>
              <w:t>Not</w:t>
            </w:r>
            <w:r w:rsidRPr="00E2504C">
              <w:rPr>
                <w:rFonts w:ascii="Times New Roman" w:hAnsi="Times New Roman"/>
                <w:spacing w:val="-3"/>
                <w:sz w:val="22"/>
                <w:szCs w:val="22"/>
              </w:rPr>
              <w:t xml:space="preserve"> include programs and services included in the pre-budget year; </w:t>
            </w:r>
          </w:p>
          <w:p w:rsidR="0079515F" w:rsidRPr="00E2504C" w:rsidRDefault="0079515F" w:rsidP="00E94D5B">
            <w:pPr>
              <w:pStyle w:val="ListParagraph"/>
              <w:numPr>
                <w:ilvl w:val="0"/>
                <w:numId w:val="14"/>
              </w:numPr>
              <w:tabs>
                <w:tab w:val="left" w:pos="-720"/>
              </w:tabs>
              <w:suppressAutoHyphens/>
              <w:rPr>
                <w:rFonts w:ascii="Times New Roman" w:hAnsi="Times New Roman"/>
                <w:spacing w:val="-3"/>
                <w:szCs w:val="22"/>
              </w:rPr>
            </w:pPr>
            <w:r w:rsidRPr="00E2504C">
              <w:rPr>
                <w:rFonts w:ascii="Times New Roman" w:hAnsi="Times New Roman"/>
                <w:spacing w:val="-3"/>
                <w:sz w:val="22"/>
                <w:szCs w:val="22"/>
              </w:rPr>
              <w:t>If they are included: District can demonstrate that maintaining such costs in the Base budget would (a) force reduction(s) of other T&amp;E programs/services or (b) such other T&amp;E programs/services are not necessary for T&amp;E;</w:t>
            </w:r>
          </w:p>
          <w:p w:rsidR="0079515F" w:rsidRPr="00903D58" w:rsidRDefault="0079515F" w:rsidP="009A6E5D">
            <w:pPr>
              <w:pStyle w:val="BodyTextIndent3"/>
              <w:numPr>
                <w:ilvl w:val="0"/>
                <w:numId w:val="13"/>
              </w:numPr>
              <w:tabs>
                <w:tab w:val="clear" w:pos="0"/>
                <w:tab w:val="clear" w:pos="720"/>
              </w:tabs>
              <w:rPr>
                <w:szCs w:val="22"/>
              </w:rPr>
            </w:pPr>
            <w:r>
              <w:rPr>
                <w:sz w:val="22"/>
                <w:szCs w:val="22"/>
              </w:rPr>
              <w:t>D</w:t>
            </w:r>
            <w:r w:rsidRPr="00B34AE5">
              <w:rPr>
                <w:sz w:val="22"/>
                <w:szCs w:val="22"/>
              </w:rPr>
              <w:t>o</w:t>
            </w:r>
            <w:r w:rsidR="00E94D5B">
              <w:rPr>
                <w:sz w:val="22"/>
                <w:szCs w:val="22"/>
              </w:rPr>
              <w:t xml:space="preserve">es </w:t>
            </w:r>
            <w:proofErr w:type="gramStart"/>
            <w:r w:rsidR="00E94D5B" w:rsidRPr="00E94D5B">
              <w:rPr>
                <w:sz w:val="22"/>
                <w:szCs w:val="22"/>
                <w:u w:val="single"/>
              </w:rPr>
              <w:t>N</w:t>
            </w:r>
            <w:r w:rsidRPr="00E94D5B">
              <w:rPr>
                <w:sz w:val="22"/>
                <w:szCs w:val="22"/>
                <w:u w:val="single"/>
              </w:rPr>
              <w:t>ot</w:t>
            </w:r>
            <w:proofErr w:type="gramEnd"/>
            <w:r w:rsidRPr="00B34AE5">
              <w:rPr>
                <w:sz w:val="22"/>
                <w:szCs w:val="22"/>
              </w:rPr>
              <w:t xml:space="preserve"> appear to be contingent on other factors (i.e. passage of the </w:t>
            </w:r>
            <w:r>
              <w:rPr>
                <w:sz w:val="22"/>
                <w:szCs w:val="22"/>
              </w:rPr>
              <w:t>B</w:t>
            </w:r>
            <w:r w:rsidRPr="00B34AE5">
              <w:rPr>
                <w:sz w:val="22"/>
                <w:szCs w:val="22"/>
              </w:rPr>
              <w:t>ase budget; matching funds</w:t>
            </w:r>
            <w:r>
              <w:rPr>
                <w:sz w:val="22"/>
                <w:szCs w:val="22"/>
              </w:rPr>
              <w:t>; etc.</w:t>
            </w:r>
            <w:r w:rsidRPr="00B34AE5">
              <w:rPr>
                <w:sz w:val="22"/>
                <w:szCs w:val="22"/>
              </w:rPr>
              <w:t>).</w:t>
            </w:r>
          </w:p>
        </w:tc>
        <w:tc>
          <w:tcPr>
            <w:tcW w:w="2484" w:type="dxa"/>
            <w:tcBorders>
              <w:top w:val="single" w:sz="4" w:space="0" w:color="auto"/>
              <w:left w:val="single" w:sz="4" w:space="0" w:color="auto"/>
              <w:bottom w:val="single" w:sz="4" w:space="0" w:color="auto"/>
              <w:right w:val="single" w:sz="4" w:space="0" w:color="auto"/>
            </w:tcBorders>
          </w:tcPr>
          <w:p w:rsidR="0079515F" w:rsidRDefault="0079515F" w:rsidP="00B90FBC">
            <w:pPr>
              <w:tabs>
                <w:tab w:val="left" w:pos="-720"/>
              </w:tabs>
              <w:suppressAutoHyphens/>
              <w:rPr>
                <w:rFonts w:ascii="Times New Roman" w:hAnsi="Times New Roman"/>
                <w:spacing w:val="-3"/>
                <w:szCs w:val="22"/>
              </w:rPr>
            </w:pPr>
          </w:p>
        </w:tc>
      </w:tr>
      <w:tr w:rsidR="0079515F" w:rsidRPr="00B34AE5" w:rsidTr="00903D58">
        <w:trPr>
          <w:trHeight w:val="944"/>
        </w:trPr>
        <w:tc>
          <w:tcPr>
            <w:tcW w:w="7668" w:type="dxa"/>
            <w:tcBorders>
              <w:top w:val="single" w:sz="4" w:space="0" w:color="auto"/>
              <w:left w:val="single" w:sz="4" w:space="0" w:color="auto"/>
              <w:bottom w:val="single" w:sz="4" w:space="0" w:color="auto"/>
              <w:right w:val="single" w:sz="4" w:space="0" w:color="auto"/>
            </w:tcBorders>
          </w:tcPr>
          <w:p w:rsidR="0079515F" w:rsidRPr="00E2504C" w:rsidRDefault="0079515F" w:rsidP="0079515F">
            <w:pPr>
              <w:pStyle w:val="BodyTextIndent3"/>
              <w:tabs>
                <w:tab w:val="clear" w:pos="0"/>
                <w:tab w:val="clear" w:pos="720"/>
              </w:tabs>
              <w:ind w:left="0" w:firstLine="0"/>
              <w:rPr>
                <w:szCs w:val="22"/>
              </w:rPr>
            </w:pPr>
            <w:r w:rsidRPr="00E2504C">
              <w:rPr>
                <w:sz w:val="22"/>
                <w:szCs w:val="22"/>
              </w:rPr>
              <w:t xml:space="preserve">Requested fund(s): </w:t>
            </w:r>
          </w:p>
          <w:p w:rsidR="0079515F" w:rsidRPr="00E2504C" w:rsidRDefault="0079515F" w:rsidP="00E2504C">
            <w:pPr>
              <w:pStyle w:val="BodyTextIndent3"/>
              <w:numPr>
                <w:ilvl w:val="0"/>
                <w:numId w:val="12"/>
              </w:numPr>
              <w:tabs>
                <w:tab w:val="clear" w:pos="0"/>
                <w:tab w:val="clear" w:pos="720"/>
              </w:tabs>
              <w:rPr>
                <w:szCs w:val="22"/>
              </w:rPr>
            </w:pPr>
            <w:r w:rsidRPr="00E2504C">
              <w:rPr>
                <w:sz w:val="22"/>
                <w:szCs w:val="22"/>
              </w:rPr>
              <w:t>Are detailed by GAAP code(s)</w:t>
            </w:r>
          </w:p>
          <w:p w:rsidR="0079515F" w:rsidRPr="00903D58" w:rsidRDefault="0079515F" w:rsidP="00903D58">
            <w:pPr>
              <w:pStyle w:val="BodyTextIndent3"/>
              <w:numPr>
                <w:ilvl w:val="0"/>
                <w:numId w:val="12"/>
              </w:numPr>
              <w:tabs>
                <w:tab w:val="clear" w:pos="0"/>
                <w:tab w:val="clear" w:pos="720"/>
              </w:tabs>
              <w:rPr>
                <w:szCs w:val="22"/>
              </w:rPr>
            </w:pPr>
            <w:r w:rsidRPr="00E2504C">
              <w:rPr>
                <w:sz w:val="22"/>
                <w:szCs w:val="22"/>
              </w:rPr>
              <w:t xml:space="preserve">Appear(s) sufficient to carry out the contemplated purpose(s)  </w:t>
            </w:r>
          </w:p>
        </w:tc>
        <w:tc>
          <w:tcPr>
            <w:tcW w:w="2484" w:type="dxa"/>
            <w:tcBorders>
              <w:top w:val="single" w:sz="4" w:space="0" w:color="auto"/>
              <w:left w:val="single" w:sz="4" w:space="0" w:color="auto"/>
              <w:bottom w:val="single" w:sz="4" w:space="0" w:color="auto"/>
              <w:right w:val="single" w:sz="4" w:space="0" w:color="auto"/>
            </w:tcBorders>
          </w:tcPr>
          <w:p w:rsidR="0079515F" w:rsidRPr="00B34AE5" w:rsidRDefault="0079515F" w:rsidP="0079515F">
            <w:pPr>
              <w:pStyle w:val="BodyTextIndent3"/>
              <w:tabs>
                <w:tab w:val="clear" w:pos="0"/>
                <w:tab w:val="clear" w:pos="720"/>
              </w:tabs>
              <w:ind w:left="0" w:firstLine="0"/>
              <w:rPr>
                <w:szCs w:val="22"/>
              </w:rPr>
            </w:pPr>
          </w:p>
        </w:tc>
      </w:tr>
      <w:tr w:rsidR="0079515F" w:rsidRPr="00B34AE5" w:rsidTr="0079515F">
        <w:tc>
          <w:tcPr>
            <w:tcW w:w="7668" w:type="dxa"/>
            <w:tcBorders>
              <w:top w:val="single" w:sz="4" w:space="0" w:color="auto"/>
              <w:left w:val="single" w:sz="4" w:space="0" w:color="auto"/>
              <w:bottom w:val="single" w:sz="4" w:space="0" w:color="auto"/>
              <w:right w:val="single" w:sz="4" w:space="0" w:color="auto"/>
            </w:tcBorders>
          </w:tcPr>
          <w:p w:rsidR="0079515F" w:rsidRPr="002F1FF6" w:rsidRDefault="002F1FF6" w:rsidP="002F1FF6">
            <w:pPr>
              <w:rPr>
                <w:b/>
                <w:bCs/>
              </w:rPr>
            </w:pPr>
            <w:r w:rsidRPr="002F1FF6">
              <w:rPr>
                <w:rFonts w:ascii="Times New Roman" w:hAnsi="Times New Roman"/>
                <w:b/>
                <w:bCs/>
              </w:rPr>
              <w:t>N</w:t>
            </w:r>
            <w:r w:rsidR="003F2579">
              <w:rPr>
                <w:rFonts w:ascii="Times New Roman" w:hAnsi="Times New Roman"/>
                <w:b/>
                <w:bCs/>
              </w:rPr>
              <w:t>.</w:t>
            </w:r>
            <w:r w:rsidRPr="002F1FF6">
              <w:rPr>
                <w:rFonts w:ascii="Times New Roman" w:hAnsi="Times New Roman"/>
                <w:b/>
                <w:bCs/>
              </w:rPr>
              <w:t>J</w:t>
            </w:r>
            <w:r w:rsidR="003F2579">
              <w:rPr>
                <w:rFonts w:ascii="Times New Roman" w:hAnsi="Times New Roman"/>
                <w:b/>
                <w:bCs/>
              </w:rPr>
              <w:t>.</w:t>
            </w:r>
            <w:r w:rsidRPr="002F1FF6">
              <w:rPr>
                <w:rFonts w:ascii="Times New Roman" w:hAnsi="Times New Roman"/>
                <w:b/>
                <w:bCs/>
              </w:rPr>
              <w:t>S</w:t>
            </w:r>
            <w:r w:rsidR="003F2579">
              <w:rPr>
                <w:rFonts w:ascii="Times New Roman" w:hAnsi="Times New Roman"/>
                <w:b/>
                <w:bCs/>
              </w:rPr>
              <w:t>.</w:t>
            </w:r>
            <w:r w:rsidRPr="002F1FF6">
              <w:rPr>
                <w:rFonts w:ascii="Times New Roman" w:hAnsi="Times New Roman"/>
                <w:b/>
                <w:bCs/>
              </w:rPr>
              <w:t>A</w:t>
            </w:r>
            <w:r w:rsidR="003F2579">
              <w:rPr>
                <w:rFonts w:ascii="Times New Roman" w:hAnsi="Times New Roman"/>
                <w:b/>
                <w:bCs/>
              </w:rPr>
              <w:t>.</w:t>
            </w:r>
            <w:r w:rsidRPr="002F1FF6">
              <w:rPr>
                <w:rFonts w:ascii="Times New Roman" w:hAnsi="Times New Roman"/>
                <w:b/>
                <w:bCs/>
              </w:rPr>
              <w:t xml:space="preserve"> 18A:7-8</w:t>
            </w:r>
            <w:r>
              <w:rPr>
                <w:b/>
                <w:bCs/>
              </w:rPr>
              <w:t xml:space="preserve"> </w:t>
            </w:r>
            <w:r w:rsidR="00903D58" w:rsidRPr="00903D58">
              <w:rPr>
                <w:rFonts w:ascii="Times New Roman" w:hAnsi="Times New Roman"/>
                <w:sz w:val="22"/>
                <w:szCs w:val="22"/>
              </w:rPr>
              <w:t xml:space="preserve">District must certify and provide written documentation that the school district has made efforts to enter into shared arrangements with other districts or local governmental units for the provision of administrative, business, purchasing, transportation, and other required school district services and participates in such arrangements unless such shared arrangements would not result in cost savings or would result in additional expenses for the district. </w:t>
            </w:r>
          </w:p>
        </w:tc>
        <w:tc>
          <w:tcPr>
            <w:tcW w:w="2484" w:type="dxa"/>
            <w:tcBorders>
              <w:top w:val="single" w:sz="4" w:space="0" w:color="auto"/>
              <w:left w:val="single" w:sz="4" w:space="0" w:color="auto"/>
              <w:bottom w:val="single" w:sz="4" w:space="0" w:color="auto"/>
              <w:right w:val="single" w:sz="4" w:space="0" w:color="auto"/>
            </w:tcBorders>
          </w:tcPr>
          <w:p w:rsidR="0079515F" w:rsidRPr="00BE3A15" w:rsidRDefault="0079515F" w:rsidP="0079515F">
            <w:pPr>
              <w:tabs>
                <w:tab w:val="left" w:pos="-720"/>
              </w:tabs>
              <w:suppressAutoHyphens/>
              <w:rPr>
                <w:rFonts w:ascii="Times New Roman" w:hAnsi="Times New Roman"/>
                <w:spacing w:val="-3"/>
                <w:szCs w:val="22"/>
              </w:rPr>
            </w:pPr>
          </w:p>
        </w:tc>
      </w:tr>
      <w:tr w:rsidR="0079515F" w:rsidRPr="00B34AE5" w:rsidTr="0079515F">
        <w:tc>
          <w:tcPr>
            <w:tcW w:w="7668" w:type="dxa"/>
            <w:tcBorders>
              <w:top w:val="single" w:sz="4" w:space="0" w:color="auto"/>
              <w:left w:val="single" w:sz="4" w:space="0" w:color="auto"/>
              <w:bottom w:val="single" w:sz="4" w:space="0" w:color="auto"/>
              <w:right w:val="single" w:sz="4" w:space="0" w:color="auto"/>
            </w:tcBorders>
          </w:tcPr>
          <w:p w:rsidR="0079515F" w:rsidRPr="00BE3A15" w:rsidRDefault="0079515F" w:rsidP="00903D58">
            <w:pPr>
              <w:tabs>
                <w:tab w:val="left" w:pos="-720"/>
              </w:tabs>
              <w:suppressAutoHyphens/>
              <w:jc w:val="both"/>
              <w:rPr>
                <w:rFonts w:ascii="Times New Roman" w:hAnsi="Times New Roman"/>
                <w:spacing w:val="-3"/>
                <w:szCs w:val="22"/>
              </w:rPr>
            </w:pPr>
            <w:r>
              <w:rPr>
                <w:rFonts w:ascii="Times New Roman" w:hAnsi="Times New Roman"/>
                <w:spacing w:val="-3"/>
                <w:sz w:val="22"/>
                <w:szCs w:val="22"/>
              </w:rPr>
              <w:t>No i</w:t>
            </w:r>
            <w:r w:rsidRPr="00BE3A15">
              <w:rPr>
                <w:rFonts w:ascii="Times New Roman" w:hAnsi="Times New Roman"/>
                <w:spacing w:val="-3"/>
                <w:sz w:val="22"/>
                <w:szCs w:val="22"/>
              </w:rPr>
              <w:t>n</w:t>
            </w:r>
            <w:r w:rsidR="00E2504C">
              <w:rPr>
                <w:rFonts w:ascii="Times New Roman" w:hAnsi="Times New Roman"/>
                <w:spacing w:val="-3"/>
                <w:sz w:val="22"/>
                <w:szCs w:val="22"/>
              </w:rPr>
              <w:t xml:space="preserve">dication that the district has </w:t>
            </w:r>
            <w:r>
              <w:rPr>
                <w:rFonts w:ascii="Times New Roman" w:hAnsi="Times New Roman"/>
                <w:spacing w:val="-3"/>
                <w:sz w:val="22"/>
                <w:szCs w:val="22"/>
              </w:rPr>
              <w:t xml:space="preserve">not </w:t>
            </w:r>
            <w:r w:rsidRPr="00BE3A15">
              <w:rPr>
                <w:rFonts w:ascii="Times New Roman" w:hAnsi="Times New Roman"/>
                <w:spacing w:val="-3"/>
                <w:sz w:val="22"/>
                <w:szCs w:val="22"/>
              </w:rPr>
              <w:t xml:space="preserve">implemented all potential efficiencies in administrative operations which </w:t>
            </w:r>
            <w:r>
              <w:rPr>
                <w:rFonts w:ascii="Times New Roman" w:hAnsi="Times New Roman"/>
                <w:spacing w:val="-3"/>
                <w:sz w:val="22"/>
                <w:szCs w:val="22"/>
              </w:rPr>
              <w:t>c</w:t>
            </w:r>
            <w:r w:rsidRPr="00BE3A15">
              <w:rPr>
                <w:rFonts w:ascii="Times New Roman" w:hAnsi="Times New Roman"/>
                <w:spacing w:val="-3"/>
                <w:sz w:val="22"/>
                <w:szCs w:val="22"/>
              </w:rPr>
              <w:t xml:space="preserve">ould eliminate the need for raising additional </w:t>
            </w:r>
            <w:r>
              <w:rPr>
                <w:rFonts w:ascii="Times New Roman" w:hAnsi="Times New Roman"/>
                <w:spacing w:val="-3"/>
                <w:sz w:val="22"/>
                <w:szCs w:val="22"/>
              </w:rPr>
              <w:t>G</w:t>
            </w:r>
            <w:r w:rsidRPr="00BE3A15">
              <w:rPr>
                <w:rFonts w:ascii="Times New Roman" w:hAnsi="Times New Roman"/>
                <w:spacing w:val="-3"/>
                <w:sz w:val="22"/>
                <w:szCs w:val="22"/>
              </w:rPr>
              <w:t xml:space="preserve">eneral </w:t>
            </w:r>
            <w:r>
              <w:rPr>
                <w:rFonts w:ascii="Times New Roman" w:hAnsi="Times New Roman"/>
                <w:spacing w:val="-3"/>
                <w:sz w:val="22"/>
                <w:szCs w:val="22"/>
              </w:rPr>
              <w:t>F</w:t>
            </w:r>
            <w:r w:rsidRPr="00BE3A15">
              <w:rPr>
                <w:rFonts w:ascii="Times New Roman" w:hAnsi="Times New Roman"/>
                <w:spacing w:val="-3"/>
                <w:sz w:val="22"/>
                <w:szCs w:val="22"/>
              </w:rPr>
              <w:t>und tax lev</w:t>
            </w:r>
            <w:r>
              <w:rPr>
                <w:rFonts w:ascii="Times New Roman" w:hAnsi="Times New Roman"/>
                <w:spacing w:val="-3"/>
                <w:sz w:val="22"/>
                <w:szCs w:val="22"/>
              </w:rPr>
              <w:t>ies</w:t>
            </w:r>
            <w:r w:rsidRPr="00BE3A15">
              <w:rPr>
                <w:rFonts w:ascii="Times New Roman" w:hAnsi="Times New Roman"/>
                <w:spacing w:val="-3"/>
                <w:sz w:val="22"/>
                <w:szCs w:val="22"/>
              </w:rPr>
              <w:t xml:space="preserve">.  </w:t>
            </w:r>
          </w:p>
        </w:tc>
        <w:tc>
          <w:tcPr>
            <w:tcW w:w="2484" w:type="dxa"/>
            <w:tcBorders>
              <w:top w:val="single" w:sz="4" w:space="0" w:color="auto"/>
              <w:left w:val="single" w:sz="4" w:space="0" w:color="auto"/>
              <w:bottom w:val="single" w:sz="4" w:space="0" w:color="auto"/>
              <w:right w:val="single" w:sz="4" w:space="0" w:color="auto"/>
            </w:tcBorders>
          </w:tcPr>
          <w:p w:rsidR="0079515F" w:rsidRDefault="0079515F" w:rsidP="0079515F">
            <w:pPr>
              <w:tabs>
                <w:tab w:val="left" w:pos="-720"/>
              </w:tabs>
              <w:suppressAutoHyphens/>
              <w:rPr>
                <w:rFonts w:ascii="Times New Roman" w:hAnsi="Times New Roman"/>
                <w:spacing w:val="-3"/>
                <w:szCs w:val="22"/>
              </w:rPr>
            </w:pPr>
          </w:p>
        </w:tc>
      </w:tr>
      <w:tr w:rsidR="0079515F" w:rsidRPr="00B34AE5" w:rsidTr="0079515F">
        <w:tc>
          <w:tcPr>
            <w:tcW w:w="7668" w:type="dxa"/>
            <w:tcBorders>
              <w:top w:val="single" w:sz="4" w:space="0" w:color="auto"/>
              <w:left w:val="single" w:sz="4" w:space="0" w:color="auto"/>
              <w:bottom w:val="single" w:sz="4" w:space="0" w:color="auto"/>
              <w:right w:val="single" w:sz="4" w:space="0" w:color="auto"/>
            </w:tcBorders>
          </w:tcPr>
          <w:p w:rsidR="0079515F" w:rsidRPr="00B34AE5" w:rsidRDefault="0079515F" w:rsidP="009A6E5D">
            <w:pPr>
              <w:tabs>
                <w:tab w:val="left" w:pos="-720"/>
              </w:tabs>
              <w:suppressAutoHyphens/>
              <w:rPr>
                <w:rFonts w:ascii="Times New Roman" w:hAnsi="Times New Roman"/>
                <w:spacing w:val="-3"/>
                <w:szCs w:val="22"/>
              </w:rPr>
            </w:pPr>
            <w:r w:rsidRPr="00B34AE5">
              <w:rPr>
                <w:rFonts w:ascii="Times New Roman" w:hAnsi="Times New Roman"/>
                <w:b/>
                <w:spacing w:val="-3"/>
                <w:sz w:val="22"/>
                <w:szCs w:val="22"/>
              </w:rPr>
              <w:t>Board resolution</w:t>
            </w:r>
            <w:r w:rsidRPr="00B34AE5">
              <w:rPr>
                <w:rFonts w:ascii="Times New Roman" w:hAnsi="Times New Roman"/>
                <w:spacing w:val="-3"/>
                <w:sz w:val="22"/>
                <w:szCs w:val="22"/>
              </w:rPr>
              <w:t xml:space="preserve"> </w:t>
            </w:r>
            <w:r>
              <w:rPr>
                <w:rFonts w:ascii="Times New Roman" w:hAnsi="Times New Roman"/>
                <w:spacing w:val="-3"/>
                <w:sz w:val="22"/>
                <w:szCs w:val="22"/>
              </w:rPr>
              <w:t>submitted that</w:t>
            </w:r>
            <w:r w:rsidRPr="00B34AE5">
              <w:rPr>
                <w:rFonts w:ascii="Times New Roman" w:hAnsi="Times New Roman"/>
                <w:spacing w:val="-3"/>
                <w:sz w:val="22"/>
                <w:szCs w:val="22"/>
              </w:rPr>
              <w:t>:</w:t>
            </w:r>
          </w:p>
        </w:tc>
        <w:tc>
          <w:tcPr>
            <w:tcW w:w="2484" w:type="dxa"/>
            <w:tcBorders>
              <w:top w:val="single" w:sz="4" w:space="0" w:color="auto"/>
              <w:left w:val="single" w:sz="4" w:space="0" w:color="auto"/>
              <w:bottom w:val="single" w:sz="4" w:space="0" w:color="auto"/>
              <w:right w:val="single" w:sz="4" w:space="0" w:color="auto"/>
            </w:tcBorders>
          </w:tcPr>
          <w:p w:rsidR="0079515F" w:rsidRPr="00B34AE5" w:rsidRDefault="0079515F" w:rsidP="009A6E5D">
            <w:pPr>
              <w:tabs>
                <w:tab w:val="left" w:pos="-720"/>
              </w:tabs>
              <w:suppressAutoHyphens/>
              <w:rPr>
                <w:rFonts w:ascii="Times New Roman" w:hAnsi="Times New Roman"/>
                <w:b/>
                <w:spacing w:val="-3"/>
                <w:szCs w:val="22"/>
              </w:rPr>
            </w:pPr>
          </w:p>
        </w:tc>
      </w:tr>
      <w:tr w:rsidR="0079515F" w:rsidRPr="00B34AE5" w:rsidTr="0079515F">
        <w:tc>
          <w:tcPr>
            <w:tcW w:w="7668" w:type="dxa"/>
            <w:tcBorders>
              <w:top w:val="single" w:sz="4" w:space="0" w:color="auto"/>
              <w:left w:val="single" w:sz="4" w:space="0" w:color="auto"/>
              <w:bottom w:val="single" w:sz="4" w:space="0" w:color="auto"/>
              <w:right w:val="single" w:sz="4" w:space="0" w:color="auto"/>
            </w:tcBorders>
          </w:tcPr>
          <w:p w:rsidR="0079515F" w:rsidRPr="00E2504C" w:rsidRDefault="0079515F" w:rsidP="00E2504C">
            <w:pPr>
              <w:pStyle w:val="ListParagraph"/>
              <w:numPr>
                <w:ilvl w:val="0"/>
                <w:numId w:val="11"/>
              </w:numPr>
              <w:tabs>
                <w:tab w:val="left" w:pos="-720"/>
              </w:tabs>
              <w:suppressAutoHyphens/>
              <w:rPr>
                <w:rFonts w:ascii="Times New Roman" w:hAnsi="Times New Roman"/>
                <w:spacing w:val="-3"/>
                <w:szCs w:val="22"/>
              </w:rPr>
            </w:pPr>
            <w:r w:rsidRPr="00E2504C">
              <w:rPr>
                <w:rFonts w:ascii="Times New Roman" w:hAnsi="Times New Roman"/>
                <w:spacing w:val="-3"/>
                <w:sz w:val="22"/>
                <w:szCs w:val="22"/>
              </w:rPr>
              <w:t>States dollar amount(s) and specific purpose(s)</w:t>
            </w:r>
          </w:p>
        </w:tc>
        <w:tc>
          <w:tcPr>
            <w:tcW w:w="2484" w:type="dxa"/>
            <w:tcBorders>
              <w:top w:val="single" w:sz="4" w:space="0" w:color="auto"/>
              <w:left w:val="single" w:sz="4" w:space="0" w:color="auto"/>
              <w:bottom w:val="single" w:sz="4" w:space="0" w:color="auto"/>
              <w:right w:val="single" w:sz="4" w:space="0" w:color="auto"/>
            </w:tcBorders>
          </w:tcPr>
          <w:p w:rsidR="0079515F" w:rsidRPr="00B34AE5" w:rsidRDefault="0079515F" w:rsidP="00E2504C">
            <w:pPr>
              <w:tabs>
                <w:tab w:val="left" w:pos="-720"/>
              </w:tabs>
              <w:suppressAutoHyphens/>
              <w:ind w:left="360"/>
              <w:rPr>
                <w:rFonts w:ascii="Times New Roman" w:hAnsi="Times New Roman"/>
                <w:spacing w:val="-3"/>
                <w:szCs w:val="22"/>
              </w:rPr>
            </w:pPr>
          </w:p>
        </w:tc>
      </w:tr>
      <w:tr w:rsidR="0079515F" w:rsidRPr="00B34AE5" w:rsidTr="0079515F">
        <w:tc>
          <w:tcPr>
            <w:tcW w:w="7668" w:type="dxa"/>
            <w:tcBorders>
              <w:top w:val="single" w:sz="4" w:space="0" w:color="auto"/>
              <w:left w:val="single" w:sz="4" w:space="0" w:color="auto"/>
              <w:bottom w:val="single" w:sz="4" w:space="0" w:color="auto"/>
              <w:right w:val="single" w:sz="4" w:space="0" w:color="auto"/>
            </w:tcBorders>
          </w:tcPr>
          <w:p w:rsidR="0079515F" w:rsidRPr="00E2504C" w:rsidRDefault="0079515F" w:rsidP="00E2504C">
            <w:pPr>
              <w:pStyle w:val="ListParagraph"/>
              <w:numPr>
                <w:ilvl w:val="0"/>
                <w:numId w:val="11"/>
              </w:numPr>
              <w:tabs>
                <w:tab w:val="left" w:pos="-720"/>
              </w:tabs>
              <w:suppressAutoHyphens/>
              <w:rPr>
                <w:rFonts w:ascii="Times New Roman" w:hAnsi="Times New Roman"/>
                <w:spacing w:val="-3"/>
                <w:szCs w:val="22"/>
              </w:rPr>
            </w:pPr>
            <w:r w:rsidRPr="00E2504C">
              <w:rPr>
                <w:rFonts w:ascii="Times New Roman" w:hAnsi="Times New Roman"/>
                <w:spacing w:val="-3"/>
                <w:sz w:val="22"/>
                <w:szCs w:val="22"/>
              </w:rPr>
              <w:t>Includes a clear statement on whether approval will affect only the current year or result in a permanent increase in tax levy and such designation appears reasonable.</w:t>
            </w:r>
          </w:p>
        </w:tc>
        <w:tc>
          <w:tcPr>
            <w:tcW w:w="2484" w:type="dxa"/>
            <w:tcBorders>
              <w:top w:val="single" w:sz="4" w:space="0" w:color="auto"/>
              <w:left w:val="single" w:sz="4" w:space="0" w:color="auto"/>
              <w:bottom w:val="single" w:sz="4" w:space="0" w:color="auto"/>
              <w:right w:val="single" w:sz="4" w:space="0" w:color="auto"/>
            </w:tcBorders>
          </w:tcPr>
          <w:p w:rsidR="0079515F" w:rsidRPr="00B34AE5" w:rsidRDefault="0079515F" w:rsidP="00E2504C">
            <w:pPr>
              <w:tabs>
                <w:tab w:val="left" w:pos="-720"/>
              </w:tabs>
              <w:suppressAutoHyphens/>
              <w:ind w:left="360"/>
              <w:rPr>
                <w:rFonts w:ascii="Times New Roman" w:hAnsi="Times New Roman"/>
                <w:spacing w:val="-3"/>
                <w:szCs w:val="22"/>
              </w:rPr>
            </w:pPr>
          </w:p>
        </w:tc>
      </w:tr>
      <w:tr w:rsidR="0079515F" w:rsidRPr="00B34AE5" w:rsidTr="0079515F">
        <w:tc>
          <w:tcPr>
            <w:tcW w:w="7668" w:type="dxa"/>
            <w:tcBorders>
              <w:top w:val="single" w:sz="4" w:space="0" w:color="auto"/>
              <w:left w:val="single" w:sz="4" w:space="0" w:color="auto"/>
              <w:bottom w:val="single" w:sz="4" w:space="0" w:color="auto"/>
              <w:right w:val="single" w:sz="4" w:space="0" w:color="auto"/>
            </w:tcBorders>
          </w:tcPr>
          <w:p w:rsidR="0079515F" w:rsidRPr="00E2504C" w:rsidRDefault="0079515F" w:rsidP="001A75AB">
            <w:pPr>
              <w:pStyle w:val="ListParagraph"/>
              <w:numPr>
                <w:ilvl w:val="0"/>
                <w:numId w:val="11"/>
              </w:numPr>
              <w:tabs>
                <w:tab w:val="left" w:pos="-720"/>
              </w:tabs>
              <w:suppressAutoHyphens/>
              <w:rPr>
                <w:rFonts w:ascii="Times New Roman" w:hAnsi="Times New Roman"/>
                <w:spacing w:val="-3"/>
                <w:szCs w:val="22"/>
              </w:rPr>
            </w:pPr>
            <w:r w:rsidRPr="00E2504C">
              <w:rPr>
                <w:rFonts w:ascii="Times New Roman" w:hAnsi="Times New Roman"/>
                <w:spacing w:val="-3"/>
                <w:sz w:val="22"/>
                <w:szCs w:val="22"/>
              </w:rPr>
              <w:t xml:space="preserve">States these expenditures are in addition to those required to achieve </w:t>
            </w:r>
            <w:r w:rsidR="001A75AB">
              <w:rPr>
                <w:rFonts w:ascii="Times New Roman" w:hAnsi="Times New Roman"/>
                <w:spacing w:val="-3"/>
                <w:sz w:val="22"/>
                <w:szCs w:val="22"/>
              </w:rPr>
              <w:t>NJSLS</w:t>
            </w:r>
            <w:r w:rsidRPr="00E2504C">
              <w:rPr>
                <w:rFonts w:ascii="Times New Roman" w:hAnsi="Times New Roman"/>
                <w:spacing w:val="-3"/>
                <w:sz w:val="22"/>
                <w:szCs w:val="22"/>
              </w:rPr>
              <w:t>.</w:t>
            </w:r>
          </w:p>
        </w:tc>
        <w:tc>
          <w:tcPr>
            <w:tcW w:w="2484" w:type="dxa"/>
            <w:tcBorders>
              <w:top w:val="single" w:sz="4" w:space="0" w:color="auto"/>
              <w:left w:val="single" w:sz="4" w:space="0" w:color="auto"/>
              <w:bottom w:val="single" w:sz="4" w:space="0" w:color="auto"/>
              <w:right w:val="single" w:sz="4" w:space="0" w:color="auto"/>
            </w:tcBorders>
          </w:tcPr>
          <w:p w:rsidR="0079515F" w:rsidRPr="00B34AE5" w:rsidRDefault="0079515F" w:rsidP="00E2504C">
            <w:pPr>
              <w:tabs>
                <w:tab w:val="left" w:pos="-720"/>
              </w:tabs>
              <w:suppressAutoHyphens/>
              <w:ind w:left="360"/>
              <w:rPr>
                <w:rFonts w:ascii="Times New Roman" w:hAnsi="Times New Roman"/>
                <w:spacing w:val="-3"/>
                <w:szCs w:val="22"/>
              </w:rPr>
            </w:pPr>
          </w:p>
        </w:tc>
      </w:tr>
      <w:tr w:rsidR="0079515F" w:rsidRPr="00B34AE5" w:rsidTr="0079515F">
        <w:tc>
          <w:tcPr>
            <w:tcW w:w="7668" w:type="dxa"/>
            <w:tcBorders>
              <w:top w:val="single" w:sz="4" w:space="0" w:color="auto"/>
              <w:left w:val="single" w:sz="4" w:space="0" w:color="auto"/>
              <w:bottom w:val="single" w:sz="4" w:space="0" w:color="auto"/>
              <w:right w:val="single" w:sz="4" w:space="0" w:color="auto"/>
            </w:tcBorders>
          </w:tcPr>
          <w:p w:rsidR="0079515F" w:rsidRPr="00E2504C" w:rsidRDefault="0079515F" w:rsidP="00E2504C">
            <w:pPr>
              <w:pStyle w:val="ListParagraph"/>
              <w:numPr>
                <w:ilvl w:val="0"/>
                <w:numId w:val="11"/>
              </w:numPr>
              <w:tabs>
                <w:tab w:val="left" w:pos="-720"/>
              </w:tabs>
              <w:suppressAutoHyphens/>
              <w:rPr>
                <w:rFonts w:ascii="Times New Roman" w:hAnsi="Times New Roman"/>
                <w:spacing w:val="-3"/>
                <w:szCs w:val="22"/>
              </w:rPr>
            </w:pPr>
            <w:r w:rsidRPr="00E2504C">
              <w:rPr>
                <w:rFonts w:ascii="Times New Roman" w:hAnsi="Times New Roman"/>
                <w:spacing w:val="-3"/>
                <w:sz w:val="22"/>
                <w:szCs w:val="22"/>
              </w:rPr>
              <w:t>Was adopted by a roll call majority of the full Board.</w:t>
            </w:r>
          </w:p>
        </w:tc>
        <w:tc>
          <w:tcPr>
            <w:tcW w:w="2484" w:type="dxa"/>
            <w:tcBorders>
              <w:top w:val="single" w:sz="4" w:space="0" w:color="auto"/>
              <w:left w:val="single" w:sz="4" w:space="0" w:color="auto"/>
              <w:bottom w:val="single" w:sz="4" w:space="0" w:color="auto"/>
              <w:right w:val="single" w:sz="4" w:space="0" w:color="auto"/>
            </w:tcBorders>
          </w:tcPr>
          <w:p w:rsidR="0079515F" w:rsidRPr="00B34AE5" w:rsidRDefault="0079515F" w:rsidP="00E2504C">
            <w:pPr>
              <w:tabs>
                <w:tab w:val="left" w:pos="-720"/>
              </w:tabs>
              <w:suppressAutoHyphens/>
              <w:ind w:left="360"/>
              <w:rPr>
                <w:rFonts w:ascii="Times New Roman" w:hAnsi="Times New Roman"/>
                <w:spacing w:val="-3"/>
                <w:szCs w:val="22"/>
              </w:rPr>
            </w:pPr>
          </w:p>
        </w:tc>
      </w:tr>
      <w:tr w:rsidR="002F1FF6" w:rsidRPr="00B34AE5" w:rsidTr="0079515F">
        <w:tc>
          <w:tcPr>
            <w:tcW w:w="7668" w:type="dxa"/>
            <w:tcBorders>
              <w:top w:val="single" w:sz="4" w:space="0" w:color="auto"/>
              <w:left w:val="single" w:sz="4" w:space="0" w:color="auto"/>
              <w:bottom w:val="single" w:sz="4" w:space="0" w:color="auto"/>
              <w:right w:val="single" w:sz="4" w:space="0" w:color="auto"/>
            </w:tcBorders>
          </w:tcPr>
          <w:p w:rsidR="002F1FF6" w:rsidRPr="002F1FF6" w:rsidRDefault="002F1FF6" w:rsidP="002F1FF6">
            <w:pPr>
              <w:tabs>
                <w:tab w:val="left" w:pos="-720"/>
              </w:tabs>
              <w:suppressAutoHyphens/>
              <w:rPr>
                <w:rFonts w:ascii="Times New Roman" w:hAnsi="Times New Roman"/>
                <w:b/>
                <w:i/>
                <w:spacing w:val="-3"/>
                <w:szCs w:val="22"/>
              </w:rPr>
            </w:pPr>
            <w:r w:rsidRPr="002F1FF6">
              <w:rPr>
                <w:rFonts w:ascii="Times New Roman" w:hAnsi="Times New Roman"/>
                <w:b/>
                <w:i/>
                <w:spacing w:val="-3"/>
                <w:sz w:val="22"/>
                <w:szCs w:val="22"/>
              </w:rPr>
              <w:t xml:space="preserve">If district obtains voter approval for additional spending via separate proposals, the base budget and approved additional amounts have been merged </w:t>
            </w:r>
            <w:r>
              <w:rPr>
                <w:rFonts w:ascii="Times New Roman" w:hAnsi="Times New Roman"/>
                <w:b/>
                <w:i/>
                <w:spacing w:val="-3"/>
                <w:sz w:val="22"/>
                <w:szCs w:val="22"/>
              </w:rPr>
              <w:t xml:space="preserve"> and</w:t>
            </w:r>
            <w:r w:rsidRPr="002F1FF6">
              <w:rPr>
                <w:rFonts w:ascii="Times New Roman" w:hAnsi="Times New Roman"/>
                <w:b/>
                <w:i/>
                <w:spacing w:val="-3"/>
                <w:sz w:val="22"/>
                <w:szCs w:val="22"/>
              </w:rPr>
              <w:t xml:space="preserve"> must be included in the final budget/tax levy</w:t>
            </w:r>
          </w:p>
        </w:tc>
        <w:tc>
          <w:tcPr>
            <w:tcW w:w="2484" w:type="dxa"/>
            <w:tcBorders>
              <w:top w:val="single" w:sz="4" w:space="0" w:color="auto"/>
              <w:left w:val="single" w:sz="4" w:space="0" w:color="auto"/>
              <w:bottom w:val="single" w:sz="4" w:space="0" w:color="auto"/>
              <w:right w:val="single" w:sz="4" w:space="0" w:color="auto"/>
            </w:tcBorders>
          </w:tcPr>
          <w:p w:rsidR="002F1FF6" w:rsidRPr="00B34AE5" w:rsidRDefault="002F1FF6" w:rsidP="00E2504C">
            <w:pPr>
              <w:tabs>
                <w:tab w:val="left" w:pos="-720"/>
              </w:tabs>
              <w:suppressAutoHyphens/>
              <w:ind w:left="360"/>
              <w:rPr>
                <w:rFonts w:ascii="Times New Roman" w:hAnsi="Times New Roman"/>
                <w:spacing w:val="-3"/>
                <w:szCs w:val="22"/>
              </w:rPr>
            </w:pPr>
          </w:p>
        </w:tc>
      </w:tr>
    </w:tbl>
    <w:p w:rsidR="000214A2" w:rsidRDefault="000214A2"/>
    <w:tbl>
      <w:tblPr>
        <w:tblW w:w="9360" w:type="dxa"/>
        <w:tblBorders>
          <w:insideH w:val="single" w:sz="4" w:space="0" w:color="auto"/>
          <w:insideV w:val="single" w:sz="4" w:space="0" w:color="auto"/>
        </w:tblBorders>
        <w:tblLook w:val="0000" w:firstRow="0" w:lastRow="0" w:firstColumn="0" w:lastColumn="0" w:noHBand="0" w:noVBand="0"/>
      </w:tblPr>
      <w:tblGrid>
        <w:gridCol w:w="9360"/>
      </w:tblGrid>
      <w:tr w:rsidR="0079515F" w:rsidRPr="000214A2" w:rsidTr="00E2504C">
        <w:tc>
          <w:tcPr>
            <w:tcW w:w="9360" w:type="dxa"/>
          </w:tcPr>
          <w:p w:rsidR="0079515F" w:rsidRPr="002F1FF6" w:rsidRDefault="0079515F" w:rsidP="002F1FF6">
            <w:pPr>
              <w:tabs>
                <w:tab w:val="left" w:pos="-720"/>
              </w:tabs>
              <w:suppressAutoHyphens/>
              <w:rPr>
                <w:rFonts w:ascii="Times New Roman" w:hAnsi="Times New Roman"/>
                <w:b/>
                <w:i/>
                <w:spacing w:val="-3"/>
                <w:szCs w:val="22"/>
              </w:rPr>
            </w:pPr>
          </w:p>
        </w:tc>
      </w:tr>
    </w:tbl>
    <w:p w:rsidR="003B7AA2" w:rsidRDefault="003B7AA2" w:rsidP="003B7AA2">
      <w:pPr>
        <w:tabs>
          <w:tab w:val="center" w:pos="5400"/>
        </w:tabs>
        <w:suppressAutoHyphens/>
        <w:rPr>
          <w:rFonts w:ascii="Times New Roman" w:hAnsi="Times New Roman"/>
          <w:b/>
          <w:spacing w:val="-3"/>
          <w:sz w:val="22"/>
          <w:szCs w:val="22"/>
        </w:rPr>
      </w:pPr>
    </w:p>
    <w:p w:rsidR="00E04EA6" w:rsidRDefault="00E04EA6" w:rsidP="003B7AA2">
      <w:pPr>
        <w:tabs>
          <w:tab w:val="center" w:pos="5400"/>
        </w:tabs>
        <w:suppressAutoHyphens/>
        <w:rPr>
          <w:rFonts w:ascii="Times New Roman" w:hAnsi="Times New Roman"/>
          <w:b/>
          <w:spacing w:val="-3"/>
          <w:sz w:val="22"/>
          <w:szCs w:val="22"/>
        </w:rPr>
      </w:pPr>
      <w:r>
        <w:rPr>
          <w:rFonts w:ascii="Times New Roman" w:hAnsi="Times New Roman"/>
          <w:b/>
          <w:spacing w:val="-3"/>
          <w:sz w:val="22"/>
          <w:szCs w:val="22"/>
        </w:rPr>
        <w:t>ECS/E</w:t>
      </w:r>
      <w:r w:rsidR="00F57773">
        <w:rPr>
          <w:rFonts w:ascii="Times New Roman" w:hAnsi="Times New Roman"/>
          <w:b/>
          <w:spacing w:val="-3"/>
          <w:sz w:val="22"/>
          <w:szCs w:val="22"/>
        </w:rPr>
        <w:t>CBO</w:t>
      </w:r>
      <w:r>
        <w:rPr>
          <w:rFonts w:ascii="Times New Roman" w:hAnsi="Times New Roman"/>
          <w:b/>
          <w:spacing w:val="-3"/>
          <w:sz w:val="22"/>
          <w:szCs w:val="22"/>
        </w:rPr>
        <w:t xml:space="preserve"> Approved_________________________________________________</w:t>
      </w:r>
      <w:r>
        <w:rPr>
          <w:rFonts w:ascii="Times New Roman" w:hAnsi="Times New Roman"/>
          <w:b/>
          <w:spacing w:val="-3"/>
          <w:sz w:val="22"/>
          <w:szCs w:val="22"/>
        </w:rPr>
        <w:tab/>
        <w:t>Date______________</w:t>
      </w:r>
    </w:p>
    <w:sectPr w:rsidR="00E04EA6" w:rsidSect="0079515F">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296" w:right="1152" w:bottom="1152" w:left="1152" w:header="576" w:footer="43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01" w:rsidRDefault="000C2F01" w:rsidP="0029503E">
      <w:r>
        <w:separator/>
      </w:r>
    </w:p>
  </w:endnote>
  <w:endnote w:type="continuationSeparator" w:id="0">
    <w:p w:rsidR="000C2F01" w:rsidRDefault="000C2F01" w:rsidP="0029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FA" w:rsidRDefault="007B2E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FA" w:rsidRDefault="007B2E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01" w:rsidRPr="00073302" w:rsidRDefault="000C2F01" w:rsidP="0079515F">
    <w:pPr>
      <w:pStyle w:val="Footer"/>
      <w:rPr>
        <w:rFonts w:ascii="Times New Roman" w:hAnsi="Times New Roman"/>
        <w:b/>
        <w:i/>
        <w:sz w:val="20"/>
      </w:rPr>
    </w:pPr>
    <w:r w:rsidRPr="00073302">
      <w:rPr>
        <w:rFonts w:ascii="Times New Roman" w:hAnsi="Times New Roman"/>
        <w:b/>
        <w:i/>
        <w:sz w:val="20"/>
      </w:rPr>
      <w:t>Version:</w:t>
    </w:r>
    <w:r>
      <w:rPr>
        <w:rFonts w:ascii="Times New Roman" w:hAnsi="Times New Roman"/>
        <w:b/>
        <w:i/>
        <w:sz w:val="20"/>
      </w:rPr>
      <w:t xml:space="preserve"> 2/2008</w:t>
    </w:r>
    <w:r>
      <w:rPr>
        <w:rFonts w:ascii="Times New Roman" w:hAnsi="Times New Roman"/>
        <w:b/>
        <w:i/>
        <w:sz w:val="20"/>
      </w:rPr>
      <w:tab/>
    </w:r>
    <w:r>
      <w:rPr>
        <w:rFonts w:ascii="Times New Roman" w:hAnsi="Times New Roman"/>
        <w:b/>
        <w:i/>
        <w:sz w:val="20"/>
      </w:rPr>
      <w:tab/>
    </w:r>
    <w:r>
      <w:rPr>
        <w:rFonts w:ascii="Times New Roman" w:hAnsi="Times New Roman"/>
        <w:b/>
        <w:i/>
        <w:sz w:val="20"/>
      </w:rPr>
      <w:tab/>
    </w:r>
    <w:r>
      <w:rPr>
        <w:rFonts w:ascii="Times New Roman" w:hAnsi="Times New Roman"/>
        <w:b/>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01" w:rsidRDefault="000C2F01" w:rsidP="0029503E">
      <w:r>
        <w:separator/>
      </w:r>
    </w:p>
  </w:footnote>
  <w:footnote w:type="continuationSeparator" w:id="0">
    <w:p w:rsidR="000C2F01" w:rsidRDefault="000C2F01" w:rsidP="00295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FA" w:rsidRDefault="007B2E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FA" w:rsidRDefault="007B2E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FA" w:rsidRDefault="007B2E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63E6F"/>
    <w:multiLevelType w:val="hybridMultilevel"/>
    <w:tmpl w:val="74F08A94"/>
    <w:lvl w:ilvl="0" w:tplc="D60E906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4D3FE7"/>
    <w:multiLevelType w:val="hybridMultilevel"/>
    <w:tmpl w:val="7DF6A3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B24C63"/>
    <w:multiLevelType w:val="hybridMultilevel"/>
    <w:tmpl w:val="5A36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83F58"/>
    <w:multiLevelType w:val="hybridMultilevel"/>
    <w:tmpl w:val="CCB0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E1E79"/>
    <w:multiLevelType w:val="hybridMultilevel"/>
    <w:tmpl w:val="D4147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993693"/>
    <w:multiLevelType w:val="hybridMultilevel"/>
    <w:tmpl w:val="E18AE8E6"/>
    <w:lvl w:ilvl="0" w:tplc="77B60E18">
      <w:start w:val="1"/>
      <w:numFmt w:val="decimal"/>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C20828"/>
    <w:multiLevelType w:val="hybridMultilevel"/>
    <w:tmpl w:val="48703E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426352"/>
    <w:multiLevelType w:val="hybridMultilevel"/>
    <w:tmpl w:val="041E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045C4"/>
    <w:multiLevelType w:val="hybridMultilevel"/>
    <w:tmpl w:val="B3741F3A"/>
    <w:lvl w:ilvl="0" w:tplc="34AC104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9DF255A"/>
    <w:multiLevelType w:val="hybridMultilevel"/>
    <w:tmpl w:val="8AF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7A42BE"/>
    <w:multiLevelType w:val="hybridMultilevel"/>
    <w:tmpl w:val="6380A34A"/>
    <w:lvl w:ilvl="0" w:tplc="165AE1B8">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914B4D"/>
    <w:multiLevelType w:val="hybridMultilevel"/>
    <w:tmpl w:val="3F32F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35D20"/>
    <w:multiLevelType w:val="hybridMultilevel"/>
    <w:tmpl w:val="BF84AE38"/>
    <w:lvl w:ilvl="0" w:tplc="D99CE230">
      <w:start w:val="1"/>
      <w:numFmt w:val="decimal"/>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DFC117B"/>
    <w:multiLevelType w:val="hybridMultilevel"/>
    <w:tmpl w:val="A776D9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6"/>
  </w:num>
  <w:num w:numId="4">
    <w:abstractNumId w:val="8"/>
  </w:num>
  <w:num w:numId="5">
    <w:abstractNumId w:val="2"/>
  </w:num>
  <w:num w:numId="6">
    <w:abstractNumId w:val="12"/>
  </w:num>
  <w:num w:numId="7">
    <w:abstractNumId w:val="11"/>
  </w:num>
  <w:num w:numId="8">
    <w:abstractNumId w:val="5"/>
  </w:num>
  <w:num w:numId="9">
    <w:abstractNumId w:val="10"/>
  </w:num>
  <w:num w:numId="10">
    <w:abstractNumId w:val="0"/>
  </w:num>
  <w:num w:numId="11">
    <w:abstractNumId w:val="9"/>
  </w:num>
  <w:num w:numId="12">
    <w:abstractNumId w:val="7"/>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2"/>
  </w:compat>
  <w:rsids>
    <w:rsidRoot w:val="003B7AA2"/>
    <w:rsid w:val="000214A2"/>
    <w:rsid w:val="0003414B"/>
    <w:rsid w:val="00036FC3"/>
    <w:rsid w:val="00094A22"/>
    <w:rsid w:val="000C2F01"/>
    <w:rsid w:val="000D5F4B"/>
    <w:rsid w:val="00112D81"/>
    <w:rsid w:val="00126735"/>
    <w:rsid w:val="0012673C"/>
    <w:rsid w:val="001610BC"/>
    <w:rsid w:val="00195D8F"/>
    <w:rsid w:val="001A75AB"/>
    <w:rsid w:val="001C18A0"/>
    <w:rsid w:val="001E2C1A"/>
    <w:rsid w:val="00270C06"/>
    <w:rsid w:val="002730EA"/>
    <w:rsid w:val="00276CB6"/>
    <w:rsid w:val="00280843"/>
    <w:rsid w:val="0029503E"/>
    <w:rsid w:val="002D3EBB"/>
    <w:rsid w:val="002F1FF6"/>
    <w:rsid w:val="00331836"/>
    <w:rsid w:val="00393914"/>
    <w:rsid w:val="003A68A4"/>
    <w:rsid w:val="003B7AA2"/>
    <w:rsid w:val="003C4838"/>
    <w:rsid w:val="003E6732"/>
    <w:rsid w:val="003F2579"/>
    <w:rsid w:val="004030FA"/>
    <w:rsid w:val="004430D0"/>
    <w:rsid w:val="00445ABC"/>
    <w:rsid w:val="00463596"/>
    <w:rsid w:val="005B4731"/>
    <w:rsid w:val="006179EF"/>
    <w:rsid w:val="0070504C"/>
    <w:rsid w:val="00790E8E"/>
    <w:rsid w:val="0079515F"/>
    <w:rsid w:val="007B2EFA"/>
    <w:rsid w:val="00866924"/>
    <w:rsid w:val="008B3366"/>
    <w:rsid w:val="008B7906"/>
    <w:rsid w:val="00903D58"/>
    <w:rsid w:val="009044C0"/>
    <w:rsid w:val="0099301A"/>
    <w:rsid w:val="009A6E5D"/>
    <w:rsid w:val="00A21B89"/>
    <w:rsid w:val="00A419FA"/>
    <w:rsid w:val="00A54C56"/>
    <w:rsid w:val="00A635B8"/>
    <w:rsid w:val="00A82EF8"/>
    <w:rsid w:val="00A86EFE"/>
    <w:rsid w:val="00B83552"/>
    <w:rsid w:val="00B90FBC"/>
    <w:rsid w:val="00BE4F7B"/>
    <w:rsid w:val="00BF54C1"/>
    <w:rsid w:val="00CB3DE3"/>
    <w:rsid w:val="00CB42AB"/>
    <w:rsid w:val="00CB67F9"/>
    <w:rsid w:val="00D36D12"/>
    <w:rsid w:val="00D37E92"/>
    <w:rsid w:val="00DD30F8"/>
    <w:rsid w:val="00DE2D72"/>
    <w:rsid w:val="00E04EA6"/>
    <w:rsid w:val="00E07C36"/>
    <w:rsid w:val="00E2504C"/>
    <w:rsid w:val="00E94D5B"/>
    <w:rsid w:val="00F05AD9"/>
    <w:rsid w:val="00F1593A"/>
    <w:rsid w:val="00F57773"/>
    <w:rsid w:val="00F70BBD"/>
    <w:rsid w:val="00FA58E8"/>
    <w:rsid w:val="00FB26D9"/>
    <w:rsid w:val="00FB2725"/>
    <w:rsid w:val="00FB3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08B2E15-AE15-4946-B41F-B44B42EE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AA2"/>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3B7AA2"/>
  </w:style>
  <w:style w:type="character" w:customStyle="1" w:styleId="EndnoteTextChar">
    <w:name w:val="Endnote Text Char"/>
    <w:basedOn w:val="DefaultParagraphFont"/>
    <w:link w:val="EndnoteText"/>
    <w:semiHidden/>
    <w:rsid w:val="003B7AA2"/>
    <w:rPr>
      <w:rFonts w:ascii="Courier" w:eastAsia="Times New Roman" w:hAnsi="Courier" w:cs="Times New Roman"/>
      <w:snapToGrid w:val="0"/>
      <w:sz w:val="24"/>
      <w:szCs w:val="20"/>
    </w:rPr>
  </w:style>
  <w:style w:type="paragraph" w:styleId="Header">
    <w:name w:val="header"/>
    <w:basedOn w:val="Normal"/>
    <w:link w:val="HeaderChar"/>
    <w:uiPriority w:val="99"/>
    <w:rsid w:val="003B7AA2"/>
    <w:pPr>
      <w:tabs>
        <w:tab w:val="center" w:pos="4320"/>
        <w:tab w:val="right" w:pos="8640"/>
      </w:tabs>
    </w:pPr>
  </w:style>
  <w:style w:type="character" w:customStyle="1" w:styleId="HeaderChar">
    <w:name w:val="Header Char"/>
    <w:basedOn w:val="DefaultParagraphFont"/>
    <w:link w:val="Header"/>
    <w:uiPriority w:val="99"/>
    <w:rsid w:val="003B7AA2"/>
    <w:rPr>
      <w:rFonts w:ascii="Courier" w:eastAsia="Times New Roman" w:hAnsi="Courier" w:cs="Times New Roman"/>
      <w:snapToGrid w:val="0"/>
      <w:sz w:val="24"/>
      <w:szCs w:val="20"/>
    </w:rPr>
  </w:style>
  <w:style w:type="paragraph" w:styleId="Footer">
    <w:name w:val="footer"/>
    <w:basedOn w:val="Normal"/>
    <w:link w:val="FooterChar"/>
    <w:rsid w:val="003B7AA2"/>
    <w:pPr>
      <w:tabs>
        <w:tab w:val="center" w:pos="4320"/>
        <w:tab w:val="right" w:pos="8640"/>
      </w:tabs>
    </w:pPr>
  </w:style>
  <w:style w:type="character" w:customStyle="1" w:styleId="FooterChar">
    <w:name w:val="Footer Char"/>
    <w:basedOn w:val="DefaultParagraphFont"/>
    <w:link w:val="Footer"/>
    <w:rsid w:val="003B7AA2"/>
    <w:rPr>
      <w:rFonts w:ascii="Courier" w:eastAsia="Times New Roman" w:hAnsi="Courier" w:cs="Times New Roman"/>
      <w:snapToGrid w:val="0"/>
      <w:sz w:val="24"/>
      <w:szCs w:val="20"/>
    </w:rPr>
  </w:style>
  <w:style w:type="paragraph" w:styleId="BodyTextIndent3">
    <w:name w:val="Body Text Indent 3"/>
    <w:basedOn w:val="Normal"/>
    <w:link w:val="BodyTextIndent3Char"/>
    <w:rsid w:val="003B7AA2"/>
    <w:pPr>
      <w:tabs>
        <w:tab w:val="left" w:pos="-720"/>
        <w:tab w:val="left" w:pos="0"/>
        <w:tab w:val="left" w:pos="720"/>
      </w:tabs>
      <w:suppressAutoHyphens/>
      <w:ind w:left="720" w:hanging="720"/>
    </w:pPr>
    <w:rPr>
      <w:rFonts w:ascii="Times New Roman" w:hAnsi="Times New Roman"/>
      <w:spacing w:val="-3"/>
    </w:rPr>
  </w:style>
  <w:style w:type="character" w:customStyle="1" w:styleId="BodyTextIndent3Char">
    <w:name w:val="Body Text Indent 3 Char"/>
    <w:basedOn w:val="DefaultParagraphFont"/>
    <w:link w:val="BodyTextIndent3"/>
    <w:rsid w:val="003B7AA2"/>
    <w:rPr>
      <w:rFonts w:ascii="Times New Roman" w:eastAsia="Times New Roman" w:hAnsi="Times New Roman" w:cs="Times New Roman"/>
      <w:snapToGrid w:val="0"/>
      <w:spacing w:val="-3"/>
      <w:sz w:val="24"/>
      <w:szCs w:val="20"/>
    </w:rPr>
  </w:style>
  <w:style w:type="character" w:styleId="PageNumber">
    <w:name w:val="page number"/>
    <w:basedOn w:val="DefaultParagraphFont"/>
    <w:rsid w:val="003B7AA2"/>
  </w:style>
  <w:style w:type="character" w:styleId="Hyperlink">
    <w:name w:val="Hyperlink"/>
    <w:basedOn w:val="DefaultParagraphFont"/>
    <w:rsid w:val="003B7AA2"/>
    <w:rPr>
      <w:color w:val="0000FF"/>
      <w:u w:val="single"/>
    </w:rPr>
  </w:style>
  <w:style w:type="paragraph" w:styleId="ListParagraph">
    <w:name w:val="List Paragraph"/>
    <w:basedOn w:val="Normal"/>
    <w:uiPriority w:val="34"/>
    <w:qFormat/>
    <w:rsid w:val="00DE2D72"/>
    <w:pPr>
      <w:ind w:left="720"/>
      <w:contextualSpacing/>
    </w:pPr>
  </w:style>
  <w:style w:type="table" w:styleId="TableGrid">
    <w:name w:val="Table Grid"/>
    <w:basedOn w:val="TableNormal"/>
    <w:uiPriority w:val="59"/>
    <w:rsid w:val="009A6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14B"/>
    <w:rPr>
      <w:rFonts w:ascii="Tahoma" w:hAnsi="Tahoma" w:cs="Tahoma"/>
      <w:sz w:val="16"/>
      <w:szCs w:val="16"/>
    </w:rPr>
  </w:style>
  <w:style w:type="character" w:customStyle="1" w:styleId="BalloonTextChar">
    <w:name w:val="Balloon Text Char"/>
    <w:basedOn w:val="DefaultParagraphFont"/>
    <w:link w:val="BalloonText"/>
    <w:uiPriority w:val="99"/>
    <w:semiHidden/>
    <w:rsid w:val="0003414B"/>
    <w:rPr>
      <w:rFonts w:ascii="Tahoma" w:eastAsia="Times New Roman" w:hAnsi="Tahoma" w:cs="Tahoma"/>
      <w:snapToGrid w:val="0"/>
      <w:sz w:val="16"/>
      <w:szCs w:val="16"/>
    </w:rPr>
  </w:style>
  <w:style w:type="paragraph" w:customStyle="1" w:styleId="Default">
    <w:name w:val="Default"/>
    <w:rsid w:val="00903D5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179505">
      <w:bodyDiv w:val="1"/>
      <w:marLeft w:val="0"/>
      <w:marRight w:val="0"/>
      <w:marTop w:val="0"/>
      <w:marBottom w:val="0"/>
      <w:divBdr>
        <w:top w:val="none" w:sz="0" w:space="0" w:color="auto"/>
        <w:left w:val="none" w:sz="0" w:space="0" w:color="auto"/>
        <w:bottom w:val="none" w:sz="0" w:space="0" w:color="auto"/>
        <w:right w:val="none" w:sz="0" w:space="0" w:color="auto"/>
      </w:divBdr>
    </w:div>
    <w:div w:id="11651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NJDOE</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Gorman, Stephanie</dc:creator>
  <cp:lastModifiedBy>Gorman, Stephanie</cp:lastModifiedBy>
  <cp:revision>7</cp:revision>
  <cp:lastPrinted>2013-12-09T20:05:00Z</cp:lastPrinted>
  <dcterms:created xsi:type="dcterms:W3CDTF">2015-01-21T14:26:00Z</dcterms:created>
  <dcterms:modified xsi:type="dcterms:W3CDTF">2017-01-04T20:03:00Z</dcterms:modified>
</cp:coreProperties>
</file>