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FEA14" w14:textId="4B397AE8" w:rsidR="00A02721" w:rsidRPr="008A4AFE" w:rsidRDefault="008A4AFE" w:rsidP="00637253">
      <w:pPr>
        <w:suppressLineNumbers/>
        <w:jc w:val="center"/>
        <w:rPr>
          <w:rFonts w:ascii="Arial" w:hAnsi="Arial" w:cs="Arial"/>
          <w:b/>
          <w:bCs/>
          <w:sz w:val="22"/>
          <w:szCs w:val="22"/>
        </w:rPr>
      </w:pPr>
      <w:r>
        <w:rPr>
          <w:rFonts w:ascii="Arial" w:hAnsi="Arial" w:cs="Arial"/>
          <w:b/>
          <w:bCs/>
          <w:sz w:val="22"/>
          <w:szCs w:val="22"/>
        </w:rPr>
        <w:t>POSITION PAPER #</w:t>
      </w:r>
      <w:r w:rsidR="001E3E8C">
        <w:rPr>
          <w:rFonts w:ascii="Arial" w:hAnsi="Arial" w:cs="Arial"/>
          <w:b/>
          <w:bCs/>
          <w:sz w:val="22"/>
          <w:szCs w:val="22"/>
        </w:rPr>
        <w:t>7</w:t>
      </w:r>
    </w:p>
    <w:p w14:paraId="39BC7F4D" w14:textId="77777777" w:rsidR="00EA7557" w:rsidRPr="008A4AFE" w:rsidRDefault="00EA7557" w:rsidP="00637253">
      <w:pPr>
        <w:suppressLineNumbers/>
        <w:jc w:val="center"/>
        <w:rPr>
          <w:rFonts w:ascii="Arial" w:hAnsi="Arial" w:cs="Arial"/>
          <w:b/>
          <w:bCs/>
          <w:sz w:val="22"/>
          <w:szCs w:val="22"/>
        </w:rPr>
      </w:pPr>
    </w:p>
    <w:p w14:paraId="4393FF85" w14:textId="0A304845" w:rsidR="0089560E" w:rsidRDefault="00EA7557" w:rsidP="00637253">
      <w:pPr>
        <w:suppressLineNumbers/>
        <w:jc w:val="center"/>
        <w:rPr>
          <w:rFonts w:ascii="Arial" w:hAnsi="Arial" w:cs="Arial"/>
          <w:b/>
          <w:bCs/>
          <w:sz w:val="22"/>
          <w:szCs w:val="22"/>
        </w:rPr>
      </w:pPr>
      <w:r w:rsidRPr="008A4AFE">
        <w:rPr>
          <w:rFonts w:ascii="Arial" w:hAnsi="Arial" w:cs="Arial"/>
          <w:b/>
          <w:bCs/>
          <w:sz w:val="22"/>
          <w:szCs w:val="22"/>
        </w:rPr>
        <w:t>HEMP BIO-PACKAGING IN NEW JERSEY</w:t>
      </w:r>
    </w:p>
    <w:p w14:paraId="5DF00C98" w14:textId="77777777" w:rsidR="00504F48" w:rsidRPr="008A4AFE" w:rsidRDefault="00504F48" w:rsidP="00637253">
      <w:pPr>
        <w:suppressLineNumbers/>
        <w:jc w:val="center"/>
        <w:rPr>
          <w:rFonts w:ascii="Arial" w:hAnsi="Arial" w:cs="Arial"/>
          <w:b/>
          <w:bCs/>
          <w:sz w:val="22"/>
          <w:szCs w:val="22"/>
        </w:rPr>
      </w:pPr>
    </w:p>
    <w:p w14:paraId="1FBE6DB5" w14:textId="77777777" w:rsidR="007314E5" w:rsidRPr="008A4AFE" w:rsidRDefault="007314E5" w:rsidP="00637253">
      <w:pPr>
        <w:suppressLineNumbers/>
        <w:rPr>
          <w:rFonts w:ascii="Arial" w:hAnsi="Arial" w:cs="Arial"/>
          <w:sz w:val="22"/>
          <w:szCs w:val="22"/>
        </w:rPr>
      </w:pPr>
    </w:p>
    <w:p w14:paraId="5DF61CC3" w14:textId="77777777" w:rsidR="00AC0393" w:rsidRPr="008A4AFE" w:rsidRDefault="00AC0393" w:rsidP="00857366">
      <w:pPr>
        <w:spacing w:line="480" w:lineRule="auto"/>
        <w:rPr>
          <w:rFonts w:ascii="Arial" w:hAnsi="Arial" w:cs="Arial"/>
          <w:bCs/>
          <w:iCs/>
          <w:sz w:val="22"/>
          <w:szCs w:val="22"/>
        </w:rPr>
      </w:pPr>
      <w:proofErr w:type="gramStart"/>
      <w:r w:rsidRPr="008A4AFE">
        <w:rPr>
          <w:rFonts w:ascii="Arial" w:hAnsi="Arial" w:cs="Arial"/>
          <w:b/>
          <w:i/>
          <w:sz w:val="22"/>
          <w:szCs w:val="22"/>
          <w:u w:val="single"/>
        </w:rPr>
        <w:t>Position</w:t>
      </w:r>
      <w:r w:rsidRPr="008A4AFE">
        <w:rPr>
          <w:rFonts w:ascii="Arial" w:hAnsi="Arial" w:cs="Arial"/>
          <w:bCs/>
          <w:iCs/>
          <w:sz w:val="22"/>
          <w:szCs w:val="22"/>
        </w:rPr>
        <w:t>: Provided</w:t>
      </w:r>
      <w:proofErr w:type="gramEnd"/>
      <w:r w:rsidRPr="008A4AFE">
        <w:rPr>
          <w:rFonts w:ascii="Arial" w:hAnsi="Arial" w:cs="Arial"/>
          <w:bCs/>
          <w:iCs/>
          <w:sz w:val="22"/>
          <w:szCs w:val="22"/>
        </w:rPr>
        <w:t xml:space="preserve"> that efforts in Congress fail to remove hemp from the list of approved agricultural crops, New Jersey farmers who wish to expand into hemp production need an additional market to make their efforts to grow hemp profitable.</w:t>
      </w:r>
    </w:p>
    <w:p w14:paraId="67836ACE" w14:textId="2A2600AB" w:rsidR="003B2EDA" w:rsidRPr="008A4AFE" w:rsidRDefault="007314E5" w:rsidP="00857366">
      <w:pPr>
        <w:spacing w:line="480" w:lineRule="auto"/>
        <w:rPr>
          <w:rFonts w:ascii="Arial" w:hAnsi="Arial" w:cs="Arial"/>
          <w:sz w:val="22"/>
          <w:szCs w:val="22"/>
        </w:rPr>
      </w:pPr>
      <w:r w:rsidRPr="008A4AFE">
        <w:rPr>
          <w:rFonts w:ascii="Arial" w:hAnsi="Arial" w:cs="Arial"/>
          <w:b/>
          <w:i/>
          <w:sz w:val="22"/>
          <w:szCs w:val="22"/>
          <w:u w:val="single"/>
        </w:rPr>
        <w:t>Issue</w:t>
      </w:r>
      <w:r w:rsidRPr="008A4AFE">
        <w:rPr>
          <w:rFonts w:ascii="Arial" w:hAnsi="Arial" w:cs="Arial"/>
          <w:b/>
          <w:i/>
          <w:sz w:val="22"/>
          <w:szCs w:val="22"/>
        </w:rPr>
        <w:t>:</w:t>
      </w:r>
      <w:r w:rsidR="0082196A" w:rsidRPr="008A4AFE">
        <w:rPr>
          <w:rFonts w:ascii="Arial" w:hAnsi="Arial" w:cs="Arial"/>
          <w:b/>
          <w:i/>
          <w:sz w:val="22"/>
          <w:szCs w:val="22"/>
        </w:rPr>
        <w:t xml:space="preserve"> </w:t>
      </w:r>
      <w:r w:rsidR="0082196A" w:rsidRPr="008A4AFE">
        <w:rPr>
          <w:rFonts w:ascii="Arial" w:hAnsi="Arial" w:cs="Arial"/>
          <w:sz w:val="22"/>
          <w:szCs w:val="22"/>
        </w:rPr>
        <w:t xml:space="preserve">The USDA has approved New Jersey’s plan for permitting the growing of hemp. </w:t>
      </w:r>
      <w:r w:rsidR="004C2C22" w:rsidRPr="008A4AFE">
        <w:rPr>
          <w:rFonts w:ascii="Arial" w:hAnsi="Arial" w:cs="Arial"/>
          <w:sz w:val="22"/>
          <w:szCs w:val="22"/>
        </w:rPr>
        <w:t>S</w:t>
      </w:r>
      <w:r w:rsidR="003925D6" w:rsidRPr="008A4AFE">
        <w:rPr>
          <w:rFonts w:ascii="Arial" w:hAnsi="Arial" w:cs="Arial"/>
          <w:sz w:val="22"/>
          <w:szCs w:val="22"/>
        </w:rPr>
        <w:t>o, where w</w:t>
      </w:r>
      <w:r w:rsidR="004C2C22" w:rsidRPr="008A4AFE">
        <w:rPr>
          <w:rFonts w:ascii="Arial" w:hAnsi="Arial" w:cs="Arial"/>
          <w:sz w:val="22"/>
          <w:szCs w:val="22"/>
        </w:rPr>
        <w:t>ould</w:t>
      </w:r>
      <w:r w:rsidR="003925D6" w:rsidRPr="008A4AFE">
        <w:rPr>
          <w:rFonts w:ascii="Arial" w:hAnsi="Arial" w:cs="Arial"/>
          <w:sz w:val="22"/>
          <w:szCs w:val="22"/>
        </w:rPr>
        <w:t xml:space="preserve"> this hemp go?</w:t>
      </w:r>
    </w:p>
    <w:p w14:paraId="5CE41B27" w14:textId="77777777" w:rsidR="003E5D99" w:rsidRDefault="007314E5" w:rsidP="003E5D99">
      <w:pPr>
        <w:tabs>
          <w:tab w:val="left" w:pos="1572"/>
        </w:tabs>
        <w:spacing w:line="480" w:lineRule="auto"/>
        <w:rPr>
          <w:rFonts w:ascii="Arial" w:hAnsi="Arial" w:cs="Arial"/>
          <w:sz w:val="22"/>
          <w:szCs w:val="22"/>
        </w:rPr>
      </w:pPr>
      <w:r w:rsidRPr="008A4AFE">
        <w:rPr>
          <w:rFonts w:ascii="Arial" w:hAnsi="Arial" w:cs="Arial"/>
          <w:b/>
          <w:i/>
          <w:sz w:val="22"/>
          <w:szCs w:val="22"/>
          <w:u w:val="single"/>
        </w:rPr>
        <w:t>Background</w:t>
      </w:r>
      <w:r w:rsidRPr="008A4AFE">
        <w:rPr>
          <w:rFonts w:ascii="Arial" w:hAnsi="Arial" w:cs="Arial"/>
          <w:b/>
          <w:i/>
          <w:sz w:val="22"/>
          <w:szCs w:val="22"/>
        </w:rPr>
        <w:t>:</w:t>
      </w:r>
      <w:r w:rsidR="003B2EDA" w:rsidRPr="008A4AFE">
        <w:rPr>
          <w:rFonts w:ascii="Arial" w:hAnsi="Arial" w:cs="Arial"/>
          <w:b/>
          <w:i/>
          <w:sz w:val="22"/>
          <w:szCs w:val="22"/>
        </w:rPr>
        <w:t xml:space="preserve"> </w:t>
      </w:r>
      <w:r w:rsidR="00E95963" w:rsidRPr="008A4AFE">
        <w:rPr>
          <w:rFonts w:ascii="Arial" w:hAnsi="Arial" w:cs="Arial"/>
          <w:sz w:val="22"/>
          <w:szCs w:val="22"/>
        </w:rPr>
        <w:t xml:space="preserve">Research is advancing further </w:t>
      </w:r>
      <w:r w:rsidR="00AC0393" w:rsidRPr="008A4AFE">
        <w:rPr>
          <w:rFonts w:ascii="Arial" w:hAnsi="Arial" w:cs="Arial"/>
          <w:sz w:val="22"/>
          <w:szCs w:val="22"/>
        </w:rPr>
        <w:t xml:space="preserve">development </w:t>
      </w:r>
      <w:r w:rsidR="00E33EA2" w:rsidRPr="008A4AFE">
        <w:rPr>
          <w:rFonts w:ascii="Arial" w:hAnsi="Arial" w:cs="Arial"/>
          <w:sz w:val="22"/>
          <w:szCs w:val="22"/>
        </w:rPr>
        <w:t xml:space="preserve">of </w:t>
      </w:r>
      <w:r w:rsidR="00E95963" w:rsidRPr="008A4AFE">
        <w:rPr>
          <w:rFonts w:ascii="Arial" w:hAnsi="Arial" w:cs="Arial"/>
          <w:sz w:val="22"/>
          <w:szCs w:val="22"/>
        </w:rPr>
        <w:t xml:space="preserve">technology to turn hemp into a </w:t>
      </w:r>
      <w:r w:rsidR="003925D6" w:rsidRPr="008A4AFE">
        <w:rPr>
          <w:rFonts w:ascii="Arial" w:hAnsi="Arial" w:cs="Arial"/>
          <w:sz w:val="22"/>
          <w:szCs w:val="22"/>
        </w:rPr>
        <w:t xml:space="preserve">bio-packaging </w:t>
      </w:r>
      <w:r w:rsidR="00E95963" w:rsidRPr="008A4AFE">
        <w:rPr>
          <w:rFonts w:ascii="Arial" w:hAnsi="Arial" w:cs="Arial"/>
          <w:sz w:val="22"/>
          <w:szCs w:val="22"/>
        </w:rPr>
        <w:t xml:space="preserve">substitute for petroleum-based plastics. Hemp-based </w:t>
      </w:r>
      <w:r w:rsidR="003925D6" w:rsidRPr="008A4AFE">
        <w:rPr>
          <w:rFonts w:ascii="Arial" w:hAnsi="Arial" w:cs="Arial"/>
          <w:sz w:val="22"/>
          <w:szCs w:val="22"/>
        </w:rPr>
        <w:t>bio-packaging is</w:t>
      </w:r>
      <w:r w:rsidR="00E95963" w:rsidRPr="008A4AFE">
        <w:rPr>
          <w:rFonts w:ascii="Arial" w:hAnsi="Arial" w:cs="Arial"/>
          <w:sz w:val="22"/>
          <w:szCs w:val="22"/>
        </w:rPr>
        <w:t xml:space="preserve"> preferable to petrochemical plastics because they can biodegrade in about three months</w:t>
      </w:r>
      <w:r w:rsidR="003925D6" w:rsidRPr="008A4AFE">
        <w:rPr>
          <w:rFonts w:ascii="Arial" w:hAnsi="Arial" w:cs="Arial"/>
          <w:sz w:val="22"/>
          <w:szCs w:val="22"/>
        </w:rPr>
        <w:t>, which could lead to a cleaning of the oceans by removing ma</w:t>
      </w:r>
      <w:r w:rsidR="00BB3D5F" w:rsidRPr="008A4AFE">
        <w:rPr>
          <w:rFonts w:ascii="Arial" w:hAnsi="Arial" w:cs="Arial"/>
          <w:sz w:val="22"/>
          <w:szCs w:val="22"/>
        </w:rPr>
        <w:t>n</w:t>
      </w:r>
      <w:r w:rsidR="003925D6" w:rsidRPr="008A4AFE">
        <w:rPr>
          <w:rFonts w:ascii="Arial" w:hAnsi="Arial" w:cs="Arial"/>
          <w:sz w:val="22"/>
          <w:szCs w:val="22"/>
        </w:rPr>
        <w:t>y petrochemical plastics from the waste stream</w:t>
      </w:r>
      <w:r w:rsidR="00E95963" w:rsidRPr="008A4AFE">
        <w:rPr>
          <w:rFonts w:ascii="Arial" w:hAnsi="Arial" w:cs="Arial"/>
          <w:sz w:val="22"/>
          <w:szCs w:val="22"/>
        </w:rPr>
        <w:t xml:space="preserve">. </w:t>
      </w:r>
      <w:r w:rsidR="003925D6" w:rsidRPr="008A4AFE">
        <w:rPr>
          <w:rFonts w:ascii="Arial" w:hAnsi="Arial" w:cs="Arial"/>
          <w:sz w:val="22"/>
          <w:szCs w:val="22"/>
        </w:rPr>
        <w:t xml:space="preserve">Hemp bio-packaging’s three-month biodegrading profile </w:t>
      </w:r>
      <w:r w:rsidR="00E95963" w:rsidRPr="008A4AFE">
        <w:rPr>
          <w:rFonts w:ascii="Arial" w:hAnsi="Arial" w:cs="Arial"/>
          <w:sz w:val="22"/>
          <w:szCs w:val="22"/>
        </w:rPr>
        <w:t xml:space="preserve">is opposed to the hundreds or even thousands of years that current </w:t>
      </w:r>
      <w:r w:rsidR="00E33EA2" w:rsidRPr="008A4AFE">
        <w:rPr>
          <w:rFonts w:ascii="Arial" w:hAnsi="Arial" w:cs="Arial"/>
          <w:sz w:val="22"/>
          <w:szCs w:val="22"/>
        </w:rPr>
        <w:t>petro-</w:t>
      </w:r>
      <w:r w:rsidR="00E95963" w:rsidRPr="008A4AFE">
        <w:rPr>
          <w:rFonts w:ascii="Arial" w:hAnsi="Arial" w:cs="Arial"/>
          <w:sz w:val="22"/>
          <w:szCs w:val="22"/>
        </w:rPr>
        <w:t xml:space="preserve">plastics take to break down. That </w:t>
      </w:r>
      <w:r w:rsidR="003925D6" w:rsidRPr="008A4AFE">
        <w:rPr>
          <w:rFonts w:ascii="Arial" w:hAnsi="Arial" w:cs="Arial"/>
          <w:sz w:val="22"/>
          <w:szCs w:val="22"/>
        </w:rPr>
        <w:t>i</w:t>
      </w:r>
      <w:r w:rsidR="00E95963" w:rsidRPr="008A4AFE">
        <w:rPr>
          <w:rFonts w:ascii="Arial" w:hAnsi="Arial" w:cs="Arial"/>
          <w:sz w:val="22"/>
          <w:szCs w:val="22"/>
        </w:rPr>
        <w:t xml:space="preserve">s what </w:t>
      </w:r>
      <w:r w:rsidR="003925D6" w:rsidRPr="008A4AFE">
        <w:rPr>
          <w:rFonts w:ascii="Arial" w:hAnsi="Arial" w:cs="Arial"/>
          <w:sz w:val="22"/>
          <w:szCs w:val="22"/>
        </w:rPr>
        <w:t>makes traditional plastics</w:t>
      </w:r>
      <w:r w:rsidR="00E95963" w:rsidRPr="008A4AFE">
        <w:rPr>
          <w:rFonts w:ascii="Arial" w:hAnsi="Arial" w:cs="Arial"/>
          <w:sz w:val="22"/>
          <w:szCs w:val="22"/>
        </w:rPr>
        <w:t xml:space="preserve"> such a threat to the world’s oceans, and why </w:t>
      </w:r>
      <w:r w:rsidR="003925D6" w:rsidRPr="008A4AFE">
        <w:rPr>
          <w:rFonts w:ascii="Arial" w:hAnsi="Arial" w:cs="Arial"/>
          <w:sz w:val="22"/>
          <w:szCs w:val="22"/>
        </w:rPr>
        <w:t>they</w:t>
      </w:r>
      <w:r w:rsidR="00E95963" w:rsidRPr="008A4AFE">
        <w:rPr>
          <w:rFonts w:ascii="Arial" w:hAnsi="Arial" w:cs="Arial"/>
          <w:sz w:val="22"/>
          <w:szCs w:val="22"/>
        </w:rPr>
        <w:t xml:space="preserve"> have been found in the digestive tracks of a large percentage of marine life. Even if hemp-based </w:t>
      </w:r>
      <w:r w:rsidR="003925D6" w:rsidRPr="008A4AFE">
        <w:rPr>
          <w:rFonts w:ascii="Arial" w:hAnsi="Arial" w:cs="Arial"/>
          <w:sz w:val="22"/>
          <w:szCs w:val="22"/>
        </w:rPr>
        <w:t xml:space="preserve">bio-packaging </w:t>
      </w:r>
      <w:r w:rsidR="00E95963" w:rsidRPr="008A4AFE">
        <w:rPr>
          <w:rFonts w:ascii="Arial" w:hAnsi="Arial" w:cs="Arial"/>
          <w:sz w:val="22"/>
          <w:szCs w:val="22"/>
        </w:rPr>
        <w:t xml:space="preserve">were to find </w:t>
      </w:r>
      <w:r w:rsidR="003925D6" w:rsidRPr="008A4AFE">
        <w:rPr>
          <w:rFonts w:ascii="Arial" w:hAnsi="Arial" w:cs="Arial"/>
          <w:sz w:val="22"/>
          <w:szCs w:val="22"/>
        </w:rPr>
        <w:t>its</w:t>
      </w:r>
      <w:r w:rsidR="00E95963" w:rsidRPr="008A4AFE">
        <w:rPr>
          <w:rFonts w:ascii="Arial" w:hAnsi="Arial" w:cs="Arial"/>
          <w:sz w:val="22"/>
          <w:szCs w:val="22"/>
        </w:rPr>
        <w:t xml:space="preserve"> way into the oceans, the cellulose at their core would biodegrade quickly and make them much less</w:t>
      </w:r>
      <w:r w:rsidR="00B35CBB" w:rsidRPr="008A4AFE">
        <w:rPr>
          <w:rFonts w:ascii="Arial" w:hAnsi="Arial" w:cs="Arial"/>
          <w:sz w:val="22"/>
          <w:szCs w:val="22"/>
        </w:rPr>
        <w:t xml:space="preserve"> of</w:t>
      </w:r>
      <w:r w:rsidR="00E95963" w:rsidRPr="008A4AFE">
        <w:rPr>
          <w:rFonts w:ascii="Arial" w:hAnsi="Arial" w:cs="Arial"/>
          <w:sz w:val="22"/>
          <w:szCs w:val="22"/>
        </w:rPr>
        <w:t xml:space="preserve"> a threat to fish and other marine animals.</w:t>
      </w:r>
    </w:p>
    <w:p w14:paraId="61058467" w14:textId="70F84685" w:rsidR="00E95963" w:rsidRPr="008A4AFE" w:rsidRDefault="00E95963" w:rsidP="003E5D99">
      <w:pPr>
        <w:tabs>
          <w:tab w:val="left" w:pos="90"/>
        </w:tabs>
        <w:spacing w:line="480" w:lineRule="auto"/>
        <w:ind w:firstLine="720"/>
        <w:rPr>
          <w:rFonts w:ascii="Arial" w:hAnsi="Arial" w:cs="Arial"/>
          <w:sz w:val="22"/>
          <w:szCs w:val="22"/>
        </w:rPr>
      </w:pPr>
      <w:r w:rsidRPr="008A4AFE">
        <w:rPr>
          <w:rFonts w:ascii="Arial" w:hAnsi="Arial" w:cs="Arial"/>
          <w:sz w:val="22"/>
          <w:szCs w:val="22"/>
        </w:rPr>
        <w:t xml:space="preserve">However, </w:t>
      </w:r>
      <w:r w:rsidR="003470F8" w:rsidRPr="008A4AFE">
        <w:rPr>
          <w:rFonts w:ascii="Arial" w:hAnsi="Arial" w:cs="Arial"/>
          <w:sz w:val="22"/>
          <w:szCs w:val="22"/>
        </w:rPr>
        <w:t>the challenge remains developing the hemp plastics industry to a point where it can compete, pricewise, with petroleum plastics</w:t>
      </w:r>
      <w:r w:rsidR="00E60DF7" w:rsidRPr="008A4AFE">
        <w:rPr>
          <w:rFonts w:ascii="Arial" w:hAnsi="Arial" w:cs="Arial"/>
          <w:color w:val="484848"/>
          <w:sz w:val="22"/>
          <w:szCs w:val="22"/>
        </w:rPr>
        <w:t>.</w:t>
      </w:r>
      <w:r w:rsidR="00E10808" w:rsidRPr="008A4AFE">
        <w:rPr>
          <w:rFonts w:ascii="Arial" w:hAnsi="Arial" w:cs="Arial"/>
          <w:color w:val="484848"/>
          <w:sz w:val="22"/>
          <w:szCs w:val="22"/>
        </w:rPr>
        <w:t xml:space="preserve"> </w:t>
      </w:r>
      <w:r w:rsidR="003470F8" w:rsidRPr="008A4AFE">
        <w:rPr>
          <w:rFonts w:ascii="Arial" w:hAnsi="Arial" w:cs="Arial"/>
          <w:sz w:val="22"/>
          <w:szCs w:val="22"/>
        </w:rPr>
        <w:t>Some success</w:t>
      </w:r>
      <w:r w:rsidRPr="008A4AFE">
        <w:rPr>
          <w:rFonts w:ascii="Arial" w:hAnsi="Arial" w:cs="Arial"/>
          <w:sz w:val="22"/>
          <w:szCs w:val="22"/>
        </w:rPr>
        <w:t xml:space="preserve"> has been shown in </w:t>
      </w:r>
      <w:r w:rsidR="00B35CBB" w:rsidRPr="008A4AFE">
        <w:rPr>
          <w:rFonts w:ascii="Arial" w:hAnsi="Arial" w:cs="Arial"/>
          <w:sz w:val="22"/>
          <w:szCs w:val="22"/>
        </w:rPr>
        <w:t>d</w:t>
      </w:r>
      <w:r w:rsidRPr="008A4AFE">
        <w:rPr>
          <w:rFonts w:ascii="Arial" w:hAnsi="Arial" w:cs="Arial"/>
          <w:sz w:val="22"/>
          <w:szCs w:val="22"/>
        </w:rPr>
        <w:t xml:space="preserve">eriving </w:t>
      </w:r>
      <w:r w:rsidR="003925D6" w:rsidRPr="008A4AFE">
        <w:rPr>
          <w:rFonts w:ascii="Arial" w:hAnsi="Arial" w:cs="Arial"/>
          <w:sz w:val="22"/>
          <w:szCs w:val="22"/>
        </w:rPr>
        <w:t xml:space="preserve">bio-packaging </w:t>
      </w:r>
      <w:r w:rsidRPr="008A4AFE">
        <w:rPr>
          <w:rFonts w:ascii="Arial" w:hAnsi="Arial" w:cs="Arial"/>
          <w:sz w:val="22"/>
          <w:szCs w:val="22"/>
        </w:rPr>
        <w:t xml:space="preserve">plastics from a mixture of hemp and other plant cellulose, such as corn. </w:t>
      </w:r>
      <w:r w:rsidR="003B521B" w:rsidRPr="008A4AFE">
        <w:rPr>
          <w:rFonts w:ascii="Arial" w:hAnsi="Arial" w:cs="Arial"/>
          <w:sz w:val="22"/>
          <w:szCs w:val="22"/>
        </w:rPr>
        <w:t>Additionally, as legislatures around the country pass bans on plastic bags and other items, the demand will be accelerated for hemp-based bio-packaging.</w:t>
      </w:r>
    </w:p>
    <w:p w14:paraId="64746DB4" w14:textId="60EF5415" w:rsidR="00E95963" w:rsidRPr="008A4AFE" w:rsidRDefault="00E95963" w:rsidP="00857366">
      <w:pPr>
        <w:spacing w:line="480" w:lineRule="auto"/>
        <w:rPr>
          <w:rFonts w:ascii="Arial" w:hAnsi="Arial" w:cs="Arial"/>
          <w:b/>
          <w:bCs/>
          <w:i/>
          <w:iCs/>
          <w:sz w:val="22"/>
          <w:szCs w:val="22"/>
        </w:rPr>
      </w:pPr>
      <w:r w:rsidRPr="008A4AFE">
        <w:rPr>
          <w:rFonts w:ascii="Arial" w:hAnsi="Arial" w:cs="Arial"/>
          <w:b/>
          <w:bCs/>
          <w:i/>
          <w:iCs/>
          <w:sz w:val="22"/>
          <w:szCs w:val="22"/>
          <w:u w:val="single"/>
        </w:rPr>
        <w:t xml:space="preserve">Suggested </w:t>
      </w:r>
      <w:r w:rsidR="0089560E" w:rsidRPr="008A4AFE">
        <w:rPr>
          <w:rFonts w:ascii="Arial" w:hAnsi="Arial" w:cs="Arial"/>
          <w:b/>
          <w:bCs/>
          <w:i/>
          <w:iCs/>
          <w:sz w:val="22"/>
          <w:szCs w:val="22"/>
          <w:u w:val="single"/>
        </w:rPr>
        <w:t>A</w:t>
      </w:r>
      <w:r w:rsidR="007314E5" w:rsidRPr="008A4AFE">
        <w:rPr>
          <w:rFonts w:ascii="Arial" w:hAnsi="Arial" w:cs="Arial"/>
          <w:b/>
          <w:bCs/>
          <w:i/>
          <w:iCs/>
          <w:sz w:val="22"/>
          <w:szCs w:val="22"/>
          <w:u w:val="single"/>
        </w:rPr>
        <w:t>ctions</w:t>
      </w:r>
      <w:r w:rsidR="007314E5" w:rsidRPr="008A4AFE">
        <w:rPr>
          <w:rFonts w:ascii="Arial" w:hAnsi="Arial" w:cs="Arial"/>
          <w:b/>
          <w:bCs/>
          <w:i/>
          <w:iCs/>
          <w:sz w:val="22"/>
          <w:szCs w:val="22"/>
        </w:rPr>
        <w:t>:</w:t>
      </w:r>
      <w:r w:rsidRPr="008A4AFE">
        <w:rPr>
          <w:rFonts w:ascii="Arial" w:hAnsi="Arial" w:cs="Arial"/>
          <w:b/>
          <w:bCs/>
          <w:i/>
          <w:iCs/>
          <w:sz w:val="22"/>
          <w:szCs w:val="22"/>
        </w:rPr>
        <w:t xml:space="preserve"> </w:t>
      </w:r>
      <w:r w:rsidRPr="008A4AFE">
        <w:rPr>
          <w:rFonts w:ascii="Arial" w:hAnsi="Arial" w:cs="Arial"/>
          <w:sz w:val="22"/>
          <w:szCs w:val="22"/>
        </w:rPr>
        <w:t xml:space="preserve">A coordinated effort </w:t>
      </w:r>
      <w:r w:rsidR="00B35CBB" w:rsidRPr="008A4AFE">
        <w:rPr>
          <w:rFonts w:ascii="Arial" w:hAnsi="Arial" w:cs="Arial"/>
          <w:sz w:val="22"/>
          <w:szCs w:val="22"/>
        </w:rPr>
        <w:t xml:space="preserve">involving </w:t>
      </w:r>
      <w:r w:rsidR="00140FE9" w:rsidRPr="008A4AFE">
        <w:rPr>
          <w:rFonts w:ascii="Arial" w:hAnsi="Arial" w:cs="Arial"/>
          <w:sz w:val="22"/>
          <w:szCs w:val="22"/>
        </w:rPr>
        <w:t>NJDA, Rutgers NJAES, Stockton University and others</w:t>
      </w:r>
      <w:r w:rsidR="00B35CBB" w:rsidRPr="008A4AFE">
        <w:rPr>
          <w:rFonts w:ascii="Arial" w:hAnsi="Arial" w:cs="Arial"/>
          <w:sz w:val="22"/>
          <w:szCs w:val="22"/>
        </w:rPr>
        <w:t xml:space="preserve"> working the agricultural private sector could help to establish New </w:t>
      </w:r>
      <w:r w:rsidR="00B35CBB" w:rsidRPr="008A4AFE">
        <w:rPr>
          <w:rFonts w:ascii="Arial" w:hAnsi="Arial" w:cs="Arial"/>
          <w:sz w:val="22"/>
          <w:szCs w:val="22"/>
        </w:rPr>
        <w:lastRenderedPageBreak/>
        <w:t>Jersey as one of the centers of hemp</w:t>
      </w:r>
      <w:r w:rsidR="003925D6" w:rsidRPr="008A4AFE">
        <w:rPr>
          <w:rFonts w:ascii="Arial" w:hAnsi="Arial" w:cs="Arial"/>
          <w:sz w:val="22"/>
          <w:szCs w:val="22"/>
        </w:rPr>
        <w:t xml:space="preserve"> bio-packaging</w:t>
      </w:r>
      <w:r w:rsidR="00B35CBB" w:rsidRPr="008A4AFE">
        <w:rPr>
          <w:rFonts w:ascii="Arial" w:hAnsi="Arial" w:cs="Arial"/>
          <w:sz w:val="22"/>
          <w:szCs w:val="22"/>
        </w:rPr>
        <w:t xml:space="preserve"> production in the United States. </w:t>
      </w:r>
      <w:r w:rsidR="00E10808" w:rsidRPr="008A4AFE">
        <w:rPr>
          <w:rFonts w:ascii="Arial" w:hAnsi="Arial" w:cs="Arial"/>
          <w:sz w:val="22"/>
          <w:szCs w:val="22"/>
        </w:rPr>
        <w:t>A state appropriation</w:t>
      </w:r>
      <w:r w:rsidR="0001316E" w:rsidRPr="008A4AFE">
        <w:rPr>
          <w:rFonts w:ascii="Arial" w:hAnsi="Arial" w:cs="Arial"/>
          <w:sz w:val="22"/>
          <w:szCs w:val="22"/>
        </w:rPr>
        <w:t xml:space="preserve"> several budget cycles ago of more than $600,000 helped fund research at Rutgers and exploration of mobile hemp processing machines at Stoc</w:t>
      </w:r>
      <w:r w:rsidR="0075502D" w:rsidRPr="008A4AFE">
        <w:rPr>
          <w:rFonts w:ascii="Arial" w:hAnsi="Arial" w:cs="Arial"/>
          <w:sz w:val="22"/>
          <w:szCs w:val="22"/>
        </w:rPr>
        <w:t>k</w:t>
      </w:r>
      <w:r w:rsidR="0001316E" w:rsidRPr="008A4AFE">
        <w:rPr>
          <w:rFonts w:ascii="Arial" w:hAnsi="Arial" w:cs="Arial"/>
          <w:sz w:val="22"/>
          <w:szCs w:val="22"/>
        </w:rPr>
        <w:t xml:space="preserve">ton.  </w:t>
      </w:r>
      <w:r w:rsidR="0075502D" w:rsidRPr="008A4AFE">
        <w:rPr>
          <w:rFonts w:ascii="Arial" w:hAnsi="Arial" w:cs="Arial"/>
          <w:sz w:val="22"/>
          <w:szCs w:val="22"/>
        </w:rPr>
        <w:t>However, there has not been a subsequent appropriation since that initial investment, and that is needed to move the work of the NJDA and the two colleges forward.</w:t>
      </w:r>
      <w:r w:rsidR="002559FA" w:rsidRPr="008A4AFE">
        <w:rPr>
          <w:rFonts w:ascii="Arial" w:hAnsi="Arial" w:cs="Arial"/>
          <w:b/>
          <w:bCs/>
          <w:i/>
          <w:iCs/>
          <w:sz w:val="22"/>
          <w:szCs w:val="22"/>
        </w:rPr>
        <w:t xml:space="preserve"> </w:t>
      </w:r>
    </w:p>
    <w:sectPr w:rsidR="00E95963" w:rsidRPr="008A4AFE" w:rsidSect="00AA09D0">
      <w:pgSz w:w="12240" w:h="15840"/>
      <w:pgMar w:top="1152" w:right="1440" w:bottom="1440" w:left="2160" w:header="720" w:footer="432" w:gutter="0"/>
      <w:lnNumType w:countBy="1" w:distance="720" w:restart="continuous"/>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7F084D6"/>
    <w:multiLevelType w:val="hybridMultilevel"/>
    <w:tmpl w:val="9CAEC00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DE52456"/>
    <w:multiLevelType w:val="hybridMultilevel"/>
    <w:tmpl w:val="7CDA4F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C1C65"/>
    <w:multiLevelType w:val="hybridMultilevel"/>
    <w:tmpl w:val="2982DC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FD5FEA"/>
    <w:multiLevelType w:val="hybridMultilevel"/>
    <w:tmpl w:val="9D30CA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A10B236"/>
    <w:multiLevelType w:val="hybridMultilevel"/>
    <w:tmpl w:val="D3B7326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5F950A70"/>
    <w:multiLevelType w:val="hybridMultilevel"/>
    <w:tmpl w:val="F88315A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62080F39"/>
    <w:multiLevelType w:val="hybridMultilevel"/>
    <w:tmpl w:val="E8885020"/>
    <w:lvl w:ilvl="0" w:tplc="766691E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264261543">
    <w:abstractNumId w:val="3"/>
  </w:num>
  <w:num w:numId="2" w16cid:durableId="1608384756">
    <w:abstractNumId w:val="5"/>
  </w:num>
  <w:num w:numId="3" w16cid:durableId="1130055804">
    <w:abstractNumId w:val="4"/>
  </w:num>
  <w:num w:numId="4" w16cid:durableId="2103404907">
    <w:abstractNumId w:val="0"/>
  </w:num>
  <w:num w:numId="5" w16cid:durableId="171460449">
    <w:abstractNumId w:val="2"/>
  </w:num>
  <w:num w:numId="6" w16cid:durableId="470097838">
    <w:abstractNumId w:val="6"/>
  </w:num>
  <w:num w:numId="7" w16cid:durableId="3152320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199"/>
    <w:rsid w:val="0001316E"/>
    <w:rsid w:val="000D6880"/>
    <w:rsid w:val="000E08CE"/>
    <w:rsid w:val="00106306"/>
    <w:rsid w:val="00140FE9"/>
    <w:rsid w:val="00150199"/>
    <w:rsid w:val="00193270"/>
    <w:rsid w:val="001D6A30"/>
    <w:rsid w:val="001E3E8C"/>
    <w:rsid w:val="002559FA"/>
    <w:rsid w:val="002F327F"/>
    <w:rsid w:val="002F4585"/>
    <w:rsid w:val="003470F8"/>
    <w:rsid w:val="003925D6"/>
    <w:rsid w:val="00393E1E"/>
    <w:rsid w:val="003B2EDA"/>
    <w:rsid w:val="003B521B"/>
    <w:rsid w:val="003E5D99"/>
    <w:rsid w:val="00411B06"/>
    <w:rsid w:val="004120AD"/>
    <w:rsid w:val="004C2C22"/>
    <w:rsid w:val="004F5520"/>
    <w:rsid w:val="00504F48"/>
    <w:rsid w:val="00533528"/>
    <w:rsid w:val="00567B22"/>
    <w:rsid w:val="005825CB"/>
    <w:rsid w:val="0059776D"/>
    <w:rsid w:val="00625930"/>
    <w:rsid w:val="006310CF"/>
    <w:rsid w:val="00637253"/>
    <w:rsid w:val="00726EC2"/>
    <w:rsid w:val="007314E5"/>
    <w:rsid w:val="0075502D"/>
    <w:rsid w:val="007D4D83"/>
    <w:rsid w:val="0082196A"/>
    <w:rsid w:val="0083731E"/>
    <w:rsid w:val="00844DB2"/>
    <w:rsid w:val="00857366"/>
    <w:rsid w:val="0089560E"/>
    <w:rsid w:val="008A4AFE"/>
    <w:rsid w:val="008B4252"/>
    <w:rsid w:val="008D5F33"/>
    <w:rsid w:val="00973855"/>
    <w:rsid w:val="00A02721"/>
    <w:rsid w:val="00A90351"/>
    <w:rsid w:val="00AA09D0"/>
    <w:rsid w:val="00AC0393"/>
    <w:rsid w:val="00B35CBB"/>
    <w:rsid w:val="00B71561"/>
    <w:rsid w:val="00BB3D5F"/>
    <w:rsid w:val="00D54650"/>
    <w:rsid w:val="00DA0D9B"/>
    <w:rsid w:val="00E10808"/>
    <w:rsid w:val="00E33EA2"/>
    <w:rsid w:val="00E60DF7"/>
    <w:rsid w:val="00E912E0"/>
    <w:rsid w:val="00E95963"/>
    <w:rsid w:val="00EA7557"/>
    <w:rsid w:val="00F55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525FD9"/>
  <w15:chartTrackingRefBased/>
  <w15:docId w15:val="{5E91FC09-8098-4D6C-97D8-D6B49E32A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Indent3">
    <w:name w:val="Body Text Indent 3"/>
    <w:basedOn w:val="Normal"/>
    <w:pPr>
      <w:ind w:left="720"/>
    </w:pPr>
  </w:style>
  <w:style w:type="paragraph" w:customStyle="1" w:styleId="Default">
    <w:name w:val="Default"/>
    <w:pPr>
      <w:autoSpaceDE w:val="0"/>
      <w:autoSpaceDN w:val="0"/>
      <w:adjustRightInd w:val="0"/>
    </w:pPr>
    <w:rPr>
      <w:rFonts w:ascii="Arial" w:hAnsi="Arial" w:cs="Arial"/>
      <w:color w:val="000000"/>
      <w:sz w:val="24"/>
      <w:szCs w:val="24"/>
    </w:rPr>
  </w:style>
  <w:style w:type="character" w:styleId="EndnoteReference">
    <w:name w:val="endnote reference"/>
    <w:semiHidden/>
    <w:rPr>
      <w:rFonts w:cs="Arial"/>
      <w:color w:val="000000"/>
    </w:rPr>
  </w:style>
  <w:style w:type="paragraph" w:styleId="BodyTextIndent">
    <w:name w:val="Body Text Indent"/>
    <w:basedOn w:val="Default"/>
    <w:next w:val="Default"/>
    <w:rPr>
      <w:rFonts w:cs="Times New Roman"/>
      <w:color w:val="auto"/>
      <w:sz w:val="20"/>
    </w:rPr>
  </w:style>
  <w:style w:type="paragraph" w:styleId="EndnoteText">
    <w:name w:val="endnote text"/>
    <w:basedOn w:val="Default"/>
    <w:next w:val="Default"/>
    <w:semiHidden/>
    <w:rPr>
      <w:rFonts w:cs="Times New Roman"/>
      <w:color w:val="auto"/>
      <w:sz w:val="20"/>
    </w:rPr>
  </w:style>
  <w:style w:type="character" w:styleId="FootnoteReference">
    <w:name w:val="footnote reference"/>
    <w:semiHidden/>
    <w:rPr>
      <w:rFonts w:cs="Arial"/>
      <w:color w:val="000000"/>
    </w:rPr>
  </w:style>
  <w:style w:type="character" w:styleId="Hyperlink">
    <w:name w:val="Hyperlink"/>
    <w:rPr>
      <w:strike w:val="0"/>
      <w:dstrike w:val="0"/>
      <w:color w:val="CC3300"/>
      <w:u w:val="none"/>
      <w:effect w:val="none"/>
    </w:rPr>
  </w:style>
  <w:style w:type="paragraph" w:styleId="NormalWeb">
    <w:name w:val="Normal (Web)"/>
    <w:basedOn w:val="Normal"/>
    <w:pPr>
      <w:spacing w:before="100" w:beforeAutospacing="1" w:after="100" w:afterAutospacing="1"/>
    </w:pPr>
    <w:rPr>
      <w:rFonts w:ascii="Arial" w:eastAsia="Arial Unicode MS" w:hAnsi="Arial" w:cs="Arial"/>
      <w:color w:val="444444"/>
      <w:sz w:val="20"/>
      <w:szCs w:val="20"/>
    </w:rPr>
  </w:style>
  <w:style w:type="paragraph" w:styleId="BalloonText">
    <w:name w:val="Balloon Text"/>
    <w:basedOn w:val="Normal"/>
    <w:semiHidden/>
    <w:rsid w:val="000E08CE"/>
    <w:rPr>
      <w:rFonts w:ascii="Tahoma" w:hAnsi="Tahoma" w:cs="Tahoma"/>
      <w:sz w:val="16"/>
      <w:szCs w:val="16"/>
    </w:rPr>
  </w:style>
  <w:style w:type="character" w:styleId="UnresolvedMention">
    <w:name w:val="Unresolved Mention"/>
    <w:uiPriority w:val="99"/>
    <w:semiHidden/>
    <w:unhideWhenUsed/>
    <w:rsid w:val="00393E1E"/>
    <w:rPr>
      <w:color w:val="605E5C"/>
      <w:shd w:val="clear" w:color="auto" w:fill="E1DFDD"/>
    </w:rPr>
  </w:style>
  <w:style w:type="character" w:styleId="FollowedHyperlink">
    <w:name w:val="FollowedHyperlink"/>
    <w:rsid w:val="00393E1E"/>
    <w:rPr>
      <w:color w:val="954F72"/>
      <w:u w:val="single"/>
    </w:rPr>
  </w:style>
  <w:style w:type="character" w:styleId="LineNumber">
    <w:name w:val="line number"/>
    <w:basedOn w:val="DefaultParagraphFont"/>
    <w:rsid w:val="00637253"/>
  </w:style>
  <w:style w:type="paragraph" w:styleId="Revision">
    <w:name w:val="Revision"/>
    <w:hidden/>
    <w:uiPriority w:val="99"/>
    <w:semiHidden/>
    <w:rsid w:val="00567B2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357</Words>
  <Characters>1941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SADC Major Issues</vt:lpstr>
    </vt:vector>
  </TitlesOfParts>
  <Company>NJ Dept. of Agriculture</Company>
  <LinksUpToDate>false</LinksUpToDate>
  <CharactersWithSpaces>2294</CharactersWithSpaces>
  <SharedDoc>false</SharedDoc>
  <HLinks>
    <vt:vector size="6" baseType="variant">
      <vt:variant>
        <vt:i4>2031622</vt:i4>
      </vt:variant>
      <vt:variant>
        <vt:i4>0</vt:i4>
      </vt:variant>
      <vt:variant>
        <vt:i4>0</vt:i4>
      </vt:variant>
      <vt:variant>
        <vt:i4>5</vt:i4>
      </vt:variant>
      <vt:variant>
        <vt:lpwstr>http://thegreenspring.us/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SADC Major Issues</dc:title>
  <dc:subject/>
  <dc:creator>Hope Gruzlovich</dc:creator>
  <cp:keywords/>
  <dc:description/>
  <cp:lastModifiedBy>Steward, Nichole [AG]</cp:lastModifiedBy>
  <cp:revision>20</cp:revision>
  <cp:lastPrinted>2006-12-21T21:11:00Z</cp:lastPrinted>
  <dcterms:created xsi:type="dcterms:W3CDTF">2025-11-19T15:32:00Z</dcterms:created>
  <dcterms:modified xsi:type="dcterms:W3CDTF">2025-12-14T15:44:00Z</dcterms:modified>
</cp:coreProperties>
</file>