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39E412DC" w:rsidR="005F07EC" w:rsidRPr="004D0A28" w:rsidRDefault="005F07EC" w:rsidP="004D0A28">
      <w:pPr>
        <w:suppressLineNumbers/>
        <w:spacing w:after="0" w:line="480" w:lineRule="auto"/>
        <w:jc w:val="center"/>
        <w:rPr>
          <w:rFonts w:ascii="Arial" w:hAnsi="Arial" w:cs="Arial"/>
          <w:b/>
          <w:bCs/>
        </w:rPr>
      </w:pPr>
      <w:r w:rsidRPr="004D0A28">
        <w:rPr>
          <w:rFonts w:ascii="Arial" w:hAnsi="Arial" w:cs="Arial"/>
          <w:b/>
          <w:bCs/>
        </w:rPr>
        <w:t>RESOLUTION #</w:t>
      </w:r>
      <w:r w:rsidR="00DC2310" w:rsidRPr="004D0A28">
        <w:rPr>
          <w:rFonts w:ascii="Arial" w:hAnsi="Arial" w:cs="Arial"/>
          <w:b/>
          <w:bCs/>
        </w:rPr>
        <w:t>20</w:t>
      </w:r>
    </w:p>
    <w:p w14:paraId="015E4DB6" w14:textId="068BF5EC" w:rsidR="004D434B" w:rsidRDefault="00DC2310" w:rsidP="004D0A28">
      <w:pPr>
        <w:pStyle w:val="Title"/>
        <w:suppressLineNumbers/>
        <w:spacing w:after="0" w:line="480" w:lineRule="auto"/>
        <w:jc w:val="center"/>
        <w:rPr>
          <w:rFonts w:ascii="Arial" w:hAnsi="Arial" w:cs="Arial"/>
          <w:b/>
          <w:bCs/>
          <w:sz w:val="22"/>
          <w:szCs w:val="22"/>
        </w:rPr>
      </w:pPr>
      <w:r w:rsidRPr="004D0A28">
        <w:rPr>
          <w:rFonts w:ascii="Arial" w:hAnsi="Arial" w:cs="Arial"/>
          <w:b/>
          <w:bCs/>
          <w:sz w:val="22"/>
          <w:szCs w:val="22"/>
        </w:rPr>
        <w:t xml:space="preserve">NEW JERSEY </w:t>
      </w:r>
      <w:r w:rsidR="006B3E17" w:rsidRPr="004D0A28">
        <w:rPr>
          <w:rFonts w:ascii="Arial" w:hAnsi="Arial" w:cs="Arial"/>
          <w:b/>
          <w:bCs/>
          <w:sz w:val="22"/>
          <w:szCs w:val="22"/>
        </w:rPr>
        <w:t>WINERIES</w:t>
      </w:r>
    </w:p>
    <w:p w14:paraId="1C8BE42B" w14:textId="77777777" w:rsidR="002730F9" w:rsidRPr="002730F9" w:rsidRDefault="002730F9" w:rsidP="002730F9">
      <w:pPr>
        <w:suppressLineNumbers/>
      </w:pPr>
    </w:p>
    <w:p w14:paraId="6C85948D" w14:textId="77777777" w:rsidR="006B3E17" w:rsidRPr="004D0A28" w:rsidRDefault="006B3E17" w:rsidP="004D0A28">
      <w:pPr>
        <w:spacing w:after="0" w:line="480" w:lineRule="auto"/>
        <w:ind w:firstLine="720"/>
        <w:rPr>
          <w:rFonts w:ascii="Arial" w:hAnsi="Arial" w:cs="Arial"/>
        </w:rPr>
      </w:pPr>
      <w:proofErr w:type="gramStart"/>
      <w:r w:rsidRPr="004D0A28">
        <w:rPr>
          <w:rFonts w:ascii="Arial" w:hAnsi="Arial" w:cs="Arial"/>
          <w:b/>
          <w:bCs/>
        </w:rPr>
        <w:t>WHEREAS</w:t>
      </w:r>
      <w:r w:rsidRPr="004D0A28">
        <w:rPr>
          <w:rFonts w:ascii="Arial" w:hAnsi="Arial" w:cs="Arial"/>
        </w:rPr>
        <w:t>,</w:t>
      </w:r>
      <w:proofErr w:type="gramEnd"/>
      <w:r w:rsidRPr="004D0A28">
        <w:rPr>
          <w:rFonts w:ascii="Arial" w:hAnsi="Arial" w:cs="Arial"/>
          <w:spacing w:val="-3"/>
        </w:rPr>
        <w:t xml:space="preserve"> </w:t>
      </w:r>
      <w:r w:rsidRPr="004D0A28">
        <w:rPr>
          <w:rFonts w:ascii="Arial" w:hAnsi="Arial" w:cs="Arial"/>
        </w:rPr>
        <w:t>wines</w:t>
      </w:r>
      <w:r w:rsidRPr="004D0A28">
        <w:rPr>
          <w:rFonts w:ascii="Arial" w:hAnsi="Arial" w:cs="Arial"/>
          <w:spacing w:val="-2"/>
        </w:rPr>
        <w:t xml:space="preserve"> </w:t>
      </w:r>
      <w:r w:rsidRPr="004D0A28">
        <w:rPr>
          <w:rFonts w:ascii="Arial" w:hAnsi="Arial" w:cs="Arial"/>
        </w:rPr>
        <w:t>from</w:t>
      </w:r>
      <w:r w:rsidRPr="004D0A28">
        <w:rPr>
          <w:rFonts w:ascii="Arial" w:hAnsi="Arial" w:cs="Arial"/>
          <w:spacing w:val="-2"/>
        </w:rPr>
        <w:t xml:space="preserve"> </w:t>
      </w:r>
      <w:r w:rsidRPr="004D0A28">
        <w:rPr>
          <w:rFonts w:ascii="Arial" w:hAnsi="Arial" w:cs="Arial"/>
        </w:rPr>
        <w:t>New</w:t>
      </w:r>
      <w:r w:rsidRPr="004D0A28">
        <w:rPr>
          <w:rFonts w:ascii="Arial" w:hAnsi="Arial" w:cs="Arial"/>
          <w:spacing w:val="-3"/>
        </w:rPr>
        <w:t xml:space="preserve"> </w:t>
      </w:r>
      <w:r w:rsidRPr="004D0A28">
        <w:rPr>
          <w:rFonts w:ascii="Arial" w:hAnsi="Arial" w:cs="Arial"/>
        </w:rPr>
        <w:t>Jersey’s</w:t>
      </w:r>
      <w:r w:rsidRPr="004D0A28">
        <w:rPr>
          <w:rFonts w:ascii="Arial" w:hAnsi="Arial" w:cs="Arial"/>
          <w:spacing w:val="-3"/>
        </w:rPr>
        <w:t xml:space="preserve"> nearly 60 </w:t>
      </w:r>
      <w:r w:rsidRPr="004D0A28">
        <w:rPr>
          <w:rFonts w:ascii="Arial" w:hAnsi="Arial" w:cs="Arial"/>
        </w:rPr>
        <w:t>wineries</w:t>
      </w:r>
      <w:r w:rsidRPr="004D0A28">
        <w:rPr>
          <w:rFonts w:ascii="Arial" w:hAnsi="Arial" w:cs="Arial"/>
          <w:spacing w:val="-2"/>
        </w:rPr>
        <w:t xml:space="preserve"> </w:t>
      </w:r>
      <w:r w:rsidRPr="004D0A28">
        <w:rPr>
          <w:rFonts w:ascii="Arial" w:hAnsi="Arial" w:cs="Arial"/>
        </w:rPr>
        <w:t>are</w:t>
      </w:r>
      <w:r w:rsidRPr="004D0A28">
        <w:rPr>
          <w:rFonts w:ascii="Arial" w:hAnsi="Arial" w:cs="Arial"/>
          <w:spacing w:val="-3"/>
        </w:rPr>
        <w:t xml:space="preserve"> </w:t>
      </w:r>
      <w:r w:rsidRPr="004D0A28">
        <w:rPr>
          <w:rFonts w:ascii="Arial" w:hAnsi="Arial" w:cs="Arial"/>
        </w:rPr>
        <w:t>becoming increasingly</w:t>
      </w:r>
      <w:r w:rsidRPr="004D0A28">
        <w:rPr>
          <w:rFonts w:ascii="Arial" w:hAnsi="Arial" w:cs="Arial"/>
          <w:spacing w:val="-5"/>
        </w:rPr>
        <w:t xml:space="preserve"> </w:t>
      </w:r>
      <w:r w:rsidRPr="004D0A28">
        <w:rPr>
          <w:rFonts w:ascii="Arial" w:hAnsi="Arial" w:cs="Arial"/>
        </w:rPr>
        <w:t>sophisticated,</w:t>
      </w:r>
      <w:r w:rsidRPr="004D0A28">
        <w:rPr>
          <w:rFonts w:ascii="Arial" w:hAnsi="Arial" w:cs="Arial"/>
          <w:spacing w:val="-5"/>
        </w:rPr>
        <w:t xml:space="preserve"> </w:t>
      </w:r>
      <w:r w:rsidRPr="004D0A28">
        <w:rPr>
          <w:rFonts w:ascii="Arial" w:hAnsi="Arial" w:cs="Arial"/>
        </w:rPr>
        <w:t>and</w:t>
      </w:r>
      <w:r w:rsidRPr="004D0A28">
        <w:rPr>
          <w:rFonts w:ascii="Arial" w:hAnsi="Arial" w:cs="Arial"/>
          <w:spacing w:val="-5"/>
        </w:rPr>
        <w:t xml:space="preserve"> </w:t>
      </w:r>
      <w:r w:rsidRPr="004D0A28">
        <w:rPr>
          <w:rFonts w:ascii="Arial" w:hAnsi="Arial" w:cs="Arial"/>
        </w:rPr>
        <w:t>that</w:t>
      </w:r>
      <w:r w:rsidRPr="004D0A28">
        <w:rPr>
          <w:rFonts w:ascii="Arial" w:hAnsi="Arial" w:cs="Arial"/>
          <w:spacing w:val="-5"/>
        </w:rPr>
        <w:t xml:space="preserve"> </w:t>
      </w:r>
      <w:r w:rsidRPr="004D0A28">
        <w:rPr>
          <w:rFonts w:ascii="Arial" w:hAnsi="Arial" w:cs="Arial"/>
        </w:rPr>
        <w:t>sophistication</w:t>
      </w:r>
      <w:r w:rsidRPr="004D0A28">
        <w:rPr>
          <w:rFonts w:ascii="Arial" w:hAnsi="Arial" w:cs="Arial"/>
          <w:spacing w:val="-5"/>
        </w:rPr>
        <w:t xml:space="preserve"> </w:t>
      </w:r>
      <w:r w:rsidRPr="004D0A28">
        <w:rPr>
          <w:rFonts w:ascii="Arial" w:hAnsi="Arial" w:cs="Arial"/>
        </w:rPr>
        <w:t>is</w:t>
      </w:r>
      <w:r w:rsidRPr="004D0A28">
        <w:rPr>
          <w:rFonts w:ascii="Arial" w:hAnsi="Arial" w:cs="Arial"/>
          <w:spacing w:val="-5"/>
        </w:rPr>
        <w:t xml:space="preserve"> </w:t>
      </w:r>
      <w:r w:rsidRPr="004D0A28">
        <w:rPr>
          <w:rFonts w:ascii="Arial" w:hAnsi="Arial" w:cs="Arial"/>
        </w:rPr>
        <w:t>showing</w:t>
      </w:r>
      <w:r w:rsidRPr="004D0A28">
        <w:rPr>
          <w:rFonts w:ascii="Arial" w:hAnsi="Arial" w:cs="Arial"/>
          <w:spacing w:val="-5"/>
        </w:rPr>
        <w:t xml:space="preserve"> </w:t>
      </w:r>
      <w:r w:rsidRPr="004D0A28">
        <w:rPr>
          <w:rFonts w:ascii="Arial" w:hAnsi="Arial" w:cs="Arial"/>
        </w:rPr>
        <w:t>in</w:t>
      </w:r>
      <w:r w:rsidRPr="004D0A28">
        <w:rPr>
          <w:rFonts w:ascii="Arial" w:hAnsi="Arial" w:cs="Arial"/>
          <w:spacing w:val="-6"/>
        </w:rPr>
        <w:t xml:space="preserve"> </w:t>
      </w:r>
      <w:r w:rsidRPr="004D0A28">
        <w:rPr>
          <w:rFonts w:ascii="Arial" w:hAnsi="Arial" w:cs="Arial"/>
        </w:rPr>
        <w:t>their</w:t>
      </w:r>
      <w:r w:rsidRPr="004D0A28">
        <w:rPr>
          <w:rFonts w:ascii="Arial" w:hAnsi="Arial" w:cs="Arial"/>
          <w:spacing w:val="-5"/>
        </w:rPr>
        <w:t xml:space="preserve"> </w:t>
      </w:r>
      <w:r w:rsidRPr="004D0A28">
        <w:rPr>
          <w:rFonts w:ascii="Arial" w:hAnsi="Arial" w:cs="Arial"/>
        </w:rPr>
        <w:t>award-winning products;</w:t>
      </w:r>
      <w:r w:rsidRPr="004D0A28">
        <w:rPr>
          <w:rFonts w:ascii="Arial" w:hAnsi="Arial" w:cs="Arial"/>
          <w:spacing w:val="-5"/>
        </w:rPr>
        <w:t xml:space="preserve"> </w:t>
      </w:r>
      <w:r w:rsidRPr="004D0A28">
        <w:rPr>
          <w:rFonts w:ascii="Arial" w:hAnsi="Arial" w:cs="Arial"/>
        </w:rPr>
        <w:t>and</w:t>
      </w:r>
    </w:p>
    <w:p w14:paraId="5BA0CDD2" w14:textId="77777777" w:rsidR="006B3E17" w:rsidRPr="004D0A28" w:rsidRDefault="006B3E17" w:rsidP="004D0A28">
      <w:pPr>
        <w:tabs>
          <w:tab w:val="left" w:pos="720"/>
        </w:tabs>
        <w:spacing w:after="0" w:line="480" w:lineRule="auto"/>
        <w:rPr>
          <w:rFonts w:ascii="Arial" w:hAnsi="Arial" w:cs="Arial"/>
        </w:rPr>
      </w:pPr>
      <w:r w:rsidRPr="004D0A28">
        <w:rPr>
          <w:rFonts w:ascii="Arial" w:hAnsi="Arial" w:cs="Arial"/>
          <w:b/>
        </w:rPr>
        <w:tab/>
        <w:t>WHEREAS</w:t>
      </w:r>
      <w:r w:rsidRPr="004D0A28">
        <w:rPr>
          <w:rFonts w:ascii="Arial" w:hAnsi="Arial" w:cs="Arial"/>
        </w:rPr>
        <w:t>,</w:t>
      </w:r>
      <w:r w:rsidRPr="004D0A28">
        <w:rPr>
          <w:rFonts w:ascii="Arial" w:hAnsi="Arial" w:cs="Arial"/>
          <w:spacing w:val="-5"/>
        </w:rPr>
        <w:t xml:space="preserve"> </w:t>
      </w:r>
      <w:r w:rsidRPr="004D0A28">
        <w:rPr>
          <w:rFonts w:ascii="Arial" w:hAnsi="Arial" w:cs="Arial"/>
        </w:rPr>
        <w:t>the</w:t>
      </w:r>
      <w:r w:rsidRPr="004D0A28">
        <w:rPr>
          <w:rFonts w:ascii="Arial" w:hAnsi="Arial" w:cs="Arial"/>
          <w:spacing w:val="-5"/>
        </w:rPr>
        <w:t xml:space="preserve"> </w:t>
      </w:r>
      <w:r w:rsidRPr="004D0A28">
        <w:rPr>
          <w:rFonts w:ascii="Arial" w:hAnsi="Arial" w:cs="Arial"/>
        </w:rPr>
        <w:t>state’s</w:t>
      </w:r>
      <w:r w:rsidRPr="004D0A28">
        <w:rPr>
          <w:rFonts w:ascii="Arial" w:hAnsi="Arial" w:cs="Arial"/>
          <w:spacing w:val="-4"/>
        </w:rPr>
        <w:t xml:space="preserve"> </w:t>
      </w:r>
      <w:r w:rsidRPr="004D0A28">
        <w:rPr>
          <w:rFonts w:ascii="Arial" w:hAnsi="Arial" w:cs="Arial"/>
        </w:rPr>
        <w:t>wine</w:t>
      </w:r>
      <w:r w:rsidRPr="004D0A28">
        <w:rPr>
          <w:rFonts w:ascii="Arial" w:hAnsi="Arial" w:cs="Arial"/>
          <w:spacing w:val="-6"/>
        </w:rPr>
        <w:t xml:space="preserve"> </w:t>
      </w:r>
      <w:r w:rsidRPr="004D0A28">
        <w:rPr>
          <w:rFonts w:ascii="Arial" w:hAnsi="Arial" w:cs="Arial"/>
        </w:rPr>
        <w:t>industry</w:t>
      </w:r>
      <w:r w:rsidRPr="004D0A28">
        <w:rPr>
          <w:rFonts w:ascii="Arial" w:hAnsi="Arial" w:cs="Arial"/>
          <w:spacing w:val="-5"/>
        </w:rPr>
        <w:t xml:space="preserve"> </w:t>
      </w:r>
      <w:r w:rsidRPr="004D0A28">
        <w:rPr>
          <w:rFonts w:ascii="Arial" w:hAnsi="Arial" w:cs="Arial"/>
        </w:rPr>
        <w:t>has</w:t>
      </w:r>
      <w:r w:rsidRPr="004D0A28">
        <w:rPr>
          <w:rFonts w:ascii="Arial" w:hAnsi="Arial" w:cs="Arial"/>
          <w:spacing w:val="-4"/>
        </w:rPr>
        <w:t xml:space="preserve"> </w:t>
      </w:r>
      <w:r w:rsidRPr="004D0A28">
        <w:rPr>
          <w:rFonts w:ascii="Arial" w:hAnsi="Arial" w:cs="Arial"/>
        </w:rPr>
        <w:t>received</w:t>
      </w:r>
      <w:r w:rsidRPr="004D0A28">
        <w:rPr>
          <w:rFonts w:ascii="Arial" w:hAnsi="Arial" w:cs="Arial"/>
          <w:spacing w:val="-7"/>
        </w:rPr>
        <w:t xml:space="preserve"> </w:t>
      </w:r>
      <w:r w:rsidRPr="004D0A28">
        <w:rPr>
          <w:rFonts w:ascii="Arial" w:hAnsi="Arial" w:cs="Arial"/>
        </w:rPr>
        <w:t>countless</w:t>
      </w:r>
      <w:r w:rsidRPr="004D0A28">
        <w:rPr>
          <w:rFonts w:ascii="Arial" w:hAnsi="Arial" w:cs="Arial"/>
          <w:spacing w:val="-4"/>
        </w:rPr>
        <w:t xml:space="preserve"> </w:t>
      </w:r>
      <w:r w:rsidRPr="004D0A28">
        <w:rPr>
          <w:rFonts w:ascii="Arial" w:hAnsi="Arial" w:cs="Arial"/>
        </w:rPr>
        <w:t>awards</w:t>
      </w:r>
      <w:r w:rsidRPr="004D0A28">
        <w:rPr>
          <w:rFonts w:ascii="Arial" w:hAnsi="Arial" w:cs="Arial"/>
          <w:spacing w:val="-5"/>
        </w:rPr>
        <w:t xml:space="preserve"> </w:t>
      </w:r>
      <w:r w:rsidRPr="004D0A28">
        <w:rPr>
          <w:rFonts w:ascii="Arial" w:hAnsi="Arial" w:cs="Arial"/>
        </w:rPr>
        <w:t>locally, nationally</w:t>
      </w:r>
      <w:r w:rsidRPr="004D0A28">
        <w:rPr>
          <w:rFonts w:ascii="Arial" w:hAnsi="Arial" w:cs="Arial"/>
          <w:spacing w:val="-5"/>
        </w:rPr>
        <w:t xml:space="preserve"> </w:t>
      </w:r>
      <w:r w:rsidRPr="004D0A28">
        <w:rPr>
          <w:rFonts w:ascii="Arial" w:hAnsi="Arial" w:cs="Arial"/>
        </w:rPr>
        <w:t>and</w:t>
      </w:r>
      <w:r w:rsidRPr="004D0A28">
        <w:rPr>
          <w:rFonts w:ascii="Arial" w:hAnsi="Arial" w:cs="Arial"/>
          <w:spacing w:val="-6"/>
        </w:rPr>
        <w:t xml:space="preserve"> </w:t>
      </w:r>
      <w:r w:rsidRPr="004D0A28">
        <w:rPr>
          <w:rFonts w:ascii="Arial" w:hAnsi="Arial" w:cs="Arial"/>
        </w:rPr>
        <w:t>internationally,</w:t>
      </w:r>
      <w:r w:rsidRPr="004D0A28">
        <w:rPr>
          <w:rFonts w:ascii="Arial" w:hAnsi="Arial" w:cs="Arial"/>
          <w:spacing w:val="-4"/>
        </w:rPr>
        <w:t xml:space="preserve"> </w:t>
      </w:r>
      <w:r w:rsidRPr="004D0A28">
        <w:rPr>
          <w:rFonts w:ascii="Arial" w:hAnsi="Arial" w:cs="Arial"/>
        </w:rPr>
        <w:t>and</w:t>
      </w:r>
      <w:r w:rsidRPr="004D0A28">
        <w:rPr>
          <w:rFonts w:ascii="Arial" w:hAnsi="Arial" w:cs="Arial"/>
          <w:spacing w:val="-6"/>
        </w:rPr>
        <w:t xml:space="preserve"> </w:t>
      </w:r>
      <w:r w:rsidRPr="004D0A28">
        <w:rPr>
          <w:rFonts w:ascii="Arial" w:hAnsi="Arial" w:cs="Arial"/>
        </w:rPr>
        <w:t>New</w:t>
      </w:r>
      <w:r w:rsidRPr="004D0A28">
        <w:rPr>
          <w:rFonts w:ascii="Arial" w:hAnsi="Arial" w:cs="Arial"/>
          <w:spacing w:val="-5"/>
        </w:rPr>
        <w:t xml:space="preserve"> </w:t>
      </w:r>
      <w:r w:rsidRPr="004D0A28">
        <w:rPr>
          <w:rFonts w:ascii="Arial" w:hAnsi="Arial" w:cs="Arial"/>
        </w:rPr>
        <w:t>Jersey’s</w:t>
      </w:r>
      <w:r w:rsidRPr="004D0A28">
        <w:rPr>
          <w:rFonts w:ascii="Arial" w:hAnsi="Arial" w:cs="Arial"/>
          <w:spacing w:val="-5"/>
        </w:rPr>
        <w:t xml:space="preserve"> </w:t>
      </w:r>
      <w:r w:rsidRPr="004D0A28">
        <w:rPr>
          <w:rFonts w:ascii="Arial" w:hAnsi="Arial" w:cs="Arial"/>
        </w:rPr>
        <w:t>approximately</w:t>
      </w:r>
      <w:r w:rsidRPr="004D0A28">
        <w:rPr>
          <w:rFonts w:ascii="Arial" w:hAnsi="Arial" w:cs="Arial"/>
          <w:spacing w:val="-5"/>
        </w:rPr>
        <w:t xml:space="preserve"> </w:t>
      </w:r>
      <w:r w:rsidRPr="004D0A28">
        <w:rPr>
          <w:rFonts w:ascii="Arial" w:hAnsi="Arial" w:cs="Arial"/>
        </w:rPr>
        <w:t>$30</w:t>
      </w:r>
      <w:r w:rsidRPr="004D0A28">
        <w:rPr>
          <w:rFonts w:ascii="Arial" w:hAnsi="Arial" w:cs="Arial"/>
          <w:spacing w:val="-5"/>
        </w:rPr>
        <w:t xml:space="preserve"> </w:t>
      </w:r>
      <w:r w:rsidRPr="004D0A28">
        <w:rPr>
          <w:rFonts w:ascii="Arial" w:hAnsi="Arial" w:cs="Arial"/>
        </w:rPr>
        <w:t>million</w:t>
      </w:r>
      <w:r w:rsidRPr="004D0A28">
        <w:rPr>
          <w:rFonts w:ascii="Arial" w:hAnsi="Arial" w:cs="Arial"/>
          <w:spacing w:val="-6"/>
        </w:rPr>
        <w:t xml:space="preserve"> </w:t>
      </w:r>
      <w:r w:rsidRPr="004D0A28">
        <w:rPr>
          <w:rFonts w:ascii="Arial" w:hAnsi="Arial" w:cs="Arial"/>
        </w:rPr>
        <w:t>dollar</w:t>
      </w:r>
      <w:r w:rsidRPr="004D0A28">
        <w:rPr>
          <w:rFonts w:ascii="Arial" w:hAnsi="Arial" w:cs="Arial"/>
          <w:spacing w:val="-5"/>
        </w:rPr>
        <w:t xml:space="preserve"> </w:t>
      </w:r>
      <w:r w:rsidRPr="004D0A28">
        <w:rPr>
          <w:rFonts w:ascii="Arial" w:hAnsi="Arial" w:cs="Arial"/>
        </w:rPr>
        <w:t>per</w:t>
      </w:r>
      <w:r w:rsidRPr="004D0A28">
        <w:rPr>
          <w:rFonts w:ascii="Arial" w:hAnsi="Arial" w:cs="Arial"/>
          <w:spacing w:val="-5"/>
        </w:rPr>
        <w:t xml:space="preserve"> </w:t>
      </w:r>
      <w:r w:rsidRPr="004D0A28">
        <w:rPr>
          <w:rFonts w:ascii="Arial" w:hAnsi="Arial" w:cs="Arial"/>
        </w:rPr>
        <w:t>year wine</w:t>
      </w:r>
      <w:r w:rsidRPr="004D0A28">
        <w:rPr>
          <w:rFonts w:ascii="Arial" w:hAnsi="Arial" w:cs="Arial"/>
          <w:spacing w:val="-8"/>
        </w:rPr>
        <w:t xml:space="preserve"> </w:t>
      </w:r>
      <w:r w:rsidRPr="004D0A28">
        <w:rPr>
          <w:rFonts w:ascii="Arial" w:hAnsi="Arial" w:cs="Arial"/>
        </w:rPr>
        <w:t>industry</w:t>
      </w:r>
      <w:r w:rsidRPr="004D0A28">
        <w:rPr>
          <w:rFonts w:ascii="Arial" w:hAnsi="Arial" w:cs="Arial"/>
          <w:spacing w:val="-5"/>
        </w:rPr>
        <w:t xml:space="preserve"> </w:t>
      </w:r>
      <w:r w:rsidRPr="004D0A28">
        <w:rPr>
          <w:rFonts w:ascii="Arial" w:hAnsi="Arial" w:cs="Arial"/>
        </w:rPr>
        <w:t>adds</w:t>
      </w:r>
      <w:r w:rsidRPr="004D0A28">
        <w:rPr>
          <w:rFonts w:ascii="Arial" w:hAnsi="Arial" w:cs="Arial"/>
          <w:spacing w:val="-5"/>
        </w:rPr>
        <w:t xml:space="preserve"> </w:t>
      </w:r>
      <w:r w:rsidRPr="004D0A28">
        <w:rPr>
          <w:rFonts w:ascii="Arial" w:hAnsi="Arial" w:cs="Arial"/>
        </w:rPr>
        <w:t>an</w:t>
      </w:r>
      <w:r w:rsidRPr="004D0A28">
        <w:rPr>
          <w:rFonts w:ascii="Arial" w:hAnsi="Arial" w:cs="Arial"/>
          <w:spacing w:val="-6"/>
        </w:rPr>
        <w:t xml:space="preserve"> </w:t>
      </w:r>
      <w:r w:rsidRPr="004D0A28">
        <w:rPr>
          <w:rFonts w:ascii="Arial" w:hAnsi="Arial" w:cs="Arial"/>
        </w:rPr>
        <w:t>important</w:t>
      </w:r>
      <w:r w:rsidRPr="004D0A28">
        <w:rPr>
          <w:rFonts w:ascii="Arial" w:hAnsi="Arial" w:cs="Arial"/>
          <w:spacing w:val="-5"/>
        </w:rPr>
        <w:t xml:space="preserve"> </w:t>
      </w:r>
      <w:r w:rsidRPr="004D0A28">
        <w:rPr>
          <w:rFonts w:ascii="Arial" w:hAnsi="Arial" w:cs="Arial"/>
        </w:rPr>
        <w:t>diversification</w:t>
      </w:r>
      <w:r w:rsidRPr="004D0A28">
        <w:rPr>
          <w:rFonts w:ascii="Arial" w:hAnsi="Arial" w:cs="Arial"/>
          <w:spacing w:val="-6"/>
        </w:rPr>
        <w:t xml:space="preserve"> </w:t>
      </w:r>
      <w:r w:rsidRPr="004D0A28">
        <w:rPr>
          <w:rFonts w:ascii="Arial" w:hAnsi="Arial" w:cs="Arial"/>
        </w:rPr>
        <w:t>to</w:t>
      </w:r>
      <w:r w:rsidRPr="004D0A28">
        <w:rPr>
          <w:rFonts w:ascii="Arial" w:hAnsi="Arial" w:cs="Arial"/>
          <w:spacing w:val="-6"/>
        </w:rPr>
        <w:t xml:space="preserve"> </w:t>
      </w:r>
      <w:r w:rsidRPr="004D0A28">
        <w:rPr>
          <w:rFonts w:ascii="Arial" w:hAnsi="Arial" w:cs="Arial"/>
        </w:rPr>
        <w:t>New</w:t>
      </w:r>
      <w:r w:rsidRPr="004D0A28">
        <w:rPr>
          <w:rFonts w:ascii="Arial" w:hAnsi="Arial" w:cs="Arial"/>
          <w:spacing w:val="-6"/>
        </w:rPr>
        <w:t xml:space="preserve"> </w:t>
      </w:r>
      <w:r w:rsidRPr="004D0A28">
        <w:rPr>
          <w:rFonts w:ascii="Arial" w:hAnsi="Arial" w:cs="Arial"/>
        </w:rPr>
        <w:t>Jersey’s</w:t>
      </w:r>
      <w:r w:rsidRPr="004D0A28">
        <w:rPr>
          <w:rFonts w:ascii="Arial" w:hAnsi="Arial" w:cs="Arial"/>
          <w:spacing w:val="-5"/>
        </w:rPr>
        <w:t xml:space="preserve"> </w:t>
      </w:r>
      <w:r w:rsidRPr="004D0A28">
        <w:rPr>
          <w:rFonts w:ascii="Arial" w:hAnsi="Arial" w:cs="Arial"/>
        </w:rPr>
        <w:t>agricultural</w:t>
      </w:r>
      <w:r w:rsidRPr="004D0A28">
        <w:rPr>
          <w:rFonts w:ascii="Arial" w:hAnsi="Arial" w:cs="Arial"/>
          <w:spacing w:val="-6"/>
        </w:rPr>
        <w:t xml:space="preserve"> </w:t>
      </w:r>
      <w:r w:rsidRPr="004D0A28">
        <w:rPr>
          <w:rFonts w:ascii="Arial" w:hAnsi="Arial" w:cs="Arial"/>
        </w:rPr>
        <w:t>sector,</w:t>
      </w:r>
      <w:r w:rsidRPr="004D0A28">
        <w:rPr>
          <w:rFonts w:ascii="Arial" w:hAnsi="Arial" w:cs="Arial"/>
          <w:spacing w:val="-6"/>
        </w:rPr>
        <w:t xml:space="preserve"> </w:t>
      </w:r>
      <w:r w:rsidRPr="004D0A28">
        <w:rPr>
          <w:rFonts w:ascii="Arial" w:hAnsi="Arial" w:cs="Arial"/>
        </w:rPr>
        <w:t xml:space="preserve">offering </w:t>
      </w:r>
      <w:proofErr w:type="spellStart"/>
      <w:r w:rsidRPr="004D0A28">
        <w:rPr>
          <w:rFonts w:ascii="Arial" w:hAnsi="Arial" w:cs="Arial"/>
        </w:rPr>
        <w:t>agri</w:t>
      </w:r>
      <w:proofErr w:type="spellEnd"/>
      <w:r w:rsidRPr="004D0A28">
        <w:rPr>
          <w:rFonts w:ascii="Arial" w:hAnsi="Arial" w:cs="Arial"/>
        </w:rPr>
        <w:t>-tourism</w:t>
      </w:r>
      <w:r w:rsidRPr="004D0A28">
        <w:rPr>
          <w:rFonts w:ascii="Arial" w:hAnsi="Arial" w:cs="Arial"/>
          <w:spacing w:val="-5"/>
        </w:rPr>
        <w:t xml:space="preserve"> </w:t>
      </w:r>
      <w:r w:rsidRPr="004D0A28">
        <w:rPr>
          <w:rFonts w:ascii="Arial" w:hAnsi="Arial" w:cs="Arial"/>
        </w:rPr>
        <w:t>opportunities</w:t>
      </w:r>
      <w:r w:rsidRPr="004D0A28">
        <w:rPr>
          <w:rFonts w:ascii="Arial" w:hAnsi="Arial" w:cs="Arial"/>
          <w:spacing w:val="-4"/>
        </w:rPr>
        <w:t xml:space="preserve"> </w:t>
      </w:r>
      <w:r w:rsidRPr="004D0A28">
        <w:rPr>
          <w:rFonts w:ascii="Arial" w:hAnsi="Arial" w:cs="Arial"/>
        </w:rPr>
        <w:t>while</w:t>
      </w:r>
      <w:r w:rsidRPr="004D0A28">
        <w:rPr>
          <w:rFonts w:ascii="Arial" w:hAnsi="Arial" w:cs="Arial"/>
          <w:spacing w:val="-5"/>
        </w:rPr>
        <w:t xml:space="preserve"> </w:t>
      </w:r>
      <w:r w:rsidRPr="004D0A28">
        <w:rPr>
          <w:rFonts w:ascii="Arial" w:hAnsi="Arial" w:cs="Arial"/>
        </w:rPr>
        <w:t>providing</w:t>
      </w:r>
      <w:r w:rsidRPr="004D0A28">
        <w:rPr>
          <w:rFonts w:ascii="Arial" w:hAnsi="Arial" w:cs="Arial"/>
          <w:spacing w:val="-5"/>
        </w:rPr>
        <w:t xml:space="preserve"> </w:t>
      </w:r>
      <w:r w:rsidRPr="004D0A28">
        <w:rPr>
          <w:rFonts w:ascii="Arial" w:hAnsi="Arial" w:cs="Arial"/>
        </w:rPr>
        <w:t>a</w:t>
      </w:r>
      <w:r w:rsidRPr="004D0A28">
        <w:rPr>
          <w:rFonts w:ascii="Arial" w:hAnsi="Arial" w:cs="Arial"/>
          <w:spacing w:val="-5"/>
        </w:rPr>
        <w:t xml:space="preserve"> </w:t>
      </w:r>
      <w:r w:rsidRPr="004D0A28">
        <w:rPr>
          <w:rFonts w:ascii="Arial" w:hAnsi="Arial" w:cs="Arial"/>
        </w:rPr>
        <w:t>value-added</w:t>
      </w:r>
      <w:r w:rsidRPr="004D0A28">
        <w:rPr>
          <w:rFonts w:ascii="Arial" w:hAnsi="Arial" w:cs="Arial"/>
          <w:spacing w:val="-5"/>
        </w:rPr>
        <w:t xml:space="preserve"> </w:t>
      </w:r>
      <w:r w:rsidRPr="004D0A28">
        <w:rPr>
          <w:rFonts w:ascii="Arial" w:hAnsi="Arial" w:cs="Arial"/>
        </w:rPr>
        <w:t>product;</w:t>
      </w:r>
      <w:r w:rsidRPr="004D0A28">
        <w:rPr>
          <w:rFonts w:ascii="Arial" w:hAnsi="Arial" w:cs="Arial"/>
          <w:spacing w:val="-4"/>
        </w:rPr>
        <w:t xml:space="preserve"> </w:t>
      </w:r>
      <w:r w:rsidRPr="004D0A28">
        <w:rPr>
          <w:rFonts w:ascii="Arial" w:hAnsi="Arial" w:cs="Arial"/>
        </w:rPr>
        <w:t>and</w:t>
      </w:r>
    </w:p>
    <w:p w14:paraId="4304E102" w14:textId="77777777" w:rsidR="006B3E17" w:rsidRPr="004D0A28" w:rsidRDefault="006B3E17" w:rsidP="004D0A28">
      <w:pPr>
        <w:tabs>
          <w:tab w:val="left" w:pos="720"/>
        </w:tabs>
        <w:spacing w:after="0" w:line="480" w:lineRule="auto"/>
        <w:rPr>
          <w:rFonts w:ascii="Arial" w:hAnsi="Arial" w:cs="Arial"/>
        </w:rPr>
      </w:pPr>
      <w:r w:rsidRPr="004D0A28">
        <w:rPr>
          <w:rFonts w:ascii="Arial" w:hAnsi="Arial" w:cs="Arial"/>
          <w:b/>
        </w:rPr>
        <w:tab/>
      </w:r>
      <w:proofErr w:type="gramStart"/>
      <w:r w:rsidRPr="004D0A28">
        <w:rPr>
          <w:rFonts w:ascii="Arial" w:hAnsi="Arial" w:cs="Arial"/>
          <w:b/>
        </w:rPr>
        <w:t>WHEREAS</w:t>
      </w:r>
      <w:r w:rsidRPr="004D0A28">
        <w:rPr>
          <w:rFonts w:ascii="Arial" w:hAnsi="Arial" w:cs="Arial"/>
        </w:rPr>
        <w:t>,</w:t>
      </w:r>
      <w:proofErr w:type="gramEnd"/>
      <w:r w:rsidRPr="004D0A28">
        <w:rPr>
          <w:rFonts w:ascii="Arial" w:hAnsi="Arial" w:cs="Arial"/>
          <w:spacing w:val="-2"/>
        </w:rPr>
        <w:t xml:space="preserve"> </w:t>
      </w:r>
      <w:r w:rsidRPr="004D0A28">
        <w:rPr>
          <w:rFonts w:ascii="Arial" w:hAnsi="Arial" w:cs="Arial"/>
        </w:rPr>
        <w:t>New</w:t>
      </w:r>
      <w:r w:rsidRPr="004D0A28">
        <w:rPr>
          <w:rFonts w:ascii="Arial" w:hAnsi="Arial" w:cs="Arial"/>
          <w:spacing w:val="-2"/>
        </w:rPr>
        <w:t xml:space="preserve"> </w:t>
      </w:r>
      <w:r w:rsidRPr="004D0A28">
        <w:rPr>
          <w:rFonts w:ascii="Arial" w:hAnsi="Arial" w:cs="Arial"/>
        </w:rPr>
        <w:t>Jersey’s</w:t>
      </w:r>
      <w:r w:rsidRPr="004D0A28">
        <w:rPr>
          <w:rFonts w:ascii="Arial" w:hAnsi="Arial" w:cs="Arial"/>
          <w:spacing w:val="-1"/>
        </w:rPr>
        <w:t xml:space="preserve"> </w:t>
      </w:r>
      <w:r w:rsidRPr="004D0A28">
        <w:rPr>
          <w:rFonts w:ascii="Arial" w:hAnsi="Arial" w:cs="Arial"/>
        </w:rPr>
        <w:t>wine</w:t>
      </w:r>
      <w:r w:rsidRPr="004D0A28">
        <w:rPr>
          <w:rFonts w:ascii="Arial" w:hAnsi="Arial" w:cs="Arial"/>
          <w:spacing w:val="-3"/>
        </w:rPr>
        <w:t xml:space="preserve"> </w:t>
      </w:r>
      <w:r w:rsidRPr="004D0A28">
        <w:rPr>
          <w:rFonts w:ascii="Arial" w:hAnsi="Arial" w:cs="Arial"/>
        </w:rPr>
        <w:t>industry</w:t>
      </w:r>
      <w:r w:rsidRPr="004D0A28">
        <w:rPr>
          <w:rFonts w:ascii="Arial" w:hAnsi="Arial" w:cs="Arial"/>
          <w:spacing w:val="-1"/>
        </w:rPr>
        <w:t xml:space="preserve"> </w:t>
      </w:r>
      <w:r w:rsidRPr="004D0A28">
        <w:rPr>
          <w:rFonts w:ascii="Arial" w:hAnsi="Arial" w:cs="Arial"/>
        </w:rPr>
        <w:t>ranks</w:t>
      </w:r>
      <w:r w:rsidRPr="004D0A28">
        <w:rPr>
          <w:rFonts w:ascii="Arial" w:hAnsi="Arial" w:cs="Arial"/>
          <w:spacing w:val="-1"/>
        </w:rPr>
        <w:t xml:space="preserve"> </w:t>
      </w:r>
      <w:r w:rsidRPr="004D0A28">
        <w:rPr>
          <w:rFonts w:ascii="Arial" w:hAnsi="Arial" w:cs="Arial"/>
        </w:rPr>
        <w:t>in</w:t>
      </w:r>
      <w:r w:rsidRPr="004D0A28">
        <w:rPr>
          <w:rFonts w:ascii="Arial" w:hAnsi="Arial" w:cs="Arial"/>
          <w:spacing w:val="-2"/>
        </w:rPr>
        <w:t xml:space="preserve"> </w:t>
      </w:r>
      <w:r w:rsidRPr="004D0A28">
        <w:rPr>
          <w:rFonts w:ascii="Arial" w:hAnsi="Arial" w:cs="Arial"/>
        </w:rPr>
        <w:t>the</w:t>
      </w:r>
      <w:r w:rsidRPr="004D0A28">
        <w:rPr>
          <w:rFonts w:ascii="Arial" w:hAnsi="Arial" w:cs="Arial"/>
          <w:spacing w:val="-3"/>
        </w:rPr>
        <w:t xml:space="preserve"> </w:t>
      </w:r>
      <w:r w:rsidRPr="004D0A28">
        <w:rPr>
          <w:rFonts w:ascii="Arial" w:hAnsi="Arial" w:cs="Arial"/>
        </w:rPr>
        <w:t>Top</w:t>
      </w:r>
      <w:r w:rsidRPr="004D0A28">
        <w:rPr>
          <w:rFonts w:ascii="Arial" w:hAnsi="Arial" w:cs="Arial"/>
          <w:spacing w:val="-1"/>
        </w:rPr>
        <w:t xml:space="preserve"> </w:t>
      </w:r>
      <w:r w:rsidRPr="004D0A28">
        <w:rPr>
          <w:rFonts w:ascii="Arial" w:hAnsi="Arial" w:cs="Arial"/>
        </w:rPr>
        <w:t>10 in</w:t>
      </w:r>
      <w:r w:rsidRPr="004D0A28">
        <w:rPr>
          <w:rFonts w:ascii="Arial" w:hAnsi="Arial" w:cs="Arial"/>
          <w:spacing w:val="-2"/>
        </w:rPr>
        <w:t xml:space="preserve"> </w:t>
      </w:r>
      <w:r w:rsidRPr="004D0A28">
        <w:rPr>
          <w:rFonts w:ascii="Arial" w:hAnsi="Arial" w:cs="Arial"/>
        </w:rPr>
        <w:t>the</w:t>
      </w:r>
      <w:r w:rsidRPr="004D0A28">
        <w:rPr>
          <w:rFonts w:ascii="Arial" w:hAnsi="Arial" w:cs="Arial"/>
          <w:spacing w:val="-2"/>
        </w:rPr>
        <w:t xml:space="preserve"> </w:t>
      </w:r>
      <w:r w:rsidRPr="004D0A28">
        <w:rPr>
          <w:rFonts w:ascii="Arial" w:hAnsi="Arial" w:cs="Arial"/>
        </w:rPr>
        <w:t>nation</w:t>
      </w:r>
      <w:r w:rsidRPr="004D0A28">
        <w:rPr>
          <w:rFonts w:ascii="Arial" w:hAnsi="Arial" w:cs="Arial"/>
          <w:spacing w:val="-1"/>
        </w:rPr>
        <w:t xml:space="preserve"> </w:t>
      </w:r>
      <w:r w:rsidRPr="004D0A28">
        <w:rPr>
          <w:rFonts w:ascii="Arial" w:hAnsi="Arial" w:cs="Arial"/>
        </w:rPr>
        <w:t>in production</w:t>
      </w:r>
      <w:r w:rsidRPr="004D0A28">
        <w:rPr>
          <w:rFonts w:ascii="Arial" w:hAnsi="Arial" w:cs="Arial"/>
          <w:spacing w:val="-3"/>
        </w:rPr>
        <w:t xml:space="preserve"> </w:t>
      </w:r>
      <w:r w:rsidRPr="004D0A28">
        <w:rPr>
          <w:rFonts w:ascii="Arial" w:hAnsi="Arial" w:cs="Arial"/>
        </w:rPr>
        <w:t>and,</w:t>
      </w:r>
      <w:r w:rsidRPr="004D0A28">
        <w:rPr>
          <w:rFonts w:ascii="Arial" w:hAnsi="Arial" w:cs="Arial"/>
          <w:spacing w:val="-3"/>
        </w:rPr>
        <w:t xml:space="preserve"> </w:t>
      </w:r>
      <w:r w:rsidRPr="004D0A28">
        <w:rPr>
          <w:rFonts w:ascii="Arial" w:hAnsi="Arial" w:cs="Arial"/>
        </w:rPr>
        <w:t>although</w:t>
      </w:r>
      <w:r w:rsidRPr="004D0A28">
        <w:rPr>
          <w:rFonts w:ascii="Arial" w:hAnsi="Arial" w:cs="Arial"/>
          <w:spacing w:val="-2"/>
        </w:rPr>
        <w:t xml:space="preserve"> </w:t>
      </w:r>
      <w:r w:rsidRPr="004D0A28">
        <w:rPr>
          <w:rFonts w:ascii="Arial" w:hAnsi="Arial" w:cs="Arial"/>
        </w:rPr>
        <w:t>grape</w:t>
      </w:r>
      <w:r w:rsidRPr="004D0A28">
        <w:rPr>
          <w:rFonts w:ascii="Arial" w:hAnsi="Arial" w:cs="Arial"/>
          <w:spacing w:val="-4"/>
        </w:rPr>
        <w:t xml:space="preserve"> </w:t>
      </w:r>
      <w:r w:rsidRPr="004D0A28">
        <w:rPr>
          <w:rFonts w:ascii="Arial" w:hAnsi="Arial" w:cs="Arial"/>
        </w:rPr>
        <w:t>production</w:t>
      </w:r>
      <w:r w:rsidRPr="004D0A28">
        <w:rPr>
          <w:rFonts w:ascii="Arial" w:hAnsi="Arial" w:cs="Arial"/>
          <w:spacing w:val="-3"/>
        </w:rPr>
        <w:t xml:space="preserve"> </w:t>
      </w:r>
      <w:r w:rsidRPr="004D0A28">
        <w:rPr>
          <w:rFonts w:ascii="Arial" w:hAnsi="Arial" w:cs="Arial"/>
        </w:rPr>
        <w:t>continues</w:t>
      </w:r>
      <w:r w:rsidRPr="004D0A28">
        <w:rPr>
          <w:rFonts w:ascii="Arial" w:hAnsi="Arial" w:cs="Arial"/>
          <w:spacing w:val="-3"/>
        </w:rPr>
        <w:t xml:space="preserve"> </w:t>
      </w:r>
      <w:r w:rsidRPr="004D0A28">
        <w:rPr>
          <w:rFonts w:ascii="Arial" w:hAnsi="Arial" w:cs="Arial"/>
        </w:rPr>
        <w:t>to</w:t>
      </w:r>
      <w:r w:rsidRPr="004D0A28">
        <w:rPr>
          <w:rFonts w:ascii="Arial" w:hAnsi="Arial" w:cs="Arial"/>
          <w:spacing w:val="-3"/>
        </w:rPr>
        <w:t xml:space="preserve"> </w:t>
      </w:r>
      <w:r w:rsidRPr="004D0A28">
        <w:rPr>
          <w:rFonts w:ascii="Arial" w:hAnsi="Arial" w:cs="Arial"/>
        </w:rPr>
        <w:t>expand</w:t>
      </w:r>
      <w:r w:rsidRPr="004D0A28">
        <w:rPr>
          <w:rFonts w:ascii="Arial" w:hAnsi="Arial" w:cs="Arial"/>
          <w:spacing w:val="-4"/>
        </w:rPr>
        <w:t xml:space="preserve"> </w:t>
      </w:r>
      <w:r w:rsidRPr="004D0A28">
        <w:rPr>
          <w:rFonts w:ascii="Arial" w:hAnsi="Arial" w:cs="Arial"/>
        </w:rPr>
        <w:t>in</w:t>
      </w:r>
      <w:r w:rsidRPr="004D0A28">
        <w:rPr>
          <w:rFonts w:ascii="Arial" w:hAnsi="Arial" w:cs="Arial"/>
          <w:spacing w:val="-3"/>
        </w:rPr>
        <w:t xml:space="preserve"> </w:t>
      </w:r>
      <w:r w:rsidRPr="004D0A28">
        <w:rPr>
          <w:rFonts w:ascii="Arial" w:hAnsi="Arial" w:cs="Arial"/>
        </w:rPr>
        <w:t>New</w:t>
      </w:r>
      <w:r w:rsidRPr="004D0A28">
        <w:rPr>
          <w:rFonts w:ascii="Arial" w:hAnsi="Arial" w:cs="Arial"/>
          <w:spacing w:val="-3"/>
        </w:rPr>
        <w:t xml:space="preserve"> </w:t>
      </w:r>
      <w:r w:rsidRPr="004D0A28">
        <w:rPr>
          <w:rFonts w:ascii="Arial" w:hAnsi="Arial" w:cs="Arial"/>
        </w:rPr>
        <w:t>Jersey,</w:t>
      </w:r>
      <w:r w:rsidRPr="004D0A28">
        <w:rPr>
          <w:rFonts w:ascii="Arial" w:hAnsi="Arial" w:cs="Arial"/>
          <w:spacing w:val="-3"/>
        </w:rPr>
        <w:t xml:space="preserve"> </w:t>
      </w:r>
      <w:r w:rsidRPr="004D0A28">
        <w:rPr>
          <w:rFonts w:ascii="Arial" w:hAnsi="Arial" w:cs="Arial"/>
        </w:rPr>
        <w:t>it</w:t>
      </w:r>
      <w:r w:rsidRPr="004D0A28">
        <w:rPr>
          <w:rFonts w:ascii="Arial" w:hAnsi="Arial" w:cs="Arial"/>
          <w:spacing w:val="-4"/>
        </w:rPr>
        <w:t xml:space="preserve"> </w:t>
      </w:r>
      <w:r w:rsidRPr="004D0A28">
        <w:rPr>
          <w:rFonts w:ascii="Arial" w:hAnsi="Arial" w:cs="Arial"/>
        </w:rPr>
        <w:t>is</w:t>
      </w:r>
      <w:r w:rsidRPr="004D0A28">
        <w:rPr>
          <w:rFonts w:ascii="Arial" w:hAnsi="Arial" w:cs="Arial"/>
          <w:spacing w:val="-4"/>
        </w:rPr>
        <w:t xml:space="preserve"> </w:t>
      </w:r>
      <w:r w:rsidRPr="004D0A28">
        <w:rPr>
          <w:rFonts w:ascii="Arial" w:hAnsi="Arial" w:cs="Arial"/>
        </w:rPr>
        <w:t>not keeping</w:t>
      </w:r>
      <w:r w:rsidRPr="004D0A28">
        <w:rPr>
          <w:rFonts w:ascii="Arial" w:hAnsi="Arial" w:cs="Arial"/>
          <w:spacing w:val="-5"/>
        </w:rPr>
        <w:t xml:space="preserve"> </w:t>
      </w:r>
      <w:r w:rsidRPr="004D0A28">
        <w:rPr>
          <w:rFonts w:ascii="Arial" w:hAnsi="Arial" w:cs="Arial"/>
        </w:rPr>
        <w:t>pace</w:t>
      </w:r>
      <w:r w:rsidRPr="004D0A28">
        <w:rPr>
          <w:rFonts w:ascii="Arial" w:hAnsi="Arial" w:cs="Arial"/>
          <w:spacing w:val="-4"/>
        </w:rPr>
        <w:t xml:space="preserve"> </w:t>
      </w:r>
      <w:r w:rsidRPr="004D0A28">
        <w:rPr>
          <w:rFonts w:ascii="Arial" w:hAnsi="Arial" w:cs="Arial"/>
        </w:rPr>
        <w:t>with</w:t>
      </w:r>
      <w:r w:rsidRPr="004D0A28">
        <w:rPr>
          <w:rFonts w:ascii="Arial" w:hAnsi="Arial" w:cs="Arial"/>
          <w:spacing w:val="-4"/>
        </w:rPr>
        <w:t xml:space="preserve"> </w:t>
      </w:r>
      <w:r w:rsidRPr="004D0A28">
        <w:rPr>
          <w:rFonts w:ascii="Arial" w:hAnsi="Arial" w:cs="Arial"/>
        </w:rPr>
        <w:t>increased</w:t>
      </w:r>
      <w:r w:rsidRPr="004D0A28">
        <w:rPr>
          <w:rFonts w:ascii="Arial" w:hAnsi="Arial" w:cs="Arial"/>
          <w:spacing w:val="-5"/>
        </w:rPr>
        <w:t xml:space="preserve"> </w:t>
      </w:r>
      <w:r w:rsidRPr="004D0A28">
        <w:rPr>
          <w:rFonts w:ascii="Arial" w:hAnsi="Arial" w:cs="Arial"/>
        </w:rPr>
        <w:t>wine</w:t>
      </w:r>
      <w:r w:rsidRPr="004D0A28">
        <w:rPr>
          <w:rFonts w:ascii="Arial" w:hAnsi="Arial" w:cs="Arial"/>
          <w:spacing w:val="-4"/>
        </w:rPr>
        <w:t xml:space="preserve"> </w:t>
      </w:r>
      <w:r w:rsidRPr="004D0A28">
        <w:rPr>
          <w:rFonts w:ascii="Arial" w:hAnsi="Arial" w:cs="Arial"/>
        </w:rPr>
        <w:t>production;</w:t>
      </w:r>
      <w:r w:rsidRPr="004D0A28">
        <w:rPr>
          <w:rFonts w:ascii="Arial" w:hAnsi="Arial" w:cs="Arial"/>
          <w:spacing w:val="-4"/>
        </w:rPr>
        <w:t xml:space="preserve"> </w:t>
      </w:r>
      <w:r w:rsidRPr="004D0A28">
        <w:rPr>
          <w:rFonts w:ascii="Arial" w:hAnsi="Arial" w:cs="Arial"/>
        </w:rPr>
        <w:t>and</w:t>
      </w:r>
    </w:p>
    <w:p w14:paraId="2D38DCE6" w14:textId="77777777" w:rsidR="006B3E17" w:rsidRPr="004D0A28" w:rsidRDefault="006B3E17" w:rsidP="004D0A28">
      <w:pPr>
        <w:tabs>
          <w:tab w:val="left" w:pos="720"/>
        </w:tabs>
        <w:spacing w:after="0" w:line="480" w:lineRule="auto"/>
        <w:rPr>
          <w:rFonts w:ascii="Arial" w:hAnsi="Arial" w:cs="Arial"/>
        </w:rPr>
      </w:pPr>
      <w:r w:rsidRPr="004D0A28">
        <w:rPr>
          <w:rFonts w:ascii="Arial" w:hAnsi="Arial" w:cs="Arial"/>
          <w:b/>
        </w:rPr>
        <w:tab/>
        <w:t>WHEREAS,</w:t>
      </w:r>
      <w:r w:rsidRPr="004D0A28">
        <w:rPr>
          <w:rFonts w:ascii="Arial" w:hAnsi="Arial" w:cs="Arial"/>
          <w:b/>
          <w:spacing w:val="-3"/>
        </w:rPr>
        <w:t xml:space="preserve"> </w:t>
      </w:r>
      <w:r w:rsidRPr="004D0A28">
        <w:rPr>
          <w:rFonts w:ascii="Arial" w:hAnsi="Arial" w:cs="Arial"/>
        </w:rPr>
        <w:t>the</w:t>
      </w:r>
      <w:r w:rsidRPr="004D0A28">
        <w:rPr>
          <w:rFonts w:ascii="Arial" w:hAnsi="Arial" w:cs="Arial"/>
          <w:spacing w:val="-3"/>
        </w:rPr>
        <w:t xml:space="preserve"> </w:t>
      </w:r>
      <w:r w:rsidRPr="004D0A28">
        <w:rPr>
          <w:rFonts w:ascii="Arial" w:hAnsi="Arial" w:cs="Arial"/>
        </w:rPr>
        <w:t>New</w:t>
      </w:r>
      <w:r w:rsidRPr="004D0A28">
        <w:rPr>
          <w:rFonts w:ascii="Arial" w:hAnsi="Arial" w:cs="Arial"/>
          <w:spacing w:val="-4"/>
        </w:rPr>
        <w:t xml:space="preserve"> </w:t>
      </w:r>
      <w:r w:rsidRPr="004D0A28">
        <w:rPr>
          <w:rFonts w:ascii="Arial" w:hAnsi="Arial" w:cs="Arial"/>
        </w:rPr>
        <w:t>Jersey</w:t>
      </w:r>
      <w:r w:rsidRPr="004D0A28">
        <w:rPr>
          <w:rFonts w:ascii="Arial" w:hAnsi="Arial" w:cs="Arial"/>
          <w:spacing w:val="-2"/>
        </w:rPr>
        <w:t xml:space="preserve"> </w:t>
      </w:r>
      <w:r w:rsidRPr="004D0A28">
        <w:rPr>
          <w:rFonts w:ascii="Arial" w:hAnsi="Arial" w:cs="Arial"/>
        </w:rPr>
        <w:t>Department</w:t>
      </w:r>
      <w:r w:rsidRPr="004D0A28">
        <w:rPr>
          <w:rFonts w:ascii="Arial" w:hAnsi="Arial" w:cs="Arial"/>
          <w:spacing w:val="-4"/>
        </w:rPr>
        <w:t xml:space="preserve"> </w:t>
      </w:r>
      <w:r w:rsidRPr="004D0A28">
        <w:rPr>
          <w:rFonts w:ascii="Arial" w:hAnsi="Arial" w:cs="Arial"/>
        </w:rPr>
        <w:t>of</w:t>
      </w:r>
      <w:r w:rsidRPr="004D0A28">
        <w:rPr>
          <w:rFonts w:ascii="Arial" w:hAnsi="Arial" w:cs="Arial"/>
          <w:spacing w:val="-14"/>
        </w:rPr>
        <w:t xml:space="preserve"> </w:t>
      </w:r>
      <w:r w:rsidRPr="004D0A28">
        <w:rPr>
          <w:rFonts w:ascii="Arial" w:hAnsi="Arial" w:cs="Arial"/>
        </w:rPr>
        <w:t>Agriculture (NJDA)</w:t>
      </w:r>
      <w:r w:rsidRPr="004D0A28">
        <w:rPr>
          <w:rFonts w:ascii="Arial" w:hAnsi="Arial" w:cs="Arial"/>
          <w:spacing w:val="-4"/>
        </w:rPr>
        <w:t xml:space="preserve"> </w:t>
      </w:r>
      <w:r w:rsidRPr="004D0A28">
        <w:rPr>
          <w:rFonts w:ascii="Arial" w:hAnsi="Arial" w:cs="Arial"/>
        </w:rPr>
        <w:t>administers</w:t>
      </w:r>
      <w:r w:rsidRPr="004D0A28">
        <w:rPr>
          <w:rFonts w:ascii="Arial" w:hAnsi="Arial" w:cs="Arial"/>
          <w:spacing w:val="-3"/>
        </w:rPr>
        <w:t xml:space="preserve"> </w:t>
      </w:r>
      <w:r w:rsidRPr="004D0A28">
        <w:rPr>
          <w:rFonts w:ascii="Arial" w:hAnsi="Arial" w:cs="Arial"/>
        </w:rPr>
        <w:t>a</w:t>
      </w:r>
      <w:r w:rsidRPr="004D0A28">
        <w:rPr>
          <w:rFonts w:ascii="Arial" w:hAnsi="Arial" w:cs="Arial"/>
          <w:spacing w:val="-3"/>
        </w:rPr>
        <w:t xml:space="preserve"> </w:t>
      </w:r>
      <w:r w:rsidRPr="004D0A28">
        <w:rPr>
          <w:rFonts w:ascii="Arial" w:hAnsi="Arial" w:cs="Arial"/>
        </w:rPr>
        <w:t>promotion</w:t>
      </w:r>
      <w:r w:rsidRPr="004D0A28">
        <w:rPr>
          <w:rFonts w:ascii="Arial" w:hAnsi="Arial" w:cs="Arial"/>
          <w:spacing w:val="-4"/>
        </w:rPr>
        <w:t xml:space="preserve"> </w:t>
      </w:r>
      <w:r w:rsidRPr="004D0A28">
        <w:rPr>
          <w:rFonts w:ascii="Arial" w:hAnsi="Arial" w:cs="Arial"/>
        </w:rPr>
        <w:t>and research</w:t>
      </w:r>
      <w:r w:rsidRPr="004D0A28">
        <w:rPr>
          <w:rFonts w:ascii="Arial" w:hAnsi="Arial" w:cs="Arial"/>
          <w:spacing w:val="-3"/>
        </w:rPr>
        <w:t xml:space="preserve"> </w:t>
      </w:r>
      <w:r w:rsidRPr="004D0A28">
        <w:rPr>
          <w:rFonts w:ascii="Arial" w:hAnsi="Arial" w:cs="Arial"/>
        </w:rPr>
        <w:t>fund</w:t>
      </w:r>
      <w:r w:rsidRPr="004D0A28">
        <w:rPr>
          <w:rFonts w:ascii="Arial" w:hAnsi="Arial" w:cs="Arial"/>
          <w:spacing w:val="-3"/>
        </w:rPr>
        <w:t xml:space="preserve"> </w:t>
      </w:r>
      <w:r w:rsidRPr="004D0A28">
        <w:rPr>
          <w:rFonts w:ascii="Arial" w:hAnsi="Arial" w:cs="Arial"/>
        </w:rPr>
        <w:t>for</w:t>
      </w:r>
      <w:r w:rsidRPr="004D0A28">
        <w:rPr>
          <w:rFonts w:ascii="Arial" w:hAnsi="Arial" w:cs="Arial"/>
          <w:spacing w:val="-3"/>
        </w:rPr>
        <w:t xml:space="preserve"> </w:t>
      </w:r>
      <w:r w:rsidRPr="004D0A28">
        <w:rPr>
          <w:rFonts w:ascii="Arial" w:hAnsi="Arial" w:cs="Arial"/>
        </w:rPr>
        <w:t>the</w:t>
      </w:r>
      <w:r w:rsidRPr="004D0A28">
        <w:rPr>
          <w:rFonts w:ascii="Arial" w:hAnsi="Arial" w:cs="Arial"/>
          <w:spacing w:val="-3"/>
        </w:rPr>
        <w:t xml:space="preserve"> </w:t>
      </w:r>
      <w:r w:rsidRPr="004D0A28">
        <w:rPr>
          <w:rFonts w:ascii="Arial" w:hAnsi="Arial" w:cs="Arial"/>
        </w:rPr>
        <w:t>wine</w:t>
      </w:r>
      <w:r w:rsidRPr="004D0A28">
        <w:rPr>
          <w:rFonts w:ascii="Arial" w:hAnsi="Arial" w:cs="Arial"/>
          <w:spacing w:val="-3"/>
        </w:rPr>
        <w:t xml:space="preserve"> </w:t>
      </w:r>
      <w:r w:rsidRPr="004D0A28">
        <w:rPr>
          <w:rFonts w:ascii="Arial" w:hAnsi="Arial" w:cs="Arial"/>
        </w:rPr>
        <w:t>and</w:t>
      </w:r>
      <w:r w:rsidRPr="004D0A28">
        <w:rPr>
          <w:rFonts w:ascii="Arial" w:hAnsi="Arial" w:cs="Arial"/>
          <w:spacing w:val="-3"/>
        </w:rPr>
        <w:t xml:space="preserve"> </w:t>
      </w:r>
      <w:r w:rsidRPr="004D0A28">
        <w:rPr>
          <w:rFonts w:ascii="Arial" w:hAnsi="Arial" w:cs="Arial"/>
        </w:rPr>
        <w:t>grape</w:t>
      </w:r>
      <w:r w:rsidRPr="004D0A28">
        <w:rPr>
          <w:rFonts w:ascii="Arial" w:hAnsi="Arial" w:cs="Arial"/>
          <w:spacing w:val="-3"/>
        </w:rPr>
        <w:t xml:space="preserve"> </w:t>
      </w:r>
      <w:r w:rsidRPr="004D0A28">
        <w:rPr>
          <w:rFonts w:ascii="Arial" w:hAnsi="Arial" w:cs="Arial"/>
        </w:rPr>
        <w:t>industry</w:t>
      </w:r>
      <w:r w:rsidRPr="004D0A28">
        <w:rPr>
          <w:rFonts w:ascii="Arial" w:hAnsi="Arial" w:cs="Arial"/>
          <w:spacing w:val="-2"/>
        </w:rPr>
        <w:t xml:space="preserve"> </w:t>
      </w:r>
      <w:r w:rsidRPr="004D0A28">
        <w:rPr>
          <w:rFonts w:ascii="Arial" w:hAnsi="Arial" w:cs="Arial"/>
        </w:rPr>
        <w:t>supported</w:t>
      </w:r>
      <w:r w:rsidRPr="004D0A28">
        <w:rPr>
          <w:rFonts w:ascii="Arial" w:hAnsi="Arial" w:cs="Arial"/>
          <w:spacing w:val="-3"/>
        </w:rPr>
        <w:t xml:space="preserve"> </w:t>
      </w:r>
      <w:r w:rsidRPr="004D0A28">
        <w:rPr>
          <w:rFonts w:ascii="Arial" w:hAnsi="Arial" w:cs="Arial"/>
        </w:rPr>
        <w:t>by</w:t>
      </w:r>
      <w:r w:rsidRPr="004D0A28">
        <w:rPr>
          <w:rFonts w:ascii="Arial" w:hAnsi="Arial" w:cs="Arial"/>
          <w:spacing w:val="-2"/>
        </w:rPr>
        <w:t xml:space="preserve"> </w:t>
      </w:r>
      <w:r w:rsidRPr="004D0A28">
        <w:rPr>
          <w:rFonts w:ascii="Arial" w:hAnsi="Arial" w:cs="Arial"/>
        </w:rPr>
        <w:t>per</w:t>
      </w:r>
      <w:r w:rsidRPr="004D0A28">
        <w:rPr>
          <w:rFonts w:ascii="Arial" w:hAnsi="Arial" w:cs="Arial"/>
          <w:spacing w:val="-3"/>
        </w:rPr>
        <w:t xml:space="preserve"> </w:t>
      </w:r>
      <w:r w:rsidRPr="004D0A28">
        <w:rPr>
          <w:rFonts w:ascii="Arial" w:hAnsi="Arial" w:cs="Arial"/>
        </w:rPr>
        <w:t>gallon</w:t>
      </w:r>
      <w:r w:rsidRPr="004D0A28">
        <w:rPr>
          <w:rFonts w:ascii="Arial" w:hAnsi="Arial" w:cs="Arial"/>
          <w:spacing w:val="-3"/>
        </w:rPr>
        <w:t xml:space="preserve"> </w:t>
      </w:r>
      <w:r w:rsidRPr="004D0A28">
        <w:rPr>
          <w:rFonts w:ascii="Arial" w:hAnsi="Arial" w:cs="Arial"/>
        </w:rPr>
        <w:t>assessments collected</w:t>
      </w:r>
      <w:r w:rsidRPr="004D0A28">
        <w:rPr>
          <w:rFonts w:ascii="Arial" w:hAnsi="Arial" w:cs="Arial"/>
          <w:spacing w:val="-3"/>
        </w:rPr>
        <w:t xml:space="preserve"> </w:t>
      </w:r>
      <w:r w:rsidRPr="004D0A28">
        <w:rPr>
          <w:rFonts w:ascii="Arial" w:hAnsi="Arial" w:cs="Arial"/>
        </w:rPr>
        <w:t>by</w:t>
      </w:r>
      <w:r w:rsidRPr="004D0A28">
        <w:rPr>
          <w:rFonts w:ascii="Arial" w:hAnsi="Arial" w:cs="Arial"/>
          <w:spacing w:val="-4"/>
        </w:rPr>
        <w:t xml:space="preserve"> </w:t>
      </w:r>
      <w:r w:rsidRPr="004D0A28">
        <w:rPr>
          <w:rFonts w:ascii="Arial" w:hAnsi="Arial" w:cs="Arial"/>
        </w:rPr>
        <w:t>the</w:t>
      </w:r>
      <w:r w:rsidRPr="004D0A28">
        <w:rPr>
          <w:rFonts w:ascii="Arial" w:hAnsi="Arial" w:cs="Arial"/>
          <w:spacing w:val="-4"/>
        </w:rPr>
        <w:t xml:space="preserve"> </w:t>
      </w:r>
      <w:r w:rsidRPr="004D0A28">
        <w:rPr>
          <w:rFonts w:ascii="Arial" w:hAnsi="Arial" w:cs="Arial"/>
        </w:rPr>
        <w:t>New</w:t>
      </w:r>
      <w:r w:rsidRPr="004D0A28">
        <w:rPr>
          <w:rFonts w:ascii="Arial" w:hAnsi="Arial" w:cs="Arial"/>
          <w:spacing w:val="-4"/>
        </w:rPr>
        <w:t xml:space="preserve"> </w:t>
      </w:r>
      <w:r w:rsidRPr="004D0A28">
        <w:rPr>
          <w:rFonts w:ascii="Arial" w:hAnsi="Arial" w:cs="Arial"/>
        </w:rPr>
        <w:t>Jersey</w:t>
      </w:r>
      <w:r w:rsidRPr="004D0A28">
        <w:rPr>
          <w:rFonts w:ascii="Arial" w:hAnsi="Arial" w:cs="Arial"/>
          <w:spacing w:val="-2"/>
        </w:rPr>
        <w:t xml:space="preserve"> </w:t>
      </w:r>
      <w:r w:rsidRPr="004D0A28">
        <w:rPr>
          <w:rFonts w:ascii="Arial" w:hAnsi="Arial" w:cs="Arial"/>
        </w:rPr>
        <w:t>Wine</w:t>
      </w:r>
      <w:r w:rsidRPr="004D0A28">
        <w:rPr>
          <w:rFonts w:ascii="Arial" w:hAnsi="Arial" w:cs="Arial"/>
          <w:spacing w:val="-4"/>
        </w:rPr>
        <w:t xml:space="preserve"> </w:t>
      </w:r>
      <w:r w:rsidRPr="004D0A28">
        <w:rPr>
          <w:rFonts w:ascii="Arial" w:hAnsi="Arial" w:cs="Arial"/>
        </w:rPr>
        <w:t>Industry</w:t>
      </w:r>
      <w:r w:rsidRPr="004D0A28">
        <w:rPr>
          <w:rFonts w:ascii="Arial" w:hAnsi="Arial" w:cs="Arial"/>
          <w:spacing w:val="-14"/>
        </w:rPr>
        <w:t xml:space="preserve"> </w:t>
      </w:r>
      <w:r w:rsidRPr="004D0A28">
        <w:rPr>
          <w:rFonts w:ascii="Arial" w:hAnsi="Arial" w:cs="Arial"/>
        </w:rPr>
        <w:t>Advisory</w:t>
      </w:r>
      <w:r w:rsidRPr="004D0A28">
        <w:rPr>
          <w:rFonts w:ascii="Arial" w:hAnsi="Arial" w:cs="Arial"/>
          <w:spacing w:val="-4"/>
        </w:rPr>
        <w:t xml:space="preserve"> </w:t>
      </w:r>
      <w:r w:rsidRPr="004D0A28">
        <w:rPr>
          <w:rFonts w:ascii="Arial" w:hAnsi="Arial" w:cs="Arial"/>
        </w:rPr>
        <w:t>Council,</w:t>
      </w:r>
      <w:r w:rsidRPr="004D0A28">
        <w:rPr>
          <w:rFonts w:ascii="Arial" w:hAnsi="Arial" w:cs="Arial"/>
          <w:spacing w:val="-3"/>
        </w:rPr>
        <w:t xml:space="preserve"> </w:t>
      </w:r>
      <w:r w:rsidRPr="004D0A28">
        <w:rPr>
          <w:rFonts w:ascii="Arial" w:hAnsi="Arial" w:cs="Arial"/>
        </w:rPr>
        <w:t>and</w:t>
      </w:r>
      <w:r w:rsidRPr="004D0A28">
        <w:rPr>
          <w:rFonts w:ascii="Arial" w:hAnsi="Arial" w:cs="Arial"/>
          <w:spacing w:val="-4"/>
        </w:rPr>
        <w:t xml:space="preserve"> </w:t>
      </w:r>
      <w:r w:rsidRPr="004D0A28">
        <w:rPr>
          <w:rFonts w:ascii="Arial" w:hAnsi="Arial" w:cs="Arial"/>
        </w:rPr>
        <w:t>the</w:t>
      </w:r>
      <w:r w:rsidRPr="004D0A28">
        <w:rPr>
          <w:rFonts w:ascii="Arial" w:hAnsi="Arial" w:cs="Arial"/>
          <w:spacing w:val="-3"/>
        </w:rPr>
        <w:t xml:space="preserve"> </w:t>
      </w:r>
      <w:r w:rsidRPr="004D0A28">
        <w:rPr>
          <w:rFonts w:ascii="Arial" w:hAnsi="Arial" w:cs="Arial"/>
        </w:rPr>
        <w:t>Council</w:t>
      </w:r>
      <w:r w:rsidRPr="004D0A28">
        <w:rPr>
          <w:rFonts w:ascii="Arial" w:hAnsi="Arial" w:cs="Arial"/>
          <w:spacing w:val="-3"/>
        </w:rPr>
        <w:t xml:space="preserve"> </w:t>
      </w:r>
      <w:r w:rsidRPr="004D0A28">
        <w:rPr>
          <w:rFonts w:ascii="Arial" w:hAnsi="Arial" w:cs="Arial"/>
        </w:rPr>
        <w:t>prints promotional</w:t>
      </w:r>
      <w:r w:rsidRPr="004D0A28">
        <w:rPr>
          <w:rFonts w:ascii="Arial" w:hAnsi="Arial" w:cs="Arial"/>
          <w:spacing w:val="-5"/>
        </w:rPr>
        <w:t xml:space="preserve"> </w:t>
      </w:r>
      <w:r w:rsidRPr="004D0A28">
        <w:rPr>
          <w:rFonts w:ascii="Arial" w:hAnsi="Arial" w:cs="Arial"/>
        </w:rPr>
        <w:t>materials,</w:t>
      </w:r>
      <w:r w:rsidRPr="004D0A28">
        <w:rPr>
          <w:rFonts w:ascii="Arial" w:hAnsi="Arial" w:cs="Arial"/>
          <w:spacing w:val="-5"/>
        </w:rPr>
        <w:t xml:space="preserve"> </w:t>
      </w:r>
      <w:r w:rsidRPr="004D0A28">
        <w:rPr>
          <w:rFonts w:ascii="Arial" w:hAnsi="Arial" w:cs="Arial"/>
        </w:rPr>
        <w:t>conducts</w:t>
      </w:r>
      <w:r w:rsidRPr="004D0A28">
        <w:rPr>
          <w:rFonts w:ascii="Arial" w:hAnsi="Arial" w:cs="Arial"/>
          <w:spacing w:val="-5"/>
        </w:rPr>
        <w:t xml:space="preserve"> </w:t>
      </w:r>
      <w:r w:rsidRPr="004D0A28">
        <w:rPr>
          <w:rFonts w:ascii="Arial" w:hAnsi="Arial" w:cs="Arial"/>
        </w:rPr>
        <w:t>publicity</w:t>
      </w:r>
      <w:r w:rsidRPr="004D0A28">
        <w:rPr>
          <w:rFonts w:ascii="Arial" w:hAnsi="Arial" w:cs="Arial"/>
          <w:spacing w:val="-5"/>
        </w:rPr>
        <w:t xml:space="preserve"> </w:t>
      </w:r>
      <w:r w:rsidRPr="004D0A28">
        <w:rPr>
          <w:rFonts w:ascii="Arial" w:hAnsi="Arial" w:cs="Arial"/>
        </w:rPr>
        <w:t>programs,</w:t>
      </w:r>
      <w:r w:rsidRPr="004D0A28">
        <w:rPr>
          <w:rFonts w:ascii="Arial" w:hAnsi="Arial" w:cs="Arial"/>
          <w:spacing w:val="-6"/>
        </w:rPr>
        <w:t xml:space="preserve"> </w:t>
      </w:r>
      <w:r w:rsidRPr="004D0A28">
        <w:rPr>
          <w:rFonts w:ascii="Arial" w:hAnsi="Arial" w:cs="Arial"/>
        </w:rPr>
        <w:t>funds</w:t>
      </w:r>
      <w:r w:rsidRPr="004D0A28">
        <w:rPr>
          <w:rFonts w:ascii="Arial" w:hAnsi="Arial" w:cs="Arial"/>
          <w:spacing w:val="-5"/>
        </w:rPr>
        <w:t xml:space="preserve"> </w:t>
      </w:r>
      <w:r w:rsidRPr="004D0A28">
        <w:rPr>
          <w:rFonts w:ascii="Arial" w:hAnsi="Arial" w:cs="Arial"/>
        </w:rPr>
        <w:t>promotional</w:t>
      </w:r>
      <w:r w:rsidRPr="004D0A28">
        <w:rPr>
          <w:rFonts w:ascii="Arial" w:hAnsi="Arial" w:cs="Arial"/>
          <w:spacing w:val="-6"/>
        </w:rPr>
        <w:t xml:space="preserve"> </w:t>
      </w:r>
      <w:r w:rsidRPr="004D0A28">
        <w:rPr>
          <w:rFonts w:ascii="Arial" w:hAnsi="Arial" w:cs="Arial"/>
        </w:rPr>
        <w:t>festivals</w:t>
      </w:r>
      <w:r w:rsidRPr="004D0A28">
        <w:rPr>
          <w:rFonts w:ascii="Arial" w:hAnsi="Arial" w:cs="Arial"/>
          <w:spacing w:val="-5"/>
        </w:rPr>
        <w:t xml:space="preserve"> </w:t>
      </w:r>
      <w:r w:rsidRPr="004D0A28">
        <w:rPr>
          <w:rFonts w:ascii="Arial" w:hAnsi="Arial" w:cs="Arial"/>
        </w:rPr>
        <w:t>and</w:t>
      </w:r>
      <w:r w:rsidRPr="004D0A28">
        <w:rPr>
          <w:rFonts w:ascii="Arial" w:hAnsi="Arial" w:cs="Arial"/>
          <w:spacing w:val="-6"/>
        </w:rPr>
        <w:t xml:space="preserve"> </w:t>
      </w:r>
      <w:r w:rsidRPr="004D0A28">
        <w:rPr>
          <w:rFonts w:ascii="Arial" w:hAnsi="Arial" w:cs="Arial"/>
        </w:rPr>
        <w:t>conducts varietal</w:t>
      </w:r>
      <w:r w:rsidRPr="004D0A28">
        <w:rPr>
          <w:rFonts w:ascii="Arial" w:hAnsi="Arial" w:cs="Arial"/>
          <w:spacing w:val="-3"/>
        </w:rPr>
        <w:t xml:space="preserve"> </w:t>
      </w:r>
      <w:r w:rsidRPr="004D0A28">
        <w:rPr>
          <w:rFonts w:ascii="Arial" w:hAnsi="Arial" w:cs="Arial"/>
        </w:rPr>
        <w:t>and</w:t>
      </w:r>
      <w:r w:rsidRPr="004D0A28">
        <w:rPr>
          <w:rFonts w:ascii="Arial" w:hAnsi="Arial" w:cs="Arial"/>
          <w:spacing w:val="-4"/>
        </w:rPr>
        <w:t xml:space="preserve"> </w:t>
      </w:r>
      <w:r w:rsidRPr="004D0A28">
        <w:rPr>
          <w:rFonts w:ascii="Arial" w:hAnsi="Arial" w:cs="Arial"/>
        </w:rPr>
        <w:t>production-oriented</w:t>
      </w:r>
      <w:r w:rsidRPr="004D0A28">
        <w:rPr>
          <w:rFonts w:ascii="Arial" w:hAnsi="Arial" w:cs="Arial"/>
          <w:spacing w:val="-3"/>
        </w:rPr>
        <w:t xml:space="preserve"> </w:t>
      </w:r>
      <w:r w:rsidRPr="004D0A28">
        <w:rPr>
          <w:rFonts w:ascii="Arial" w:hAnsi="Arial" w:cs="Arial"/>
        </w:rPr>
        <w:t>research</w:t>
      </w:r>
      <w:r w:rsidRPr="004D0A28">
        <w:rPr>
          <w:rFonts w:ascii="Arial" w:hAnsi="Arial" w:cs="Arial"/>
          <w:spacing w:val="-4"/>
        </w:rPr>
        <w:t xml:space="preserve"> </w:t>
      </w:r>
      <w:r w:rsidRPr="004D0A28">
        <w:rPr>
          <w:rFonts w:ascii="Arial" w:hAnsi="Arial" w:cs="Arial"/>
        </w:rPr>
        <w:t>with</w:t>
      </w:r>
      <w:r w:rsidRPr="004D0A28">
        <w:rPr>
          <w:rFonts w:ascii="Arial" w:hAnsi="Arial" w:cs="Arial"/>
          <w:spacing w:val="-4"/>
        </w:rPr>
        <w:t xml:space="preserve"> </w:t>
      </w:r>
      <w:r w:rsidRPr="004D0A28">
        <w:rPr>
          <w:rFonts w:ascii="Arial" w:hAnsi="Arial" w:cs="Arial"/>
        </w:rPr>
        <w:t>these</w:t>
      </w:r>
      <w:r w:rsidRPr="004D0A28">
        <w:rPr>
          <w:rFonts w:ascii="Arial" w:hAnsi="Arial" w:cs="Arial"/>
          <w:spacing w:val="-5"/>
        </w:rPr>
        <w:t xml:space="preserve"> </w:t>
      </w:r>
      <w:r w:rsidRPr="004D0A28">
        <w:rPr>
          <w:rFonts w:ascii="Arial" w:hAnsi="Arial" w:cs="Arial"/>
        </w:rPr>
        <w:t>funds;</w:t>
      </w:r>
      <w:r w:rsidRPr="004D0A28">
        <w:rPr>
          <w:rFonts w:ascii="Arial" w:hAnsi="Arial" w:cs="Arial"/>
          <w:spacing w:val="-3"/>
        </w:rPr>
        <w:t xml:space="preserve"> </w:t>
      </w:r>
      <w:r w:rsidRPr="004D0A28">
        <w:rPr>
          <w:rFonts w:ascii="Arial" w:hAnsi="Arial" w:cs="Arial"/>
        </w:rPr>
        <w:t>and</w:t>
      </w:r>
    </w:p>
    <w:p w14:paraId="797F2EDB" w14:textId="77777777" w:rsidR="006B3E17" w:rsidRPr="004D0A28" w:rsidRDefault="006B3E17" w:rsidP="004D0A28">
      <w:pPr>
        <w:tabs>
          <w:tab w:val="left" w:pos="720"/>
        </w:tabs>
        <w:spacing w:after="0" w:line="480" w:lineRule="auto"/>
        <w:rPr>
          <w:rFonts w:ascii="Arial" w:hAnsi="Arial" w:cs="Arial"/>
        </w:rPr>
      </w:pPr>
      <w:r w:rsidRPr="004D0A28">
        <w:rPr>
          <w:rFonts w:ascii="Arial" w:hAnsi="Arial" w:cs="Arial"/>
          <w:b/>
          <w:bCs/>
        </w:rPr>
        <w:t xml:space="preserve">            WHEREAS</w:t>
      </w:r>
      <w:r w:rsidRPr="004D0A28">
        <w:rPr>
          <w:rFonts w:ascii="Arial" w:hAnsi="Arial" w:cs="Arial"/>
        </w:rPr>
        <w:t>, recent legislation passed by the Legislature and signed into law by the Governor, designates each November as “New Jersey Wine Month, helping to even further promote the approximately 60 wineries in our state’s four viticulture areas, and</w:t>
      </w:r>
    </w:p>
    <w:p w14:paraId="06E45905" w14:textId="17FD35EE" w:rsidR="006B3E17" w:rsidRPr="004D0A28" w:rsidRDefault="006B3E17" w:rsidP="004D0A28">
      <w:pPr>
        <w:tabs>
          <w:tab w:val="left" w:pos="720"/>
        </w:tabs>
        <w:spacing w:after="0" w:line="480" w:lineRule="auto"/>
        <w:rPr>
          <w:rFonts w:ascii="Arial" w:hAnsi="Arial" w:cs="Arial"/>
        </w:rPr>
      </w:pPr>
      <w:r w:rsidRPr="004D0A28">
        <w:rPr>
          <w:rFonts w:ascii="Arial" w:hAnsi="Arial" w:cs="Arial"/>
          <w:b/>
        </w:rPr>
        <w:tab/>
      </w:r>
      <w:r w:rsidR="00D5127F" w:rsidRPr="004D0A28">
        <w:rPr>
          <w:rFonts w:ascii="Arial" w:hAnsi="Arial" w:cs="Arial"/>
        </w:rPr>
        <w:t xml:space="preserve"> </w:t>
      </w:r>
      <w:proofErr w:type="gramStart"/>
      <w:r w:rsidR="00D5127F" w:rsidRPr="004D0A28">
        <w:rPr>
          <w:rFonts w:ascii="Arial" w:hAnsi="Arial" w:cs="Arial"/>
          <w:b/>
          <w:bCs/>
        </w:rPr>
        <w:t>WHEREAS</w:t>
      </w:r>
      <w:r w:rsidR="00D5127F" w:rsidRPr="004D0A28">
        <w:rPr>
          <w:rFonts w:ascii="Arial" w:hAnsi="Arial" w:cs="Arial"/>
        </w:rPr>
        <w:t>,</w:t>
      </w:r>
      <w:proofErr w:type="gramEnd"/>
      <w:r w:rsidR="00D5127F" w:rsidRPr="004D0A28">
        <w:rPr>
          <w:rFonts w:ascii="Arial" w:hAnsi="Arial" w:cs="Arial"/>
        </w:rPr>
        <w:t xml:space="preserve"> there currently exists no statute or regulation that specifically allows for one winery to share </w:t>
      </w:r>
      <w:r w:rsidR="00762D03" w:rsidRPr="004D0A28">
        <w:rPr>
          <w:rFonts w:ascii="Arial" w:hAnsi="Arial" w:cs="Arial"/>
        </w:rPr>
        <w:t>N</w:t>
      </w:r>
      <w:r w:rsidR="00A2695B" w:rsidRPr="004D0A28">
        <w:rPr>
          <w:rFonts w:ascii="Arial" w:hAnsi="Arial" w:cs="Arial"/>
        </w:rPr>
        <w:t xml:space="preserve">ew </w:t>
      </w:r>
      <w:r w:rsidR="00762D03" w:rsidRPr="004D0A28">
        <w:rPr>
          <w:rFonts w:ascii="Arial" w:hAnsi="Arial" w:cs="Arial"/>
        </w:rPr>
        <w:t>J</w:t>
      </w:r>
      <w:r w:rsidR="00A2695B" w:rsidRPr="004D0A28">
        <w:rPr>
          <w:rFonts w:ascii="Arial" w:hAnsi="Arial" w:cs="Arial"/>
        </w:rPr>
        <w:t>ersey-</w:t>
      </w:r>
      <w:r w:rsidR="00632DC6" w:rsidRPr="004D0A28">
        <w:rPr>
          <w:rFonts w:ascii="Arial" w:hAnsi="Arial" w:cs="Arial"/>
        </w:rPr>
        <w:t xml:space="preserve">produced </w:t>
      </w:r>
      <w:r w:rsidR="00D5127F" w:rsidRPr="004D0A28">
        <w:rPr>
          <w:rFonts w:ascii="Arial" w:hAnsi="Arial" w:cs="Arial"/>
        </w:rPr>
        <w:t>beverages with another farm licensed winery or brewery, if they have the appropriate licenses.</w:t>
      </w:r>
    </w:p>
    <w:p w14:paraId="0137C081" w14:textId="3842234E" w:rsidR="006B3E17" w:rsidRPr="004D0A28" w:rsidRDefault="006B3E17" w:rsidP="004D0A28">
      <w:pPr>
        <w:spacing w:after="0" w:line="480" w:lineRule="auto"/>
        <w:rPr>
          <w:rFonts w:ascii="Arial" w:hAnsi="Arial" w:cs="Arial"/>
        </w:rPr>
      </w:pPr>
      <w:r w:rsidRPr="004D0A28">
        <w:rPr>
          <w:rFonts w:ascii="Arial" w:hAnsi="Arial" w:cs="Arial"/>
          <w:b/>
        </w:rPr>
        <w:tab/>
      </w:r>
      <w:r w:rsidRPr="004D0A28">
        <w:rPr>
          <w:rFonts w:ascii="Arial" w:hAnsi="Arial" w:cs="Arial"/>
          <w:b/>
          <w:color w:val="000000" w:themeColor="text1"/>
        </w:rPr>
        <w:t>NOW, THEREFORE, BE IT RESOLVED</w:t>
      </w:r>
      <w:r w:rsidRPr="004D0A28">
        <w:rPr>
          <w:rFonts w:ascii="Arial" w:hAnsi="Arial" w:cs="Arial"/>
          <w:color w:val="000000" w:themeColor="text1"/>
        </w:rPr>
        <w:t>, that we, the delegates to the 11</w:t>
      </w:r>
      <w:r w:rsidR="009514DC" w:rsidRPr="004D0A28">
        <w:rPr>
          <w:rFonts w:ascii="Arial" w:hAnsi="Arial" w:cs="Arial"/>
          <w:color w:val="000000" w:themeColor="text1"/>
        </w:rPr>
        <w:t>1</w:t>
      </w:r>
      <w:r w:rsidRPr="004D0A28">
        <w:rPr>
          <w:rFonts w:ascii="Arial" w:hAnsi="Arial" w:cs="Arial"/>
          <w:color w:val="000000" w:themeColor="text1"/>
          <w:vertAlign w:val="superscript"/>
        </w:rPr>
        <w:t>th</w:t>
      </w:r>
      <w:r w:rsidRPr="004D0A28">
        <w:rPr>
          <w:rFonts w:ascii="Arial" w:hAnsi="Arial" w:cs="Arial"/>
          <w:color w:val="000000" w:themeColor="text1"/>
        </w:rPr>
        <w:t xml:space="preserve"> State Agricultural Convention, assembled in Atlantic City, New Jersey, on </w:t>
      </w:r>
      <w:r w:rsidR="009514DC" w:rsidRPr="004D0A28">
        <w:rPr>
          <w:rFonts w:ascii="Arial" w:hAnsi="Arial" w:cs="Arial"/>
          <w:color w:val="000000" w:themeColor="text1"/>
        </w:rPr>
        <w:t xml:space="preserve">January 22-23, </w:t>
      </w:r>
      <w:r w:rsidR="009514DC" w:rsidRPr="004D0A28">
        <w:rPr>
          <w:rFonts w:ascii="Arial" w:hAnsi="Arial" w:cs="Arial"/>
          <w:color w:val="000000" w:themeColor="text1"/>
        </w:rPr>
        <w:lastRenderedPageBreak/>
        <w:t>2026</w:t>
      </w:r>
      <w:r w:rsidRPr="004D0A28">
        <w:rPr>
          <w:rFonts w:ascii="Arial" w:hAnsi="Arial" w:cs="Arial"/>
          <w:color w:val="000000" w:themeColor="text1"/>
        </w:rPr>
        <w:t xml:space="preserve">, </w:t>
      </w:r>
      <w:r w:rsidRPr="004D0A28">
        <w:rPr>
          <w:rFonts w:ascii="Arial" w:hAnsi="Arial" w:cs="Arial"/>
        </w:rPr>
        <w:t xml:space="preserve">do </w:t>
      </w:r>
      <w:r w:rsidRPr="004D0A28">
        <w:rPr>
          <w:rFonts w:ascii="Arial" w:hAnsi="Arial" w:cs="Arial"/>
          <w:color w:val="000000" w:themeColor="text1"/>
        </w:rPr>
        <w:t>hereby</w:t>
      </w:r>
      <w:r w:rsidRPr="004D0A28">
        <w:rPr>
          <w:rFonts w:ascii="Arial" w:hAnsi="Arial" w:cs="Arial"/>
          <w:color w:val="000000" w:themeColor="text1"/>
          <w:spacing w:val="-3"/>
        </w:rPr>
        <w:t xml:space="preserve"> </w:t>
      </w:r>
      <w:r w:rsidRPr="004D0A28">
        <w:rPr>
          <w:rFonts w:ascii="Arial" w:hAnsi="Arial" w:cs="Arial"/>
          <w:color w:val="000000" w:themeColor="text1"/>
        </w:rPr>
        <w:t>urge</w:t>
      </w:r>
      <w:r w:rsidRPr="004D0A28">
        <w:rPr>
          <w:rFonts w:ascii="Arial" w:hAnsi="Arial" w:cs="Arial"/>
          <w:color w:val="000000" w:themeColor="text1"/>
          <w:spacing w:val="-2"/>
        </w:rPr>
        <w:t xml:space="preserve"> </w:t>
      </w:r>
      <w:r w:rsidRPr="004D0A28">
        <w:rPr>
          <w:rFonts w:ascii="Arial" w:hAnsi="Arial" w:cs="Arial"/>
          <w:color w:val="000000" w:themeColor="text1"/>
        </w:rPr>
        <w:t>the</w:t>
      </w:r>
      <w:r w:rsidRPr="004D0A28">
        <w:rPr>
          <w:rFonts w:ascii="Arial" w:hAnsi="Arial" w:cs="Arial"/>
          <w:color w:val="000000" w:themeColor="text1"/>
          <w:spacing w:val="-3"/>
        </w:rPr>
        <w:t xml:space="preserve"> </w:t>
      </w:r>
      <w:r w:rsidRPr="004D0A28">
        <w:rPr>
          <w:rFonts w:ascii="Arial" w:hAnsi="Arial" w:cs="Arial"/>
          <w:color w:val="000000" w:themeColor="text1"/>
        </w:rPr>
        <w:t>NJDA</w:t>
      </w:r>
      <w:r w:rsidRPr="004D0A28">
        <w:rPr>
          <w:rFonts w:ascii="Arial" w:hAnsi="Arial" w:cs="Arial"/>
          <w:color w:val="000000" w:themeColor="text1"/>
          <w:spacing w:val="-2"/>
        </w:rPr>
        <w:t xml:space="preserve"> </w:t>
      </w:r>
      <w:r w:rsidRPr="004D0A28">
        <w:rPr>
          <w:rFonts w:ascii="Arial" w:hAnsi="Arial" w:cs="Arial"/>
          <w:color w:val="000000" w:themeColor="text1"/>
        </w:rPr>
        <w:t>to</w:t>
      </w:r>
      <w:r w:rsidRPr="004D0A28">
        <w:rPr>
          <w:rFonts w:ascii="Arial" w:hAnsi="Arial" w:cs="Arial"/>
          <w:color w:val="000000" w:themeColor="text1"/>
          <w:spacing w:val="-3"/>
        </w:rPr>
        <w:t xml:space="preserve"> </w:t>
      </w:r>
      <w:r w:rsidRPr="004D0A28">
        <w:rPr>
          <w:rFonts w:ascii="Arial" w:hAnsi="Arial" w:cs="Arial"/>
          <w:color w:val="000000" w:themeColor="text1"/>
        </w:rPr>
        <w:t>continue</w:t>
      </w:r>
      <w:r w:rsidRPr="004D0A28">
        <w:rPr>
          <w:rFonts w:ascii="Arial" w:hAnsi="Arial" w:cs="Arial"/>
          <w:color w:val="000000" w:themeColor="text1"/>
          <w:spacing w:val="-4"/>
        </w:rPr>
        <w:t xml:space="preserve"> </w:t>
      </w:r>
      <w:r w:rsidRPr="004D0A28">
        <w:rPr>
          <w:rFonts w:ascii="Arial" w:hAnsi="Arial" w:cs="Arial"/>
          <w:color w:val="000000" w:themeColor="text1"/>
        </w:rPr>
        <w:t>taking</w:t>
      </w:r>
      <w:r w:rsidRPr="004D0A28">
        <w:rPr>
          <w:rFonts w:ascii="Arial" w:hAnsi="Arial" w:cs="Arial"/>
          <w:color w:val="000000" w:themeColor="text1"/>
          <w:spacing w:val="-3"/>
        </w:rPr>
        <w:t xml:space="preserve"> </w:t>
      </w:r>
      <w:r w:rsidRPr="004D0A28">
        <w:rPr>
          <w:rFonts w:ascii="Arial" w:hAnsi="Arial" w:cs="Arial"/>
          <w:color w:val="000000" w:themeColor="text1"/>
        </w:rPr>
        <w:t>steps</w:t>
      </w:r>
      <w:r w:rsidRPr="004D0A28">
        <w:rPr>
          <w:rFonts w:ascii="Arial" w:hAnsi="Arial" w:cs="Arial"/>
          <w:color w:val="000000" w:themeColor="text1"/>
          <w:spacing w:val="-3"/>
        </w:rPr>
        <w:t xml:space="preserve"> </w:t>
      </w:r>
      <w:r w:rsidRPr="004D0A28">
        <w:rPr>
          <w:rFonts w:ascii="Arial" w:hAnsi="Arial" w:cs="Arial"/>
          <w:color w:val="000000" w:themeColor="text1"/>
        </w:rPr>
        <w:t>to</w:t>
      </w:r>
      <w:r w:rsidRPr="004D0A28">
        <w:rPr>
          <w:rFonts w:ascii="Arial" w:hAnsi="Arial" w:cs="Arial"/>
          <w:color w:val="000000" w:themeColor="text1"/>
          <w:spacing w:val="-3"/>
        </w:rPr>
        <w:t xml:space="preserve"> </w:t>
      </w:r>
      <w:r w:rsidRPr="004D0A28">
        <w:rPr>
          <w:rFonts w:ascii="Arial" w:hAnsi="Arial" w:cs="Arial"/>
          <w:color w:val="000000" w:themeColor="text1"/>
        </w:rPr>
        <w:t>help</w:t>
      </w:r>
      <w:r w:rsidRPr="004D0A28">
        <w:rPr>
          <w:rFonts w:ascii="Arial" w:hAnsi="Arial" w:cs="Arial"/>
          <w:color w:val="000000" w:themeColor="text1"/>
          <w:spacing w:val="-3"/>
        </w:rPr>
        <w:t xml:space="preserve"> </w:t>
      </w:r>
      <w:r w:rsidRPr="004D0A28">
        <w:rPr>
          <w:rFonts w:ascii="Arial" w:hAnsi="Arial" w:cs="Arial"/>
          <w:color w:val="000000" w:themeColor="text1"/>
        </w:rPr>
        <w:t>the</w:t>
      </w:r>
      <w:r w:rsidRPr="004D0A28">
        <w:rPr>
          <w:rFonts w:ascii="Arial" w:hAnsi="Arial" w:cs="Arial"/>
          <w:color w:val="000000" w:themeColor="text1"/>
          <w:spacing w:val="-4"/>
        </w:rPr>
        <w:t xml:space="preserve"> </w:t>
      </w:r>
      <w:r w:rsidRPr="004D0A28">
        <w:rPr>
          <w:rFonts w:ascii="Arial" w:hAnsi="Arial" w:cs="Arial"/>
          <w:color w:val="000000" w:themeColor="text1"/>
        </w:rPr>
        <w:t>wine</w:t>
      </w:r>
      <w:r w:rsidRPr="004D0A28">
        <w:rPr>
          <w:rFonts w:ascii="Arial" w:hAnsi="Arial" w:cs="Arial"/>
          <w:color w:val="000000" w:themeColor="text1"/>
          <w:spacing w:val="-4"/>
        </w:rPr>
        <w:t xml:space="preserve"> </w:t>
      </w:r>
      <w:r w:rsidRPr="004D0A28">
        <w:rPr>
          <w:rFonts w:ascii="Arial" w:hAnsi="Arial" w:cs="Arial"/>
          <w:color w:val="000000" w:themeColor="text1"/>
        </w:rPr>
        <w:t>and</w:t>
      </w:r>
      <w:r w:rsidRPr="004D0A28">
        <w:rPr>
          <w:rFonts w:ascii="Arial" w:hAnsi="Arial" w:cs="Arial"/>
          <w:color w:val="000000" w:themeColor="text1"/>
          <w:spacing w:val="-2"/>
        </w:rPr>
        <w:t xml:space="preserve"> </w:t>
      </w:r>
      <w:r w:rsidRPr="004D0A28">
        <w:rPr>
          <w:rFonts w:ascii="Arial" w:hAnsi="Arial" w:cs="Arial"/>
          <w:color w:val="000000" w:themeColor="text1"/>
        </w:rPr>
        <w:t>grape</w:t>
      </w:r>
      <w:r w:rsidRPr="004D0A28">
        <w:rPr>
          <w:rFonts w:ascii="Arial" w:hAnsi="Arial" w:cs="Arial"/>
          <w:color w:val="000000" w:themeColor="text1"/>
          <w:spacing w:val="-3"/>
        </w:rPr>
        <w:t xml:space="preserve"> </w:t>
      </w:r>
      <w:r w:rsidRPr="004D0A28">
        <w:rPr>
          <w:rFonts w:ascii="Arial" w:hAnsi="Arial" w:cs="Arial"/>
          <w:color w:val="000000" w:themeColor="text1"/>
        </w:rPr>
        <w:t>industry increase</w:t>
      </w:r>
      <w:r w:rsidRPr="004D0A28">
        <w:rPr>
          <w:rFonts w:ascii="Arial" w:hAnsi="Arial" w:cs="Arial"/>
          <w:color w:val="000000" w:themeColor="text1"/>
          <w:spacing w:val="-5"/>
        </w:rPr>
        <w:t xml:space="preserve"> </w:t>
      </w:r>
      <w:r w:rsidRPr="004D0A28">
        <w:rPr>
          <w:rFonts w:ascii="Arial" w:hAnsi="Arial" w:cs="Arial"/>
          <w:color w:val="000000" w:themeColor="text1"/>
        </w:rPr>
        <w:t>grape</w:t>
      </w:r>
      <w:r w:rsidRPr="004D0A28">
        <w:rPr>
          <w:rFonts w:ascii="Arial" w:hAnsi="Arial" w:cs="Arial"/>
          <w:color w:val="000000" w:themeColor="text1"/>
          <w:spacing w:val="-5"/>
        </w:rPr>
        <w:t xml:space="preserve"> </w:t>
      </w:r>
      <w:r w:rsidRPr="004D0A28">
        <w:rPr>
          <w:rFonts w:ascii="Arial" w:hAnsi="Arial" w:cs="Arial"/>
          <w:color w:val="000000" w:themeColor="text1"/>
        </w:rPr>
        <w:t>production</w:t>
      </w:r>
      <w:r w:rsidRPr="004D0A28">
        <w:rPr>
          <w:rFonts w:ascii="Arial" w:hAnsi="Arial" w:cs="Arial"/>
          <w:color w:val="000000" w:themeColor="text1"/>
          <w:spacing w:val="-5"/>
        </w:rPr>
        <w:t xml:space="preserve"> </w:t>
      </w:r>
      <w:r w:rsidRPr="004D0A28">
        <w:rPr>
          <w:rFonts w:ascii="Arial" w:hAnsi="Arial" w:cs="Arial"/>
          <w:color w:val="000000" w:themeColor="text1"/>
        </w:rPr>
        <w:t>in</w:t>
      </w:r>
      <w:r w:rsidRPr="004D0A28">
        <w:rPr>
          <w:rFonts w:ascii="Arial" w:hAnsi="Arial" w:cs="Arial"/>
          <w:color w:val="000000" w:themeColor="text1"/>
          <w:spacing w:val="-4"/>
        </w:rPr>
        <w:t xml:space="preserve"> </w:t>
      </w:r>
      <w:r w:rsidRPr="004D0A28">
        <w:rPr>
          <w:rFonts w:ascii="Arial" w:hAnsi="Arial" w:cs="Arial"/>
          <w:color w:val="000000" w:themeColor="text1"/>
        </w:rPr>
        <w:t>an</w:t>
      </w:r>
      <w:r w:rsidRPr="004D0A28">
        <w:rPr>
          <w:rFonts w:ascii="Arial" w:hAnsi="Arial" w:cs="Arial"/>
          <w:color w:val="000000" w:themeColor="text1"/>
          <w:spacing w:val="-5"/>
        </w:rPr>
        <w:t xml:space="preserve"> </w:t>
      </w:r>
      <w:r w:rsidRPr="004D0A28">
        <w:rPr>
          <w:rFonts w:ascii="Arial" w:hAnsi="Arial" w:cs="Arial"/>
          <w:color w:val="000000" w:themeColor="text1"/>
        </w:rPr>
        <w:t>effort</w:t>
      </w:r>
      <w:r w:rsidRPr="004D0A28">
        <w:rPr>
          <w:rFonts w:ascii="Arial" w:hAnsi="Arial" w:cs="Arial"/>
          <w:color w:val="000000" w:themeColor="text1"/>
          <w:spacing w:val="-5"/>
        </w:rPr>
        <w:t xml:space="preserve"> </w:t>
      </w:r>
      <w:r w:rsidRPr="004D0A28">
        <w:rPr>
          <w:rFonts w:ascii="Arial" w:hAnsi="Arial" w:cs="Arial"/>
          <w:color w:val="000000" w:themeColor="text1"/>
        </w:rPr>
        <w:t>to</w:t>
      </w:r>
      <w:r w:rsidRPr="004D0A28">
        <w:rPr>
          <w:rFonts w:ascii="Arial" w:hAnsi="Arial" w:cs="Arial"/>
          <w:color w:val="000000" w:themeColor="text1"/>
          <w:spacing w:val="-5"/>
        </w:rPr>
        <w:t xml:space="preserve"> </w:t>
      </w:r>
      <w:r w:rsidRPr="004D0A28">
        <w:rPr>
          <w:rFonts w:ascii="Arial" w:hAnsi="Arial" w:cs="Arial"/>
          <w:color w:val="000000" w:themeColor="text1"/>
        </w:rPr>
        <w:t>increase</w:t>
      </w:r>
      <w:r w:rsidRPr="004D0A28">
        <w:rPr>
          <w:rFonts w:ascii="Arial" w:hAnsi="Arial" w:cs="Arial"/>
          <w:color w:val="000000" w:themeColor="text1"/>
          <w:spacing w:val="-5"/>
        </w:rPr>
        <w:t xml:space="preserve"> </w:t>
      </w:r>
      <w:r w:rsidRPr="004D0A28">
        <w:rPr>
          <w:rFonts w:ascii="Arial" w:hAnsi="Arial" w:cs="Arial"/>
          <w:color w:val="000000" w:themeColor="text1"/>
        </w:rPr>
        <w:t>the</w:t>
      </w:r>
      <w:r w:rsidRPr="004D0A28">
        <w:rPr>
          <w:rFonts w:ascii="Arial" w:hAnsi="Arial" w:cs="Arial"/>
          <w:color w:val="000000" w:themeColor="text1"/>
          <w:spacing w:val="-4"/>
        </w:rPr>
        <w:t xml:space="preserve"> </w:t>
      </w:r>
      <w:r w:rsidRPr="004D0A28">
        <w:rPr>
          <w:rFonts w:ascii="Arial" w:hAnsi="Arial" w:cs="Arial"/>
          <w:color w:val="000000" w:themeColor="text1"/>
        </w:rPr>
        <w:t>local</w:t>
      </w:r>
      <w:r w:rsidRPr="004D0A28">
        <w:rPr>
          <w:rFonts w:ascii="Arial" w:hAnsi="Arial" w:cs="Arial"/>
          <w:color w:val="000000" w:themeColor="text1"/>
          <w:spacing w:val="-5"/>
        </w:rPr>
        <w:t xml:space="preserve"> </w:t>
      </w:r>
      <w:r w:rsidRPr="004D0A28">
        <w:rPr>
          <w:rFonts w:ascii="Arial" w:hAnsi="Arial" w:cs="Arial"/>
          <w:color w:val="000000" w:themeColor="text1"/>
        </w:rPr>
        <w:t>agricultural</w:t>
      </w:r>
      <w:r w:rsidRPr="004D0A28">
        <w:rPr>
          <w:rFonts w:ascii="Arial" w:hAnsi="Arial" w:cs="Arial"/>
          <w:color w:val="000000" w:themeColor="text1"/>
          <w:spacing w:val="-5"/>
        </w:rPr>
        <w:t xml:space="preserve"> </w:t>
      </w:r>
      <w:r w:rsidRPr="004D0A28">
        <w:rPr>
          <w:rFonts w:ascii="Arial" w:hAnsi="Arial" w:cs="Arial"/>
          <w:color w:val="000000" w:themeColor="text1"/>
        </w:rPr>
        <w:t>input</w:t>
      </w:r>
      <w:r w:rsidRPr="004D0A28">
        <w:rPr>
          <w:rFonts w:ascii="Arial" w:hAnsi="Arial" w:cs="Arial"/>
          <w:color w:val="000000" w:themeColor="text1"/>
          <w:spacing w:val="-5"/>
        </w:rPr>
        <w:t xml:space="preserve"> </w:t>
      </w:r>
      <w:r w:rsidRPr="004D0A28">
        <w:rPr>
          <w:rFonts w:ascii="Arial" w:hAnsi="Arial" w:cs="Arial"/>
          <w:color w:val="000000" w:themeColor="text1"/>
        </w:rPr>
        <w:t>of</w:t>
      </w:r>
      <w:r w:rsidRPr="004D0A28">
        <w:rPr>
          <w:rFonts w:ascii="Arial" w:hAnsi="Arial" w:cs="Arial"/>
          <w:color w:val="000000" w:themeColor="text1"/>
          <w:spacing w:val="-4"/>
        </w:rPr>
        <w:t xml:space="preserve"> </w:t>
      </w:r>
      <w:r w:rsidRPr="004D0A28">
        <w:rPr>
          <w:rFonts w:ascii="Arial" w:hAnsi="Arial" w:cs="Arial"/>
          <w:color w:val="000000" w:themeColor="text1"/>
        </w:rPr>
        <w:t>New</w:t>
      </w:r>
      <w:r w:rsidRPr="004D0A28">
        <w:rPr>
          <w:rFonts w:ascii="Arial" w:hAnsi="Arial" w:cs="Arial"/>
          <w:color w:val="000000" w:themeColor="text1"/>
          <w:spacing w:val="-5"/>
        </w:rPr>
        <w:t xml:space="preserve"> </w:t>
      </w:r>
      <w:r w:rsidRPr="004D0A28">
        <w:rPr>
          <w:rFonts w:ascii="Arial" w:hAnsi="Arial" w:cs="Arial"/>
          <w:color w:val="000000" w:themeColor="text1"/>
        </w:rPr>
        <w:t>Jersey’s wine</w:t>
      </w:r>
      <w:r w:rsidRPr="004D0A28">
        <w:rPr>
          <w:rFonts w:ascii="Arial" w:hAnsi="Arial" w:cs="Arial"/>
          <w:color w:val="000000" w:themeColor="text1"/>
          <w:spacing w:val="-6"/>
        </w:rPr>
        <w:t xml:space="preserve"> </w:t>
      </w:r>
      <w:r w:rsidRPr="004D0A28">
        <w:rPr>
          <w:rFonts w:ascii="Arial" w:hAnsi="Arial" w:cs="Arial"/>
          <w:color w:val="000000" w:themeColor="text1"/>
        </w:rPr>
        <w:t>industry</w:t>
      </w:r>
      <w:r w:rsidRPr="004D0A28">
        <w:rPr>
          <w:rFonts w:ascii="Arial" w:hAnsi="Arial" w:cs="Arial"/>
        </w:rPr>
        <w:t>;</w:t>
      </w:r>
      <w:r w:rsidRPr="004D0A28">
        <w:rPr>
          <w:rFonts w:ascii="Arial" w:hAnsi="Arial" w:cs="Arial"/>
          <w:spacing w:val="-3"/>
        </w:rPr>
        <w:t xml:space="preserve"> </w:t>
      </w:r>
      <w:r w:rsidRPr="004D0A28">
        <w:rPr>
          <w:rFonts w:ascii="Arial" w:hAnsi="Arial" w:cs="Arial"/>
        </w:rPr>
        <w:t>promote</w:t>
      </w:r>
      <w:r w:rsidRPr="004D0A28">
        <w:rPr>
          <w:rFonts w:ascii="Arial" w:hAnsi="Arial" w:cs="Arial"/>
          <w:spacing w:val="-4"/>
        </w:rPr>
        <w:t xml:space="preserve"> </w:t>
      </w:r>
      <w:r w:rsidRPr="004D0A28">
        <w:rPr>
          <w:rFonts w:ascii="Arial" w:hAnsi="Arial" w:cs="Arial"/>
        </w:rPr>
        <w:t>the</w:t>
      </w:r>
      <w:r w:rsidRPr="004D0A28">
        <w:rPr>
          <w:rFonts w:ascii="Arial" w:hAnsi="Arial" w:cs="Arial"/>
          <w:spacing w:val="-3"/>
        </w:rPr>
        <w:t xml:space="preserve"> </w:t>
      </w:r>
      <w:r w:rsidRPr="004D0A28">
        <w:rPr>
          <w:rFonts w:ascii="Arial" w:hAnsi="Arial" w:cs="Arial"/>
        </w:rPr>
        <w:t>use</w:t>
      </w:r>
      <w:r w:rsidRPr="004D0A28">
        <w:rPr>
          <w:rFonts w:ascii="Arial" w:hAnsi="Arial" w:cs="Arial"/>
          <w:spacing w:val="-4"/>
        </w:rPr>
        <w:t xml:space="preserve"> </w:t>
      </w:r>
      <w:r w:rsidRPr="004D0A28">
        <w:rPr>
          <w:rFonts w:ascii="Arial" w:hAnsi="Arial" w:cs="Arial"/>
        </w:rPr>
        <w:t>of</w:t>
      </w:r>
      <w:r w:rsidRPr="004D0A28">
        <w:rPr>
          <w:rFonts w:ascii="Arial" w:hAnsi="Arial" w:cs="Arial"/>
          <w:spacing w:val="-3"/>
        </w:rPr>
        <w:t xml:space="preserve"> </w:t>
      </w:r>
      <w:r w:rsidRPr="004D0A28">
        <w:rPr>
          <w:rFonts w:ascii="Arial" w:hAnsi="Arial" w:cs="Arial"/>
        </w:rPr>
        <w:t>locally</w:t>
      </w:r>
      <w:r w:rsidRPr="004D0A28">
        <w:rPr>
          <w:rFonts w:ascii="Arial" w:hAnsi="Arial" w:cs="Arial"/>
          <w:spacing w:val="-3"/>
        </w:rPr>
        <w:t xml:space="preserve"> </w:t>
      </w:r>
      <w:r w:rsidRPr="004D0A28">
        <w:rPr>
          <w:rFonts w:ascii="Arial" w:hAnsi="Arial" w:cs="Arial"/>
        </w:rPr>
        <w:t>produced</w:t>
      </w:r>
      <w:r w:rsidRPr="004D0A28">
        <w:rPr>
          <w:rFonts w:ascii="Arial" w:hAnsi="Arial" w:cs="Arial"/>
          <w:spacing w:val="-4"/>
        </w:rPr>
        <w:t xml:space="preserve"> </w:t>
      </w:r>
      <w:r w:rsidRPr="004D0A28">
        <w:rPr>
          <w:rFonts w:ascii="Arial" w:hAnsi="Arial" w:cs="Arial"/>
        </w:rPr>
        <w:t>fruits</w:t>
      </w:r>
      <w:r w:rsidRPr="004D0A28">
        <w:rPr>
          <w:rFonts w:ascii="Arial" w:hAnsi="Arial" w:cs="Arial"/>
          <w:spacing w:val="-2"/>
        </w:rPr>
        <w:t xml:space="preserve"> </w:t>
      </w:r>
      <w:r w:rsidRPr="004D0A28">
        <w:rPr>
          <w:rFonts w:ascii="Arial" w:hAnsi="Arial" w:cs="Arial"/>
        </w:rPr>
        <w:t>in</w:t>
      </w:r>
      <w:r w:rsidRPr="004D0A28">
        <w:rPr>
          <w:rFonts w:ascii="Arial" w:hAnsi="Arial" w:cs="Arial"/>
          <w:spacing w:val="-4"/>
        </w:rPr>
        <w:t xml:space="preserve"> </w:t>
      </w:r>
      <w:r w:rsidRPr="004D0A28">
        <w:rPr>
          <w:rFonts w:ascii="Arial" w:hAnsi="Arial" w:cs="Arial"/>
        </w:rPr>
        <w:t>the</w:t>
      </w:r>
      <w:r w:rsidRPr="004D0A28">
        <w:rPr>
          <w:rFonts w:ascii="Arial" w:hAnsi="Arial" w:cs="Arial"/>
          <w:spacing w:val="-4"/>
        </w:rPr>
        <w:t xml:space="preserve"> </w:t>
      </w:r>
      <w:r w:rsidRPr="004D0A28">
        <w:rPr>
          <w:rFonts w:ascii="Arial" w:hAnsi="Arial" w:cs="Arial"/>
        </w:rPr>
        <w:t>making</w:t>
      </w:r>
      <w:r w:rsidRPr="004D0A28">
        <w:rPr>
          <w:rFonts w:ascii="Arial" w:hAnsi="Arial" w:cs="Arial"/>
          <w:spacing w:val="-4"/>
        </w:rPr>
        <w:t xml:space="preserve"> </w:t>
      </w:r>
      <w:r w:rsidRPr="004D0A28">
        <w:rPr>
          <w:rFonts w:ascii="Arial" w:hAnsi="Arial" w:cs="Arial"/>
        </w:rPr>
        <w:t>of</w:t>
      </w:r>
      <w:r w:rsidRPr="004D0A28">
        <w:rPr>
          <w:rFonts w:ascii="Arial" w:hAnsi="Arial" w:cs="Arial"/>
          <w:spacing w:val="-4"/>
        </w:rPr>
        <w:t xml:space="preserve"> </w:t>
      </w:r>
      <w:r w:rsidRPr="004D0A28">
        <w:rPr>
          <w:rFonts w:ascii="Arial" w:hAnsi="Arial" w:cs="Arial"/>
        </w:rPr>
        <w:t>New</w:t>
      </w:r>
      <w:r w:rsidRPr="004D0A28">
        <w:rPr>
          <w:rFonts w:ascii="Arial" w:hAnsi="Arial" w:cs="Arial"/>
          <w:spacing w:val="-4"/>
        </w:rPr>
        <w:t xml:space="preserve"> </w:t>
      </w:r>
      <w:r w:rsidRPr="004D0A28">
        <w:rPr>
          <w:rFonts w:ascii="Arial" w:hAnsi="Arial" w:cs="Arial"/>
        </w:rPr>
        <w:t>Jersey</w:t>
      </w:r>
      <w:r w:rsidRPr="004D0A28">
        <w:rPr>
          <w:rFonts w:ascii="Arial" w:hAnsi="Arial" w:cs="Arial"/>
          <w:spacing w:val="-3"/>
        </w:rPr>
        <w:t xml:space="preserve"> </w:t>
      </w:r>
      <w:r w:rsidRPr="004D0A28">
        <w:rPr>
          <w:rFonts w:ascii="Arial" w:hAnsi="Arial" w:cs="Arial"/>
        </w:rPr>
        <w:t>wines; encourage</w:t>
      </w:r>
      <w:r w:rsidRPr="004D0A28">
        <w:rPr>
          <w:rFonts w:ascii="Arial" w:hAnsi="Arial" w:cs="Arial"/>
          <w:spacing w:val="-3"/>
        </w:rPr>
        <w:t xml:space="preserve"> </w:t>
      </w:r>
      <w:r w:rsidRPr="004D0A28">
        <w:rPr>
          <w:rFonts w:ascii="Arial" w:hAnsi="Arial" w:cs="Arial"/>
        </w:rPr>
        <w:t>support</w:t>
      </w:r>
      <w:r w:rsidRPr="004D0A28">
        <w:rPr>
          <w:rFonts w:ascii="Arial" w:hAnsi="Arial" w:cs="Arial"/>
          <w:spacing w:val="-3"/>
        </w:rPr>
        <w:t xml:space="preserve"> </w:t>
      </w:r>
      <w:r w:rsidRPr="004D0A28">
        <w:rPr>
          <w:rFonts w:ascii="Arial" w:hAnsi="Arial" w:cs="Arial"/>
        </w:rPr>
        <w:t>for</w:t>
      </w:r>
      <w:r w:rsidRPr="004D0A28">
        <w:rPr>
          <w:rFonts w:ascii="Arial" w:hAnsi="Arial" w:cs="Arial"/>
          <w:spacing w:val="-3"/>
        </w:rPr>
        <w:t xml:space="preserve"> </w:t>
      </w:r>
      <w:r w:rsidRPr="004D0A28">
        <w:rPr>
          <w:rFonts w:ascii="Arial" w:hAnsi="Arial" w:cs="Arial"/>
        </w:rPr>
        <w:t>new</w:t>
      </w:r>
      <w:r w:rsidRPr="004D0A28">
        <w:rPr>
          <w:rFonts w:ascii="Arial" w:hAnsi="Arial" w:cs="Arial"/>
          <w:spacing w:val="-5"/>
        </w:rPr>
        <w:t xml:space="preserve"> </w:t>
      </w:r>
      <w:r w:rsidRPr="004D0A28">
        <w:rPr>
          <w:rFonts w:ascii="Arial" w:hAnsi="Arial" w:cs="Arial"/>
        </w:rPr>
        <w:t>production</w:t>
      </w:r>
      <w:r w:rsidRPr="004D0A28">
        <w:rPr>
          <w:rFonts w:ascii="Arial" w:hAnsi="Arial" w:cs="Arial"/>
          <w:spacing w:val="-4"/>
        </w:rPr>
        <w:t xml:space="preserve"> </w:t>
      </w:r>
      <w:r w:rsidRPr="004D0A28">
        <w:rPr>
          <w:rFonts w:ascii="Arial" w:hAnsi="Arial" w:cs="Arial"/>
          <w:color w:val="000000" w:themeColor="text1"/>
        </w:rPr>
        <w:t>research</w:t>
      </w:r>
      <w:r w:rsidRPr="004D0A28">
        <w:rPr>
          <w:rFonts w:ascii="Arial" w:hAnsi="Arial" w:cs="Arial"/>
          <w:color w:val="000000" w:themeColor="text1"/>
          <w:spacing w:val="-3"/>
        </w:rPr>
        <w:t xml:space="preserve"> </w:t>
      </w:r>
      <w:r w:rsidRPr="004D0A28">
        <w:rPr>
          <w:rFonts w:ascii="Arial" w:hAnsi="Arial" w:cs="Arial"/>
          <w:color w:val="000000" w:themeColor="text1"/>
        </w:rPr>
        <w:t>to</w:t>
      </w:r>
      <w:r w:rsidRPr="004D0A28">
        <w:rPr>
          <w:rFonts w:ascii="Arial" w:hAnsi="Arial" w:cs="Arial"/>
          <w:color w:val="000000" w:themeColor="text1"/>
          <w:spacing w:val="-4"/>
        </w:rPr>
        <w:t xml:space="preserve"> </w:t>
      </w:r>
      <w:r w:rsidRPr="004D0A28">
        <w:rPr>
          <w:rFonts w:ascii="Arial" w:hAnsi="Arial" w:cs="Arial"/>
          <w:color w:val="000000" w:themeColor="text1"/>
        </w:rPr>
        <w:t>increase</w:t>
      </w:r>
      <w:r w:rsidRPr="004D0A28">
        <w:rPr>
          <w:rFonts w:ascii="Arial" w:hAnsi="Arial" w:cs="Arial"/>
          <w:color w:val="000000" w:themeColor="text1"/>
          <w:spacing w:val="-4"/>
        </w:rPr>
        <w:t xml:space="preserve"> </w:t>
      </w:r>
      <w:r w:rsidRPr="004D0A28">
        <w:rPr>
          <w:rFonts w:ascii="Arial" w:hAnsi="Arial" w:cs="Arial"/>
          <w:color w:val="000000" w:themeColor="text1"/>
        </w:rPr>
        <w:t>the</w:t>
      </w:r>
      <w:r w:rsidRPr="004D0A28">
        <w:rPr>
          <w:rFonts w:ascii="Arial" w:hAnsi="Arial" w:cs="Arial"/>
          <w:color w:val="000000" w:themeColor="text1"/>
          <w:spacing w:val="-4"/>
        </w:rPr>
        <w:t xml:space="preserve"> </w:t>
      </w:r>
      <w:r w:rsidRPr="004D0A28">
        <w:rPr>
          <w:rFonts w:ascii="Arial" w:hAnsi="Arial" w:cs="Arial"/>
          <w:color w:val="000000" w:themeColor="text1"/>
        </w:rPr>
        <w:t>state’s</w:t>
      </w:r>
      <w:r w:rsidRPr="004D0A28">
        <w:rPr>
          <w:rFonts w:ascii="Arial" w:hAnsi="Arial" w:cs="Arial"/>
          <w:color w:val="000000" w:themeColor="text1"/>
          <w:spacing w:val="-3"/>
        </w:rPr>
        <w:t xml:space="preserve"> </w:t>
      </w:r>
      <w:r w:rsidRPr="004D0A28">
        <w:rPr>
          <w:rFonts w:ascii="Arial" w:hAnsi="Arial" w:cs="Arial"/>
          <w:color w:val="000000" w:themeColor="text1"/>
        </w:rPr>
        <w:t>grape</w:t>
      </w:r>
      <w:r w:rsidRPr="004D0A28">
        <w:rPr>
          <w:rFonts w:ascii="Arial" w:hAnsi="Arial" w:cs="Arial"/>
          <w:color w:val="000000" w:themeColor="text1"/>
          <w:spacing w:val="-3"/>
        </w:rPr>
        <w:t xml:space="preserve"> </w:t>
      </w:r>
      <w:r w:rsidRPr="004D0A28">
        <w:rPr>
          <w:rFonts w:ascii="Arial" w:hAnsi="Arial" w:cs="Arial"/>
          <w:color w:val="000000" w:themeColor="text1"/>
        </w:rPr>
        <w:t>production</w:t>
      </w:r>
      <w:r w:rsidRPr="004D0A28">
        <w:rPr>
          <w:rFonts w:ascii="Arial" w:hAnsi="Arial" w:cs="Arial"/>
          <w:color w:val="000000" w:themeColor="text1"/>
          <w:spacing w:val="-4"/>
        </w:rPr>
        <w:t xml:space="preserve"> </w:t>
      </w:r>
      <w:r w:rsidRPr="004D0A28">
        <w:rPr>
          <w:rFonts w:ascii="Arial" w:hAnsi="Arial" w:cs="Arial"/>
        </w:rPr>
        <w:t>and expand</w:t>
      </w:r>
      <w:r w:rsidRPr="004D0A28">
        <w:rPr>
          <w:rFonts w:ascii="Arial" w:hAnsi="Arial" w:cs="Arial"/>
          <w:spacing w:val="-4"/>
        </w:rPr>
        <w:t xml:space="preserve"> </w:t>
      </w:r>
      <w:r w:rsidRPr="004D0A28">
        <w:rPr>
          <w:rFonts w:ascii="Arial" w:hAnsi="Arial" w:cs="Arial"/>
        </w:rPr>
        <w:t>the</w:t>
      </w:r>
      <w:r w:rsidRPr="004D0A28">
        <w:rPr>
          <w:rFonts w:ascii="Arial" w:hAnsi="Arial" w:cs="Arial"/>
          <w:spacing w:val="-3"/>
        </w:rPr>
        <w:t xml:space="preserve"> </w:t>
      </w:r>
      <w:r w:rsidRPr="004D0A28">
        <w:rPr>
          <w:rFonts w:ascii="Arial" w:hAnsi="Arial" w:cs="Arial"/>
        </w:rPr>
        <w:t>locally</w:t>
      </w:r>
      <w:r w:rsidRPr="004D0A28">
        <w:rPr>
          <w:rFonts w:ascii="Arial" w:hAnsi="Arial" w:cs="Arial"/>
          <w:spacing w:val="-2"/>
        </w:rPr>
        <w:t xml:space="preserve"> </w:t>
      </w:r>
      <w:r w:rsidRPr="004D0A28">
        <w:rPr>
          <w:rFonts w:ascii="Arial" w:hAnsi="Arial" w:cs="Arial"/>
        </w:rPr>
        <w:t>grown</w:t>
      </w:r>
      <w:r w:rsidRPr="004D0A28">
        <w:rPr>
          <w:rFonts w:ascii="Arial" w:hAnsi="Arial" w:cs="Arial"/>
          <w:spacing w:val="-4"/>
        </w:rPr>
        <w:t xml:space="preserve"> </w:t>
      </w:r>
      <w:r w:rsidRPr="004D0A28">
        <w:rPr>
          <w:rFonts w:ascii="Arial" w:hAnsi="Arial" w:cs="Arial"/>
        </w:rPr>
        <w:t>content</w:t>
      </w:r>
      <w:r w:rsidRPr="004D0A28">
        <w:rPr>
          <w:rFonts w:ascii="Arial" w:hAnsi="Arial" w:cs="Arial"/>
          <w:spacing w:val="-3"/>
        </w:rPr>
        <w:t xml:space="preserve"> </w:t>
      </w:r>
      <w:r w:rsidRPr="004D0A28">
        <w:rPr>
          <w:rFonts w:ascii="Arial" w:hAnsi="Arial" w:cs="Arial"/>
        </w:rPr>
        <w:t>of</w:t>
      </w:r>
      <w:r w:rsidRPr="004D0A28">
        <w:rPr>
          <w:rFonts w:ascii="Arial" w:hAnsi="Arial" w:cs="Arial"/>
          <w:spacing w:val="-2"/>
        </w:rPr>
        <w:t xml:space="preserve"> </w:t>
      </w:r>
      <w:r w:rsidRPr="004D0A28">
        <w:rPr>
          <w:rFonts w:ascii="Arial" w:hAnsi="Arial" w:cs="Arial"/>
        </w:rPr>
        <w:t>New</w:t>
      </w:r>
      <w:r w:rsidRPr="004D0A28">
        <w:rPr>
          <w:rFonts w:ascii="Arial" w:hAnsi="Arial" w:cs="Arial"/>
          <w:spacing w:val="-4"/>
        </w:rPr>
        <w:t xml:space="preserve"> </w:t>
      </w:r>
      <w:r w:rsidRPr="004D0A28">
        <w:rPr>
          <w:rFonts w:ascii="Arial" w:hAnsi="Arial" w:cs="Arial"/>
        </w:rPr>
        <w:t>Jersey</w:t>
      </w:r>
      <w:r w:rsidRPr="004D0A28">
        <w:rPr>
          <w:rFonts w:ascii="Arial" w:hAnsi="Arial" w:cs="Arial"/>
          <w:spacing w:val="-3"/>
        </w:rPr>
        <w:t xml:space="preserve"> </w:t>
      </w:r>
      <w:r w:rsidRPr="004D0A28">
        <w:rPr>
          <w:rFonts w:ascii="Arial" w:hAnsi="Arial" w:cs="Arial"/>
        </w:rPr>
        <w:t>wines.</w:t>
      </w:r>
    </w:p>
    <w:p w14:paraId="52E0C45E" w14:textId="32532902" w:rsidR="006B3E17" w:rsidRPr="004D0A28" w:rsidRDefault="006B3E17" w:rsidP="004D0A28">
      <w:pPr>
        <w:tabs>
          <w:tab w:val="left" w:pos="720"/>
        </w:tabs>
        <w:spacing w:after="0" w:line="480" w:lineRule="auto"/>
        <w:rPr>
          <w:rFonts w:ascii="Arial" w:hAnsi="Arial" w:cs="Arial"/>
        </w:rPr>
      </w:pPr>
      <w:r w:rsidRPr="004D0A28">
        <w:rPr>
          <w:rFonts w:ascii="Arial" w:hAnsi="Arial" w:cs="Arial"/>
          <w:b/>
        </w:rPr>
        <w:tab/>
        <w:t>BE</w:t>
      </w:r>
      <w:r w:rsidRPr="004D0A28">
        <w:rPr>
          <w:rFonts w:ascii="Arial" w:hAnsi="Arial" w:cs="Arial"/>
          <w:b/>
          <w:spacing w:val="-1"/>
        </w:rPr>
        <w:t xml:space="preserve"> </w:t>
      </w:r>
      <w:r w:rsidRPr="004D0A28">
        <w:rPr>
          <w:rFonts w:ascii="Arial" w:hAnsi="Arial" w:cs="Arial"/>
          <w:b/>
        </w:rPr>
        <w:t>IT</w:t>
      </w:r>
      <w:r w:rsidRPr="004D0A28">
        <w:rPr>
          <w:rFonts w:ascii="Arial" w:hAnsi="Arial" w:cs="Arial"/>
          <w:b/>
          <w:spacing w:val="-2"/>
        </w:rPr>
        <w:t xml:space="preserve"> </w:t>
      </w:r>
      <w:r w:rsidRPr="004D0A28">
        <w:rPr>
          <w:rFonts w:ascii="Arial" w:hAnsi="Arial" w:cs="Arial"/>
          <w:b/>
        </w:rPr>
        <w:t>FURTHER</w:t>
      </w:r>
      <w:r w:rsidRPr="004D0A28">
        <w:rPr>
          <w:rFonts w:ascii="Arial" w:hAnsi="Arial" w:cs="Arial"/>
          <w:b/>
          <w:spacing w:val="-1"/>
        </w:rPr>
        <w:t xml:space="preserve"> </w:t>
      </w:r>
      <w:r w:rsidRPr="004D0A28">
        <w:rPr>
          <w:rFonts w:ascii="Arial" w:hAnsi="Arial" w:cs="Arial"/>
          <w:b/>
        </w:rPr>
        <w:t>RESOLVED</w:t>
      </w:r>
      <w:r w:rsidRPr="004D0A28">
        <w:rPr>
          <w:rFonts w:ascii="Arial" w:hAnsi="Arial" w:cs="Arial"/>
        </w:rPr>
        <w:t>,</w:t>
      </w:r>
      <w:r w:rsidRPr="004D0A28">
        <w:rPr>
          <w:rFonts w:ascii="Arial" w:hAnsi="Arial" w:cs="Arial"/>
          <w:spacing w:val="-1"/>
        </w:rPr>
        <w:t xml:space="preserve"> </w:t>
      </w:r>
      <w:r w:rsidRPr="004D0A28">
        <w:rPr>
          <w:rFonts w:ascii="Arial" w:hAnsi="Arial" w:cs="Arial"/>
        </w:rPr>
        <w:t>that</w:t>
      </w:r>
      <w:r w:rsidRPr="004D0A28">
        <w:rPr>
          <w:rFonts w:ascii="Arial" w:hAnsi="Arial" w:cs="Arial"/>
          <w:spacing w:val="-1"/>
        </w:rPr>
        <w:t xml:space="preserve"> </w:t>
      </w:r>
      <w:r w:rsidRPr="004D0A28">
        <w:rPr>
          <w:rFonts w:ascii="Arial" w:hAnsi="Arial" w:cs="Arial"/>
        </w:rPr>
        <w:t>we support</w:t>
      </w:r>
      <w:r w:rsidRPr="004D0A28">
        <w:rPr>
          <w:rFonts w:ascii="Arial" w:hAnsi="Arial" w:cs="Arial"/>
          <w:spacing w:val="-1"/>
        </w:rPr>
        <w:t xml:space="preserve"> </w:t>
      </w:r>
      <w:r w:rsidRPr="004D0A28">
        <w:rPr>
          <w:rFonts w:ascii="Arial" w:hAnsi="Arial" w:cs="Arial"/>
        </w:rPr>
        <w:t>attempts,</w:t>
      </w:r>
      <w:r w:rsidRPr="004D0A28">
        <w:rPr>
          <w:rFonts w:ascii="Arial" w:hAnsi="Arial" w:cs="Arial"/>
          <w:spacing w:val="-2"/>
        </w:rPr>
        <w:t xml:space="preserve"> </w:t>
      </w:r>
      <w:r w:rsidRPr="004D0A28">
        <w:rPr>
          <w:rFonts w:ascii="Arial" w:hAnsi="Arial" w:cs="Arial"/>
        </w:rPr>
        <w:t>in</w:t>
      </w:r>
      <w:r w:rsidRPr="004D0A28">
        <w:rPr>
          <w:rFonts w:ascii="Arial" w:hAnsi="Arial" w:cs="Arial"/>
          <w:spacing w:val="-1"/>
        </w:rPr>
        <w:t xml:space="preserve"> </w:t>
      </w:r>
      <w:r w:rsidRPr="004D0A28">
        <w:rPr>
          <w:rFonts w:ascii="Arial" w:hAnsi="Arial" w:cs="Arial"/>
        </w:rPr>
        <w:t>situations tied</w:t>
      </w:r>
      <w:r w:rsidRPr="004D0A28">
        <w:rPr>
          <w:rFonts w:ascii="Arial" w:hAnsi="Arial" w:cs="Arial"/>
          <w:spacing w:val="-1"/>
        </w:rPr>
        <w:t xml:space="preserve"> </w:t>
      </w:r>
      <w:r w:rsidRPr="004D0A28">
        <w:rPr>
          <w:rFonts w:ascii="Arial" w:hAnsi="Arial" w:cs="Arial"/>
        </w:rPr>
        <w:t>to crop failure,</w:t>
      </w:r>
      <w:r w:rsidRPr="004D0A28">
        <w:rPr>
          <w:rFonts w:ascii="Arial" w:hAnsi="Arial" w:cs="Arial"/>
          <w:spacing w:val="-2"/>
        </w:rPr>
        <w:t xml:space="preserve"> </w:t>
      </w:r>
      <w:r w:rsidRPr="004D0A28">
        <w:rPr>
          <w:rFonts w:ascii="Arial" w:hAnsi="Arial" w:cs="Arial"/>
        </w:rPr>
        <w:t>and/or</w:t>
      </w:r>
      <w:r w:rsidRPr="004D0A28">
        <w:rPr>
          <w:rFonts w:ascii="Arial" w:hAnsi="Arial" w:cs="Arial"/>
          <w:spacing w:val="-1"/>
        </w:rPr>
        <w:t xml:space="preserve"> </w:t>
      </w:r>
      <w:r w:rsidRPr="004D0A28">
        <w:rPr>
          <w:rFonts w:ascii="Arial" w:hAnsi="Arial" w:cs="Arial"/>
        </w:rPr>
        <w:t>a</w:t>
      </w:r>
      <w:r w:rsidRPr="004D0A28">
        <w:rPr>
          <w:rFonts w:ascii="Arial" w:hAnsi="Arial" w:cs="Arial"/>
          <w:spacing w:val="-1"/>
        </w:rPr>
        <w:t xml:space="preserve"> </w:t>
      </w:r>
      <w:r w:rsidRPr="004D0A28">
        <w:rPr>
          <w:rFonts w:ascii="Arial" w:hAnsi="Arial" w:cs="Arial"/>
        </w:rPr>
        <w:t>declared statewide</w:t>
      </w:r>
      <w:r w:rsidRPr="004D0A28">
        <w:rPr>
          <w:rFonts w:ascii="Arial" w:hAnsi="Arial" w:cs="Arial"/>
          <w:spacing w:val="-1"/>
        </w:rPr>
        <w:t xml:space="preserve"> </w:t>
      </w:r>
      <w:r w:rsidRPr="004D0A28">
        <w:rPr>
          <w:rFonts w:ascii="Arial" w:hAnsi="Arial" w:cs="Arial"/>
        </w:rPr>
        <w:t>health</w:t>
      </w:r>
      <w:r w:rsidRPr="004D0A28">
        <w:rPr>
          <w:rFonts w:ascii="Arial" w:hAnsi="Arial" w:cs="Arial"/>
          <w:spacing w:val="-1"/>
        </w:rPr>
        <w:t xml:space="preserve"> </w:t>
      </w:r>
      <w:r w:rsidRPr="004D0A28">
        <w:rPr>
          <w:rFonts w:ascii="Arial" w:hAnsi="Arial" w:cs="Arial"/>
        </w:rPr>
        <w:t>crisis</w:t>
      </w:r>
      <w:r w:rsidRPr="004D0A28">
        <w:rPr>
          <w:rFonts w:ascii="Arial" w:hAnsi="Arial" w:cs="Arial"/>
          <w:spacing w:val="-1"/>
        </w:rPr>
        <w:t xml:space="preserve"> </w:t>
      </w:r>
      <w:r w:rsidRPr="004D0A28">
        <w:rPr>
          <w:rFonts w:ascii="Arial" w:hAnsi="Arial" w:cs="Arial"/>
        </w:rPr>
        <w:t>or</w:t>
      </w:r>
      <w:r w:rsidRPr="004D0A28">
        <w:rPr>
          <w:rFonts w:ascii="Arial" w:hAnsi="Arial" w:cs="Arial"/>
          <w:spacing w:val="-3"/>
        </w:rPr>
        <w:t xml:space="preserve"> </w:t>
      </w:r>
      <w:r w:rsidRPr="004D0A28">
        <w:rPr>
          <w:rFonts w:ascii="Arial" w:hAnsi="Arial" w:cs="Arial"/>
        </w:rPr>
        <w:t>natural</w:t>
      </w:r>
      <w:r w:rsidRPr="004D0A28">
        <w:rPr>
          <w:rFonts w:ascii="Arial" w:hAnsi="Arial" w:cs="Arial"/>
          <w:spacing w:val="-1"/>
        </w:rPr>
        <w:t xml:space="preserve"> </w:t>
      </w:r>
      <w:r w:rsidRPr="004D0A28">
        <w:rPr>
          <w:rFonts w:ascii="Arial" w:hAnsi="Arial" w:cs="Arial"/>
        </w:rPr>
        <w:t>disaster,</w:t>
      </w:r>
      <w:r w:rsidRPr="004D0A28">
        <w:rPr>
          <w:rFonts w:ascii="Arial" w:hAnsi="Arial" w:cs="Arial"/>
          <w:spacing w:val="1"/>
        </w:rPr>
        <w:t xml:space="preserve"> </w:t>
      </w:r>
      <w:r w:rsidRPr="004D0A28">
        <w:rPr>
          <w:rFonts w:ascii="Arial" w:hAnsi="Arial" w:cs="Arial"/>
        </w:rPr>
        <w:t>by</w:t>
      </w:r>
      <w:r w:rsidRPr="004D0A28">
        <w:rPr>
          <w:rFonts w:ascii="Arial" w:hAnsi="Arial" w:cs="Arial"/>
          <w:spacing w:val="-1"/>
        </w:rPr>
        <w:t xml:space="preserve"> </w:t>
      </w:r>
      <w:r w:rsidRPr="004D0A28">
        <w:rPr>
          <w:rFonts w:ascii="Arial" w:hAnsi="Arial" w:cs="Arial"/>
        </w:rPr>
        <w:t>New</w:t>
      </w:r>
      <w:r w:rsidRPr="004D0A28">
        <w:rPr>
          <w:rFonts w:ascii="Arial" w:hAnsi="Arial" w:cs="Arial"/>
          <w:spacing w:val="-1"/>
        </w:rPr>
        <w:t xml:space="preserve"> </w:t>
      </w:r>
      <w:r w:rsidRPr="004D0A28">
        <w:rPr>
          <w:rFonts w:ascii="Arial" w:hAnsi="Arial" w:cs="Arial"/>
        </w:rPr>
        <w:t>Jersey</w:t>
      </w:r>
      <w:r w:rsidRPr="004D0A28">
        <w:rPr>
          <w:rFonts w:ascii="Arial" w:hAnsi="Arial" w:cs="Arial"/>
          <w:spacing w:val="-2"/>
        </w:rPr>
        <w:t xml:space="preserve"> </w:t>
      </w:r>
      <w:r w:rsidRPr="004D0A28">
        <w:rPr>
          <w:rFonts w:ascii="Arial" w:hAnsi="Arial" w:cs="Arial"/>
        </w:rPr>
        <w:t>wineries, to</w:t>
      </w:r>
      <w:r w:rsidRPr="004D0A28">
        <w:rPr>
          <w:rFonts w:ascii="Arial" w:hAnsi="Arial" w:cs="Arial"/>
          <w:spacing w:val="-2"/>
        </w:rPr>
        <w:t xml:space="preserve"> </w:t>
      </w:r>
      <w:r w:rsidRPr="004D0A28">
        <w:rPr>
          <w:rFonts w:ascii="Arial" w:hAnsi="Arial" w:cs="Arial"/>
        </w:rPr>
        <w:t>seek</w:t>
      </w:r>
      <w:r w:rsidRPr="004D0A28">
        <w:rPr>
          <w:rFonts w:ascii="Arial" w:hAnsi="Arial" w:cs="Arial"/>
          <w:spacing w:val="-1"/>
        </w:rPr>
        <w:t xml:space="preserve"> </w:t>
      </w:r>
      <w:r w:rsidRPr="004D0A28">
        <w:rPr>
          <w:rFonts w:ascii="Arial" w:hAnsi="Arial" w:cs="Arial"/>
        </w:rPr>
        <w:t>temporary</w:t>
      </w:r>
      <w:r w:rsidRPr="004D0A28">
        <w:rPr>
          <w:rFonts w:ascii="Arial" w:hAnsi="Arial" w:cs="Arial"/>
          <w:spacing w:val="-1"/>
        </w:rPr>
        <w:t xml:space="preserve"> </w:t>
      </w:r>
      <w:r w:rsidRPr="004D0A28">
        <w:rPr>
          <w:rFonts w:ascii="Arial" w:hAnsi="Arial" w:cs="Arial"/>
        </w:rPr>
        <w:t>waivers</w:t>
      </w:r>
      <w:r w:rsidRPr="004D0A28">
        <w:rPr>
          <w:rFonts w:ascii="Arial" w:hAnsi="Arial" w:cs="Arial"/>
          <w:spacing w:val="-1"/>
        </w:rPr>
        <w:t xml:space="preserve"> </w:t>
      </w:r>
      <w:r w:rsidRPr="004D0A28">
        <w:rPr>
          <w:rFonts w:ascii="Arial" w:hAnsi="Arial" w:cs="Arial"/>
        </w:rPr>
        <w:t>to</w:t>
      </w:r>
      <w:r w:rsidRPr="004D0A28">
        <w:rPr>
          <w:rFonts w:ascii="Arial" w:hAnsi="Arial" w:cs="Arial"/>
          <w:spacing w:val="-1"/>
        </w:rPr>
        <w:t xml:space="preserve"> </w:t>
      </w:r>
      <w:r w:rsidRPr="004D0A28">
        <w:rPr>
          <w:rFonts w:ascii="Arial" w:hAnsi="Arial" w:cs="Arial"/>
        </w:rPr>
        <w:t>requirements</w:t>
      </w:r>
      <w:r w:rsidRPr="004D0A28">
        <w:rPr>
          <w:rFonts w:ascii="Arial" w:hAnsi="Arial" w:cs="Arial"/>
          <w:spacing w:val="-1"/>
        </w:rPr>
        <w:t xml:space="preserve"> </w:t>
      </w:r>
      <w:r w:rsidRPr="004D0A28">
        <w:rPr>
          <w:rFonts w:ascii="Arial" w:hAnsi="Arial" w:cs="Arial"/>
        </w:rPr>
        <w:t>in</w:t>
      </w:r>
      <w:r w:rsidRPr="004D0A28">
        <w:rPr>
          <w:rFonts w:ascii="Arial" w:hAnsi="Arial" w:cs="Arial"/>
          <w:spacing w:val="-1"/>
        </w:rPr>
        <w:t xml:space="preserve"> </w:t>
      </w:r>
      <w:r w:rsidRPr="004D0A28">
        <w:rPr>
          <w:rFonts w:ascii="Arial" w:hAnsi="Arial" w:cs="Arial"/>
        </w:rPr>
        <w:t>farm</w:t>
      </w:r>
      <w:r w:rsidRPr="004D0A28">
        <w:rPr>
          <w:rFonts w:ascii="Arial" w:hAnsi="Arial" w:cs="Arial"/>
          <w:spacing w:val="-2"/>
        </w:rPr>
        <w:t xml:space="preserve"> </w:t>
      </w:r>
      <w:r w:rsidRPr="004D0A28">
        <w:rPr>
          <w:rFonts w:ascii="Arial" w:hAnsi="Arial" w:cs="Arial"/>
          <w:spacing w:val="-1"/>
        </w:rPr>
        <w:t xml:space="preserve"> </w:t>
      </w:r>
      <w:r w:rsidRPr="004D0A28">
        <w:rPr>
          <w:rFonts w:ascii="Arial" w:hAnsi="Arial" w:cs="Arial"/>
        </w:rPr>
        <w:t>licenses</w:t>
      </w:r>
      <w:r w:rsidRPr="004D0A28">
        <w:rPr>
          <w:rFonts w:ascii="Arial" w:hAnsi="Arial" w:cs="Arial"/>
          <w:spacing w:val="-1"/>
        </w:rPr>
        <w:t xml:space="preserve"> </w:t>
      </w:r>
      <w:r w:rsidRPr="004D0A28">
        <w:rPr>
          <w:rFonts w:ascii="Arial" w:hAnsi="Arial" w:cs="Arial"/>
        </w:rPr>
        <w:t>for</w:t>
      </w:r>
      <w:r w:rsidRPr="004D0A28">
        <w:rPr>
          <w:rFonts w:ascii="Arial" w:hAnsi="Arial" w:cs="Arial"/>
          <w:spacing w:val="-2"/>
        </w:rPr>
        <w:t xml:space="preserve"> </w:t>
      </w:r>
      <w:r w:rsidRPr="004D0A28">
        <w:rPr>
          <w:rFonts w:ascii="Arial" w:hAnsi="Arial" w:cs="Arial"/>
        </w:rPr>
        <w:t>certain</w:t>
      </w:r>
      <w:r w:rsidRPr="004D0A28">
        <w:rPr>
          <w:rFonts w:ascii="Arial" w:hAnsi="Arial" w:cs="Arial"/>
          <w:spacing w:val="-1"/>
        </w:rPr>
        <w:t xml:space="preserve"> </w:t>
      </w:r>
      <w:r w:rsidRPr="004D0A28">
        <w:rPr>
          <w:rFonts w:ascii="Arial" w:hAnsi="Arial" w:cs="Arial"/>
        </w:rPr>
        <w:t>percentages of a farm’s output</w:t>
      </w:r>
      <w:r w:rsidRPr="004D0A28">
        <w:rPr>
          <w:rFonts w:ascii="Arial" w:hAnsi="Arial" w:cs="Arial"/>
          <w:spacing w:val="-1"/>
        </w:rPr>
        <w:t xml:space="preserve"> </w:t>
      </w:r>
      <w:r w:rsidRPr="004D0A28">
        <w:rPr>
          <w:rFonts w:ascii="Arial" w:hAnsi="Arial" w:cs="Arial"/>
        </w:rPr>
        <w:t>used</w:t>
      </w:r>
      <w:r w:rsidRPr="004D0A28">
        <w:rPr>
          <w:rFonts w:ascii="Arial" w:hAnsi="Arial" w:cs="Arial"/>
          <w:spacing w:val="-2"/>
        </w:rPr>
        <w:t xml:space="preserve"> </w:t>
      </w:r>
      <w:r w:rsidRPr="004D0A28">
        <w:rPr>
          <w:rFonts w:ascii="Arial" w:hAnsi="Arial" w:cs="Arial"/>
        </w:rPr>
        <w:t>in</w:t>
      </w:r>
      <w:r w:rsidRPr="004D0A28">
        <w:rPr>
          <w:rFonts w:ascii="Arial" w:hAnsi="Arial" w:cs="Arial"/>
          <w:spacing w:val="-1"/>
        </w:rPr>
        <w:t xml:space="preserve"> </w:t>
      </w:r>
      <w:r w:rsidRPr="004D0A28">
        <w:rPr>
          <w:rFonts w:ascii="Arial" w:hAnsi="Arial" w:cs="Arial"/>
        </w:rPr>
        <w:t>making</w:t>
      </w:r>
      <w:r w:rsidRPr="004D0A28">
        <w:rPr>
          <w:rFonts w:ascii="Arial" w:hAnsi="Arial" w:cs="Arial"/>
          <w:spacing w:val="-2"/>
        </w:rPr>
        <w:t xml:space="preserve"> </w:t>
      </w:r>
      <w:r w:rsidRPr="004D0A28">
        <w:rPr>
          <w:rFonts w:ascii="Arial" w:hAnsi="Arial" w:cs="Arial"/>
        </w:rPr>
        <w:t>their beverages</w:t>
      </w:r>
      <w:r w:rsidRPr="004D0A28">
        <w:rPr>
          <w:rFonts w:ascii="Arial" w:hAnsi="Arial" w:cs="Arial"/>
          <w:spacing w:val="-1"/>
        </w:rPr>
        <w:t xml:space="preserve"> </w:t>
      </w:r>
      <w:r w:rsidRPr="004D0A28">
        <w:rPr>
          <w:rFonts w:ascii="Arial" w:hAnsi="Arial" w:cs="Arial"/>
        </w:rPr>
        <w:t>to</w:t>
      </w:r>
      <w:r w:rsidRPr="004D0A28">
        <w:rPr>
          <w:rFonts w:ascii="Arial" w:hAnsi="Arial" w:cs="Arial"/>
          <w:spacing w:val="-1"/>
        </w:rPr>
        <w:t xml:space="preserve"> </w:t>
      </w:r>
      <w:r w:rsidRPr="004D0A28">
        <w:rPr>
          <w:rFonts w:ascii="Arial" w:hAnsi="Arial" w:cs="Arial"/>
        </w:rPr>
        <w:t>come</w:t>
      </w:r>
      <w:r w:rsidRPr="004D0A28">
        <w:rPr>
          <w:rFonts w:ascii="Arial" w:hAnsi="Arial" w:cs="Arial"/>
          <w:spacing w:val="-1"/>
        </w:rPr>
        <w:t xml:space="preserve"> </w:t>
      </w:r>
      <w:r w:rsidRPr="004D0A28">
        <w:rPr>
          <w:rFonts w:ascii="Arial" w:hAnsi="Arial" w:cs="Arial"/>
        </w:rPr>
        <w:t>from</w:t>
      </w:r>
      <w:r w:rsidRPr="004D0A28">
        <w:rPr>
          <w:rFonts w:ascii="Arial" w:hAnsi="Arial" w:cs="Arial"/>
          <w:spacing w:val="-1"/>
        </w:rPr>
        <w:t xml:space="preserve"> </w:t>
      </w:r>
      <w:r w:rsidRPr="004D0A28">
        <w:rPr>
          <w:rFonts w:ascii="Arial" w:hAnsi="Arial" w:cs="Arial"/>
        </w:rPr>
        <w:t>New</w:t>
      </w:r>
      <w:r w:rsidRPr="004D0A28">
        <w:rPr>
          <w:rFonts w:ascii="Arial" w:hAnsi="Arial" w:cs="Arial"/>
          <w:spacing w:val="-1"/>
        </w:rPr>
        <w:t xml:space="preserve"> </w:t>
      </w:r>
      <w:r w:rsidRPr="004D0A28">
        <w:rPr>
          <w:rFonts w:ascii="Arial" w:hAnsi="Arial" w:cs="Arial"/>
        </w:rPr>
        <w:t>Jersey,</w:t>
      </w:r>
      <w:r w:rsidRPr="004D0A28">
        <w:rPr>
          <w:rFonts w:ascii="Arial" w:hAnsi="Arial" w:cs="Arial"/>
          <w:spacing w:val="-1"/>
        </w:rPr>
        <w:t xml:space="preserve"> </w:t>
      </w:r>
      <w:r w:rsidRPr="004D0A28">
        <w:rPr>
          <w:rFonts w:ascii="Arial" w:hAnsi="Arial" w:cs="Arial"/>
        </w:rPr>
        <w:t>provided</w:t>
      </w:r>
      <w:r w:rsidRPr="004D0A28">
        <w:rPr>
          <w:rFonts w:ascii="Arial" w:hAnsi="Arial" w:cs="Arial"/>
          <w:spacing w:val="-2"/>
        </w:rPr>
        <w:t xml:space="preserve"> </w:t>
      </w:r>
      <w:r w:rsidRPr="004D0A28">
        <w:rPr>
          <w:rFonts w:ascii="Arial" w:hAnsi="Arial" w:cs="Arial"/>
        </w:rPr>
        <w:t>those</w:t>
      </w:r>
      <w:r w:rsidRPr="004D0A28">
        <w:rPr>
          <w:rFonts w:ascii="Arial" w:hAnsi="Arial" w:cs="Arial"/>
          <w:spacing w:val="-1"/>
        </w:rPr>
        <w:t xml:space="preserve"> </w:t>
      </w:r>
      <w:r w:rsidRPr="004D0A28">
        <w:rPr>
          <w:rFonts w:ascii="Arial" w:hAnsi="Arial" w:cs="Arial"/>
        </w:rPr>
        <w:t>percentages return</w:t>
      </w:r>
      <w:r w:rsidRPr="004D0A28">
        <w:rPr>
          <w:rFonts w:ascii="Arial" w:hAnsi="Arial" w:cs="Arial"/>
          <w:spacing w:val="-2"/>
        </w:rPr>
        <w:t xml:space="preserve"> </w:t>
      </w:r>
      <w:r w:rsidRPr="004D0A28">
        <w:rPr>
          <w:rFonts w:ascii="Arial" w:hAnsi="Arial" w:cs="Arial"/>
        </w:rPr>
        <w:t>to</w:t>
      </w:r>
      <w:r w:rsidRPr="004D0A28">
        <w:rPr>
          <w:rFonts w:ascii="Arial" w:hAnsi="Arial" w:cs="Arial"/>
          <w:spacing w:val="-1"/>
        </w:rPr>
        <w:t xml:space="preserve"> </w:t>
      </w:r>
      <w:r w:rsidRPr="004D0A28">
        <w:rPr>
          <w:rFonts w:ascii="Arial" w:hAnsi="Arial" w:cs="Arial"/>
        </w:rPr>
        <w:t>normal</w:t>
      </w:r>
      <w:r w:rsidRPr="004D0A28">
        <w:rPr>
          <w:rFonts w:ascii="Arial" w:hAnsi="Arial" w:cs="Arial"/>
          <w:spacing w:val="-1"/>
        </w:rPr>
        <w:t xml:space="preserve"> </w:t>
      </w:r>
      <w:r w:rsidRPr="004D0A28">
        <w:rPr>
          <w:rFonts w:ascii="Arial" w:hAnsi="Arial" w:cs="Arial"/>
        </w:rPr>
        <w:t>as soon</w:t>
      </w:r>
      <w:r w:rsidRPr="004D0A28">
        <w:rPr>
          <w:rFonts w:ascii="Arial" w:hAnsi="Arial" w:cs="Arial"/>
          <w:spacing w:val="-3"/>
        </w:rPr>
        <w:t xml:space="preserve"> </w:t>
      </w:r>
      <w:r w:rsidRPr="004D0A28">
        <w:rPr>
          <w:rFonts w:ascii="Arial" w:hAnsi="Arial" w:cs="Arial"/>
        </w:rPr>
        <w:t>as</w:t>
      </w:r>
      <w:r w:rsidRPr="004D0A28">
        <w:rPr>
          <w:rFonts w:ascii="Arial" w:hAnsi="Arial" w:cs="Arial"/>
          <w:spacing w:val="-1"/>
        </w:rPr>
        <w:t xml:space="preserve"> </w:t>
      </w:r>
      <w:r w:rsidRPr="004D0A28">
        <w:rPr>
          <w:rFonts w:ascii="Arial" w:hAnsi="Arial" w:cs="Arial"/>
        </w:rPr>
        <w:t>practicable,</w:t>
      </w:r>
      <w:r w:rsidRPr="004D0A28">
        <w:rPr>
          <w:rFonts w:ascii="Arial" w:hAnsi="Arial" w:cs="Arial"/>
          <w:spacing w:val="-1"/>
        </w:rPr>
        <w:t xml:space="preserve"> </w:t>
      </w:r>
      <w:r w:rsidRPr="004D0A28">
        <w:rPr>
          <w:rFonts w:ascii="Arial" w:hAnsi="Arial" w:cs="Arial"/>
        </w:rPr>
        <w:t>and provided</w:t>
      </w:r>
      <w:r w:rsidRPr="004D0A28">
        <w:rPr>
          <w:rFonts w:ascii="Arial" w:hAnsi="Arial" w:cs="Arial"/>
          <w:spacing w:val="-2"/>
        </w:rPr>
        <w:t xml:space="preserve"> </w:t>
      </w:r>
      <w:r w:rsidRPr="004D0A28">
        <w:rPr>
          <w:rFonts w:ascii="Arial" w:hAnsi="Arial" w:cs="Arial"/>
        </w:rPr>
        <w:t>the wineries</w:t>
      </w:r>
      <w:r w:rsidRPr="004D0A28">
        <w:rPr>
          <w:rFonts w:ascii="Arial" w:hAnsi="Arial" w:cs="Arial"/>
          <w:spacing w:val="-1"/>
        </w:rPr>
        <w:t xml:space="preserve"> </w:t>
      </w:r>
      <w:r w:rsidRPr="004D0A28">
        <w:rPr>
          <w:rFonts w:ascii="Arial" w:hAnsi="Arial" w:cs="Arial"/>
        </w:rPr>
        <w:t>do</w:t>
      </w:r>
      <w:r w:rsidRPr="004D0A28">
        <w:rPr>
          <w:rFonts w:ascii="Arial" w:hAnsi="Arial" w:cs="Arial"/>
          <w:spacing w:val="-1"/>
        </w:rPr>
        <w:t xml:space="preserve"> </w:t>
      </w:r>
      <w:r w:rsidRPr="004D0A28">
        <w:rPr>
          <w:rFonts w:ascii="Arial" w:hAnsi="Arial" w:cs="Arial"/>
        </w:rPr>
        <w:t>not</w:t>
      </w:r>
      <w:r w:rsidRPr="004D0A28">
        <w:rPr>
          <w:rFonts w:ascii="Arial" w:hAnsi="Arial" w:cs="Arial"/>
          <w:spacing w:val="-1"/>
        </w:rPr>
        <w:t xml:space="preserve"> </w:t>
      </w:r>
      <w:r w:rsidRPr="004D0A28">
        <w:rPr>
          <w:rFonts w:ascii="Arial" w:hAnsi="Arial" w:cs="Arial"/>
        </w:rPr>
        <w:t>exceed</w:t>
      </w:r>
      <w:r w:rsidRPr="004D0A28">
        <w:rPr>
          <w:rFonts w:ascii="Arial" w:hAnsi="Arial" w:cs="Arial"/>
          <w:spacing w:val="-2"/>
        </w:rPr>
        <w:t xml:space="preserve"> </w:t>
      </w:r>
      <w:r w:rsidRPr="004D0A28">
        <w:rPr>
          <w:rFonts w:ascii="Arial" w:hAnsi="Arial" w:cs="Arial"/>
        </w:rPr>
        <w:t>their highest</w:t>
      </w:r>
      <w:r w:rsidRPr="004D0A28">
        <w:rPr>
          <w:rFonts w:ascii="Arial" w:hAnsi="Arial" w:cs="Arial"/>
          <w:spacing w:val="-4"/>
        </w:rPr>
        <w:t xml:space="preserve"> </w:t>
      </w:r>
      <w:r w:rsidRPr="004D0A28">
        <w:rPr>
          <w:rFonts w:ascii="Arial" w:hAnsi="Arial" w:cs="Arial"/>
        </w:rPr>
        <w:t>year’s</w:t>
      </w:r>
      <w:r w:rsidRPr="004D0A28">
        <w:rPr>
          <w:rFonts w:ascii="Arial" w:hAnsi="Arial" w:cs="Arial"/>
          <w:spacing w:val="-3"/>
        </w:rPr>
        <w:t xml:space="preserve"> </w:t>
      </w:r>
      <w:r w:rsidRPr="004D0A28">
        <w:rPr>
          <w:rFonts w:ascii="Arial" w:hAnsi="Arial" w:cs="Arial"/>
        </w:rPr>
        <w:t>production</w:t>
      </w:r>
      <w:r w:rsidRPr="004D0A28">
        <w:rPr>
          <w:rFonts w:ascii="Arial" w:hAnsi="Arial" w:cs="Arial"/>
          <w:spacing w:val="-4"/>
        </w:rPr>
        <w:t xml:space="preserve"> </w:t>
      </w:r>
      <w:r w:rsidRPr="004D0A28">
        <w:rPr>
          <w:rFonts w:ascii="Arial" w:hAnsi="Arial" w:cs="Arial"/>
        </w:rPr>
        <w:t>when</w:t>
      </w:r>
      <w:r w:rsidRPr="004D0A28">
        <w:rPr>
          <w:rFonts w:ascii="Arial" w:hAnsi="Arial" w:cs="Arial"/>
          <w:spacing w:val="-4"/>
        </w:rPr>
        <w:t xml:space="preserve"> </w:t>
      </w:r>
      <w:r w:rsidRPr="004D0A28">
        <w:rPr>
          <w:rFonts w:ascii="Arial" w:hAnsi="Arial" w:cs="Arial"/>
        </w:rPr>
        <w:t>using</w:t>
      </w:r>
      <w:r w:rsidRPr="004D0A28">
        <w:rPr>
          <w:rFonts w:ascii="Arial" w:hAnsi="Arial" w:cs="Arial"/>
          <w:spacing w:val="-3"/>
        </w:rPr>
        <w:t xml:space="preserve"> farm products </w:t>
      </w:r>
      <w:r w:rsidRPr="004D0A28">
        <w:rPr>
          <w:rFonts w:ascii="Arial" w:hAnsi="Arial" w:cs="Arial"/>
        </w:rPr>
        <w:t>from</w:t>
      </w:r>
      <w:r w:rsidRPr="004D0A28">
        <w:rPr>
          <w:rFonts w:ascii="Arial" w:hAnsi="Arial" w:cs="Arial"/>
          <w:spacing w:val="-4"/>
        </w:rPr>
        <w:t xml:space="preserve"> </w:t>
      </w:r>
      <w:r w:rsidRPr="004D0A28">
        <w:rPr>
          <w:rFonts w:ascii="Arial" w:hAnsi="Arial" w:cs="Arial"/>
        </w:rPr>
        <w:t>other</w:t>
      </w:r>
      <w:r w:rsidRPr="004D0A28">
        <w:rPr>
          <w:rFonts w:ascii="Arial" w:hAnsi="Arial" w:cs="Arial"/>
          <w:spacing w:val="-4"/>
        </w:rPr>
        <w:t xml:space="preserve"> </w:t>
      </w:r>
      <w:r w:rsidRPr="004D0A28">
        <w:rPr>
          <w:rFonts w:ascii="Arial" w:hAnsi="Arial" w:cs="Arial"/>
        </w:rPr>
        <w:t>states.</w:t>
      </w:r>
    </w:p>
    <w:p w14:paraId="13DA2A23" w14:textId="77777777" w:rsidR="006B3E17" w:rsidRPr="004D0A28" w:rsidRDefault="006B3E17" w:rsidP="004D0A28">
      <w:pPr>
        <w:tabs>
          <w:tab w:val="left" w:pos="720"/>
        </w:tabs>
        <w:spacing w:after="0" w:line="480" w:lineRule="auto"/>
        <w:rPr>
          <w:rFonts w:ascii="Arial" w:hAnsi="Arial" w:cs="Arial"/>
        </w:rPr>
      </w:pPr>
      <w:r w:rsidRPr="004D0A28">
        <w:rPr>
          <w:rFonts w:ascii="Arial" w:hAnsi="Arial" w:cs="Arial"/>
        </w:rPr>
        <w:t xml:space="preserve">            </w:t>
      </w:r>
      <w:r w:rsidRPr="004D0A28">
        <w:rPr>
          <w:rFonts w:ascii="Arial" w:hAnsi="Arial" w:cs="Arial"/>
          <w:b/>
          <w:bCs/>
        </w:rPr>
        <w:t xml:space="preserve">BE IT </w:t>
      </w:r>
      <w:proofErr w:type="gramStart"/>
      <w:r w:rsidRPr="004D0A28">
        <w:rPr>
          <w:rFonts w:ascii="Arial" w:hAnsi="Arial" w:cs="Arial"/>
          <w:b/>
          <w:bCs/>
        </w:rPr>
        <w:t>FURTHER RESOLVED</w:t>
      </w:r>
      <w:r w:rsidRPr="004D0A28">
        <w:rPr>
          <w:rFonts w:ascii="Arial" w:hAnsi="Arial" w:cs="Arial"/>
        </w:rPr>
        <w:t>,</w:t>
      </w:r>
      <w:proofErr w:type="gramEnd"/>
      <w:r w:rsidRPr="004D0A28">
        <w:rPr>
          <w:rFonts w:ascii="Arial" w:hAnsi="Arial" w:cs="Arial"/>
        </w:rPr>
        <w:t xml:space="preserve"> that we acknowledge and appreciate the Legislature and Governor designating the entire month of November as “New Jersey Wine Month,” further helping to promote wines made here to New Jersey residents and those beyond our borders who can purchase through “direct shipping” on the Internet.   </w:t>
      </w:r>
    </w:p>
    <w:p w14:paraId="35217855" w14:textId="72EEE53E" w:rsidR="002D07B9" w:rsidRPr="004D0A28" w:rsidRDefault="006B3E17" w:rsidP="004D0A28">
      <w:pPr>
        <w:tabs>
          <w:tab w:val="left" w:pos="720"/>
        </w:tabs>
        <w:spacing w:after="0" w:line="480" w:lineRule="auto"/>
        <w:rPr>
          <w:rFonts w:ascii="Arial" w:hAnsi="Arial" w:cs="Arial"/>
        </w:rPr>
      </w:pPr>
      <w:r w:rsidRPr="004D0A28">
        <w:rPr>
          <w:rFonts w:ascii="Arial" w:hAnsi="Arial" w:cs="Arial"/>
          <w:b/>
        </w:rPr>
        <w:tab/>
      </w:r>
      <w:proofErr w:type="gramStart"/>
      <w:r w:rsidR="002D07B9" w:rsidRPr="004D0A28">
        <w:rPr>
          <w:rFonts w:ascii="Arial" w:hAnsi="Arial" w:cs="Arial"/>
          <w:b/>
          <w:bCs/>
        </w:rPr>
        <w:t>BE IT</w:t>
      </w:r>
      <w:proofErr w:type="gramEnd"/>
      <w:r w:rsidR="002D07B9" w:rsidRPr="004D0A28">
        <w:rPr>
          <w:rFonts w:ascii="Arial" w:hAnsi="Arial" w:cs="Arial"/>
          <w:b/>
          <w:bCs/>
        </w:rPr>
        <w:t xml:space="preserve"> FURTHER RESOLVED</w:t>
      </w:r>
      <w:r w:rsidR="002D07B9" w:rsidRPr="004D0A28">
        <w:rPr>
          <w:rFonts w:ascii="Arial" w:hAnsi="Arial" w:cs="Arial"/>
        </w:rPr>
        <w:t xml:space="preserve"> that farm wineries that grow over 51</w:t>
      </w:r>
      <w:r w:rsidR="00A2695B" w:rsidRPr="004D0A28">
        <w:rPr>
          <w:rFonts w:ascii="Arial" w:hAnsi="Arial" w:cs="Arial"/>
        </w:rPr>
        <w:t xml:space="preserve"> percent</w:t>
      </w:r>
      <w:r w:rsidR="002D07B9" w:rsidRPr="004D0A28">
        <w:rPr>
          <w:rFonts w:ascii="Arial" w:hAnsi="Arial" w:cs="Arial"/>
        </w:rPr>
        <w:t xml:space="preserve"> of </w:t>
      </w:r>
      <w:r w:rsidR="000D2211" w:rsidRPr="004D0A28">
        <w:rPr>
          <w:rFonts w:ascii="Arial" w:hAnsi="Arial" w:cs="Arial"/>
        </w:rPr>
        <w:t>the ingredients in their products</w:t>
      </w:r>
      <w:r w:rsidR="002D07B9" w:rsidRPr="004D0A28">
        <w:rPr>
          <w:rFonts w:ascii="Arial" w:hAnsi="Arial" w:cs="Arial"/>
        </w:rPr>
        <w:t xml:space="preserve"> on their farm shall be allowed to share </w:t>
      </w:r>
      <w:r w:rsidR="00632DC6" w:rsidRPr="004D0A28">
        <w:rPr>
          <w:rFonts w:ascii="Arial" w:hAnsi="Arial" w:cs="Arial"/>
        </w:rPr>
        <w:t>N</w:t>
      </w:r>
      <w:r w:rsidR="00A2695B" w:rsidRPr="004D0A28">
        <w:rPr>
          <w:rFonts w:ascii="Arial" w:hAnsi="Arial" w:cs="Arial"/>
        </w:rPr>
        <w:t xml:space="preserve">ew </w:t>
      </w:r>
      <w:r w:rsidR="00632DC6" w:rsidRPr="004D0A28">
        <w:rPr>
          <w:rFonts w:ascii="Arial" w:hAnsi="Arial" w:cs="Arial"/>
        </w:rPr>
        <w:t>J</w:t>
      </w:r>
      <w:r w:rsidR="00A2695B" w:rsidRPr="004D0A28">
        <w:rPr>
          <w:rFonts w:ascii="Arial" w:hAnsi="Arial" w:cs="Arial"/>
        </w:rPr>
        <w:t>ersey-</w:t>
      </w:r>
      <w:r w:rsidR="00632DC6" w:rsidRPr="004D0A28">
        <w:rPr>
          <w:rFonts w:ascii="Arial" w:hAnsi="Arial" w:cs="Arial"/>
        </w:rPr>
        <w:t xml:space="preserve">produced </w:t>
      </w:r>
      <w:r w:rsidR="002D07B9" w:rsidRPr="004D0A28">
        <w:rPr>
          <w:rFonts w:ascii="Arial" w:hAnsi="Arial" w:cs="Arial"/>
        </w:rPr>
        <w:t xml:space="preserve">beverages between other </w:t>
      </w:r>
      <w:r w:rsidR="006F5F8A" w:rsidRPr="004D0A28">
        <w:rPr>
          <w:rFonts w:ascii="Arial" w:hAnsi="Arial" w:cs="Arial"/>
        </w:rPr>
        <w:t xml:space="preserve">NJ </w:t>
      </w:r>
      <w:r w:rsidR="00092225" w:rsidRPr="004D0A28">
        <w:rPr>
          <w:rFonts w:ascii="Arial" w:hAnsi="Arial" w:cs="Arial"/>
        </w:rPr>
        <w:t xml:space="preserve">farm </w:t>
      </w:r>
      <w:r w:rsidR="002D07B9" w:rsidRPr="004D0A28">
        <w:rPr>
          <w:rFonts w:ascii="Arial" w:hAnsi="Arial" w:cs="Arial"/>
        </w:rPr>
        <w:t>wineries</w:t>
      </w:r>
      <w:r w:rsidR="00092225" w:rsidRPr="004D0A28">
        <w:rPr>
          <w:rFonts w:ascii="Arial" w:hAnsi="Arial" w:cs="Arial"/>
        </w:rPr>
        <w:t xml:space="preserve">, </w:t>
      </w:r>
      <w:proofErr w:type="gramStart"/>
      <w:r w:rsidR="002D07B9" w:rsidRPr="004D0A28">
        <w:rPr>
          <w:rFonts w:ascii="Arial" w:hAnsi="Arial" w:cs="Arial"/>
        </w:rPr>
        <w:t>as long as</w:t>
      </w:r>
      <w:proofErr w:type="gramEnd"/>
      <w:r w:rsidR="002D07B9" w:rsidRPr="004D0A28">
        <w:rPr>
          <w:rFonts w:ascii="Arial" w:hAnsi="Arial" w:cs="Arial"/>
        </w:rPr>
        <w:t xml:space="preserve"> they have the appropriate license</w:t>
      </w:r>
      <w:r w:rsidR="00092225" w:rsidRPr="004D0A28">
        <w:rPr>
          <w:rFonts w:ascii="Arial" w:hAnsi="Arial" w:cs="Arial"/>
        </w:rPr>
        <w:t>.</w:t>
      </w:r>
      <w:r w:rsidR="00A2695B" w:rsidRPr="004D0A28">
        <w:rPr>
          <w:rFonts w:ascii="Arial" w:hAnsi="Arial" w:cs="Arial"/>
        </w:rPr>
        <w:t xml:space="preserve"> </w:t>
      </w:r>
    </w:p>
    <w:sectPr w:rsidR="002D07B9" w:rsidRPr="004D0A28" w:rsidSect="002730F9">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46A0" w14:textId="77777777" w:rsidR="00D428E7" w:rsidRDefault="00D428E7">
      <w:pPr>
        <w:spacing w:after="0" w:line="240" w:lineRule="auto"/>
      </w:pPr>
      <w:r>
        <w:separator/>
      </w:r>
    </w:p>
  </w:endnote>
  <w:endnote w:type="continuationSeparator" w:id="0">
    <w:p w14:paraId="020A62C6" w14:textId="77777777" w:rsidR="00D428E7" w:rsidRDefault="00D4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42EB0B12" w:rsidR="00EA34B6" w:rsidRPr="003A5C48" w:rsidRDefault="00EA34B6" w:rsidP="00A309A9">
    <w:pPr>
      <w:pStyle w:val="Footer"/>
      <w:tabs>
        <w:tab w:val="clear" w:pos="4680"/>
        <w:tab w:val="clear" w:pos="9360"/>
        <w:tab w:val="left" w:pos="829"/>
      </w:tabs>
      <w:jc w:val="right"/>
      <w:rPr>
        <w:rFonts w:ascii="Arial" w:hAnsi="Arial" w:cs="Arial"/>
        <w:sz w:val="18"/>
        <w:szCs w:val="18"/>
      </w:rPr>
    </w:pPr>
    <w:r>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2A6D" w14:textId="77777777" w:rsidR="00D428E7" w:rsidRDefault="00D428E7">
      <w:pPr>
        <w:spacing w:after="0" w:line="240" w:lineRule="auto"/>
      </w:pPr>
      <w:r>
        <w:separator/>
      </w:r>
    </w:p>
  </w:footnote>
  <w:footnote w:type="continuationSeparator" w:id="0">
    <w:p w14:paraId="2171C79B" w14:textId="77777777" w:rsidR="00D428E7" w:rsidRDefault="00D42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048F6"/>
    <w:rsid w:val="00010330"/>
    <w:rsid w:val="00032DA3"/>
    <w:rsid w:val="000832E5"/>
    <w:rsid w:val="00092225"/>
    <w:rsid w:val="000A310C"/>
    <w:rsid w:val="000A4E29"/>
    <w:rsid w:val="000B188E"/>
    <w:rsid w:val="000B5ECE"/>
    <w:rsid w:val="000D2211"/>
    <w:rsid w:val="000D26B8"/>
    <w:rsid w:val="000E6D54"/>
    <w:rsid w:val="00101BF1"/>
    <w:rsid w:val="001030ED"/>
    <w:rsid w:val="001308B8"/>
    <w:rsid w:val="00152931"/>
    <w:rsid w:val="00167DAF"/>
    <w:rsid w:val="00192983"/>
    <w:rsid w:val="001B6D9C"/>
    <w:rsid w:val="001D61C4"/>
    <w:rsid w:val="00241E8D"/>
    <w:rsid w:val="00244E6A"/>
    <w:rsid w:val="002506EB"/>
    <w:rsid w:val="002730F9"/>
    <w:rsid w:val="0029194B"/>
    <w:rsid w:val="002A0785"/>
    <w:rsid w:val="002A5C97"/>
    <w:rsid w:val="002D07B9"/>
    <w:rsid w:val="002E6491"/>
    <w:rsid w:val="003154BA"/>
    <w:rsid w:val="00320FA2"/>
    <w:rsid w:val="00322908"/>
    <w:rsid w:val="00322B13"/>
    <w:rsid w:val="00344CB7"/>
    <w:rsid w:val="00393B7B"/>
    <w:rsid w:val="003B3D87"/>
    <w:rsid w:val="00457D75"/>
    <w:rsid w:val="00484EEB"/>
    <w:rsid w:val="0049128C"/>
    <w:rsid w:val="004D064A"/>
    <w:rsid w:val="004D0A28"/>
    <w:rsid w:val="004D38C3"/>
    <w:rsid w:val="004D434B"/>
    <w:rsid w:val="005078D2"/>
    <w:rsid w:val="005179A4"/>
    <w:rsid w:val="005247FC"/>
    <w:rsid w:val="00532876"/>
    <w:rsid w:val="005472BB"/>
    <w:rsid w:val="00552611"/>
    <w:rsid w:val="00552EE1"/>
    <w:rsid w:val="005825CB"/>
    <w:rsid w:val="005A55C4"/>
    <w:rsid w:val="005A7B78"/>
    <w:rsid w:val="005F07EC"/>
    <w:rsid w:val="00632DC6"/>
    <w:rsid w:val="00644F15"/>
    <w:rsid w:val="00663BB8"/>
    <w:rsid w:val="0068185D"/>
    <w:rsid w:val="00697C5D"/>
    <w:rsid w:val="006B3E17"/>
    <w:rsid w:val="006F5F8A"/>
    <w:rsid w:val="00700E24"/>
    <w:rsid w:val="007063BD"/>
    <w:rsid w:val="0075322F"/>
    <w:rsid w:val="00762D03"/>
    <w:rsid w:val="00765831"/>
    <w:rsid w:val="007A4127"/>
    <w:rsid w:val="007C734B"/>
    <w:rsid w:val="007E5449"/>
    <w:rsid w:val="0082289E"/>
    <w:rsid w:val="00885A18"/>
    <w:rsid w:val="008969E5"/>
    <w:rsid w:val="008A29A7"/>
    <w:rsid w:val="008D3C09"/>
    <w:rsid w:val="008F60E7"/>
    <w:rsid w:val="00912D36"/>
    <w:rsid w:val="0093536A"/>
    <w:rsid w:val="00942B38"/>
    <w:rsid w:val="009514DC"/>
    <w:rsid w:val="00957CEB"/>
    <w:rsid w:val="009C3A18"/>
    <w:rsid w:val="009D2A9D"/>
    <w:rsid w:val="009D47BF"/>
    <w:rsid w:val="00A00F14"/>
    <w:rsid w:val="00A2695B"/>
    <w:rsid w:val="00A36619"/>
    <w:rsid w:val="00A40F99"/>
    <w:rsid w:val="00A9768D"/>
    <w:rsid w:val="00B326BB"/>
    <w:rsid w:val="00B34AD6"/>
    <w:rsid w:val="00B37B80"/>
    <w:rsid w:val="00B62ED5"/>
    <w:rsid w:val="00B67A47"/>
    <w:rsid w:val="00B77DA6"/>
    <w:rsid w:val="00BA2B15"/>
    <w:rsid w:val="00BF2B4A"/>
    <w:rsid w:val="00C00554"/>
    <w:rsid w:val="00C20CAD"/>
    <w:rsid w:val="00C21591"/>
    <w:rsid w:val="00C47E28"/>
    <w:rsid w:val="00C7130F"/>
    <w:rsid w:val="00CA113A"/>
    <w:rsid w:val="00CA1C5A"/>
    <w:rsid w:val="00CE517B"/>
    <w:rsid w:val="00D03DEB"/>
    <w:rsid w:val="00D06AA3"/>
    <w:rsid w:val="00D3223D"/>
    <w:rsid w:val="00D428E7"/>
    <w:rsid w:val="00D5127F"/>
    <w:rsid w:val="00D743F8"/>
    <w:rsid w:val="00D848B1"/>
    <w:rsid w:val="00D86C04"/>
    <w:rsid w:val="00DC2310"/>
    <w:rsid w:val="00E131C3"/>
    <w:rsid w:val="00E22FBB"/>
    <w:rsid w:val="00E24449"/>
    <w:rsid w:val="00E51738"/>
    <w:rsid w:val="00EA34B6"/>
    <w:rsid w:val="00EE15CC"/>
    <w:rsid w:val="00EE5245"/>
    <w:rsid w:val="00F642FE"/>
    <w:rsid w:val="00F64E35"/>
    <w:rsid w:val="00F91502"/>
    <w:rsid w:val="00F94B2E"/>
    <w:rsid w:val="00FB017C"/>
    <w:rsid w:val="00FB1977"/>
    <w:rsid w:val="00FC047B"/>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6488">
      <w:bodyDiv w:val="1"/>
      <w:marLeft w:val="0"/>
      <w:marRight w:val="0"/>
      <w:marTop w:val="0"/>
      <w:marBottom w:val="0"/>
      <w:divBdr>
        <w:top w:val="none" w:sz="0" w:space="0" w:color="auto"/>
        <w:left w:val="none" w:sz="0" w:space="0" w:color="auto"/>
        <w:bottom w:val="none" w:sz="0" w:space="0" w:color="auto"/>
        <w:right w:val="none" w:sz="0" w:space="0" w:color="auto"/>
      </w:divBdr>
    </w:div>
    <w:div w:id="19688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6</cp:revision>
  <dcterms:created xsi:type="dcterms:W3CDTF">2025-12-01T16:26:00Z</dcterms:created>
  <dcterms:modified xsi:type="dcterms:W3CDTF">2026-01-23T16:14:00Z</dcterms:modified>
</cp:coreProperties>
</file>