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011E" w14:textId="465CEA8D" w:rsidR="004F255E" w:rsidRDefault="00FC6687" w:rsidP="004F255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DRAFT </w:t>
      </w:r>
      <w:r w:rsidR="004F255E" w:rsidRPr="00742110">
        <w:rPr>
          <w:rFonts w:ascii="Arial" w:hAnsi="Arial" w:cs="Arial"/>
          <w:b/>
          <w:bCs/>
        </w:rPr>
        <w:t>RESOLUTION</w:t>
      </w:r>
      <w:r w:rsidR="001B25B8">
        <w:rPr>
          <w:rFonts w:ascii="Arial" w:hAnsi="Arial" w:cs="Arial"/>
          <w:b/>
          <w:bCs/>
        </w:rPr>
        <w:t xml:space="preserve"> #</w:t>
      </w:r>
    </w:p>
    <w:p w14:paraId="67BE1840" w14:textId="77777777" w:rsidR="00B6686C" w:rsidRDefault="00B6686C" w:rsidP="004F255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6DA973" w14:textId="7E4AB135" w:rsidR="004F255E" w:rsidRPr="00742110" w:rsidRDefault="001B25B8" w:rsidP="004F255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B6686C">
        <w:rPr>
          <w:rFonts w:ascii="Arial" w:hAnsi="Arial" w:cs="Arial"/>
          <w:b/>
          <w:bCs/>
        </w:rPr>
        <w:t>INOR</w:t>
      </w:r>
      <w:r>
        <w:rPr>
          <w:rFonts w:ascii="Arial" w:hAnsi="Arial" w:cs="Arial"/>
          <w:b/>
          <w:bCs/>
        </w:rPr>
        <w:t xml:space="preserve"> E</w:t>
      </w:r>
      <w:r w:rsidR="00B6686C">
        <w:rPr>
          <w:rFonts w:ascii="Arial" w:hAnsi="Arial" w:cs="Arial"/>
          <w:b/>
          <w:bCs/>
        </w:rPr>
        <w:t>MPLOYEES</w:t>
      </w:r>
      <w:r>
        <w:rPr>
          <w:rFonts w:ascii="Arial" w:hAnsi="Arial" w:cs="Arial"/>
          <w:b/>
          <w:bCs/>
        </w:rPr>
        <w:t xml:space="preserve"> and S</w:t>
      </w:r>
      <w:r w:rsidR="00B6686C">
        <w:rPr>
          <w:rFonts w:ascii="Arial" w:hAnsi="Arial" w:cs="Arial"/>
          <w:b/>
          <w:bCs/>
        </w:rPr>
        <w:t>ECTION</w:t>
      </w:r>
      <w:r>
        <w:rPr>
          <w:rFonts w:ascii="Arial" w:hAnsi="Arial" w:cs="Arial"/>
          <w:b/>
          <w:bCs/>
        </w:rPr>
        <w:t xml:space="preserve"> 8 H</w:t>
      </w:r>
      <w:r w:rsidR="00B6686C">
        <w:rPr>
          <w:rFonts w:ascii="Arial" w:hAnsi="Arial" w:cs="Arial"/>
          <w:b/>
          <w:bCs/>
        </w:rPr>
        <w:t>OUSING</w:t>
      </w:r>
    </w:p>
    <w:p w14:paraId="230BF134" w14:textId="77777777" w:rsidR="004F255E" w:rsidRPr="00742110" w:rsidRDefault="004F255E" w:rsidP="004F255E">
      <w:pPr>
        <w:spacing w:after="0" w:line="480" w:lineRule="auto"/>
        <w:rPr>
          <w:rFonts w:ascii="Arial" w:hAnsi="Arial" w:cs="Arial"/>
          <w:b/>
          <w:bCs/>
        </w:rPr>
      </w:pPr>
    </w:p>
    <w:p w14:paraId="1C310F1E" w14:textId="77777777" w:rsidR="001B25B8" w:rsidRDefault="001B25B8" w:rsidP="004F255E">
      <w:pPr>
        <w:spacing w:after="0" w:line="480" w:lineRule="auto"/>
        <w:ind w:firstLine="720"/>
        <w:rPr>
          <w:rFonts w:ascii="Arial" w:hAnsi="Arial" w:cs="Arial"/>
          <w:b/>
          <w:bCs/>
        </w:rPr>
        <w:sectPr w:rsidR="001B25B8" w:rsidSect="004F255E">
          <w:footerReference w:type="even" r:id="rId8"/>
          <w:footerReference w:type="default" r:id="rId9"/>
          <w:pgSz w:w="12240" w:h="15840"/>
          <w:pgMar w:top="1152" w:right="1440" w:bottom="1440" w:left="2160" w:header="720" w:footer="432" w:gutter="0"/>
          <w:pgNumType w:fmt="numberInDash" w:start="1"/>
          <w:cols w:space="720"/>
          <w:docGrid w:linePitch="360"/>
        </w:sectPr>
      </w:pPr>
    </w:p>
    <w:p w14:paraId="111FD513" w14:textId="6C3AF01B" w:rsidR="001B25B8" w:rsidRPr="001B25B8" w:rsidRDefault="001B25B8" w:rsidP="001536A4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</w:t>
      </w:r>
      <w:proofErr w:type="gramStart"/>
      <w:r w:rsidRPr="001B25B8">
        <w:rPr>
          <w:rFonts w:ascii="Arial" w:hAnsi="Arial" w:cs="Arial"/>
          <w:b/>
          <w:bCs/>
          <w:sz w:val="21"/>
          <w:szCs w:val="21"/>
        </w:rPr>
        <w:t>WHEREAS</w:t>
      </w:r>
      <w:r w:rsidRPr="001B25B8">
        <w:rPr>
          <w:rFonts w:ascii="Arial" w:hAnsi="Arial" w:cs="Arial"/>
          <w:sz w:val="21"/>
          <w:szCs w:val="21"/>
        </w:rPr>
        <w:t>,</w:t>
      </w:r>
      <w:proofErr w:type="gramEnd"/>
      <w:r w:rsidRPr="001B25B8">
        <w:rPr>
          <w:rFonts w:ascii="Arial" w:hAnsi="Arial" w:cs="Arial"/>
          <w:sz w:val="21"/>
          <w:szCs w:val="21"/>
        </w:rPr>
        <w:t xml:space="preserve"> youth employment provides valuable life experience, fosters responsibility, and strengthens self-esteem by allowing minors to contribute to their communities and gain practical skills; and</w:t>
      </w:r>
    </w:p>
    <w:p w14:paraId="0D3DF16D" w14:textId="49A5E550" w:rsidR="001B25B8" w:rsidRPr="001B25B8" w:rsidRDefault="001B25B8" w:rsidP="001536A4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</w:t>
      </w:r>
      <w:proofErr w:type="gramStart"/>
      <w:r w:rsidRPr="001B25B8">
        <w:rPr>
          <w:rFonts w:ascii="Arial" w:hAnsi="Arial" w:cs="Arial"/>
          <w:b/>
          <w:bCs/>
          <w:sz w:val="21"/>
          <w:szCs w:val="21"/>
        </w:rPr>
        <w:t>WHEREAS</w:t>
      </w:r>
      <w:r w:rsidRPr="001B25B8">
        <w:rPr>
          <w:rFonts w:ascii="Arial" w:hAnsi="Arial" w:cs="Arial"/>
          <w:sz w:val="21"/>
          <w:szCs w:val="21"/>
        </w:rPr>
        <w:t>,</w:t>
      </w:r>
      <w:proofErr w:type="gramEnd"/>
      <w:r w:rsidRPr="001B25B8">
        <w:rPr>
          <w:rFonts w:ascii="Arial" w:hAnsi="Arial" w:cs="Arial"/>
          <w:sz w:val="21"/>
          <w:szCs w:val="21"/>
        </w:rPr>
        <w:t xml:space="preserve"> many minors living in Section 8 housing wish to pursue part-time or seasonal employment opportunities</w:t>
      </w:r>
      <w:r w:rsidR="00802DE6">
        <w:rPr>
          <w:rFonts w:ascii="Arial" w:hAnsi="Arial" w:cs="Arial"/>
          <w:sz w:val="21"/>
          <w:szCs w:val="21"/>
        </w:rPr>
        <w:t xml:space="preserve">, including on farms and other agricultural businesses, </w:t>
      </w:r>
      <w:r w:rsidRPr="001B25B8">
        <w:rPr>
          <w:rFonts w:ascii="Arial" w:hAnsi="Arial" w:cs="Arial"/>
          <w:sz w:val="21"/>
          <w:szCs w:val="21"/>
        </w:rPr>
        <w:t>to earn their own income, support future educational goals, or save for transportation needs such as purchasing a car; and</w:t>
      </w:r>
    </w:p>
    <w:p w14:paraId="1C63ACEE" w14:textId="6B263FF5" w:rsidR="001B25B8" w:rsidRPr="001B25B8" w:rsidRDefault="001B25B8" w:rsidP="001536A4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</w:t>
      </w:r>
      <w:r w:rsidRPr="001B25B8">
        <w:rPr>
          <w:rFonts w:ascii="Arial" w:hAnsi="Arial" w:cs="Arial"/>
          <w:b/>
          <w:bCs/>
          <w:sz w:val="21"/>
          <w:szCs w:val="21"/>
        </w:rPr>
        <w:t>WHEREAS</w:t>
      </w:r>
      <w:r w:rsidRPr="001B25B8">
        <w:rPr>
          <w:rFonts w:ascii="Arial" w:hAnsi="Arial" w:cs="Arial"/>
          <w:sz w:val="21"/>
          <w:szCs w:val="21"/>
        </w:rPr>
        <w:t>, under current regulations, any income earned by minors</w:t>
      </w:r>
      <w:r w:rsidR="0069790F">
        <w:rPr>
          <w:rFonts w:ascii="Arial" w:hAnsi="Arial" w:cs="Arial"/>
          <w:sz w:val="21"/>
          <w:szCs w:val="21"/>
        </w:rPr>
        <w:t xml:space="preserve"> aged 14-17</w:t>
      </w:r>
      <w:r w:rsidRPr="001B25B8">
        <w:rPr>
          <w:rFonts w:ascii="Arial" w:hAnsi="Arial" w:cs="Arial"/>
          <w:sz w:val="21"/>
          <w:szCs w:val="21"/>
        </w:rPr>
        <w:t xml:space="preserve"> </w:t>
      </w:r>
      <w:r w:rsidR="00A61E9E">
        <w:rPr>
          <w:rFonts w:ascii="Arial" w:hAnsi="Arial" w:cs="Arial"/>
          <w:sz w:val="21"/>
          <w:szCs w:val="21"/>
        </w:rPr>
        <w:t>or enr</w:t>
      </w:r>
      <w:r w:rsidR="00E6338B">
        <w:rPr>
          <w:rFonts w:ascii="Arial" w:hAnsi="Arial" w:cs="Arial"/>
          <w:sz w:val="21"/>
          <w:szCs w:val="21"/>
        </w:rPr>
        <w:t xml:space="preserve">olled in high school </w:t>
      </w:r>
      <w:r w:rsidRPr="001B25B8">
        <w:rPr>
          <w:rFonts w:ascii="Arial" w:hAnsi="Arial" w:cs="Arial"/>
          <w:sz w:val="21"/>
          <w:szCs w:val="21"/>
        </w:rPr>
        <w:t>may be counted toward total household income, potentially impacting a family’s eligibility or rental contribution under the Section 8 Housing Choice Voucher Program; and</w:t>
      </w:r>
    </w:p>
    <w:p w14:paraId="36EDE121" w14:textId="7F82B13B" w:rsidR="001B25B8" w:rsidRPr="001B25B8" w:rsidRDefault="001B25B8" w:rsidP="001536A4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</w:t>
      </w:r>
      <w:r w:rsidRPr="001B25B8">
        <w:rPr>
          <w:rFonts w:ascii="Arial" w:hAnsi="Arial" w:cs="Arial"/>
          <w:b/>
          <w:bCs/>
          <w:sz w:val="21"/>
          <w:szCs w:val="21"/>
        </w:rPr>
        <w:t>WHEREAS</w:t>
      </w:r>
      <w:r w:rsidRPr="001B25B8">
        <w:rPr>
          <w:rFonts w:ascii="Arial" w:hAnsi="Arial" w:cs="Arial"/>
          <w:sz w:val="21"/>
          <w:szCs w:val="21"/>
        </w:rPr>
        <w:t>, this policy unintentionally discourages young residents from seeking employment or gaining work experience, limiting their personal development and financial independence; and</w:t>
      </w:r>
    </w:p>
    <w:p w14:paraId="5EE29171" w14:textId="1843F550" w:rsidR="001B25B8" w:rsidRPr="001B25B8" w:rsidRDefault="001B25B8" w:rsidP="001536A4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</w:t>
      </w:r>
      <w:proofErr w:type="gramStart"/>
      <w:r w:rsidRPr="001B25B8">
        <w:rPr>
          <w:rFonts w:ascii="Arial" w:hAnsi="Arial" w:cs="Arial"/>
          <w:b/>
          <w:bCs/>
          <w:sz w:val="21"/>
          <w:szCs w:val="21"/>
        </w:rPr>
        <w:t>WHEREAS</w:t>
      </w:r>
      <w:r w:rsidRPr="001B25B8">
        <w:rPr>
          <w:rFonts w:ascii="Arial" w:hAnsi="Arial" w:cs="Arial"/>
          <w:sz w:val="21"/>
          <w:szCs w:val="21"/>
        </w:rPr>
        <w:t>,</w:t>
      </w:r>
      <w:proofErr w:type="gramEnd"/>
      <w:r w:rsidRPr="001B25B8">
        <w:rPr>
          <w:rFonts w:ascii="Arial" w:hAnsi="Arial" w:cs="Arial"/>
          <w:sz w:val="21"/>
          <w:szCs w:val="21"/>
        </w:rPr>
        <w:t xml:space="preserve"> empowering young residents to work and save without </w:t>
      </w:r>
      <w:proofErr w:type="gramStart"/>
      <w:r w:rsidRPr="001B25B8">
        <w:rPr>
          <w:rFonts w:ascii="Arial" w:hAnsi="Arial" w:cs="Arial"/>
          <w:sz w:val="21"/>
          <w:szCs w:val="21"/>
        </w:rPr>
        <w:t>penalty</w:t>
      </w:r>
      <w:proofErr w:type="gramEnd"/>
      <w:r w:rsidRPr="001B25B8">
        <w:rPr>
          <w:rFonts w:ascii="Arial" w:hAnsi="Arial" w:cs="Arial"/>
          <w:sz w:val="21"/>
          <w:szCs w:val="21"/>
        </w:rPr>
        <w:t xml:space="preserve"> promotes self-sufficiency, dignity, and equal opportunity for future </w:t>
      </w:r>
      <w:proofErr w:type="gramStart"/>
      <w:r w:rsidRPr="001B25B8">
        <w:rPr>
          <w:rFonts w:ascii="Arial" w:hAnsi="Arial" w:cs="Arial"/>
          <w:sz w:val="21"/>
          <w:szCs w:val="21"/>
        </w:rPr>
        <w:t>success;</w:t>
      </w:r>
      <w:proofErr w:type="gramEnd"/>
    </w:p>
    <w:p w14:paraId="34F28FD1" w14:textId="72DFB217" w:rsidR="001B25B8" w:rsidRPr="001B25B8" w:rsidRDefault="001B25B8" w:rsidP="001536A4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</w:t>
      </w:r>
      <w:r w:rsidRPr="001B25B8">
        <w:rPr>
          <w:rFonts w:ascii="Arial" w:hAnsi="Arial" w:cs="Arial"/>
          <w:b/>
          <w:bCs/>
          <w:sz w:val="21"/>
          <w:szCs w:val="21"/>
        </w:rPr>
        <w:t>NOW, THEREFORE, BE IT RESOLVED</w:t>
      </w:r>
      <w:r w:rsidRPr="001B25B8">
        <w:rPr>
          <w:rFonts w:ascii="Arial" w:hAnsi="Arial" w:cs="Arial"/>
          <w:sz w:val="21"/>
          <w:szCs w:val="21"/>
        </w:rPr>
        <w:t>,</w:t>
      </w:r>
      <w:r w:rsidR="00802DE6">
        <w:rPr>
          <w:rFonts w:ascii="Arial" w:hAnsi="Arial" w:cs="Arial"/>
          <w:sz w:val="21"/>
          <w:szCs w:val="21"/>
        </w:rPr>
        <w:t xml:space="preserve"> that we, the delegates to the 111</w:t>
      </w:r>
      <w:r w:rsidR="00802DE6" w:rsidRPr="001536A4">
        <w:rPr>
          <w:rFonts w:ascii="Arial" w:hAnsi="Arial" w:cs="Arial"/>
          <w:sz w:val="21"/>
          <w:szCs w:val="21"/>
          <w:vertAlign w:val="superscript"/>
        </w:rPr>
        <w:t>th</w:t>
      </w:r>
      <w:r w:rsidR="00802DE6">
        <w:rPr>
          <w:rFonts w:ascii="Arial" w:hAnsi="Arial" w:cs="Arial"/>
          <w:sz w:val="21"/>
          <w:szCs w:val="21"/>
        </w:rPr>
        <w:t xml:space="preserve"> State Agricultural Convention, gathered in Atlantic City, N.J., on January 22-23, 2026, do hereby </w:t>
      </w:r>
      <w:r w:rsidRPr="001B25B8">
        <w:rPr>
          <w:rFonts w:ascii="Arial" w:hAnsi="Arial" w:cs="Arial"/>
          <w:sz w:val="21"/>
          <w:szCs w:val="21"/>
        </w:rPr>
        <w:t xml:space="preserve">  propose </w:t>
      </w:r>
      <w:r w:rsidR="00802DE6">
        <w:rPr>
          <w:rFonts w:ascii="Arial" w:hAnsi="Arial" w:cs="Arial"/>
          <w:sz w:val="21"/>
          <w:szCs w:val="21"/>
        </w:rPr>
        <w:t xml:space="preserve">that </w:t>
      </w:r>
      <w:r w:rsidRPr="001B25B8">
        <w:rPr>
          <w:rFonts w:ascii="Arial" w:hAnsi="Arial" w:cs="Arial"/>
          <w:sz w:val="21"/>
          <w:szCs w:val="21"/>
        </w:rPr>
        <w:t>minors</w:t>
      </w:r>
      <w:r w:rsidR="00E6338B">
        <w:rPr>
          <w:rFonts w:ascii="Arial" w:hAnsi="Arial" w:cs="Arial"/>
          <w:sz w:val="21"/>
          <w:szCs w:val="21"/>
        </w:rPr>
        <w:t>,</w:t>
      </w:r>
      <w:r w:rsidRPr="001B25B8">
        <w:rPr>
          <w:rFonts w:ascii="Arial" w:hAnsi="Arial" w:cs="Arial"/>
          <w:sz w:val="21"/>
          <w:szCs w:val="21"/>
        </w:rPr>
        <w:t xml:space="preserve"> ages 14–17 </w:t>
      </w:r>
      <w:r w:rsidR="00E6338B">
        <w:rPr>
          <w:rFonts w:ascii="Arial" w:hAnsi="Arial" w:cs="Arial"/>
          <w:sz w:val="21"/>
          <w:szCs w:val="21"/>
        </w:rPr>
        <w:t xml:space="preserve">or enrolled in high school, </w:t>
      </w:r>
      <w:r w:rsidRPr="001B25B8">
        <w:rPr>
          <w:rFonts w:ascii="Arial" w:hAnsi="Arial" w:cs="Arial"/>
          <w:sz w:val="21"/>
          <w:szCs w:val="21"/>
        </w:rPr>
        <w:t xml:space="preserve">residing in Section 8-assisted households </w:t>
      </w:r>
      <w:r w:rsidR="00E910DD">
        <w:rPr>
          <w:rFonts w:ascii="Arial" w:hAnsi="Arial" w:cs="Arial"/>
          <w:sz w:val="21"/>
          <w:szCs w:val="21"/>
        </w:rPr>
        <w:t xml:space="preserve">not have their income </w:t>
      </w:r>
      <w:r w:rsidRPr="001B25B8">
        <w:rPr>
          <w:rFonts w:ascii="Arial" w:hAnsi="Arial" w:cs="Arial"/>
          <w:sz w:val="21"/>
          <w:szCs w:val="21"/>
        </w:rPr>
        <w:t>included in the household’s total annual income calculation</w:t>
      </w:r>
      <w:r w:rsidR="00802DE6">
        <w:rPr>
          <w:rFonts w:ascii="Arial" w:hAnsi="Arial" w:cs="Arial"/>
          <w:sz w:val="21"/>
          <w:szCs w:val="21"/>
        </w:rPr>
        <w:t xml:space="preserve"> for the purposes of Section 8 housing.</w:t>
      </w:r>
    </w:p>
    <w:p w14:paraId="588410C1" w14:textId="233B1A44" w:rsidR="001B25B8" w:rsidRPr="001B25B8" w:rsidRDefault="00413432" w:rsidP="001536A4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1B25B8">
        <w:rPr>
          <w:rFonts w:ascii="Arial" w:hAnsi="Arial" w:cs="Arial"/>
          <w:b/>
          <w:bCs/>
          <w:sz w:val="21"/>
          <w:szCs w:val="21"/>
        </w:rPr>
        <w:t xml:space="preserve">     </w:t>
      </w:r>
      <w:proofErr w:type="gramStart"/>
      <w:r w:rsidR="001B25B8" w:rsidRPr="001B25B8">
        <w:rPr>
          <w:rFonts w:ascii="Arial" w:hAnsi="Arial" w:cs="Arial"/>
          <w:b/>
          <w:bCs/>
          <w:sz w:val="21"/>
          <w:szCs w:val="21"/>
        </w:rPr>
        <w:t>BE IT</w:t>
      </w:r>
      <w:proofErr w:type="gramEnd"/>
      <w:r w:rsidR="001B25B8" w:rsidRPr="001B25B8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gramStart"/>
      <w:r w:rsidR="001B25B8" w:rsidRPr="001B25B8">
        <w:rPr>
          <w:rFonts w:ascii="Arial" w:hAnsi="Arial" w:cs="Arial"/>
          <w:b/>
          <w:bCs/>
          <w:sz w:val="21"/>
          <w:szCs w:val="21"/>
        </w:rPr>
        <w:t>FURTHER RESOLVED</w:t>
      </w:r>
      <w:r w:rsidR="001B25B8" w:rsidRPr="001B25B8">
        <w:rPr>
          <w:rFonts w:ascii="Arial" w:hAnsi="Arial" w:cs="Arial"/>
          <w:sz w:val="21"/>
          <w:szCs w:val="21"/>
        </w:rPr>
        <w:t>,</w:t>
      </w:r>
      <w:proofErr w:type="gramEnd"/>
      <w:r w:rsidR="001B25B8" w:rsidRPr="001B25B8">
        <w:rPr>
          <w:rFonts w:ascii="Arial" w:hAnsi="Arial" w:cs="Arial"/>
          <w:sz w:val="21"/>
          <w:szCs w:val="21"/>
        </w:rPr>
        <w:t xml:space="preserve"> that this exemption would support educational and employment opportunities for youth, strengthen families by reducing financial disincentives to work, and foster positive community engagement among young residents</w:t>
      </w:r>
      <w:r w:rsidR="00802DE6">
        <w:rPr>
          <w:rFonts w:ascii="Arial" w:hAnsi="Arial" w:cs="Arial"/>
          <w:sz w:val="21"/>
          <w:szCs w:val="21"/>
        </w:rPr>
        <w:t>.</w:t>
      </w:r>
    </w:p>
    <w:p w14:paraId="5D838F0F" w14:textId="7935EF29" w:rsidR="001B25B8" w:rsidRPr="001B25B8" w:rsidRDefault="001B25B8" w:rsidP="001536A4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 xml:space="preserve"> </w:t>
      </w:r>
      <w:r w:rsidR="0041343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 xml:space="preserve">    </w:t>
      </w:r>
      <w:proofErr w:type="gramStart"/>
      <w:r w:rsidRPr="001B25B8">
        <w:rPr>
          <w:rFonts w:ascii="Arial" w:hAnsi="Arial" w:cs="Arial"/>
          <w:b/>
          <w:bCs/>
          <w:sz w:val="21"/>
          <w:szCs w:val="21"/>
        </w:rPr>
        <w:t>BE IT</w:t>
      </w:r>
      <w:proofErr w:type="gramEnd"/>
      <w:r w:rsidRPr="001B25B8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gramStart"/>
      <w:r w:rsidRPr="001B25B8">
        <w:rPr>
          <w:rFonts w:ascii="Arial" w:hAnsi="Arial" w:cs="Arial"/>
          <w:b/>
          <w:bCs/>
          <w:sz w:val="21"/>
          <w:szCs w:val="21"/>
        </w:rPr>
        <w:t>F</w:t>
      </w:r>
      <w:r>
        <w:rPr>
          <w:rFonts w:ascii="Arial" w:hAnsi="Arial" w:cs="Arial"/>
          <w:b/>
          <w:bCs/>
          <w:sz w:val="21"/>
          <w:szCs w:val="21"/>
        </w:rPr>
        <w:t>URTHER</w:t>
      </w:r>
      <w:r w:rsidRPr="001B25B8">
        <w:rPr>
          <w:rFonts w:ascii="Arial" w:hAnsi="Arial" w:cs="Arial"/>
          <w:b/>
          <w:bCs/>
          <w:sz w:val="21"/>
          <w:szCs w:val="21"/>
        </w:rPr>
        <w:t xml:space="preserve"> RESOLVED</w:t>
      </w:r>
      <w:r w:rsidRPr="001B25B8">
        <w:rPr>
          <w:rFonts w:ascii="Arial" w:hAnsi="Arial" w:cs="Arial"/>
          <w:sz w:val="21"/>
          <w:szCs w:val="21"/>
        </w:rPr>
        <w:t>,</w:t>
      </w:r>
      <w:proofErr w:type="gramEnd"/>
      <w:r w:rsidRPr="001B25B8">
        <w:rPr>
          <w:rFonts w:ascii="Arial" w:hAnsi="Arial" w:cs="Arial"/>
          <w:sz w:val="21"/>
          <w:szCs w:val="21"/>
        </w:rPr>
        <w:t xml:space="preserve"> that local</w:t>
      </w:r>
      <w:r w:rsidR="00C71DA6">
        <w:rPr>
          <w:rFonts w:ascii="Arial" w:hAnsi="Arial" w:cs="Arial"/>
          <w:sz w:val="21"/>
          <w:szCs w:val="21"/>
        </w:rPr>
        <w:t>,</w:t>
      </w:r>
      <w:r w:rsidRPr="001B25B8">
        <w:rPr>
          <w:rFonts w:ascii="Arial" w:hAnsi="Arial" w:cs="Arial"/>
          <w:sz w:val="21"/>
          <w:szCs w:val="21"/>
        </w:rPr>
        <w:t xml:space="preserve"> </w:t>
      </w:r>
      <w:r w:rsidR="00C71DA6">
        <w:rPr>
          <w:rFonts w:ascii="Arial" w:hAnsi="Arial" w:cs="Arial"/>
          <w:sz w:val="21"/>
          <w:szCs w:val="21"/>
        </w:rPr>
        <w:t xml:space="preserve">state, and federal </w:t>
      </w:r>
      <w:r w:rsidRPr="001B25B8">
        <w:rPr>
          <w:rFonts w:ascii="Arial" w:hAnsi="Arial" w:cs="Arial"/>
          <w:sz w:val="21"/>
          <w:szCs w:val="21"/>
        </w:rPr>
        <w:t>housing authorities and policymakers are encouraged to advocate for and implement this adjustment in income calculation to reflect modern realities, promote fairness, and invest in the next generation’s potential.</w:t>
      </w:r>
    </w:p>
    <w:sectPr w:rsidR="001B25B8" w:rsidRPr="001B25B8" w:rsidSect="001536A4">
      <w:footerReference w:type="default" r:id="rId10"/>
      <w:type w:val="continuous"/>
      <w:pgSz w:w="12240" w:h="15840" w:code="1"/>
      <w:pgMar w:top="1152" w:right="1440" w:bottom="1440" w:left="2160" w:header="720" w:footer="432" w:gutter="0"/>
      <w:lnNumType w:countBy="1" w:distance="720" w:restart="continuous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70B8" w14:textId="77777777" w:rsidR="007B4853" w:rsidRDefault="007B4853" w:rsidP="00B05EDB">
      <w:pPr>
        <w:spacing w:after="0" w:line="240" w:lineRule="auto"/>
      </w:pPr>
      <w:r>
        <w:separator/>
      </w:r>
    </w:p>
  </w:endnote>
  <w:endnote w:type="continuationSeparator" w:id="0">
    <w:p w14:paraId="33696B26" w14:textId="77777777" w:rsidR="007B4853" w:rsidRDefault="007B4853" w:rsidP="00B0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5D39" w14:textId="77777777" w:rsidR="004F255E" w:rsidRDefault="004F255E">
    <w:pPr>
      <w:pStyle w:val="Footer"/>
    </w:pPr>
  </w:p>
  <w:p w14:paraId="030A5A35" w14:textId="77777777" w:rsidR="004F255E" w:rsidRDefault="004F2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184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81281" w14:textId="77777777" w:rsidR="004F255E" w:rsidRPr="009B5CC2" w:rsidRDefault="004F255E" w:rsidP="009B5C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6975" w14:textId="7F64D3E3" w:rsidR="00464F64" w:rsidRPr="00464F64" w:rsidRDefault="00464F64" w:rsidP="007E390E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029B" w14:textId="77777777" w:rsidR="007B4853" w:rsidRDefault="007B4853" w:rsidP="00B05EDB">
      <w:pPr>
        <w:spacing w:after="0" w:line="240" w:lineRule="auto"/>
      </w:pPr>
      <w:r>
        <w:separator/>
      </w:r>
    </w:p>
  </w:footnote>
  <w:footnote w:type="continuationSeparator" w:id="0">
    <w:p w14:paraId="019B5A84" w14:textId="77777777" w:rsidR="007B4853" w:rsidRDefault="007B4853" w:rsidP="00B0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2C64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F0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B68D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2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D4D3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BE2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C4A7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D2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3E7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FA2A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5101960">
    <w:abstractNumId w:val="9"/>
  </w:num>
  <w:num w:numId="2" w16cid:durableId="242450075">
    <w:abstractNumId w:val="7"/>
  </w:num>
  <w:num w:numId="3" w16cid:durableId="717163268">
    <w:abstractNumId w:val="6"/>
  </w:num>
  <w:num w:numId="4" w16cid:durableId="522867290">
    <w:abstractNumId w:val="5"/>
  </w:num>
  <w:num w:numId="5" w16cid:durableId="1249078427">
    <w:abstractNumId w:val="4"/>
  </w:num>
  <w:num w:numId="6" w16cid:durableId="2072773131">
    <w:abstractNumId w:val="8"/>
  </w:num>
  <w:num w:numId="7" w16cid:durableId="576980473">
    <w:abstractNumId w:val="3"/>
  </w:num>
  <w:num w:numId="8" w16cid:durableId="1372002277">
    <w:abstractNumId w:val="2"/>
  </w:num>
  <w:num w:numId="9" w16cid:durableId="278680329">
    <w:abstractNumId w:val="1"/>
  </w:num>
  <w:num w:numId="10" w16cid:durableId="110369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28"/>
    <w:rsid w:val="00014687"/>
    <w:rsid w:val="00041E5A"/>
    <w:rsid w:val="000653B1"/>
    <w:rsid w:val="000A65D9"/>
    <w:rsid w:val="000A7A79"/>
    <w:rsid w:val="000A7A8A"/>
    <w:rsid w:val="000B5ECE"/>
    <w:rsid w:val="000C60D8"/>
    <w:rsid w:val="000D4085"/>
    <w:rsid w:val="000D563E"/>
    <w:rsid w:val="000F38F8"/>
    <w:rsid w:val="00101C26"/>
    <w:rsid w:val="001240F3"/>
    <w:rsid w:val="0014673D"/>
    <w:rsid w:val="00146E7B"/>
    <w:rsid w:val="001536A4"/>
    <w:rsid w:val="0018460E"/>
    <w:rsid w:val="001B25B8"/>
    <w:rsid w:val="001C039F"/>
    <w:rsid w:val="001C4D7F"/>
    <w:rsid w:val="00200D10"/>
    <w:rsid w:val="00205EB3"/>
    <w:rsid w:val="00215F42"/>
    <w:rsid w:val="00220DD4"/>
    <w:rsid w:val="002228B8"/>
    <w:rsid w:val="00266A8E"/>
    <w:rsid w:val="002B3393"/>
    <w:rsid w:val="002C1023"/>
    <w:rsid w:val="002E4263"/>
    <w:rsid w:val="003000D8"/>
    <w:rsid w:val="00326E8A"/>
    <w:rsid w:val="00333001"/>
    <w:rsid w:val="003550F6"/>
    <w:rsid w:val="00356FE7"/>
    <w:rsid w:val="00372D53"/>
    <w:rsid w:val="003751A7"/>
    <w:rsid w:val="00380AAD"/>
    <w:rsid w:val="00382FD6"/>
    <w:rsid w:val="00391E72"/>
    <w:rsid w:val="003946CE"/>
    <w:rsid w:val="00396517"/>
    <w:rsid w:val="003A1D8B"/>
    <w:rsid w:val="003D1125"/>
    <w:rsid w:val="003E7ED7"/>
    <w:rsid w:val="003F37BE"/>
    <w:rsid w:val="004074D6"/>
    <w:rsid w:val="00413432"/>
    <w:rsid w:val="00424FB9"/>
    <w:rsid w:val="00430A8A"/>
    <w:rsid w:val="00435506"/>
    <w:rsid w:val="00441D2E"/>
    <w:rsid w:val="00443A87"/>
    <w:rsid w:val="00451032"/>
    <w:rsid w:val="00464F64"/>
    <w:rsid w:val="00467207"/>
    <w:rsid w:val="00492C18"/>
    <w:rsid w:val="00496A1A"/>
    <w:rsid w:val="004A5E54"/>
    <w:rsid w:val="004A61D1"/>
    <w:rsid w:val="004C6F9C"/>
    <w:rsid w:val="004F255E"/>
    <w:rsid w:val="004F4248"/>
    <w:rsid w:val="005116DC"/>
    <w:rsid w:val="00511CDD"/>
    <w:rsid w:val="00520A13"/>
    <w:rsid w:val="0053101D"/>
    <w:rsid w:val="0055101F"/>
    <w:rsid w:val="00591DD0"/>
    <w:rsid w:val="00592CA8"/>
    <w:rsid w:val="005975E5"/>
    <w:rsid w:val="005A479A"/>
    <w:rsid w:val="005B2EC0"/>
    <w:rsid w:val="005C6A1A"/>
    <w:rsid w:val="005D5AF4"/>
    <w:rsid w:val="005D6A28"/>
    <w:rsid w:val="006123B0"/>
    <w:rsid w:val="0065291F"/>
    <w:rsid w:val="00664C93"/>
    <w:rsid w:val="00683CF6"/>
    <w:rsid w:val="0069318D"/>
    <w:rsid w:val="0069790F"/>
    <w:rsid w:val="006A452D"/>
    <w:rsid w:val="006C32BE"/>
    <w:rsid w:val="006C3562"/>
    <w:rsid w:val="006C4103"/>
    <w:rsid w:val="006C5096"/>
    <w:rsid w:val="006C671B"/>
    <w:rsid w:val="006E1D0C"/>
    <w:rsid w:val="006E4436"/>
    <w:rsid w:val="006F1552"/>
    <w:rsid w:val="006F6DBD"/>
    <w:rsid w:val="00712ED4"/>
    <w:rsid w:val="0071338A"/>
    <w:rsid w:val="0072187D"/>
    <w:rsid w:val="00733A6F"/>
    <w:rsid w:val="007367B9"/>
    <w:rsid w:val="00742110"/>
    <w:rsid w:val="007511BF"/>
    <w:rsid w:val="007542DC"/>
    <w:rsid w:val="007849BC"/>
    <w:rsid w:val="007A2CE1"/>
    <w:rsid w:val="007B4853"/>
    <w:rsid w:val="007D360D"/>
    <w:rsid w:val="007D5EBA"/>
    <w:rsid w:val="007E390E"/>
    <w:rsid w:val="007E56D1"/>
    <w:rsid w:val="007E5875"/>
    <w:rsid w:val="007F6671"/>
    <w:rsid w:val="00802DE6"/>
    <w:rsid w:val="0081751E"/>
    <w:rsid w:val="00820E3B"/>
    <w:rsid w:val="00835311"/>
    <w:rsid w:val="008612D9"/>
    <w:rsid w:val="00864C0A"/>
    <w:rsid w:val="008D1D02"/>
    <w:rsid w:val="008F040B"/>
    <w:rsid w:val="008F238C"/>
    <w:rsid w:val="008F36A1"/>
    <w:rsid w:val="008F6C14"/>
    <w:rsid w:val="009028C8"/>
    <w:rsid w:val="0090665B"/>
    <w:rsid w:val="00911ADA"/>
    <w:rsid w:val="009512FD"/>
    <w:rsid w:val="00951DD5"/>
    <w:rsid w:val="0097384E"/>
    <w:rsid w:val="009A3BDD"/>
    <w:rsid w:val="009C13B7"/>
    <w:rsid w:val="009D09B4"/>
    <w:rsid w:val="009D6B02"/>
    <w:rsid w:val="00A242CE"/>
    <w:rsid w:val="00A264EA"/>
    <w:rsid w:val="00A32AF6"/>
    <w:rsid w:val="00A40AE2"/>
    <w:rsid w:val="00A47A2F"/>
    <w:rsid w:val="00A560B6"/>
    <w:rsid w:val="00A61E9E"/>
    <w:rsid w:val="00AA1208"/>
    <w:rsid w:val="00AA7405"/>
    <w:rsid w:val="00AC70D0"/>
    <w:rsid w:val="00AD55EB"/>
    <w:rsid w:val="00AE1112"/>
    <w:rsid w:val="00AE2551"/>
    <w:rsid w:val="00AF751D"/>
    <w:rsid w:val="00B05EDB"/>
    <w:rsid w:val="00B117AC"/>
    <w:rsid w:val="00B2226A"/>
    <w:rsid w:val="00B30356"/>
    <w:rsid w:val="00B34F6D"/>
    <w:rsid w:val="00B60CCF"/>
    <w:rsid w:val="00B6686C"/>
    <w:rsid w:val="00B673C5"/>
    <w:rsid w:val="00B80E13"/>
    <w:rsid w:val="00BA105D"/>
    <w:rsid w:val="00BB6797"/>
    <w:rsid w:val="00BC1B7F"/>
    <w:rsid w:val="00BD3A41"/>
    <w:rsid w:val="00BE1F46"/>
    <w:rsid w:val="00C122E5"/>
    <w:rsid w:val="00C13AF8"/>
    <w:rsid w:val="00C250BF"/>
    <w:rsid w:val="00C33492"/>
    <w:rsid w:val="00C36A09"/>
    <w:rsid w:val="00C52160"/>
    <w:rsid w:val="00C53AC1"/>
    <w:rsid w:val="00C579AE"/>
    <w:rsid w:val="00C71DA6"/>
    <w:rsid w:val="00C753A4"/>
    <w:rsid w:val="00C86F46"/>
    <w:rsid w:val="00C95121"/>
    <w:rsid w:val="00CA0B9C"/>
    <w:rsid w:val="00CA1BE2"/>
    <w:rsid w:val="00CE00FC"/>
    <w:rsid w:val="00CF3E42"/>
    <w:rsid w:val="00D16707"/>
    <w:rsid w:val="00D16F5A"/>
    <w:rsid w:val="00D5575C"/>
    <w:rsid w:val="00D91544"/>
    <w:rsid w:val="00D95662"/>
    <w:rsid w:val="00D96811"/>
    <w:rsid w:val="00DB2148"/>
    <w:rsid w:val="00DB31D3"/>
    <w:rsid w:val="00DB3FC8"/>
    <w:rsid w:val="00DC49CC"/>
    <w:rsid w:val="00DD53C3"/>
    <w:rsid w:val="00DD6E6B"/>
    <w:rsid w:val="00DE0845"/>
    <w:rsid w:val="00DE75BA"/>
    <w:rsid w:val="00E120E7"/>
    <w:rsid w:val="00E1515E"/>
    <w:rsid w:val="00E23267"/>
    <w:rsid w:val="00E257CB"/>
    <w:rsid w:val="00E36330"/>
    <w:rsid w:val="00E4426E"/>
    <w:rsid w:val="00E47196"/>
    <w:rsid w:val="00E56217"/>
    <w:rsid w:val="00E6338B"/>
    <w:rsid w:val="00E66CE4"/>
    <w:rsid w:val="00E910DD"/>
    <w:rsid w:val="00EB621E"/>
    <w:rsid w:val="00EC0063"/>
    <w:rsid w:val="00ED1FCA"/>
    <w:rsid w:val="00EF7EA7"/>
    <w:rsid w:val="00F01762"/>
    <w:rsid w:val="00F0400E"/>
    <w:rsid w:val="00F046C3"/>
    <w:rsid w:val="00F1391E"/>
    <w:rsid w:val="00F245FC"/>
    <w:rsid w:val="00F314A7"/>
    <w:rsid w:val="00F32142"/>
    <w:rsid w:val="00F34140"/>
    <w:rsid w:val="00F36DD3"/>
    <w:rsid w:val="00F5266E"/>
    <w:rsid w:val="00F54A8A"/>
    <w:rsid w:val="00F61701"/>
    <w:rsid w:val="00F65B7C"/>
    <w:rsid w:val="00F84C8E"/>
    <w:rsid w:val="00F864C4"/>
    <w:rsid w:val="00FA042A"/>
    <w:rsid w:val="00FA558B"/>
    <w:rsid w:val="00FA7F74"/>
    <w:rsid w:val="00FB32C6"/>
    <w:rsid w:val="00FC26BB"/>
    <w:rsid w:val="00FC5F1A"/>
    <w:rsid w:val="00FC6687"/>
    <w:rsid w:val="00FC76F2"/>
    <w:rsid w:val="00FE011F"/>
    <w:rsid w:val="00FE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A4EAB"/>
  <w15:chartTrackingRefBased/>
  <w15:docId w15:val="{2A4C7ABE-82A8-4D4F-B740-AE2D70E6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560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6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0B6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unhideWhenUsed/>
    <w:rsid w:val="00464F64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B0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EDB"/>
  </w:style>
  <w:style w:type="paragraph" w:styleId="Footer">
    <w:name w:val="footer"/>
    <w:basedOn w:val="Normal"/>
    <w:link w:val="FooterChar"/>
    <w:uiPriority w:val="99"/>
    <w:unhideWhenUsed/>
    <w:qFormat/>
    <w:rsid w:val="00B0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B292-CC1A-4B10-A05A-CF25A012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Jeffrey</dc:creator>
  <cp:keywords/>
  <dc:description/>
  <cp:lastModifiedBy>Beach, Jeffrey [AG]</cp:lastModifiedBy>
  <cp:revision>3</cp:revision>
  <dcterms:created xsi:type="dcterms:W3CDTF">2026-02-03T19:28:00Z</dcterms:created>
  <dcterms:modified xsi:type="dcterms:W3CDTF">2026-02-03T19:40:00Z</dcterms:modified>
</cp:coreProperties>
</file>