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30F1D" w14:textId="77777777" w:rsidR="003D270A" w:rsidRDefault="00EB62C0" w:rsidP="00EB62C0">
      <w:pPr>
        <w:jc w:val="center"/>
        <w:rPr>
          <w:b/>
          <w:sz w:val="32"/>
          <w:szCs w:val="32"/>
          <w:u w:val="single"/>
        </w:rPr>
      </w:pPr>
      <w:r>
        <w:rPr>
          <w:b/>
          <w:sz w:val="32"/>
          <w:szCs w:val="32"/>
          <w:u w:val="single"/>
        </w:rPr>
        <w:t>Secretary’s Monthly Report to the State Board of Agriculture</w:t>
      </w:r>
      <w:r w:rsidR="002638D9">
        <w:rPr>
          <w:b/>
          <w:sz w:val="32"/>
          <w:szCs w:val="32"/>
          <w:u w:val="single"/>
        </w:rPr>
        <w:t xml:space="preserve"> – </w:t>
      </w:r>
      <w:r w:rsidR="00EE186E">
        <w:rPr>
          <w:b/>
          <w:sz w:val="32"/>
          <w:szCs w:val="32"/>
          <w:u w:val="single"/>
        </w:rPr>
        <w:t>March</w:t>
      </w:r>
      <w:r w:rsidR="002638D9">
        <w:rPr>
          <w:b/>
          <w:sz w:val="32"/>
          <w:szCs w:val="32"/>
          <w:u w:val="single"/>
        </w:rPr>
        <w:t xml:space="preserve"> 25, 2026</w:t>
      </w:r>
    </w:p>
    <w:p w14:paraId="389418FA" w14:textId="5326EC46" w:rsidR="00EB62C0" w:rsidRPr="00EB62C0" w:rsidRDefault="002638D9" w:rsidP="00EB62C0">
      <w:pPr>
        <w:jc w:val="center"/>
        <w:rPr>
          <w:b/>
          <w:sz w:val="32"/>
          <w:szCs w:val="32"/>
          <w:u w:val="single"/>
        </w:rPr>
      </w:pPr>
      <w:r>
        <w:rPr>
          <w:b/>
          <w:sz w:val="32"/>
          <w:szCs w:val="32"/>
          <w:u w:val="single"/>
        </w:rPr>
        <w:t xml:space="preserve"> </w:t>
      </w:r>
    </w:p>
    <w:p w14:paraId="1F1026C7" w14:textId="0D9C415B" w:rsidR="005B21A8" w:rsidRPr="00007E6E" w:rsidRDefault="005B21A8" w:rsidP="00D9263C">
      <w:pPr>
        <w:ind w:left="-864" w:right="-864"/>
      </w:pPr>
      <w:r w:rsidRPr="00CF7520">
        <w:rPr>
          <w:b/>
          <w:bCs/>
        </w:rPr>
        <w:t>U.S. Drought Monitor</w:t>
      </w:r>
      <w:r w:rsidR="007F46C2">
        <w:rPr>
          <w:b/>
          <w:bCs/>
        </w:rPr>
        <w:t xml:space="preserve">: </w:t>
      </w:r>
      <w:r w:rsidR="007F46C2" w:rsidRPr="007F46C2">
        <w:t>D</w:t>
      </w:r>
      <w:r w:rsidRPr="007F46C2">
        <w:t>r</w:t>
      </w:r>
      <w:r w:rsidRPr="00007E6E">
        <w:t>ought conditions remain across New Jersey, with Moderate Drought (D1) covering approximately 80</w:t>
      </w:r>
      <w:r w:rsidR="00A768A9">
        <w:t>-</w:t>
      </w:r>
      <w:r w:rsidR="0075060F">
        <w:t xml:space="preserve"> to </w:t>
      </w:r>
      <w:r w:rsidRPr="00007E6E">
        <w:t>85</w:t>
      </w:r>
      <w:r w:rsidR="00A768A9">
        <w:t>-</w:t>
      </w:r>
      <w:r w:rsidR="0075060F">
        <w:t xml:space="preserve">percent </w:t>
      </w:r>
      <w:r w:rsidRPr="00007E6E">
        <w:t>of the state</w:t>
      </w:r>
      <w:r w:rsidR="00290764">
        <w:t>;</w:t>
      </w:r>
      <w:r w:rsidRPr="00007E6E">
        <w:t xml:space="preserve"> Severe Drought (D2) affecting roughly 10</w:t>
      </w:r>
      <w:r w:rsidR="00290764">
        <w:t xml:space="preserve"> to 15 percent</w:t>
      </w:r>
      <w:r w:rsidRPr="00007E6E">
        <w:t xml:space="preserve"> (primarily in northwestern New Jersey and at the southern tip), and Abnormally Dry (D0) conditions comprising the remaining </w:t>
      </w:r>
      <w:r w:rsidR="00290764">
        <w:t>5 to 10 percent</w:t>
      </w:r>
      <w:r w:rsidR="00C4155A">
        <w:t xml:space="preserve"> </w:t>
      </w:r>
      <w:r w:rsidRPr="00007E6E">
        <w:t>in portions of central and coastal New Jersey.</w:t>
      </w:r>
      <w:r w:rsidR="00C4155A">
        <w:t xml:space="preserve"> Overall, the trend in drought status </w:t>
      </w:r>
      <w:r w:rsidR="00A7068B">
        <w:t xml:space="preserve">has remained </w:t>
      </w:r>
      <w:r w:rsidR="00AD4750">
        <w:t xml:space="preserve">largely stable, with </w:t>
      </w:r>
      <w:r w:rsidRPr="00007E6E">
        <w:t>no meaningful statewide improvement, and drought intensity remains consistent with February.</w:t>
      </w:r>
    </w:p>
    <w:p w14:paraId="735E5B01" w14:textId="77777777" w:rsidR="005B21A8" w:rsidRPr="00007E6E" w:rsidRDefault="005B21A8" w:rsidP="00D9263C">
      <w:pPr>
        <w:pStyle w:val="ListParagraph"/>
        <w:numPr>
          <w:ilvl w:val="0"/>
          <w:numId w:val="4"/>
        </w:numPr>
        <w:ind w:right="-864"/>
      </w:pPr>
      <w:r w:rsidRPr="00022868">
        <w:rPr>
          <w:b/>
          <w:bCs/>
        </w:rPr>
        <w:t>Ongoing Conditions:</w:t>
      </w:r>
      <w:r w:rsidRPr="00007E6E">
        <w:t xml:space="preserve"> The persistence of D1 and D2 classifications reflects continued precipitation deficits and below-normal hydrologic indicators, including streamflow and groundwater levels. Short-term precipitation has provided limited improvement, but longer-term deficits remain.</w:t>
      </w:r>
    </w:p>
    <w:p w14:paraId="07EACD8E" w14:textId="36C37E0F" w:rsidR="00EE186E" w:rsidRDefault="005B21A8" w:rsidP="002D7785">
      <w:pPr>
        <w:pStyle w:val="ListParagraph"/>
        <w:numPr>
          <w:ilvl w:val="0"/>
          <w:numId w:val="4"/>
        </w:numPr>
        <w:ind w:right="-864"/>
      </w:pPr>
      <w:r w:rsidRPr="00022868">
        <w:rPr>
          <w:b/>
          <w:bCs/>
        </w:rPr>
        <w:t>Seasonal Outlook:</w:t>
      </w:r>
      <w:r w:rsidRPr="00007E6E">
        <w:t xml:space="preserve"> The U.S. Seasonal Drought Outlook (March–May 2026) indicates that drought is expected to persist across much of the Mid-Atlantic region. This outlook reflects anticipated large-scale climate patterns and suggests that meaningful drought improvement is unlikely in the near term.</w:t>
      </w:r>
    </w:p>
    <w:p w14:paraId="5A2DB5D9" w14:textId="77777777" w:rsidR="00076E65" w:rsidRDefault="00076E65" w:rsidP="00076E65">
      <w:pPr>
        <w:ind w:left="-864" w:right="-864"/>
        <w:rPr>
          <w:b/>
          <w:bCs/>
        </w:rPr>
      </w:pPr>
    </w:p>
    <w:p w14:paraId="511C387F" w14:textId="0B8EFC6F" w:rsidR="00076E65" w:rsidRDefault="00076E65" w:rsidP="00076E65">
      <w:pPr>
        <w:ind w:left="-864" w:right="-864"/>
      </w:pPr>
      <w:r w:rsidRPr="00076E65">
        <w:rPr>
          <w:b/>
          <w:bCs/>
        </w:rPr>
        <w:t>Jersey Fresh Campaign 2026</w:t>
      </w:r>
      <w:r>
        <w:t xml:space="preserve">: </w:t>
      </w:r>
      <w:r w:rsidRPr="00BC4511">
        <w:t>Director and staff</w:t>
      </w:r>
      <w:r>
        <w:t xml:space="preserve"> have</w:t>
      </w:r>
      <w:r w:rsidRPr="00BC4511">
        <w:t xml:space="preserve"> </w:t>
      </w:r>
      <w:r>
        <w:t>continued weekly meetings with the ad agency, and the campaign has been approved. This year, it will include a partnership with the Jersey BlueClaws baseball team, which, for one day in August, will become the Jersey Tomatoes within a special deal with MLB Minor League administration’s approval</w:t>
      </w:r>
      <w:r w:rsidRPr="00BC4511">
        <w:t>.</w:t>
      </w:r>
      <w:r w:rsidR="000109FB">
        <w:t xml:space="preserve"> </w:t>
      </w:r>
      <w:r w:rsidR="000109FB" w:rsidRPr="00BC4511">
        <w:t xml:space="preserve">Staff continue to work with OIT and a vendor to tweak the FindJerseyFresh.com website. Staff are shipping and delivering point-of-purchase materials, writing articles, continuing to publish and disseminate Jersey Fresh social media updates. </w:t>
      </w:r>
    </w:p>
    <w:p w14:paraId="611E42E7" w14:textId="77777777" w:rsidR="00076E65" w:rsidRDefault="00076E65" w:rsidP="00076E65">
      <w:pPr>
        <w:ind w:left="-864" w:right="-864"/>
        <w:rPr>
          <w:b/>
          <w:bCs/>
        </w:rPr>
      </w:pPr>
    </w:p>
    <w:p w14:paraId="5A1243E2" w14:textId="5EBC38B7" w:rsidR="007C2493" w:rsidRDefault="00352345" w:rsidP="007C2493">
      <w:pPr>
        <w:ind w:left="-864" w:right="-864"/>
      </w:pPr>
      <w:r>
        <w:rPr>
          <w:b/>
          <w:bCs/>
        </w:rPr>
        <w:t>D</w:t>
      </w:r>
      <w:r w:rsidR="00092180" w:rsidRPr="00092180">
        <w:rPr>
          <w:b/>
          <w:bCs/>
        </w:rPr>
        <w:t>airy Issues</w:t>
      </w:r>
      <w:r w:rsidR="00092180">
        <w:t>: Director and s</w:t>
      </w:r>
      <w:r w:rsidR="00092180" w:rsidRPr="005C7B85">
        <w:t>taff attended the NE DBIC Summit in Albany</w:t>
      </w:r>
      <w:r w:rsidR="00092180">
        <w:t>.</w:t>
      </w:r>
      <w:r w:rsidR="00092180" w:rsidRPr="005C7B85">
        <w:t> Staff will be submitting applications to be on the planning group for the development of a N</w:t>
      </w:r>
      <w:r w:rsidR="00092180">
        <w:t xml:space="preserve">ortheast </w:t>
      </w:r>
      <w:r w:rsidR="00092180" w:rsidRPr="005C7B85">
        <w:t>innovation center. The center</w:t>
      </w:r>
      <w:r w:rsidR="007F46C2">
        <w:t xml:space="preserve"> so far</w:t>
      </w:r>
      <w:r w:rsidR="00092180" w:rsidRPr="005C7B85">
        <w:t xml:space="preserve"> is mainly focused on the N</w:t>
      </w:r>
      <w:r w:rsidR="00092180">
        <w:t xml:space="preserve">ew England </w:t>
      </w:r>
      <w:r w:rsidR="00092180" w:rsidRPr="005C7B85">
        <w:t>states</w:t>
      </w:r>
      <w:r w:rsidR="003275DC">
        <w:t>, but we hop</w:t>
      </w:r>
      <w:r w:rsidR="00092180" w:rsidRPr="005C7B85">
        <w:t>e to leverage work with R</w:t>
      </w:r>
      <w:r w:rsidR="003275DC">
        <w:t>utgers Extension</w:t>
      </w:r>
      <w:r w:rsidR="00092180" w:rsidRPr="005C7B85">
        <w:t xml:space="preserve"> and others to help build </w:t>
      </w:r>
      <w:proofErr w:type="gramStart"/>
      <w:r w:rsidR="00092180" w:rsidRPr="005C7B85">
        <w:t>innovation</w:t>
      </w:r>
      <w:proofErr w:type="gramEnd"/>
      <w:r w:rsidR="00092180" w:rsidRPr="005C7B85">
        <w:t xml:space="preserve"> projects </w:t>
      </w:r>
      <w:r w:rsidR="00092180">
        <w:t>our</w:t>
      </w:r>
      <w:r w:rsidR="00092180" w:rsidRPr="005C7B85">
        <w:t xml:space="preserve"> producers</w:t>
      </w:r>
      <w:r w:rsidR="007F46C2">
        <w:t>/</w:t>
      </w:r>
      <w:r w:rsidR="00092180" w:rsidRPr="005C7B85">
        <w:t xml:space="preserve">processors </w:t>
      </w:r>
      <w:r w:rsidR="00092180">
        <w:t>need</w:t>
      </w:r>
      <w:r w:rsidR="00092180" w:rsidRPr="005C7B85">
        <w:t>. </w:t>
      </w:r>
      <w:r w:rsidR="007F46C2">
        <w:t xml:space="preserve">Also, major </w:t>
      </w:r>
      <w:r w:rsidR="00092180" w:rsidRPr="005C7B85">
        <w:t>focus on small ruminant milk production and processing. Work continues with the processor that completed the NE-DBIC grant to segregate N</w:t>
      </w:r>
      <w:r w:rsidR="00092180">
        <w:t xml:space="preserve">ew </w:t>
      </w:r>
      <w:r w:rsidR="00092180" w:rsidRPr="005C7B85">
        <w:t>J</w:t>
      </w:r>
      <w:r w:rsidR="00092180">
        <w:t>ersey</w:t>
      </w:r>
      <w:r w:rsidR="00092180" w:rsidRPr="005C7B85">
        <w:t xml:space="preserve"> milk for school purchases and Jersey Fresh quality grading program products.</w:t>
      </w:r>
    </w:p>
    <w:p w14:paraId="1EA1DCE0" w14:textId="77777777" w:rsidR="007C2493" w:rsidRDefault="007C2493" w:rsidP="007C2493">
      <w:pPr>
        <w:ind w:left="-864" w:right="-864"/>
        <w:rPr>
          <w:color w:val="000000" w:themeColor="text1"/>
        </w:rPr>
      </w:pPr>
    </w:p>
    <w:p w14:paraId="112A6181" w14:textId="0AE90AD4" w:rsidR="007C2493" w:rsidRDefault="007C2493" w:rsidP="007C2493">
      <w:pPr>
        <w:ind w:left="-864" w:right="-864"/>
      </w:pPr>
      <w:r w:rsidRPr="007C2493">
        <w:rPr>
          <w:b/>
          <w:bCs/>
          <w:color w:val="000000" w:themeColor="text1"/>
        </w:rPr>
        <w:t>Strategic Planning</w:t>
      </w:r>
      <w:r>
        <w:rPr>
          <w:b/>
          <w:bCs/>
          <w:color w:val="000000" w:themeColor="text1"/>
        </w:rPr>
        <w:t xml:space="preserve">: </w:t>
      </w:r>
      <w:r>
        <w:rPr>
          <w:color w:val="000000" w:themeColor="text1"/>
        </w:rPr>
        <w:t>T</w:t>
      </w:r>
      <w:r w:rsidRPr="007C2493">
        <w:t>he</w:t>
      </w:r>
      <w:r>
        <w:t xml:space="preserve"> State Board established a Strategic Planning Committee to collaborate with NJDA leadership on the development and design of the agency’s Strategic Plan. Draft versions of the Mission, Vision, Goals, and Core Values have been completed and are currently under review. The Chief of Staff convened an internal Communications Team composed of key staff members from NJDA, including SADC and OFSA. The team is actively developing a comprehensive communication plan aimed at enhancing coordination and streamlining communication with both internal and external stakeholders. A Succession Planning survey was created and distributed to all division directors. The team is currently awaiting responses, after which a formal report will be prepared </w:t>
      </w:r>
      <w:proofErr w:type="gramStart"/>
      <w:r>
        <w:t>for</w:t>
      </w:r>
      <w:proofErr w:type="gramEnd"/>
      <w:r>
        <w:t xml:space="preserve"> the Secretary and the State Board.</w:t>
      </w:r>
    </w:p>
    <w:p w14:paraId="11CE6682" w14:textId="77777777" w:rsidR="007F46C2" w:rsidRDefault="007F46C2" w:rsidP="007C2493">
      <w:pPr>
        <w:ind w:left="-864" w:right="-864"/>
      </w:pPr>
    </w:p>
    <w:p w14:paraId="749EDDC4" w14:textId="55725784" w:rsidR="007F46C2" w:rsidRDefault="007F46C2" w:rsidP="007F46C2">
      <w:pPr>
        <w:ind w:left="-864" w:right="-864"/>
      </w:pPr>
      <w:r w:rsidRPr="00A11F76">
        <w:rPr>
          <w:b/>
          <w:bCs/>
        </w:rPr>
        <w:t>Summer EBT</w:t>
      </w:r>
      <w:r w:rsidR="00A11F76">
        <w:rPr>
          <w:b/>
          <w:bCs/>
        </w:rPr>
        <w:t xml:space="preserve">: </w:t>
      </w:r>
      <w:r w:rsidRPr="008444EB">
        <w:t>The Summer EBT Unit has been actively preparing for the third year of program implementation. In collaboration with NJDA leadership, the team submitted the finalized 2026 Plan for Operations and Management (POM), along with all supporting documentation, to USDA on February 13. Initial feedback from the USDA Mid-Atlantic</w:t>
      </w:r>
      <w:r>
        <w:t xml:space="preserve"> </w:t>
      </w:r>
      <w:r w:rsidRPr="008444EB">
        <w:t>Regional Office was highly positive, with no additional questions or comments. The POM is now under review by the National Office, and NJDA anticipates a formal response by the end of the month.</w:t>
      </w:r>
    </w:p>
    <w:p w14:paraId="45732361" w14:textId="155E31D1" w:rsidR="00076E65" w:rsidRDefault="00076E65" w:rsidP="00076E65">
      <w:pPr>
        <w:ind w:left="-864" w:right="-864"/>
      </w:pPr>
      <w:r w:rsidRPr="00076E65">
        <w:rPr>
          <w:b/>
          <w:bCs/>
        </w:rPr>
        <w:t>Farmland Assessment</w:t>
      </w:r>
      <w:r>
        <w:rPr>
          <w:b/>
          <w:bCs/>
        </w:rPr>
        <w:t xml:space="preserve">: </w:t>
      </w:r>
      <w:r>
        <w:rPr>
          <w:color w:val="000000"/>
        </w:rPr>
        <w:t>Division staff have</w:t>
      </w:r>
      <w:r w:rsidRPr="00007E6E">
        <w:rPr>
          <w:color w:val="000000"/>
        </w:rPr>
        <w:t xml:space="preserve"> input key data from the FY2022 Farmland Assessment Applications</w:t>
      </w:r>
      <w:r>
        <w:rPr>
          <w:color w:val="000000"/>
        </w:rPr>
        <w:t>,</w:t>
      </w:r>
      <w:r w:rsidRPr="00007E6E">
        <w:rPr>
          <w:color w:val="000000"/>
        </w:rPr>
        <w:t xml:space="preserve"> ensuring accuracy of information into the New Jersey Agriculture Tax Record Database for the tabulation of </w:t>
      </w:r>
      <w:r w:rsidRPr="00007E6E">
        <w:rPr>
          <w:color w:val="000000"/>
        </w:rPr>
        <w:lastRenderedPageBreak/>
        <w:t>statistical reporting for USDA-NASS.</w:t>
      </w:r>
      <w:r>
        <w:rPr>
          <w:color w:val="000000"/>
        </w:rPr>
        <w:t xml:space="preserve"> Division c</w:t>
      </w:r>
      <w:r w:rsidRPr="00007E6E">
        <w:t>ontinu</w:t>
      </w:r>
      <w:r>
        <w:t>es</w:t>
      </w:r>
      <w:r w:rsidRPr="00007E6E">
        <w:t xml:space="preserve"> to communicate with Rutgers regarding modifications to the Soil Evaluation Mapping tool being designed for </w:t>
      </w:r>
      <w:r>
        <w:t>F</w:t>
      </w:r>
      <w:r w:rsidRPr="00007E6E">
        <w:t xml:space="preserve">armland </w:t>
      </w:r>
      <w:r>
        <w:t>A</w:t>
      </w:r>
      <w:r w:rsidRPr="00007E6E">
        <w:t>ssessment</w:t>
      </w:r>
      <w:r>
        <w:t xml:space="preserve">, with a goal of </w:t>
      </w:r>
      <w:r w:rsidRPr="00007E6E">
        <w:t>launch</w:t>
      </w:r>
      <w:r>
        <w:t>ing</w:t>
      </w:r>
      <w:r w:rsidRPr="00007E6E">
        <w:t xml:space="preserve"> the new tool </w:t>
      </w:r>
      <w:r>
        <w:t xml:space="preserve">today. The Division of </w:t>
      </w:r>
      <w:r w:rsidRPr="00007E6E">
        <w:t xml:space="preserve">Taxation informed </w:t>
      </w:r>
      <w:r w:rsidR="000758A4">
        <w:t xml:space="preserve">the division </w:t>
      </w:r>
      <w:r>
        <w:t xml:space="preserve">that </w:t>
      </w:r>
      <w:r w:rsidRPr="00007E6E">
        <w:t xml:space="preserve">the online </w:t>
      </w:r>
      <w:r>
        <w:t>F</w:t>
      </w:r>
      <w:r w:rsidRPr="00007E6E">
        <w:t xml:space="preserve">armland </w:t>
      </w:r>
      <w:r>
        <w:t>A</w:t>
      </w:r>
      <w:r w:rsidRPr="00007E6E">
        <w:t>ssessment portal will have a soft launch that will include four counties in 2026</w:t>
      </w:r>
      <w:r>
        <w:t xml:space="preserve"> – </w:t>
      </w:r>
      <w:r w:rsidRPr="00007E6E">
        <w:t>Camden, Cape May, Mercer and Somerset. The portal should launch in late</w:t>
      </w:r>
      <w:r>
        <w:t xml:space="preserve"> </w:t>
      </w:r>
      <w:r w:rsidRPr="00007E6E">
        <w:t xml:space="preserve">April. </w:t>
      </w:r>
    </w:p>
    <w:p w14:paraId="6D21290F" w14:textId="77777777" w:rsidR="00076E65" w:rsidRDefault="00076E65" w:rsidP="0041622A">
      <w:pPr>
        <w:ind w:left="-864" w:right="-864"/>
      </w:pPr>
    </w:p>
    <w:p w14:paraId="13DE892B" w14:textId="680B0AF8" w:rsidR="0041622A" w:rsidRDefault="0041622A" w:rsidP="0041622A">
      <w:pPr>
        <w:ind w:left="-864" w:right="-864"/>
        <w:rPr>
          <w:bCs/>
        </w:rPr>
      </w:pPr>
      <w:r>
        <w:rPr>
          <w:b/>
        </w:rPr>
        <w:t>Beekeeping/</w:t>
      </w:r>
      <w:r w:rsidRPr="0041622A">
        <w:rPr>
          <w:b/>
        </w:rPr>
        <w:t>Colony Condition</w:t>
      </w:r>
      <w:r>
        <w:rPr>
          <w:b/>
        </w:rPr>
        <w:t xml:space="preserve">: </w:t>
      </w:r>
      <w:r w:rsidRPr="0041622A">
        <w:rPr>
          <w:bCs/>
        </w:rPr>
        <w:t xml:space="preserve">The </w:t>
      </w:r>
      <w:r>
        <w:rPr>
          <w:bCs/>
        </w:rPr>
        <w:t xml:space="preserve">State </w:t>
      </w:r>
      <w:r w:rsidRPr="0041622A">
        <w:rPr>
          <w:bCs/>
        </w:rPr>
        <w:t xml:space="preserve">Apiarist received a few calls and emails regarding dead colonies. This is a common occurrence </w:t>
      </w:r>
      <w:r>
        <w:rPr>
          <w:bCs/>
        </w:rPr>
        <w:t>after t</w:t>
      </w:r>
      <w:r w:rsidRPr="0041622A">
        <w:rPr>
          <w:bCs/>
        </w:rPr>
        <w:t xml:space="preserve">he winter months for beekeepers who did not </w:t>
      </w:r>
      <w:r>
        <w:rPr>
          <w:bCs/>
        </w:rPr>
        <w:t xml:space="preserve">fully </w:t>
      </w:r>
      <w:r w:rsidRPr="0041622A">
        <w:rPr>
          <w:bCs/>
        </w:rPr>
        <w:t xml:space="preserve">prepare for winter by controlling Varroa mite levels. Necropsies will be performed on some bee samples to check for disease and mites. It’s expected there would be higher-than-normal winter losses for beekeepers, due to mismanagement of mites, winter temperatures, and seasonal precipitation. Bees are currently hibernating and taking cleansing flights when the temperature gets above 50 degrees. </w:t>
      </w:r>
    </w:p>
    <w:p w14:paraId="0EF6F63C" w14:textId="77777777" w:rsidR="00126B04" w:rsidRDefault="00126B04" w:rsidP="0041622A">
      <w:pPr>
        <w:ind w:left="-864" w:right="-864"/>
        <w:rPr>
          <w:bCs/>
        </w:rPr>
      </w:pPr>
    </w:p>
    <w:p w14:paraId="02E09147" w14:textId="77777777" w:rsidR="00126B04" w:rsidRPr="002B26E1" w:rsidRDefault="00126B04" w:rsidP="00126B04">
      <w:pPr>
        <w:ind w:left="-864" w:right="-864"/>
      </w:pPr>
      <w:r w:rsidRPr="007409F8">
        <w:rPr>
          <w:b/>
          <w:bCs/>
        </w:rPr>
        <w:t>Woodland Easement Purchase Program:</w:t>
      </w:r>
      <w:r>
        <w:rPr>
          <w:b/>
          <w:bCs/>
        </w:rPr>
        <w:t xml:space="preserve"> </w:t>
      </w:r>
      <w:r>
        <w:t xml:space="preserve">The program will largely mimic the Farmland Preservation Program in process. The law specifically calls for easement values to be established the same way as Farmland Preservation values, including the use of a Statewide Formula. We are aware that most of our partners are already stretched thin due to the increase </w:t>
      </w:r>
      <w:proofErr w:type="gramStart"/>
      <w:r>
        <w:t>of</w:t>
      </w:r>
      <w:proofErr w:type="gramEnd"/>
      <w:r>
        <w:t xml:space="preserve"> applications and stewardship issues. To that end, the SADC envisions, at least initially, administering this Woodland Easement Purchase Program much like SADC Direct applications for Farmland Preservation Applications.</w:t>
      </w:r>
    </w:p>
    <w:p w14:paraId="74151A0B" w14:textId="77777777" w:rsidR="0041622A" w:rsidRDefault="0041622A" w:rsidP="0041622A">
      <w:pPr>
        <w:ind w:left="-864" w:right="-864"/>
        <w:rPr>
          <w:bCs/>
        </w:rPr>
      </w:pPr>
    </w:p>
    <w:p w14:paraId="110F4AE0" w14:textId="1C3F4B19" w:rsidR="009303E8" w:rsidRDefault="00D04663" w:rsidP="009303E8">
      <w:pPr>
        <w:ind w:left="-864" w:right="-864"/>
      </w:pPr>
      <w:r w:rsidRPr="00462184">
        <w:rPr>
          <w:b/>
          <w:iCs/>
          <w:lang w:val="en"/>
        </w:rPr>
        <w:t>Pathology Examinations and Testing</w:t>
      </w:r>
      <w:r>
        <w:rPr>
          <w:b/>
          <w:iCs/>
          <w:lang w:val="en"/>
        </w:rPr>
        <w:t xml:space="preserve">: </w:t>
      </w:r>
      <w:r w:rsidRPr="00542345">
        <w:t>The Pathology Laboratory Section for the month of</w:t>
      </w:r>
      <w:r>
        <w:rPr>
          <w:b/>
          <w:bCs/>
        </w:rPr>
        <w:t xml:space="preserve"> February</w:t>
      </w:r>
      <w:r w:rsidRPr="00542345">
        <w:rPr>
          <w:b/>
          <w:bCs/>
        </w:rPr>
        <w:t xml:space="preserve"> </w:t>
      </w:r>
      <w:r w:rsidRPr="00542345">
        <w:t>completed a total of</w:t>
      </w:r>
      <w:r w:rsidRPr="00542345">
        <w:rPr>
          <w:b/>
          <w:bCs/>
        </w:rPr>
        <w:t xml:space="preserve"> </w:t>
      </w:r>
      <w:r>
        <w:rPr>
          <w:b/>
          <w:bCs/>
        </w:rPr>
        <w:t>523</w:t>
      </w:r>
      <w:r w:rsidRPr="00542345">
        <w:rPr>
          <w:b/>
          <w:bCs/>
        </w:rPr>
        <w:t xml:space="preserve"> </w:t>
      </w:r>
      <w:r w:rsidRPr="00542345">
        <w:t>tests and/or procedures. Tests and/or procedures involved gross necropsy examination</w:t>
      </w:r>
      <w:r>
        <w:t>; histopathologic (microscopic), immunohistochemical, and parasitological preparation and evaluation; and, in some cases, additional diagnostic tests for other laboratory sections (e.g., bacteriology, virology,</w:t>
      </w:r>
      <w:r w:rsidRPr="00542345">
        <w:t xml:space="preserve"> and molecular diagnostics). </w:t>
      </w:r>
    </w:p>
    <w:p w14:paraId="0C68DA0E" w14:textId="77777777" w:rsidR="005066D2" w:rsidRDefault="005066D2" w:rsidP="005066D2">
      <w:pPr>
        <w:ind w:left="-864" w:right="-864"/>
      </w:pPr>
    </w:p>
    <w:p w14:paraId="02D02E52" w14:textId="5C15EEFA" w:rsidR="005066D2" w:rsidRDefault="005066D2" w:rsidP="005066D2">
      <w:pPr>
        <w:ind w:left="-864" w:right="-864"/>
      </w:pPr>
      <w:r w:rsidRPr="005066D2">
        <w:rPr>
          <w:b/>
          <w:bCs/>
        </w:rPr>
        <w:t>School Nutrition Program</w:t>
      </w:r>
      <w:r>
        <w:rPr>
          <w:b/>
          <w:bCs/>
        </w:rPr>
        <w:t xml:space="preserve">: </w:t>
      </w:r>
      <w:r w:rsidRPr="008444EB">
        <w:t>In recognition of National School Breakfast Week, unit representatives Erlisa Levin and Katie Hunter joined the Division Director at Hunger Free New Jersey’s event held at the Belleville School District on March 4, 2026. The event highlighted the district’s exemplary school breakfast program. Belleville School District has consistently provided breakfast to K–8 students for many years and has successfully implemented “breakfast after the bell” options, serving as a model for school districts across New Jersey.</w:t>
      </w:r>
    </w:p>
    <w:p w14:paraId="4029EEAD" w14:textId="77777777" w:rsidR="009303E8" w:rsidRDefault="009303E8" w:rsidP="009303E8">
      <w:pPr>
        <w:ind w:left="-864" w:right="-864"/>
        <w:rPr>
          <w:b/>
          <w:bCs/>
          <w:color w:val="000000" w:themeColor="text1"/>
          <w:sz w:val="28"/>
          <w:szCs w:val="28"/>
        </w:rPr>
      </w:pPr>
    </w:p>
    <w:p w14:paraId="0511CC78" w14:textId="77777777" w:rsidR="00AD352A" w:rsidRDefault="009303E8" w:rsidP="00AD352A">
      <w:pPr>
        <w:ind w:left="-864" w:right="-864"/>
      </w:pPr>
      <w:r w:rsidRPr="009303E8">
        <w:rPr>
          <w:b/>
          <w:bCs/>
          <w:color w:val="000000" w:themeColor="text1"/>
        </w:rPr>
        <w:t>New Jersey Agritourism Grant Program (NJATP)</w:t>
      </w:r>
      <w:r>
        <w:rPr>
          <w:b/>
          <w:bCs/>
          <w:color w:val="000000" w:themeColor="text1"/>
        </w:rPr>
        <w:t xml:space="preserve">: </w:t>
      </w:r>
      <w:r w:rsidRPr="009303E8">
        <w:t xml:space="preserve">Pre-screening </w:t>
      </w:r>
      <w:r>
        <w:t xml:space="preserve">is </w:t>
      </w:r>
      <w:r w:rsidRPr="009303E8">
        <w:t>completed of applications. Total number of eligible applications is 346.</w:t>
      </w:r>
      <w:r>
        <w:t xml:space="preserve"> </w:t>
      </w:r>
      <w:r w:rsidRPr="009303E8">
        <w:t>Review scheduled to be completed by the end of March</w:t>
      </w:r>
      <w:r>
        <w:t>/</w:t>
      </w:r>
      <w:r w:rsidRPr="009303E8">
        <w:t>early April.</w:t>
      </w:r>
      <w:r>
        <w:t xml:space="preserve"> D</w:t>
      </w:r>
      <w:r w:rsidRPr="009303E8">
        <w:t>evelopment of contracts, notice of award, and post-award materials finalized between NJDA and NJ Travel and Tourism.</w:t>
      </w:r>
    </w:p>
    <w:p w14:paraId="02CB9059" w14:textId="647C067D" w:rsidR="00095C22" w:rsidRPr="00AD352A" w:rsidRDefault="009303E8" w:rsidP="00AD352A">
      <w:pPr>
        <w:ind w:left="-864" w:right="-864"/>
      </w:pPr>
      <w:r w:rsidRPr="009303E8">
        <w:rPr>
          <w:b/>
          <w:bCs/>
        </w:rPr>
        <w:t>USDA - Specialty Crop Block Grant Program (SCBGP)</w:t>
      </w:r>
      <w:r>
        <w:rPr>
          <w:b/>
          <w:bCs/>
        </w:rPr>
        <w:t xml:space="preserve">: </w:t>
      </w:r>
      <w:r w:rsidRPr="009303E8">
        <w:t>Awaiting funding information regarding 2026 SCBGP from USDA which comes between February and March.</w:t>
      </w:r>
    </w:p>
    <w:p w14:paraId="6B792F5E" w14:textId="77777777" w:rsidR="002B26E1" w:rsidRDefault="002B26E1" w:rsidP="002B26E1">
      <w:pPr>
        <w:ind w:left="-864" w:right="-864"/>
        <w:rPr>
          <w:b/>
          <w:bCs/>
        </w:rPr>
      </w:pPr>
    </w:p>
    <w:p w14:paraId="32D29509" w14:textId="754F0681" w:rsidR="007409F8" w:rsidRDefault="002B26E1" w:rsidP="007409F8">
      <w:pPr>
        <w:ind w:left="-864" w:right="-864"/>
        <w:rPr>
          <w:b/>
          <w:bCs/>
        </w:rPr>
      </w:pPr>
      <w:r w:rsidRPr="002B26E1">
        <w:rPr>
          <w:b/>
        </w:rPr>
        <w:t>N</w:t>
      </w:r>
      <w:r>
        <w:rPr>
          <w:b/>
        </w:rPr>
        <w:t xml:space="preserve">ursery Inspection Program: </w:t>
      </w:r>
      <w:r w:rsidRPr="002B26E1">
        <w:rPr>
          <w:bCs/>
        </w:rPr>
        <w:t>Pro</w:t>
      </w:r>
      <w:r w:rsidRPr="002B26E1">
        <w:t>gram staff conducted 51 dealer inspections and 10 nursery inspections during February. These inspections include an examination of overwintering nursery stock to determine whether it remains free from insect and disease pests and a review of nursery stock source certification. Horticultural staff also conducted 66 Phytosanitary inspections conducted during the month. These inspections certified plant material for shipment to other states and countries. There were nine federal phytosanitary inspections of 1,165 bulbs, 3,675 tubers, 700 unrooted plant cuttings and 2,800 plug plants to Canada.</w:t>
      </w:r>
    </w:p>
    <w:sectPr w:rsidR="007409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71F"/>
    <w:multiLevelType w:val="hybridMultilevel"/>
    <w:tmpl w:val="E5DE1A94"/>
    <w:lvl w:ilvl="0" w:tplc="04090001">
      <w:start w:val="1"/>
      <w:numFmt w:val="bullet"/>
      <w:lvlText w:val=""/>
      <w:lvlJc w:val="left"/>
      <w:pPr>
        <w:ind w:left="-144" w:hanging="360"/>
      </w:pPr>
      <w:rPr>
        <w:rFonts w:ascii="Symbol" w:hAnsi="Symbol" w:hint="default"/>
      </w:rPr>
    </w:lvl>
    <w:lvl w:ilvl="1" w:tplc="04090003" w:tentative="1">
      <w:start w:val="1"/>
      <w:numFmt w:val="bullet"/>
      <w:lvlText w:val="o"/>
      <w:lvlJc w:val="left"/>
      <w:pPr>
        <w:ind w:left="576" w:hanging="360"/>
      </w:pPr>
      <w:rPr>
        <w:rFonts w:ascii="Courier New" w:hAnsi="Courier New" w:cs="Courier New" w:hint="default"/>
      </w:rPr>
    </w:lvl>
    <w:lvl w:ilvl="2" w:tplc="04090005" w:tentative="1">
      <w:start w:val="1"/>
      <w:numFmt w:val="bullet"/>
      <w:lvlText w:val=""/>
      <w:lvlJc w:val="left"/>
      <w:pPr>
        <w:ind w:left="1296" w:hanging="360"/>
      </w:pPr>
      <w:rPr>
        <w:rFonts w:ascii="Wingdings" w:hAnsi="Wingdings" w:hint="default"/>
      </w:rPr>
    </w:lvl>
    <w:lvl w:ilvl="3" w:tplc="04090001" w:tentative="1">
      <w:start w:val="1"/>
      <w:numFmt w:val="bullet"/>
      <w:lvlText w:val=""/>
      <w:lvlJc w:val="left"/>
      <w:pPr>
        <w:ind w:left="2016" w:hanging="360"/>
      </w:pPr>
      <w:rPr>
        <w:rFonts w:ascii="Symbol" w:hAnsi="Symbol" w:hint="default"/>
      </w:rPr>
    </w:lvl>
    <w:lvl w:ilvl="4" w:tplc="04090003" w:tentative="1">
      <w:start w:val="1"/>
      <w:numFmt w:val="bullet"/>
      <w:lvlText w:val="o"/>
      <w:lvlJc w:val="left"/>
      <w:pPr>
        <w:ind w:left="2736" w:hanging="360"/>
      </w:pPr>
      <w:rPr>
        <w:rFonts w:ascii="Courier New" w:hAnsi="Courier New" w:cs="Courier New" w:hint="default"/>
      </w:rPr>
    </w:lvl>
    <w:lvl w:ilvl="5" w:tplc="04090005" w:tentative="1">
      <w:start w:val="1"/>
      <w:numFmt w:val="bullet"/>
      <w:lvlText w:val=""/>
      <w:lvlJc w:val="left"/>
      <w:pPr>
        <w:ind w:left="3456" w:hanging="360"/>
      </w:pPr>
      <w:rPr>
        <w:rFonts w:ascii="Wingdings" w:hAnsi="Wingdings" w:hint="default"/>
      </w:rPr>
    </w:lvl>
    <w:lvl w:ilvl="6" w:tplc="04090001" w:tentative="1">
      <w:start w:val="1"/>
      <w:numFmt w:val="bullet"/>
      <w:lvlText w:val=""/>
      <w:lvlJc w:val="left"/>
      <w:pPr>
        <w:ind w:left="4176" w:hanging="360"/>
      </w:pPr>
      <w:rPr>
        <w:rFonts w:ascii="Symbol" w:hAnsi="Symbol" w:hint="default"/>
      </w:rPr>
    </w:lvl>
    <w:lvl w:ilvl="7" w:tplc="04090003" w:tentative="1">
      <w:start w:val="1"/>
      <w:numFmt w:val="bullet"/>
      <w:lvlText w:val="o"/>
      <w:lvlJc w:val="left"/>
      <w:pPr>
        <w:ind w:left="4896" w:hanging="360"/>
      </w:pPr>
      <w:rPr>
        <w:rFonts w:ascii="Courier New" w:hAnsi="Courier New" w:cs="Courier New" w:hint="default"/>
      </w:rPr>
    </w:lvl>
    <w:lvl w:ilvl="8" w:tplc="04090005" w:tentative="1">
      <w:start w:val="1"/>
      <w:numFmt w:val="bullet"/>
      <w:lvlText w:val=""/>
      <w:lvlJc w:val="left"/>
      <w:pPr>
        <w:ind w:left="5616" w:hanging="360"/>
      </w:pPr>
      <w:rPr>
        <w:rFonts w:ascii="Wingdings" w:hAnsi="Wingdings" w:hint="default"/>
      </w:rPr>
    </w:lvl>
  </w:abstractNum>
  <w:abstractNum w:abstractNumId="1" w15:restartNumberingAfterBreak="0">
    <w:nsid w:val="0DF92C24"/>
    <w:multiLevelType w:val="hybridMultilevel"/>
    <w:tmpl w:val="54ACDBCC"/>
    <w:lvl w:ilvl="0" w:tplc="04090001">
      <w:start w:val="1"/>
      <w:numFmt w:val="bullet"/>
      <w:lvlText w:val=""/>
      <w:lvlJc w:val="left"/>
      <w:pPr>
        <w:ind w:left="-144" w:hanging="360"/>
      </w:pPr>
      <w:rPr>
        <w:rFonts w:ascii="Symbol" w:hAnsi="Symbol" w:hint="default"/>
      </w:rPr>
    </w:lvl>
    <w:lvl w:ilvl="1" w:tplc="04090003" w:tentative="1">
      <w:start w:val="1"/>
      <w:numFmt w:val="bullet"/>
      <w:lvlText w:val="o"/>
      <w:lvlJc w:val="left"/>
      <w:pPr>
        <w:ind w:left="576" w:hanging="360"/>
      </w:pPr>
      <w:rPr>
        <w:rFonts w:ascii="Courier New" w:hAnsi="Courier New" w:cs="Courier New" w:hint="default"/>
      </w:rPr>
    </w:lvl>
    <w:lvl w:ilvl="2" w:tplc="04090005" w:tentative="1">
      <w:start w:val="1"/>
      <w:numFmt w:val="bullet"/>
      <w:lvlText w:val=""/>
      <w:lvlJc w:val="left"/>
      <w:pPr>
        <w:ind w:left="1296" w:hanging="360"/>
      </w:pPr>
      <w:rPr>
        <w:rFonts w:ascii="Wingdings" w:hAnsi="Wingdings" w:hint="default"/>
      </w:rPr>
    </w:lvl>
    <w:lvl w:ilvl="3" w:tplc="04090001" w:tentative="1">
      <w:start w:val="1"/>
      <w:numFmt w:val="bullet"/>
      <w:lvlText w:val=""/>
      <w:lvlJc w:val="left"/>
      <w:pPr>
        <w:ind w:left="2016" w:hanging="360"/>
      </w:pPr>
      <w:rPr>
        <w:rFonts w:ascii="Symbol" w:hAnsi="Symbol" w:hint="default"/>
      </w:rPr>
    </w:lvl>
    <w:lvl w:ilvl="4" w:tplc="04090003" w:tentative="1">
      <w:start w:val="1"/>
      <w:numFmt w:val="bullet"/>
      <w:lvlText w:val="o"/>
      <w:lvlJc w:val="left"/>
      <w:pPr>
        <w:ind w:left="2736" w:hanging="360"/>
      </w:pPr>
      <w:rPr>
        <w:rFonts w:ascii="Courier New" w:hAnsi="Courier New" w:cs="Courier New" w:hint="default"/>
      </w:rPr>
    </w:lvl>
    <w:lvl w:ilvl="5" w:tplc="04090005" w:tentative="1">
      <w:start w:val="1"/>
      <w:numFmt w:val="bullet"/>
      <w:lvlText w:val=""/>
      <w:lvlJc w:val="left"/>
      <w:pPr>
        <w:ind w:left="3456" w:hanging="360"/>
      </w:pPr>
      <w:rPr>
        <w:rFonts w:ascii="Wingdings" w:hAnsi="Wingdings" w:hint="default"/>
      </w:rPr>
    </w:lvl>
    <w:lvl w:ilvl="6" w:tplc="04090001" w:tentative="1">
      <w:start w:val="1"/>
      <w:numFmt w:val="bullet"/>
      <w:lvlText w:val=""/>
      <w:lvlJc w:val="left"/>
      <w:pPr>
        <w:ind w:left="4176" w:hanging="360"/>
      </w:pPr>
      <w:rPr>
        <w:rFonts w:ascii="Symbol" w:hAnsi="Symbol" w:hint="default"/>
      </w:rPr>
    </w:lvl>
    <w:lvl w:ilvl="7" w:tplc="04090003" w:tentative="1">
      <w:start w:val="1"/>
      <w:numFmt w:val="bullet"/>
      <w:lvlText w:val="o"/>
      <w:lvlJc w:val="left"/>
      <w:pPr>
        <w:ind w:left="4896" w:hanging="360"/>
      </w:pPr>
      <w:rPr>
        <w:rFonts w:ascii="Courier New" w:hAnsi="Courier New" w:cs="Courier New" w:hint="default"/>
      </w:rPr>
    </w:lvl>
    <w:lvl w:ilvl="8" w:tplc="04090005" w:tentative="1">
      <w:start w:val="1"/>
      <w:numFmt w:val="bullet"/>
      <w:lvlText w:val=""/>
      <w:lvlJc w:val="left"/>
      <w:pPr>
        <w:ind w:left="5616" w:hanging="360"/>
      </w:pPr>
      <w:rPr>
        <w:rFonts w:ascii="Wingdings" w:hAnsi="Wingdings" w:hint="default"/>
      </w:rPr>
    </w:lvl>
  </w:abstractNum>
  <w:abstractNum w:abstractNumId="2" w15:restartNumberingAfterBreak="0">
    <w:nsid w:val="14757414"/>
    <w:multiLevelType w:val="multilevel"/>
    <w:tmpl w:val="DFA2F0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E05CD6"/>
    <w:multiLevelType w:val="hybridMultilevel"/>
    <w:tmpl w:val="DC0EABAE"/>
    <w:lvl w:ilvl="0" w:tplc="04090001">
      <w:start w:val="1"/>
      <w:numFmt w:val="bullet"/>
      <w:lvlText w:val=""/>
      <w:lvlJc w:val="left"/>
      <w:pPr>
        <w:ind w:left="-144" w:hanging="360"/>
      </w:pPr>
      <w:rPr>
        <w:rFonts w:ascii="Symbol" w:hAnsi="Symbol" w:hint="default"/>
      </w:rPr>
    </w:lvl>
    <w:lvl w:ilvl="1" w:tplc="04090003">
      <w:start w:val="1"/>
      <w:numFmt w:val="bullet"/>
      <w:lvlText w:val="o"/>
      <w:lvlJc w:val="left"/>
      <w:pPr>
        <w:ind w:left="576" w:hanging="360"/>
      </w:pPr>
      <w:rPr>
        <w:rFonts w:ascii="Courier New" w:hAnsi="Courier New" w:cs="Courier New" w:hint="default"/>
      </w:rPr>
    </w:lvl>
    <w:lvl w:ilvl="2" w:tplc="04090005" w:tentative="1">
      <w:start w:val="1"/>
      <w:numFmt w:val="bullet"/>
      <w:lvlText w:val=""/>
      <w:lvlJc w:val="left"/>
      <w:pPr>
        <w:ind w:left="1296" w:hanging="360"/>
      </w:pPr>
      <w:rPr>
        <w:rFonts w:ascii="Wingdings" w:hAnsi="Wingdings" w:hint="default"/>
      </w:rPr>
    </w:lvl>
    <w:lvl w:ilvl="3" w:tplc="04090001" w:tentative="1">
      <w:start w:val="1"/>
      <w:numFmt w:val="bullet"/>
      <w:lvlText w:val=""/>
      <w:lvlJc w:val="left"/>
      <w:pPr>
        <w:ind w:left="2016" w:hanging="360"/>
      </w:pPr>
      <w:rPr>
        <w:rFonts w:ascii="Symbol" w:hAnsi="Symbol" w:hint="default"/>
      </w:rPr>
    </w:lvl>
    <w:lvl w:ilvl="4" w:tplc="04090003" w:tentative="1">
      <w:start w:val="1"/>
      <w:numFmt w:val="bullet"/>
      <w:lvlText w:val="o"/>
      <w:lvlJc w:val="left"/>
      <w:pPr>
        <w:ind w:left="2736" w:hanging="360"/>
      </w:pPr>
      <w:rPr>
        <w:rFonts w:ascii="Courier New" w:hAnsi="Courier New" w:cs="Courier New" w:hint="default"/>
      </w:rPr>
    </w:lvl>
    <w:lvl w:ilvl="5" w:tplc="04090005" w:tentative="1">
      <w:start w:val="1"/>
      <w:numFmt w:val="bullet"/>
      <w:lvlText w:val=""/>
      <w:lvlJc w:val="left"/>
      <w:pPr>
        <w:ind w:left="3456" w:hanging="360"/>
      </w:pPr>
      <w:rPr>
        <w:rFonts w:ascii="Wingdings" w:hAnsi="Wingdings" w:hint="default"/>
      </w:rPr>
    </w:lvl>
    <w:lvl w:ilvl="6" w:tplc="04090001" w:tentative="1">
      <w:start w:val="1"/>
      <w:numFmt w:val="bullet"/>
      <w:lvlText w:val=""/>
      <w:lvlJc w:val="left"/>
      <w:pPr>
        <w:ind w:left="4176" w:hanging="360"/>
      </w:pPr>
      <w:rPr>
        <w:rFonts w:ascii="Symbol" w:hAnsi="Symbol" w:hint="default"/>
      </w:rPr>
    </w:lvl>
    <w:lvl w:ilvl="7" w:tplc="04090003" w:tentative="1">
      <w:start w:val="1"/>
      <w:numFmt w:val="bullet"/>
      <w:lvlText w:val="o"/>
      <w:lvlJc w:val="left"/>
      <w:pPr>
        <w:ind w:left="4896" w:hanging="360"/>
      </w:pPr>
      <w:rPr>
        <w:rFonts w:ascii="Courier New" w:hAnsi="Courier New" w:cs="Courier New" w:hint="default"/>
      </w:rPr>
    </w:lvl>
    <w:lvl w:ilvl="8" w:tplc="04090005" w:tentative="1">
      <w:start w:val="1"/>
      <w:numFmt w:val="bullet"/>
      <w:lvlText w:val=""/>
      <w:lvlJc w:val="left"/>
      <w:pPr>
        <w:ind w:left="5616" w:hanging="360"/>
      </w:pPr>
      <w:rPr>
        <w:rFonts w:ascii="Wingdings" w:hAnsi="Wingdings" w:hint="default"/>
      </w:rPr>
    </w:lvl>
  </w:abstractNum>
  <w:abstractNum w:abstractNumId="4" w15:restartNumberingAfterBreak="0">
    <w:nsid w:val="66C44946"/>
    <w:multiLevelType w:val="hybridMultilevel"/>
    <w:tmpl w:val="4F748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97498A"/>
    <w:multiLevelType w:val="hybridMultilevel"/>
    <w:tmpl w:val="CCE89B6C"/>
    <w:lvl w:ilvl="0" w:tplc="04090001">
      <w:start w:val="1"/>
      <w:numFmt w:val="bullet"/>
      <w:lvlText w:val=""/>
      <w:lvlJc w:val="left"/>
      <w:pPr>
        <w:ind w:left="-144" w:hanging="360"/>
      </w:pPr>
      <w:rPr>
        <w:rFonts w:ascii="Symbol" w:hAnsi="Symbol" w:hint="default"/>
      </w:rPr>
    </w:lvl>
    <w:lvl w:ilvl="1" w:tplc="04090003" w:tentative="1">
      <w:start w:val="1"/>
      <w:numFmt w:val="bullet"/>
      <w:lvlText w:val="o"/>
      <w:lvlJc w:val="left"/>
      <w:pPr>
        <w:ind w:left="576" w:hanging="360"/>
      </w:pPr>
      <w:rPr>
        <w:rFonts w:ascii="Courier New" w:hAnsi="Courier New" w:cs="Courier New" w:hint="default"/>
      </w:rPr>
    </w:lvl>
    <w:lvl w:ilvl="2" w:tplc="04090005" w:tentative="1">
      <w:start w:val="1"/>
      <w:numFmt w:val="bullet"/>
      <w:lvlText w:val=""/>
      <w:lvlJc w:val="left"/>
      <w:pPr>
        <w:ind w:left="1296" w:hanging="360"/>
      </w:pPr>
      <w:rPr>
        <w:rFonts w:ascii="Wingdings" w:hAnsi="Wingdings" w:hint="default"/>
      </w:rPr>
    </w:lvl>
    <w:lvl w:ilvl="3" w:tplc="04090001" w:tentative="1">
      <w:start w:val="1"/>
      <w:numFmt w:val="bullet"/>
      <w:lvlText w:val=""/>
      <w:lvlJc w:val="left"/>
      <w:pPr>
        <w:ind w:left="2016" w:hanging="360"/>
      </w:pPr>
      <w:rPr>
        <w:rFonts w:ascii="Symbol" w:hAnsi="Symbol" w:hint="default"/>
      </w:rPr>
    </w:lvl>
    <w:lvl w:ilvl="4" w:tplc="04090003" w:tentative="1">
      <w:start w:val="1"/>
      <w:numFmt w:val="bullet"/>
      <w:lvlText w:val="o"/>
      <w:lvlJc w:val="left"/>
      <w:pPr>
        <w:ind w:left="2736" w:hanging="360"/>
      </w:pPr>
      <w:rPr>
        <w:rFonts w:ascii="Courier New" w:hAnsi="Courier New" w:cs="Courier New" w:hint="default"/>
      </w:rPr>
    </w:lvl>
    <w:lvl w:ilvl="5" w:tplc="04090005" w:tentative="1">
      <w:start w:val="1"/>
      <w:numFmt w:val="bullet"/>
      <w:lvlText w:val=""/>
      <w:lvlJc w:val="left"/>
      <w:pPr>
        <w:ind w:left="3456" w:hanging="360"/>
      </w:pPr>
      <w:rPr>
        <w:rFonts w:ascii="Wingdings" w:hAnsi="Wingdings" w:hint="default"/>
      </w:rPr>
    </w:lvl>
    <w:lvl w:ilvl="6" w:tplc="04090001" w:tentative="1">
      <w:start w:val="1"/>
      <w:numFmt w:val="bullet"/>
      <w:lvlText w:val=""/>
      <w:lvlJc w:val="left"/>
      <w:pPr>
        <w:ind w:left="4176" w:hanging="360"/>
      </w:pPr>
      <w:rPr>
        <w:rFonts w:ascii="Symbol" w:hAnsi="Symbol" w:hint="default"/>
      </w:rPr>
    </w:lvl>
    <w:lvl w:ilvl="7" w:tplc="04090003" w:tentative="1">
      <w:start w:val="1"/>
      <w:numFmt w:val="bullet"/>
      <w:lvlText w:val="o"/>
      <w:lvlJc w:val="left"/>
      <w:pPr>
        <w:ind w:left="4896" w:hanging="360"/>
      </w:pPr>
      <w:rPr>
        <w:rFonts w:ascii="Courier New" w:hAnsi="Courier New" w:cs="Courier New" w:hint="default"/>
      </w:rPr>
    </w:lvl>
    <w:lvl w:ilvl="8" w:tplc="04090005" w:tentative="1">
      <w:start w:val="1"/>
      <w:numFmt w:val="bullet"/>
      <w:lvlText w:val=""/>
      <w:lvlJc w:val="left"/>
      <w:pPr>
        <w:ind w:left="5616" w:hanging="360"/>
      </w:pPr>
      <w:rPr>
        <w:rFonts w:ascii="Wingdings" w:hAnsi="Wingdings" w:hint="default"/>
      </w:rPr>
    </w:lvl>
  </w:abstractNum>
  <w:abstractNum w:abstractNumId="6" w15:restartNumberingAfterBreak="0">
    <w:nsid w:val="7BC34651"/>
    <w:multiLevelType w:val="hybridMultilevel"/>
    <w:tmpl w:val="6250087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BD27059"/>
    <w:multiLevelType w:val="hybridMultilevel"/>
    <w:tmpl w:val="5E789040"/>
    <w:lvl w:ilvl="0" w:tplc="04090001">
      <w:start w:val="1"/>
      <w:numFmt w:val="bullet"/>
      <w:lvlText w:val=""/>
      <w:lvlJc w:val="left"/>
      <w:pPr>
        <w:ind w:left="-144" w:hanging="360"/>
      </w:pPr>
      <w:rPr>
        <w:rFonts w:ascii="Symbol" w:hAnsi="Symbol" w:hint="default"/>
      </w:rPr>
    </w:lvl>
    <w:lvl w:ilvl="1" w:tplc="04090003" w:tentative="1">
      <w:start w:val="1"/>
      <w:numFmt w:val="bullet"/>
      <w:lvlText w:val="o"/>
      <w:lvlJc w:val="left"/>
      <w:pPr>
        <w:ind w:left="576" w:hanging="360"/>
      </w:pPr>
      <w:rPr>
        <w:rFonts w:ascii="Courier New" w:hAnsi="Courier New" w:cs="Courier New" w:hint="default"/>
      </w:rPr>
    </w:lvl>
    <w:lvl w:ilvl="2" w:tplc="04090005" w:tentative="1">
      <w:start w:val="1"/>
      <w:numFmt w:val="bullet"/>
      <w:lvlText w:val=""/>
      <w:lvlJc w:val="left"/>
      <w:pPr>
        <w:ind w:left="1296" w:hanging="360"/>
      </w:pPr>
      <w:rPr>
        <w:rFonts w:ascii="Wingdings" w:hAnsi="Wingdings" w:hint="default"/>
      </w:rPr>
    </w:lvl>
    <w:lvl w:ilvl="3" w:tplc="04090001" w:tentative="1">
      <w:start w:val="1"/>
      <w:numFmt w:val="bullet"/>
      <w:lvlText w:val=""/>
      <w:lvlJc w:val="left"/>
      <w:pPr>
        <w:ind w:left="2016" w:hanging="360"/>
      </w:pPr>
      <w:rPr>
        <w:rFonts w:ascii="Symbol" w:hAnsi="Symbol" w:hint="default"/>
      </w:rPr>
    </w:lvl>
    <w:lvl w:ilvl="4" w:tplc="04090003" w:tentative="1">
      <w:start w:val="1"/>
      <w:numFmt w:val="bullet"/>
      <w:lvlText w:val="o"/>
      <w:lvlJc w:val="left"/>
      <w:pPr>
        <w:ind w:left="2736" w:hanging="360"/>
      </w:pPr>
      <w:rPr>
        <w:rFonts w:ascii="Courier New" w:hAnsi="Courier New" w:cs="Courier New" w:hint="default"/>
      </w:rPr>
    </w:lvl>
    <w:lvl w:ilvl="5" w:tplc="04090005" w:tentative="1">
      <w:start w:val="1"/>
      <w:numFmt w:val="bullet"/>
      <w:lvlText w:val=""/>
      <w:lvlJc w:val="left"/>
      <w:pPr>
        <w:ind w:left="3456" w:hanging="360"/>
      </w:pPr>
      <w:rPr>
        <w:rFonts w:ascii="Wingdings" w:hAnsi="Wingdings" w:hint="default"/>
      </w:rPr>
    </w:lvl>
    <w:lvl w:ilvl="6" w:tplc="04090001" w:tentative="1">
      <w:start w:val="1"/>
      <w:numFmt w:val="bullet"/>
      <w:lvlText w:val=""/>
      <w:lvlJc w:val="left"/>
      <w:pPr>
        <w:ind w:left="4176" w:hanging="360"/>
      </w:pPr>
      <w:rPr>
        <w:rFonts w:ascii="Symbol" w:hAnsi="Symbol" w:hint="default"/>
      </w:rPr>
    </w:lvl>
    <w:lvl w:ilvl="7" w:tplc="04090003" w:tentative="1">
      <w:start w:val="1"/>
      <w:numFmt w:val="bullet"/>
      <w:lvlText w:val="o"/>
      <w:lvlJc w:val="left"/>
      <w:pPr>
        <w:ind w:left="4896" w:hanging="360"/>
      </w:pPr>
      <w:rPr>
        <w:rFonts w:ascii="Courier New" w:hAnsi="Courier New" w:cs="Courier New" w:hint="default"/>
      </w:rPr>
    </w:lvl>
    <w:lvl w:ilvl="8" w:tplc="04090005" w:tentative="1">
      <w:start w:val="1"/>
      <w:numFmt w:val="bullet"/>
      <w:lvlText w:val=""/>
      <w:lvlJc w:val="left"/>
      <w:pPr>
        <w:ind w:left="5616" w:hanging="360"/>
      </w:pPr>
      <w:rPr>
        <w:rFonts w:ascii="Wingdings" w:hAnsi="Wingdings" w:hint="default"/>
      </w:rPr>
    </w:lvl>
  </w:abstractNum>
  <w:num w:numId="1" w16cid:durableId="946426921">
    <w:abstractNumId w:val="6"/>
  </w:num>
  <w:num w:numId="2" w16cid:durableId="336008192">
    <w:abstractNumId w:val="4"/>
  </w:num>
  <w:num w:numId="3" w16cid:durableId="953709323">
    <w:abstractNumId w:val="2"/>
  </w:num>
  <w:num w:numId="4" w16cid:durableId="1318606613">
    <w:abstractNumId w:val="1"/>
  </w:num>
  <w:num w:numId="5" w16cid:durableId="696125356">
    <w:abstractNumId w:val="5"/>
  </w:num>
  <w:num w:numId="6" w16cid:durableId="1397169303">
    <w:abstractNumId w:val="0"/>
  </w:num>
  <w:num w:numId="7" w16cid:durableId="305162773">
    <w:abstractNumId w:val="7"/>
  </w:num>
  <w:num w:numId="8" w16cid:durableId="12109983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2C0"/>
    <w:rsid w:val="000109FB"/>
    <w:rsid w:val="000758A4"/>
    <w:rsid w:val="00076E65"/>
    <w:rsid w:val="00092180"/>
    <w:rsid w:val="00095C22"/>
    <w:rsid w:val="000C7344"/>
    <w:rsid w:val="000D373F"/>
    <w:rsid w:val="00121A00"/>
    <w:rsid w:val="00126B04"/>
    <w:rsid w:val="0014628F"/>
    <w:rsid w:val="00154F0D"/>
    <w:rsid w:val="001647E8"/>
    <w:rsid w:val="001D087F"/>
    <w:rsid w:val="001F3917"/>
    <w:rsid w:val="002019EC"/>
    <w:rsid w:val="00203B1C"/>
    <w:rsid w:val="00222199"/>
    <w:rsid w:val="002263D9"/>
    <w:rsid w:val="002342A2"/>
    <w:rsid w:val="002638D9"/>
    <w:rsid w:val="002741AB"/>
    <w:rsid w:val="00290764"/>
    <w:rsid w:val="00292A11"/>
    <w:rsid w:val="002B26E1"/>
    <w:rsid w:val="002C6873"/>
    <w:rsid w:val="002C77EC"/>
    <w:rsid w:val="002D7785"/>
    <w:rsid w:val="0032089F"/>
    <w:rsid w:val="003246C0"/>
    <w:rsid w:val="003275DC"/>
    <w:rsid w:val="00341A50"/>
    <w:rsid w:val="003464FB"/>
    <w:rsid w:val="00352345"/>
    <w:rsid w:val="0035236C"/>
    <w:rsid w:val="003D270A"/>
    <w:rsid w:val="0041622A"/>
    <w:rsid w:val="0042279E"/>
    <w:rsid w:val="00431BC5"/>
    <w:rsid w:val="00435C05"/>
    <w:rsid w:val="004503FC"/>
    <w:rsid w:val="00461C04"/>
    <w:rsid w:val="00475E8A"/>
    <w:rsid w:val="004F1767"/>
    <w:rsid w:val="005066D2"/>
    <w:rsid w:val="00534940"/>
    <w:rsid w:val="00554F5C"/>
    <w:rsid w:val="005A137B"/>
    <w:rsid w:val="005B21A8"/>
    <w:rsid w:val="005B6998"/>
    <w:rsid w:val="00627074"/>
    <w:rsid w:val="00632654"/>
    <w:rsid w:val="0063635E"/>
    <w:rsid w:val="00671636"/>
    <w:rsid w:val="00685225"/>
    <w:rsid w:val="006D40B9"/>
    <w:rsid w:val="007409F8"/>
    <w:rsid w:val="00744DBD"/>
    <w:rsid w:val="00745403"/>
    <w:rsid w:val="0075060F"/>
    <w:rsid w:val="007A0EAC"/>
    <w:rsid w:val="007C2493"/>
    <w:rsid w:val="007D13F9"/>
    <w:rsid w:val="007F46C2"/>
    <w:rsid w:val="008460D4"/>
    <w:rsid w:val="0087163F"/>
    <w:rsid w:val="008F3B24"/>
    <w:rsid w:val="008F55F3"/>
    <w:rsid w:val="008F746F"/>
    <w:rsid w:val="009303E8"/>
    <w:rsid w:val="009356D9"/>
    <w:rsid w:val="00953930"/>
    <w:rsid w:val="00980830"/>
    <w:rsid w:val="009908B7"/>
    <w:rsid w:val="009A5B63"/>
    <w:rsid w:val="009C244B"/>
    <w:rsid w:val="009F274D"/>
    <w:rsid w:val="00A11F76"/>
    <w:rsid w:val="00A35E6F"/>
    <w:rsid w:val="00A37332"/>
    <w:rsid w:val="00A7068B"/>
    <w:rsid w:val="00A768A9"/>
    <w:rsid w:val="00A85AC9"/>
    <w:rsid w:val="00AC01B0"/>
    <w:rsid w:val="00AD352A"/>
    <w:rsid w:val="00AD4750"/>
    <w:rsid w:val="00AF2574"/>
    <w:rsid w:val="00B75B72"/>
    <w:rsid w:val="00BA4B2A"/>
    <w:rsid w:val="00BE75C9"/>
    <w:rsid w:val="00C0212B"/>
    <w:rsid w:val="00C07E6B"/>
    <w:rsid w:val="00C4155A"/>
    <w:rsid w:val="00C5532F"/>
    <w:rsid w:val="00C61B09"/>
    <w:rsid w:val="00CF2245"/>
    <w:rsid w:val="00CF7520"/>
    <w:rsid w:val="00D04663"/>
    <w:rsid w:val="00D32791"/>
    <w:rsid w:val="00D63F47"/>
    <w:rsid w:val="00D76F11"/>
    <w:rsid w:val="00D9263C"/>
    <w:rsid w:val="00E10B61"/>
    <w:rsid w:val="00E16B49"/>
    <w:rsid w:val="00E65E1F"/>
    <w:rsid w:val="00E80DE6"/>
    <w:rsid w:val="00EB62C0"/>
    <w:rsid w:val="00EE186E"/>
    <w:rsid w:val="00F3569E"/>
    <w:rsid w:val="00F45673"/>
    <w:rsid w:val="00F629ED"/>
    <w:rsid w:val="00FA2D2A"/>
    <w:rsid w:val="00FA5FE6"/>
    <w:rsid w:val="00FB3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59547"/>
  <w15:chartTrackingRefBased/>
  <w15:docId w15:val="{3A433B75-77EF-45E6-BADD-922D5709E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2C0"/>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B62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B62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62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62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62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62C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62C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62C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62C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62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B62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62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62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62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62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62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62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62C0"/>
    <w:rPr>
      <w:rFonts w:eastAsiaTheme="majorEastAsia" w:cstheme="majorBidi"/>
      <w:color w:val="272727" w:themeColor="text1" w:themeTint="D8"/>
    </w:rPr>
  </w:style>
  <w:style w:type="paragraph" w:styleId="Title">
    <w:name w:val="Title"/>
    <w:basedOn w:val="Normal"/>
    <w:next w:val="Normal"/>
    <w:link w:val="TitleChar"/>
    <w:uiPriority w:val="10"/>
    <w:qFormat/>
    <w:rsid w:val="00EB62C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62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62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62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62C0"/>
    <w:pPr>
      <w:spacing w:before="160"/>
      <w:jc w:val="center"/>
    </w:pPr>
    <w:rPr>
      <w:i/>
      <w:iCs/>
      <w:color w:val="404040" w:themeColor="text1" w:themeTint="BF"/>
    </w:rPr>
  </w:style>
  <w:style w:type="character" w:customStyle="1" w:styleId="QuoteChar">
    <w:name w:val="Quote Char"/>
    <w:basedOn w:val="DefaultParagraphFont"/>
    <w:link w:val="Quote"/>
    <w:uiPriority w:val="29"/>
    <w:rsid w:val="00EB62C0"/>
    <w:rPr>
      <w:i/>
      <w:iCs/>
      <w:color w:val="404040" w:themeColor="text1" w:themeTint="BF"/>
    </w:rPr>
  </w:style>
  <w:style w:type="paragraph" w:styleId="ListParagraph">
    <w:name w:val="List Paragraph"/>
    <w:basedOn w:val="Normal"/>
    <w:link w:val="ListParagraphChar"/>
    <w:uiPriority w:val="34"/>
    <w:qFormat/>
    <w:rsid w:val="00EB62C0"/>
    <w:pPr>
      <w:ind w:left="720"/>
      <w:contextualSpacing/>
    </w:pPr>
  </w:style>
  <w:style w:type="character" w:styleId="IntenseEmphasis">
    <w:name w:val="Intense Emphasis"/>
    <w:basedOn w:val="DefaultParagraphFont"/>
    <w:uiPriority w:val="21"/>
    <w:qFormat/>
    <w:rsid w:val="00EB62C0"/>
    <w:rPr>
      <w:i/>
      <w:iCs/>
      <w:color w:val="0F4761" w:themeColor="accent1" w:themeShade="BF"/>
    </w:rPr>
  </w:style>
  <w:style w:type="paragraph" w:styleId="IntenseQuote">
    <w:name w:val="Intense Quote"/>
    <w:basedOn w:val="Normal"/>
    <w:next w:val="Normal"/>
    <w:link w:val="IntenseQuoteChar"/>
    <w:uiPriority w:val="30"/>
    <w:qFormat/>
    <w:rsid w:val="00EB62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62C0"/>
    <w:rPr>
      <w:i/>
      <w:iCs/>
      <w:color w:val="0F4761" w:themeColor="accent1" w:themeShade="BF"/>
    </w:rPr>
  </w:style>
  <w:style w:type="character" w:styleId="IntenseReference">
    <w:name w:val="Intense Reference"/>
    <w:basedOn w:val="DefaultParagraphFont"/>
    <w:uiPriority w:val="32"/>
    <w:qFormat/>
    <w:rsid w:val="00EB62C0"/>
    <w:rPr>
      <w:b/>
      <w:bCs/>
      <w:smallCaps/>
      <w:color w:val="0F4761" w:themeColor="accent1" w:themeShade="BF"/>
      <w:spacing w:val="5"/>
    </w:rPr>
  </w:style>
  <w:style w:type="paragraph" w:styleId="Header">
    <w:name w:val="header"/>
    <w:basedOn w:val="Normal"/>
    <w:link w:val="HeaderChar"/>
    <w:uiPriority w:val="99"/>
    <w:rsid w:val="00A35E6F"/>
    <w:pPr>
      <w:tabs>
        <w:tab w:val="center" w:pos="4680"/>
        <w:tab w:val="right" w:pos="9360"/>
      </w:tabs>
    </w:pPr>
  </w:style>
  <w:style w:type="character" w:customStyle="1" w:styleId="HeaderChar">
    <w:name w:val="Header Char"/>
    <w:basedOn w:val="DefaultParagraphFont"/>
    <w:link w:val="Header"/>
    <w:uiPriority w:val="99"/>
    <w:rsid w:val="00A35E6F"/>
    <w:rPr>
      <w:rFonts w:ascii="Times New Roman" w:eastAsia="Times New Roman" w:hAnsi="Times New Roman" w:cs="Times New Roman"/>
      <w:kern w:val="0"/>
      <w14:ligatures w14:val="none"/>
    </w:rPr>
  </w:style>
  <w:style w:type="paragraph" w:customStyle="1" w:styleId="Default">
    <w:name w:val="Default"/>
    <w:rsid w:val="00D32791"/>
    <w:pPr>
      <w:autoSpaceDE w:val="0"/>
      <w:autoSpaceDN w:val="0"/>
      <w:adjustRightInd w:val="0"/>
      <w:spacing w:after="0" w:line="240" w:lineRule="auto"/>
    </w:pPr>
    <w:rPr>
      <w:rFonts w:ascii="Aptos" w:hAnsi="Aptos" w:cs="Aptos"/>
      <w:color w:val="000000"/>
      <w:kern w:val="0"/>
    </w:rPr>
  </w:style>
  <w:style w:type="character" w:styleId="Hyperlink">
    <w:name w:val="Hyperlink"/>
    <w:basedOn w:val="DefaultParagraphFont"/>
    <w:uiPriority w:val="99"/>
    <w:unhideWhenUsed/>
    <w:rsid w:val="00D32791"/>
    <w:rPr>
      <w:color w:val="467886" w:themeColor="hyperlink"/>
      <w:u w:val="single"/>
    </w:rPr>
  </w:style>
  <w:style w:type="character" w:styleId="UnresolvedMention">
    <w:name w:val="Unresolved Mention"/>
    <w:basedOn w:val="DefaultParagraphFont"/>
    <w:uiPriority w:val="99"/>
    <w:semiHidden/>
    <w:unhideWhenUsed/>
    <w:rsid w:val="00D32791"/>
    <w:rPr>
      <w:color w:val="605E5C"/>
      <w:shd w:val="clear" w:color="auto" w:fill="E1DFDD"/>
    </w:rPr>
  </w:style>
  <w:style w:type="character" w:styleId="FollowedHyperlink">
    <w:name w:val="FollowedHyperlink"/>
    <w:basedOn w:val="DefaultParagraphFont"/>
    <w:uiPriority w:val="99"/>
    <w:semiHidden/>
    <w:unhideWhenUsed/>
    <w:rsid w:val="00D32791"/>
    <w:rPr>
      <w:color w:val="96607D" w:themeColor="followedHyperlink"/>
      <w:u w:val="single"/>
    </w:rPr>
  </w:style>
  <w:style w:type="character" w:customStyle="1" w:styleId="ListParagraphChar">
    <w:name w:val="List Paragraph Char"/>
    <w:link w:val="ListParagraph"/>
    <w:uiPriority w:val="34"/>
    <w:locked/>
    <w:rsid w:val="005B21A8"/>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1111</Words>
  <Characters>6569</Characters>
  <Application>Microsoft Office Word</Application>
  <DocSecurity>0</DocSecurity>
  <Lines>89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Beach, Jeffrey [AG]</dc:creator>
  <cp:keywords/>
  <dc:description/>
  <cp:lastModifiedBy>Walker, Linda [AG]</cp:lastModifiedBy>
  <cp:revision>3</cp:revision>
  <dcterms:created xsi:type="dcterms:W3CDTF">2026-04-01T12:50:00Z</dcterms:created>
  <dcterms:modified xsi:type="dcterms:W3CDTF">2026-04-01T12:50:00Z</dcterms:modified>
</cp:coreProperties>
</file>