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18FA" w14:textId="0C9EABF7" w:rsidR="00EB62C0" w:rsidRPr="00844C2D" w:rsidRDefault="00EB62C0" w:rsidP="00EB62C0">
      <w:pPr>
        <w:jc w:val="center"/>
        <w:rPr>
          <w:b/>
          <w:sz w:val="22"/>
          <w:szCs w:val="22"/>
          <w:u w:val="single"/>
        </w:rPr>
      </w:pPr>
      <w:r w:rsidRPr="00844C2D">
        <w:rPr>
          <w:b/>
          <w:sz w:val="22"/>
          <w:szCs w:val="22"/>
          <w:u w:val="single"/>
        </w:rPr>
        <w:t>Secretary’s Monthly Report to the State Board of Agriculture</w:t>
      </w:r>
    </w:p>
    <w:p w14:paraId="237FF4E3" w14:textId="77777777" w:rsidR="00EB62C0" w:rsidRPr="00844C2D" w:rsidRDefault="00EB62C0" w:rsidP="00EB62C0">
      <w:pPr>
        <w:jc w:val="both"/>
        <w:rPr>
          <w:b/>
          <w:sz w:val="22"/>
          <w:szCs w:val="22"/>
        </w:rPr>
      </w:pPr>
    </w:p>
    <w:p w14:paraId="5F04BE8B" w14:textId="38A66FA2" w:rsidR="00EB62C0" w:rsidRPr="00844C2D" w:rsidRDefault="00EB62C0" w:rsidP="00844C2D">
      <w:pPr>
        <w:ind w:left="-864" w:right="-864"/>
        <w:jc w:val="both"/>
        <w:rPr>
          <w:sz w:val="22"/>
          <w:szCs w:val="22"/>
        </w:rPr>
      </w:pPr>
      <w:r w:rsidRPr="00844C2D">
        <w:rPr>
          <w:b/>
          <w:sz w:val="22"/>
          <w:szCs w:val="22"/>
        </w:rPr>
        <w:t xml:space="preserve">Apiary Inspections: </w:t>
      </w:r>
      <w:r w:rsidRPr="00844C2D">
        <w:rPr>
          <w:sz w:val="22"/>
          <w:szCs w:val="22"/>
        </w:rPr>
        <w:t>Apiary registration is in full force. There are about 450 registered beekeepers currently. The Apiary Program also was looking for unregistered colonies during the month to try to increase compliance with the Apiary Regulations for 2026. A few colonies also were inspected to check brood condition as part of a citizen science project in conjunctions with Auburn University.</w:t>
      </w:r>
    </w:p>
    <w:p w14:paraId="52F83B1D" w14:textId="77777777" w:rsidR="00EB62C0" w:rsidRPr="00844C2D" w:rsidRDefault="00EB62C0" w:rsidP="00844C2D">
      <w:pPr>
        <w:ind w:left="-864" w:right="-864"/>
        <w:jc w:val="both"/>
        <w:rPr>
          <w:sz w:val="22"/>
          <w:szCs w:val="22"/>
        </w:rPr>
      </w:pPr>
    </w:p>
    <w:p w14:paraId="65AC5936" w14:textId="37BFC80F" w:rsidR="00EB62C0" w:rsidRPr="00844C2D" w:rsidRDefault="00EB62C0" w:rsidP="00844C2D">
      <w:pPr>
        <w:shd w:val="clear" w:color="auto" w:fill="FFFFFF"/>
        <w:ind w:left="-864" w:right="-864"/>
        <w:jc w:val="both"/>
        <w:rPr>
          <w:i/>
          <w:iCs/>
          <w:sz w:val="22"/>
          <w:szCs w:val="22"/>
        </w:rPr>
      </w:pPr>
      <w:r w:rsidRPr="00844C2D">
        <w:rPr>
          <w:b/>
          <w:bCs/>
          <w:sz w:val="22"/>
          <w:szCs w:val="22"/>
        </w:rPr>
        <w:t>Nursery Inspections</w:t>
      </w:r>
      <w:r w:rsidRPr="00844C2D">
        <w:rPr>
          <w:sz w:val="22"/>
          <w:szCs w:val="22"/>
        </w:rPr>
        <w:t>: Program staff conducted 92 dealer inspections during December, including an examination of overwintering nursery stock for insect and disease pests.</w:t>
      </w:r>
      <w:r w:rsidR="00844C2D" w:rsidRPr="00844C2D">
        <w:rPr>
          <w:sz w:val="22"/>
          <w:szCs w:val="22"/>
        </w:rPr>
        <w:t xml:space="preserve"> </w:t>
      </w:r>
      <w:r w:rsidRPr="00844C2D">
        <w:rPr>
          <w:sz w:val="22"/>
          <w:szCs w:val="22"/>
        </w:rPr>
        <w:t xml:space="preserve">     Horticultural staff conducted 20 Phytosanitary inspections during the month. These inspections certified plant material for shipment to other states and countries.</w:t>
      </w:r>
    </w:p>
    <w:p w14:paraId="7DDF1A48" w14:textId="1465B4AF" w:rsidR="000C7344" w:rsidRPr="00844C2D" w:rsidRDefault="00EB62C0" w:rsidP="00844C2D">
      <w:pPr>
        <w:ind w:left="-864" w:right="-864"/>
        <w:jc w:val="both"/>
        <w:rPr>
          <w:sz w:val="22"/>
          <w:szCs w:val="22"/>
        </w:rPr>
      </w:pPr>
      <w:r w:rsidRPr="00844C2D">
        <w:rPr>
          <w:sz w:val="22"/>
          <w:szCs w:val="22"/>
        </w:rPr>
        <w:t xml:space="preserve">     </w:t>
      </w:r>
    </w:p>
    <w:p w14:paraId="53413CEB" w14:textId="0825BC56" w:rsidR="000C7344" w:rsidRPr="00844C2D" w:rsidRDefault="000C7344" w:rsidP="00844C2D">
      <w:pPr>
        <w:ind w:left="-864" w:right="-864"/>
        <w:jc w:val="both"/>
        <w:rPr>
          <w:sz w:val="22"/>
          <w:szCs w:val="22"/>
        </w:rPr>
      </w:pPr>
      <w:r w:rsidRPr="00844C2D">
        <w:rPr>
          <w:b/>
          <w:bCs/>
          <w:color w:val="000000" w:themeColor="text1"/>
          <w:sz w:val="22"/>
          <w:szCs w:val="22"/>
        </w:rPr>
        <w:t xml:space="preserve">Strategic Initiatives &amp; Planning: </w:t>
      </w:r>
      <w:r w:rsidRPr="00844C2D">
        <w:rPr>
          <w:sz w:val="22"/>
          <w:szCs w:val="22"/>
        </w:rPr>
        <w:t>2026 Departmental Strategic Planning Report is underway.</w:t>
      </w:r>
    </w:p>
    <w:p w14:paraId="6153FC96" w14:textId="77777777" w:rsidR="000C7344" w:rsidRPr="00844C2D" w:rsidRDefault="000C7344" w:rsidP="00844C2D">
      <w:pPr>
        <w:pStyle w:val="ListParagraph"/>
        <w:ind w:left="-864" w:right="-864"/>
        <w:jc w:val="both"/>
        <w:rPr>
          <w:sz w:val="22"/>
          <w:szCs w:val="22"/>
        </w:rPr>
      </w:pPr>
      <w:r w:rsidRPr="00844C2D">
        <w:rPr>
          <w:sz w:val="22"/>
          <w:szCs w:val="22"/>
        </w:rPr>
        <w:t>With the guidance of the Secretary and State Board of Agriculture, Mission, Vision, and Goals are being developed. A draft strategic plan model has been established and sub-sections for the plan have been marked. Teams have been established to support the development of the Strategic Plan and work toward content contributions for development.</w:t>
      </w:r>
    </w:p>
    <w:p w14:paraId="282CCE7B" w14:textId="77777777" w:rsidR="000C7344" w:rsidRPr="00844C2D" w:rsidRDefault="000C7344" w:rsidP="00844C2D">
      <w:pPr>
        <w:pStyle w:val="ListParagraph"/>
        <w:ind w:left="-864" w:right="-864"/>
        <w:jc w:val="both"/>
        <w:rPr>
          <w:sz w:val="22"/>
          <w:szCs w:val="22"/>
        </w:rPr>
      </w:pPr>
    </w:p>
    <w:p w14:paraId="3D90138A" w14:textId="60024840" w:rsidR="002019EC" w:rsidRPr="00844C2D" w:rsidRDefault="002C6873" w:rsidP="00844C2D">
      <w:pPr>
        <w:ind w:left="-864" w:right="-864"/>
        <w:jc w:val="both"/>
        <w:rPr>
          <w:sz w:val="22"/>
          <w:szCs w:val="22"/>
        </w:rPr>
      </w:pPr>
      <w:r w:rsidRPr="00844C2D">
        <w:rPr>
          <w:b/>
          <w:bCs/>
          <w:sz w:val="22"/>
          <w:szCs w:val="22"/>
        </w:rPr>
        <w:t>School Nutrition Program</w:t>
      </w:r>
      <w:r w:rsidRPr="00844C2D">
        <w:rPr>
          <w:sz w:val="22"/>
          <w:szCs w:val="22"/>
          <w:u w:val="single"/>
        </w:rPr>
        <w:t>:</w:t>
      </w:r>
      <w:r w:rsidRPr="00844C2D">
        <w:rPr>
          <w:sz w:val="22"/>
          <w:szCs w:val="22"/>
        </w:rPr>
        <w:t xml:space="preserve"> The Ramadan Waiver and accompanying Memo </w:t>
      </w:r>
      <w:proofErr w:type="gramStart"/>
      <w:r w:rsidRPr="00844C2D">
        <w:rPr>
          <w:sz w:val="22"/>
          <w:szCs w:val="22"/>
        </w:rPr>
        <w:t>was</w:t>
      </w:r>
      <w:proofErr w:type="gramEnd"/>
      <w:r w:rsidRPr="00844C2D">
        <w:rPr>
          <w:sz w:val="22"/>
          <w:szCs w:val="22"/>
        </w:rPr>
        <w:t xml:space="preserve"> </w:t>
      </w:r>
      <w:proofErr w:type="gramStart"/>
      <w:r w:rsidRPr="00844C2D">
        <w:rPr>
          <w:sz w:val="22"/>
          <w:szCs w:val="22"/>
        </w:rPr>
        <w:t>provide</w:t>
      </w:r>
      <w:proofErr w:type="gramEnd"/>
      <w:r w:rsidRPr="00844C2D">
        <w:rPr>
          <w:sz w:val="22"/>
          <w:szCs w:val="22"/>
        </w:rPr>
        <w:t xml:space="preserve"> to schools throughout New Jersey as we just received the USDA approval on Thursday, January 8, 2026. </w:t>
      </w:r>
      <w:r w:rsidR="002019EC" w:rsidRPr="00844C2D">
        <w:rPr>
          <w:sz w:val="22"/>
          <w:szCs w:val="22"/>
        </w:rPr>
        <w:t>T</w:t>
      </w:r>
      <w:r w:rsidRPr="00844C2D">
        <w:rPr>
          <w:sz w:val="22"/>
          <w:szCs w:val="22"/>
        </w:rPr>
        <w:t>he Ramadan Waiver will allow students fasting during the day to bring home a breakfast and lunch meal to consume when they are able (after sunset).</w:t>
      </w:r>
    </w:p>
    <w:p w14:paraId="403E544C" w14:textId="77777777" w:rsidR="00844C2D" w:rsidRPr="00844C2D" w:rsidRDefault="002019EC" w:rsidP="00844C2D">
      <w:pPr>
        <w:ind w:left="-864" w:right="-864"/>
        <w:jc w:val="both"/>
        <w:rPr>
          <w:sz w:val="22"/>
          <w:szCs w:val="22"/>
        </w:rPr>
      </w:pPr>
      <w:r w:rsidRPr="00844C2D">
        <w:rPr>
          <w:sz w:val="22"/>
          <w:szCs w:val="22"/>
        </w:rPr>
        <w:t xml:space="preserve">      </w:t>
      </w:r>
    </w:p>
    <w:p w14:paraId="594FECFF" w14:textId="536AB8BF" w:rsidR="002019EC" w:rsidRPr="00844C2D" w:rsidRDefault="007D13F9" w:rsidP="00844C2D">
      <w:pPr>
        <w:ind w:left="-864" w:right="-864"/>
        <w:jc w:val="both"/>
        <w:rPr>
          <w:sz w:val="22"/>
          <w:szCs w:val="22"/>
        </w:rPr>
      </w:pPr>
      <w:r w:rsidRPr="00844C2D">
        <w:rPr>
          <w:sz w:val="22"/>
          <w:szCs w:val="22"/>
        </w:rPr>
        <w:t>S</w:t>
      </w:r>
      <w:r w:rsidR="002019EC" w:rsidRPr="00844C2D">
        <w:rPr>
          <w:sz w:val="22"/>
          <w:szCs w:val="22"/>
        </w:rPr>
        <w:t>taff are getting notifications ready for the School Districts that have reached 10% free and reduced eligible threshold and are required to offer a Breakfast Program in School Year 2026-27.</w:t>
      </w:r>
    </w:p>
    <w:p w14:paraId="25BA1218" w14:textId="355CDD3E" w:rsidR="002019EC" w:rsidRPr="00844C2D" w:rsidRDefault="002019EC" w:rsidP="00844C2D">
      <w:pPr>
        <w:ind w:left="-864" w:right="-864"/>
        <w:jc w:val="both"/>
        <w:rPr>
          <w:sz w:val="22"/>
          <w:szCs w:val="22"/>
        </w:rPr>
      </w:pPr>
      <w:r w:rsidRPr="00844C2D">
        <w:rPr>
          <w:sz w:val="22"/>
          <w:szCs w:val="22"/>
        </w:rPr>
        <w:t xml:space="preserve">The Division’s Auditing staff have been coordinating and conducting various essential program compliance activities, including Oversight of </w:t>
      </w:r>
      <w:r w:rsidR="008460D4" w:rsidRPr="00844C2D">
        <w:rPr>
          <w:sz w:val="22"/>
          <w:szCs w:val="22"/>
        </w:rPr>
        <w:t>Department of Education (</w:t>
      </w:r>
      <w:r w:rsidRPr="00844C2D">
        <w:rPr>
          <w:sz w:val="22"/>
          <w:szCs w:val="22"/>
        </w:rPr>
        <w:t>DOE</w:t>
      </w:r>
      <w:r w:rsidR="008460D4" w:rsidRPr="00844C2D">
        <w:rPr>
          <w:sz w:val="22"/>
          <w:szCs w:val="22"/>
        </w:rPr>
        <w:t>)</w:t>
      </w:r>
      <w:r w:rsidRPr="00844C2D">
        <w:rPr>
          <w:sz w:val="22"/>
          <w:szCs w:val="22"/>
        </w:rPr>
        <w:t xml:space="preserve"> audits for Excess Cash, Child &amp; Adult Care Food Program (CACFP), National School Lunch Program (NSLP), and Summer Food Service Program (SFSP). They are preparing and sending corrective</w:t>
      </w:r>
      <w:r w:rsidR="008460D4" w:rsidRPr="00844C2D">
        <w:rPr>
          <w:sz w:val="22"/>
          <w:szCs w:val="22"/>
        </w:rPr>
        <w:t>-</w:t>
      </w:r>
      <w:r w:rsidRPr="00844C2D">
        <w:rPr>
          <w:sz w:val="22"/>
          <w:szCs w:val="22"/>
        </w:rPr>
        <w:t>action notices to School Business Administrators, processing procurement audit requests, and ensuring documentation compliance. Auditing staff continue to collaborate with DOE auditing staff, meeting regularly and sharing audits results.</w:t>
      </w:r>
    </w:p>
    <w:p w14:paraId="55927AF4" w14:textId="77777777" w:rsidR="00745403" w:rsidRPr="00844C2D" w:rsidRDefault="00745403" w:rsidP="00844C2D">
      <w:pPr>
        <w:ind w:left="-864" w:right="-864"/>
        <w:jc w:val="both"/>
        <w:rPr>
          <w:sz w:val="22"/>
          <w:szCs w:val="22"/>
        </w:rPr>
      </w:pPr>
    </w:p>
    <w:p w14:paraId="2A494633" w14:textId="77777777" w:rsidR="0035236C" w:rsidRPr="00844C2D" w:rsidRDefault="00745403" w:rsidP="00844C2D">
      <w:pPr>
        <w:ind w:left="-864" w:right="-864"/>
        <w:jc w:val="both"/>
        <w:rPr>
          <w:sz w:val="22"/>
          <w:szCs w:val="22"/>
        </w:rPr>
      </w:pPr>
      <w:r w:rsidRPr="00844C2D">
        <w:rPr>
          <w:b/>
          <w:bCs/>
          <w:sz w:val="22"/>
          <w:szCs w:val="22"/>
        </w:rPr>
        <w:t>Dairy Processing Proposals</w:t>
      </w:r>
      <w:r w:rsidRPr="00844C2D">
        <w:rPr>
          <w:sz w:val="22"/>
          <w:szCs w:val="22"/>
        </w:rPr>
        <w:t xml:space="preserve">: Work continues with 10 new or existing processors at various steps of grant applications or building projects. Two new operations have inquired about steps to establish on-farm cow milk processing. One new, small ruminant </w:t>
      </w:r>
      <w:r w:rsidR="0035236C" w:rsidRPr="00844C2D">
        <w:rPr>
          <w:sz w:val="22"/>
          <w:szCs w:val="22"/>
        </w:rPr>
        <w:t xml:space="preserve">operation </w:t>
      </w:r>
      <w:r w:rsidRPr="00844C2D">
        <w:rPr>
          <w:sz w:val="22"/>
          <w:szCs w:val="22"/>
        </w:rPr>
        <w:t>is also requesting technical support. Others have expressed an interest in alternative dairy production and Department staff is re-evaluating an alternative dairy development project</w:t>
      </w:r>
      <w:r w:rsidR="0035236C" w:rsidRPr="00844C2D">
        <w:rPr>
          <w:sz w:val="22"/>
          <w:szCs w:val="22"/>
        </w:rPr>
        <w:t>,</w:t>
      </w:r>
      <w:r w:rsidRPr="00844C2D">
        <w:rPr>
          <w:sz w:val="22"/>
          <w:szCs w:val="22"/>
        </w:rPr>
        <w:t xml:space="preserve"> which would fall under an innovation center once </w:t>
      </w:r>
      <w:r w:rsidR="0035236C" w:rsidRPr="00844C2D">
        <w:rPr>
          <w:sz w:val="22"/>
          <w:szCs w:val="22"/>
        </w:rPr>
        <w:t xml:space="preserve">one is </w:t>
      </w:r>
      <w:r w:rsidRPr="00844C2D">
        <w:rPr>
          <w:sz w:val="22"/>
          <w:szCs w:val="22"/>
        </w:rPr>
        <w:t>established.</w:t>
      </w:r>
    </w:p>
    <w:p w14:paraId="71A68C5F" w14:textId="77777777" w:rsidR="00844C2D" w:rsidRPr="00844C2D" w:rsidRDefault="00844C2D" w:rsidP="00844C2D">
      <w:pPr>
        <w:ind w:left="-864" w:right="-864"/>
        <w:jc w:val="both"/>
        <w:rPr>
          <w:sz w:val="22"/>
          <w:szCs w:val="22"/>
        </w:rPr>
      </w:pPr>
    </w:p>
    <w:p w14:paraId="004479FA" w14:textId="5DAF1AFB" w:rsidR="0014628F" w:rsidRPr="00844C2D" w:rsidRDefault="0014628F" w:rsidP="00844C2D">
      <w:pPr>
        <w:ind w:left="-864" w:right="-864"/>
        <w:jc w:val="both"/>
        <w:rPr>
          <w:sz w:val="22"/>
          <w:szCs w:val="22"/>
        </w:rPr>
      </w:pPr>
      <w:r w:rsidRPr="00844C2D">
        <w:rPr>
          <w:b/>
          <w:bCs/>
          <w:sz w:val="22"/>
          <w:szCs w:val="22"/>
        </w:rPr>
        <w:t>PFAS and Crops</w:t>
      </w:r>
      <w:r w:rsidRPr="00844C2D">
        <w:rPr>
          <w:sz w:val="22"/>
          <w:szCs w:val="22"/>
        </w:rPr>
        <w:t>:</w:t>
      </w:r>
      <w:r w:rsidR="00745403" w:rsidRPr="00844C2D">
        <w:rPr>
          <w:sz w:val="22"/>
          <w:szCs w:val="22"/>
        </w:rPr>
        <w:t xml:space="preserve"> </w:t>
      </w:r>
      <w:r w:rsidRPr="00844C2D">
        <w:rPr>
          <w:sz w:val="22"/>
          <w:szCs w:val="22"/>
        </w:rPr>
        <w:t xml:space="preserve">The dairy section is working with the PFAS group to develop testing and management of PFAS crops grown on contaminated land.  A sampling protocol is being worked on by the Department with the EPA. There are methods of controlling feed intake of PFAS laced feeds and clearing the chemicals from the livestock and livestock products.  </w:t>
      </w:r>
    </w:p>
    <w:p w14:paraId="5E081CAC" w14:textId="77777777" w:rsidR="0014628F" w:rsidRPr="00844C2D" w:rsidRDefault="0014628F" w:rsidP="00844C2D">
      <w:pPr>
        <w:ind w:left="-864" w:right="-864"/>
        <w:jc w:val="both"/>
        <w:rPr>
          <w:sz w:val="22"/>
          <w:szCs w:val="22"/>
        </w:rPr>
      </w:pPr>
    </w:p>
    <w:p w14:paraId="5AF6C9E5" w14:textId="6480863A" w:rsidR="00671636" w:rsidRPr="00844C2D" w:rsidRDefault="00671636" w:rsidP="00844C2D">
      <w:pPr>
        <w:ind w:left="-864" w:right="-864"/>
        <w:jc w:val="both"/>
        <w:rPr>
          <w:sz w:val="22"/>
          <w:szCs w:val="22"/>
        </w:rPr>
      </w:pPr>
      <w:r w:rsidRPr="00844C2D">
        <w:rPr>
          <w:b/>
          <w:bCs/>
          <w:sz w:val="22"/>
          <w:szCs w:val="22"/>
        </w:rPr>
        <w:t>Animal Waste Management</w:t>
      </w:r>
      <w:r w:rsidRPr="00844C2D">
        <w:rPr>
          <w:sz w:val="22"/>
          <w:szCs w:val="22"/>
        </w:rPr>
        <w:t>: Received an inquiry from an environmental consultant on behalf of a client regarding manure management on a farm in New Egypt, Ocean County, that receives, and land applies “zoo poop” from Six Flags Great Adventure. Discussed animal waste regulations for the state of New Jersey. The consultant submitted an OPRA request for the AWMP for that property, NJDA staff provided the AWMP to the OPRA liaison within the NJDA. Staff made a drive-by visit to observe and document current management practices.</w:t>
      </w:r>
    </w:p>
    <w:p w14:paraId="4BD42147" w14:textId="7840DCCE" w:rsidR="00745403" w:rsidRPr="00844C2D" w:rsidRDefault="00745403" w:rsidP="00844C2D">
      <w:pPr>
        <w:ind w:left="-864" w:right="-864"/>
        <w:jc w:val="both"/>
        <w:rPr>
          <w:sz w:val="22"/>
          <w:szCs w:val="22"/>
        </w:rPr>
      </w:pPr>
    </w:p>
    <w:p w14:paraId="5FE819DE" w14:textId="77777777" w:rsidR="003246C0" w:rsidRPr="00844C2D" w:rsidRDefault="003246C0" w:rsidP="00844C2D">
      <w:pPr>
        <w:ind w:left="-864" w:right="-864"/>
        <w:jc w:val="both"/>
        <w:rPr>
          <w:sz w:val="22"/>
          <w:szCs w:val="22"/>
        </w:rPr>
      </w:pPr>
      <w:r w:rsidRPr="00844C2D">
        <w:rPr>
          <w:b/>
          <w:bCs/>
          <w:sz w:val="22"/>
          <w:szCs w:val="22"/>
        </w:rPr>
        <w:t>Agricultural Pesticide Recycling</w:t>
      </w:r>
      <w:r w:rsidRPr="00844C2D">
        <w:rPr>
          <w:b/>
          <w:bCs/>
          <w:sz w:val="22"/>
          <w:szCs w:val="22"/>
          <w:u w:val="single"/>
        </w:rPr>
        <w:t>:</w:t>
      </w:r>
      <w:r w:rsidRPr="00844C2D">
        <w:rPr>
          <w:sz w:val="22"/>
          <w:szCs w:val="22"/>
        </w:rPr>
        <w:t xml:space="preserve"> Division staff are collaborating with Mercer County’s Farmland Preservation Coordinator to organize a Pesticide Container Recycling collection at the Mercer County Resource </w:t>
      </w:r>
      <w:proofErr w:type="gramStart"/>
      <w:r w:rsidRPr="00844C2D">
        <w:rPr>
          <w:sz w:val="22"/>
          <w:szCs w:val="22"/>
        </w:rPr>
        <w:t>Fair</w:t>
      </w:r>
      <w:proofErr w:type="gramEnd"/>
      <w:r w:rsidRPr="00844C2D">
        <w:rPr>
          <w:sz w:val="22"/>
          <w:szCs w:val="22"/>
        </w:rPr>
        <w:t>, which is scheduled for March 6, 2026. Working with the event host, Rutgers, and NJDEP to provide certifications for pesticide education for 2 CORE credits, and an additional CORE credit for container drop-off.</w:t>
      </w:r>
    </w:p>
    <w:p w14:paraId="25F046F3" w14:textId="77777777" w:rsidR="003246C0" w:rsidRPr="00844C2D" w:rsidRDefault="003246C0" w:rsidP="00844C2D">
      <w:pPr>
        <w:ind w:left="-864" w:right="-864"/>
        <w:jc w:val="both"/>
        <w:rPr>
          <w:sz w:val="22"/>
          <w:szCs w:val="22"/>
        </w:rPr>
      </w:pPr>
    </w:p>
    <w:p w14:paraId="683C5892" w14:textId="77777777" w:rsidR="00844C2D" w:rsidRDefault="005B6998" w:rsidP="00844C2D">
      <w:pPr>
        <w:ind w:left="-864" w:right="-864"/>
        <w:jc w:val="both"/>
        <w:rPr>
          <w:color w:val="000000" w:themeColor="text1"/>
          <w:sz w:val="22"/>
          <w:szCs w:val="22"/>
        </w:rPr>
      </w:pPr>
      <w:r w:rsidRPr="00844C2D">
        <w:rPr>
          <w:b/>
          <w:bCs/>
          <w:sz w:val="22"/>
          <w:szCs w:val="22"/>
        </w:rPr>
        <w:t>Activities on Farmland Assessed Land</w:t>
      </w:r>
      <w:r w:rsidRPr="00844C2D">
        <w:rPr>
          <w:sz w:val="22"/>
          <w:szCs w:val="22"/>
        </w:rPr>
        <w:t>:</w:t>
      </w:r>
      <w:r w:rsidR="003246C0" w:rsidRPr="00844C2D">
        <w:rPr>
          <w:sz w:val="22"/>
          <w:szCs w:val="22"/>
        </w:rPr>
        <w:t xml:space="preserve"> </w:t>
      </w:r>
      <w:r w:rsidRPr="00844C2D">
        <w:rPr>
          <w:sz w:val="22"/>
          <w:szCs w:val="22"/>
        </w:rPr>
        <w:t xml:space="preserve">A </w:t>
      </w:r>
      <w:r w:rsidRPr="00844C2D">
        <w:rPr>
          <w:color w:val="000000" w:themeColor="text1"/>
          <w:sz w:val="22"/>
          <w:szCs w:val="22"/>
        </w:rPr>
        <w:t xml:space="preserve">Flemington Township farmland-assessed property owner reached out to clarify if a section of their forest stewardship plan area of their property could be used as a long-range shooting business during the summer months. </w:t>
      </w:r>
    </w:p>
    <w:p w14:paraId="71A7732A" w14:textId="4872693E" w:rsidR="005B6998" w:rsidRPr="00844C2D" w:rsidRDefault="005B6998" w:rsidP="00844C2D">
      <w:pPr>
        <w:ind w:left="-864" w:right="-864"/>
        <w:jc w:val="both"/>
        <w:rPr>
          <w:color w:val="000000" w:themeColor="text1"/>
          <w:sz w:val="22"/>
          <w:szCs w:val="22"/>
        </w:rPr>
      </w:pPr>
      <w:r w:rsidRPr="00844C2D">
        <w:rPr>
          <w:color w:val="000000" w:themeColor="text1"/>
          <w:sz w:val="22"/>
          <w:szCs w:val="22"/>
        </w:rPr>
        <w:lastRenderedPageBreak/>
        <w:t>The assessor feels the shooting range is the dominant use and wants to remove it from farmland assessment. NJ Forest Service said it is up to the assessor, and they have seen properties denied because of dominant use before, for ski slopes, ATV tracks etc.</w:t>
      </w:r>
    </w:p>
    <w:p w14:paraId="6AC5E834" w14:textId="77777777" w:rsidR="00435C05" w:rsidRPr="00844C2D" w:rsidRDefault="00435C05" w:rsidP="00844C2D">
      <w:pPr>
        <w:ind w:left="-864" w:right="-864"/>
        <w:jc w:val="both"/>
        <w:rPr>
          <w:color w:val="000000" w:themeColor="text1"/>
          <w:sz w:val="22"/>
          <w:szCs w:val="22"/>
        </w:rPr>
      </w:pPr>
    </w:p>
    <w:p w14:paraId="0C552C21" w14:textId="4931CA9D" w:rsidR="00435C05" w:rsidRPr="00844C2D" w:rsidRDefault="00554F5C" w:rsidP="00844C2D">
      <w:pPr>
        <w:ind w:left="-864" w:right="-864"/>
        <w:jc w:val="both"/>
        <w:rPr>
          <w:color w:val="000000" w:themeColor="text1"/>
          <w:sz w:val="22"/>
          <w:szCs w:val="22"/>
        </w:rPr>
      </w:pPr>
      <w:r w:rsidRPr="00844C2D">
        <w:rPr>
          <w:b/>
          <w:bCs/>
          <w:color w:val="000000" w:themeColor="text1"/>
          <w:sz w:val="22"/>
          <w:szCs w:val="22"/>
        </w:rPr>
        <w:t>Division of Animal Health Testing</w:t>
      </w:r>
      <w:r w:rsidRPr="00844C2D">
        <w:rPr>
          <w:color w:val="000000" w:themeColor="text1"/>
          <w:sz w:val="22"/>
          <w:szCs w:val="22"/>
        </w:rPr>
        <w:t>:</w:t>
      </w:r>
      <w:r w:rsidRPr="00844C2D">
        <w:rPr>
          <w:sz w:val="22"/>
          <w:szCs w:val="22"/>
        </w:rPr>
        <w:t xml:space="preserve"> The Pathology Laboratory Section for December 2025</w:t>
      </w:r>
      <w:r w:rsidRPr="00844C2D">
        <w:rPr>
          <w:b/>
          <w:bCs/>
          <w:sz w:val="22"/>
          <w:szCs w:val="22"/>
        </w:rPr>
        <w:t xml:space="preserve"> </w:t>
      </w:r>
      <w:r w:rsidRPr="00844C2D">
        <w:rPr>
          <w:sz w:val="22"/>
          <w:szCs w:val="22"/>
        </w:rPr>
        <w:t>completed a total of</w:t>
      </w:r>
      <w:r w:rsidRPr="00844C2D">
        <w:rPr>
          <w:b/>
          <w:bCs/>
          <w:sz w:val="22"/>
          <w:szCs w:val="22"/>
        </w:rPr>
        <w:t xml:space="preserve"> </w:t>
      </w:r>
      <w:r w:rsidRPr="00844C2D">
        <w:rPr>
          <w:sz w:val="22"/>
          <w:szCs w:val="22"/>
        </w:rPr>
        <w:t>892</w:t>
      </w:r>
      <w:r w:rsidRPr="00844C2D">
        <w:rPr>
          <w:b/>
          <w:bCs/>
          <w:sz w:val="22"/>
          <w:szCs w:val="22"/>
        </w:rPr>
        <w:t xml:space="preserve"> </w:t>
      </w:r>
      <w:r w:rsidRPr="00844C2D">
        <w:rPr>
          <w:sz w:val="22"/>
          <w:szCs w:val="22"/>
        </w:rPr>
        <w:t>tests and/or procedures. Tests and/or procedures involved gross necropsy examination, histopathologic (microscopic), immunohistochemical, and parasitological preparation and evaluation, and these cases generated additional diagnostic tests for other laboratory sections (e.g., bacteriology, virology, and molecular diagnostics).</w:t>
      </w:r>
      <w:r w:rsidRPr="00844C2D">
        <w:rPr>
          <w:color w:val="000000" w:themeColor="text1"/>
          <w:sz w:val="22"/>
          <w:szCs w:val="22"/>
        </w:rPr>
        <w:t xml:space="preserve"> </w:t>
      </w:r>
    </w:p>
    <w:p w14:paraId="35E8B063" w14:textId="3FFA1455" w:rsidR="003246C0" w:rsidRPr="00844C2D" w:rsidRDefault="003246C0" w:rsidP="00844C2D">
      <w:pPr>
        <w:ind w:left="-864" w:right="-864"/>
        <w:jc w:val="both"/>
        <w:rPr>
          <w:sz w:val="22"/>
          <w:szCs w:val="22"/>
        </w:rPr>
      </w:pPr>
    </w:p>
    <w:p w14:paraId="6BF8383D" w14:textId="5659052F" w:rsidR="00554F5C" w:rsidRPr="00844C2D" w:rsidRDefault="007D13F9" w:rsidP="00844C2D">
      <w:pPr>
        <w:ind w:left="-864" w:right="-864"/>
        <w:jc w:val="both"/>
        <w:rPr>
          <w:sz w:val="22"/>
          <w:szCs w:val="22"/>
        </w:rPr>
      </w:pPr>
      <w:r w:rsidRPr="00844C2D">
        <w:rPr>
          <w:b/>
          <w:bCs/>
          <w:sz w:val="22"/>
          <w:szCs w:val="22"/>
        </w:rPr>
        <w:t>Live Bird Markets</w:t>
      </w:r>
      <w:r w:rsidRPr="00844C2D">
        <w:rPr>
          <w:sz w:val="22"/>
          <w:szCs w:val="22"/>
        </w:rPr>
        <w:t xml:space="preserve">: </w:t>
      </w:r>
      <w:r w:rsidR="00554F5C" w:rsidRPr="00844C2D">
        <w:rPr>
          <w:sz w:val="22"/>
          <w:szCs w:val="22"/>
        </w:rPr>
        <w:t xml:space="preserve">The Division of Animal Health responded to a detection of highly pathogenic avian influenza at a New York Live Bird Market by gathering records and conducting tracebacks in partnership with the USDA and New York State. NJDA communicated with New Jersey live bird market owners and managers, informing them of the detection and requesting that they review biosecurity practices. Live bird market owners were reminded to report any sick </w:t>
      </w:r>
      <w:r w:rsidRPr="00844C2D">
        <w:rPr>
          <w:sz w:val="22"/>
          <w:szCs w:val="22"/>
        </w:rPr>
        <w:t xml:space="preserve">birds </w:t>
      </w:r>
      <w:r w:rsidR="00554F5C" w:rsidRPr="00844C2D">
        <w:rPr>
          <w:sz w:val="22"/>
          <w:szCs w:val="22"/>
        </w:rPr>
        <w:t>or unusual</w:t>
      </w:r>
      <w:r w:rsidRPr="00844C2D">
        <w:rPr>
          <w:sz w:val="22"/>
          <w:szCs w:val="22"/>
        </w:rPr>
        <w:t>ly</w:t>
      </w:r>
      <w:r w:rsidR="00554F5C" w:rsidRPr="00844C2D">
        <w:rPr>
          <w:sz w:val="22"/>
          <w:szCs w:val="22"/>
        </w:rPr>
        <w:t xml:space="preserve"> high mortality in poultry to state and/or federal animal health officials immediately.</w:t>
      </w:r>
    </w:p>
    <w:p w14:paraId="13CF979D" w14:textId="77777777" w:rsidR="00844C2D" w:rsidRPr="00844C2D" w:rsidRDefault="00844C2D" w:rsidP="00844C2D">
      <w:pPr>
        <w:ind w:left="-864" w:right="-864"/>
        <w:jc w:val="both"/>
        <w:rPr>
          <w:sz w:val="22"/>
          <w:szCs w:val="22"/>
        </w:rPr>
      </w:pPr>
    </w:p>
    <w:p w14:paraId="63092593" w14:textId="77777777" w:rsidR="00844C2D" w:rsidRPr="00844C2D" w:rsidRDefault="00844C2D" w:rsidP="00844C2D">
      <w:pPr>
        <w:ind w:left="-864" w:right="-864"/>
        <w:jc w:val="both"/>
        <w:rPr>
          <w:sz w:val="22"/>
          <w:szCs w:val="22"/>
        </w:rPr>
      </w:pPr>
      <w:r w:rsidRPr="00844C2D">
        <w:rPr>
          <w:b/>
          <w:bCs/>
          <w:sz w:val="22"/>
          <w:szCs w:val="22"/>
        </w:rPr>
        <w:t>Soil and Water Rule Revisions</w:t>
      </w:r>
      <w:r w:rsidRPr="00844C2D">
        <w:rPr>
          <w:sz w:val="22"/>
          <w:szCs w:val="22"/>
        </w:rPr>
        <w:t xml:space="preserve">: The final rule was published in the December 1, </w:t>
      </w:r>
      <w:proofErr w:type="gramStart"/>
      <w:r w:rsidRPr="00844C2D">
        <w:rPr>
          <w:sz w:val="22"/>
          <w:szCs w:val="22"/>
        </w:rPr>
        <w:t>2025</w:t>
      </w:r>
      <w:proofErr w:type="gramEnd"/>
      <w:r w:rsidRPr="00844C2D">
        <w:rPr>
          <w:sz w:val="22"/>
          <w:szCs w:val="22"/>
        </w:rPr>
        <w:t xml:space="preserve"> issue of the NJ Register and is now effective. Extensive details are on the SADC website about positive changes including availability of funds for farmland owners to hire their own professionals for plans and engineering. </w:t>
      </w:r>
    </w:p>
    <w:p w14:paraId="70F35A08" w14:textId="77777777" w:rsidR="00844C2D" w:rsidRPr="00844C2D" w:rsidRDefault="00844C2D" w:rsidP="00844C2D">
      <w:pPr>
        <w:ind w:left="-864" w:right="-864"/>
        <w:jc w:val="both"/>
        <w:rPr>
          <w:sz w:val="22"/>
          <w:szCs w:val="22"/>
        </w:rPr>
      </w:pPr>
    </w:p>
    <w:p w14:paraId="42D1D8BF" w14:textId="48F19F3E" w:rsidR="00844C2D" w:rsidRPr="00844C2D" w:rsidRDefault="00844C2D" w:rsidP="00844C2D">
      <w:pPr>
        <w:ind w:left="-864" w:right="-864"/>
        <w:jc w:val="both"/>
        <w:rPr>
          <w:sz w:val="22"/>
          <w:szCs w:val="22"/>
        </w:rPr>
      </w:pPr>
      <w:r w:rsidRPr="00844C2D">
        <w:rPr>
          <w:b/>
          <w:bCs/>
          <w:sz w:val="22"/>
          <w:szCs w:val="22"/>
        </w:rPr>
        <w:t xml:space="preserve">Pinelands Formula: </w:t>
      </w:r>
      <w:r w:rsidRPr="00844C2D">
        <w:rPr>
          <w:sz w:val="22"/>
          <w:szCs w:val="22"/>
        </w:rPr>
        <w:t xml:space="preserve">Rules amending the Pinelands Formula by increasing the base values in consideration of the rate of inflation were published in the New Jersey Register on October 6, 2025. The 60-day public comment period on the proposed rules ended on December 5, 2025. More to come on this positive update. </w:t>
      </w:r>
    </w:p>
    <w:p w14:paraId="0774EA56" w14:textId="77777777" w:rsidR="00844C2D" w:rsidRPr="00844C2D" w:rsidRDefault="00844C2D" w:rsidP="00844C2D">
      <w:pPr>
        <w:ind w:left="-864" w:right="-864"/>
        <w:jc w:val="both"/>
        <w:rPr>
          <w:sz w:val="22"/>
          <w:szCs w:val="22"/>
        </w:rPr>
      </w:pPr>
    </w:p>
    <w:p w14:paraId="2B4E9BA4" w14:textId="7876FB97" w:rsidR="00844C2D" w:rsidRPr="00844C2D" w:rsidRDefault="00844C2D" w:rsidP="00844C2D">
      <w:pPr>
        <w:ind w:left="-864" w:right="-864"/>
        <w:rPr>
          <w:sz w:val="22"/>
          <w:szCs w:val="22"/>
        </w:rPr>
      </w:pPr>
      <w:r w:rsidRPr="00844C2D">
        <w:rPr>
          <w:sz w:val="22"/>
          <w:szCs w:val="22"/>
        </w:rPr>
        <w:t xml:space="preserve"> </w:t>
      </w:r>
    </w:p>
    <w:p w14:paraId="54F5EAE0" w14:textId="77777777" w:rsidR="00844C2D" w:rsidRPr="00554F5C" w:rsidRDefault="00844C2D" w:rsidP="007D13F9">
      <w:pPr>
        <w:ind w:left="-864" w:right="-864"/>
        <w:rPr>
          <w:sz w:val="28"/>
          <w:szCs w:val="28"/>
        </w:rPr>
      </w:pPr>
    </w:p>
    <w:sectPr w:rsidR="00844C2D" w:rsidRPr="00554F5C" w:rsidSect="00844C2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44946"/>
    <w:multiLevelType w:val="hybridMultilevel"/>
    <w:tmpl w:val="4F74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C34651"/>
    <w:multiLevelType w:val="hybridMultilevel"/>
    <w:tmpl w:val="62500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6426921">
    <w:abstractNumId w:val="1"/>
  </w:num>
  <w:num w:numId="2" w16cid:durableId="33600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C0"/>
    <w:rsid w:val="000C7344"/>
    <w:rsid w:val="0014628F"/>
    <w:rsid w:val="00154F0D"/>
    <w:rsid w:val="002019EC"/>
    <w:rsid w:val="002263D9"/>
    <w:rsid w:val="002342A2"/>
    <w:rsid w:val="00292A11"/>
    <w:rsid w:val="002C6873"/>
    <w:rsid w:val="003246C0"/>
    <w:rsid w:val="0035236C"/>
    <w:rsid w:val="00431BC5"/>
    <w:rsid w:val="00435C05"/>
    <w:rsid w:val="004F1767"/>
    <w:rsid w:val="00554F5C"/>
    <w:rsid w:val="005A137B"/>
    <w:rsid w:val="005B6998"/>
    <w:rsid w:val="00671636"/>
    <w:rsid w:val="00730094"/>
    <w:rsid w:val="00745403"/>
    <w:rsid w:val="007D13F9"/>
    <w:rsid w:val="00844C2D"/>
    <w:rsid w:val="008460D4"/>
    <w:rsid w:val="008F746F"/>
    <w:rsid w:val="00D76F11"/>
    <w:rsid w:val="00EB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9547"/>
  <w15:chartTrackingRefBased/>
  <w15:docId w15:val="{3A433B75-77EF-45E6-BADD-922D5709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2C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B6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6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2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2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2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2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6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2C0"/>
    <w:rPr>
      <w:rFonts w:eastAsiaTheme="majorEastAsia" w:cstheme="majorBidi"/>
      <w:color w:val="272727" w:themeColor="text1" w:themeTint="D8"/>
    </w:rPr>
  </w:style>
  <w:style w:type="paragraph" w:styleId="Title">
    <w:name w:val="Title"/>
    <w:basedOn w:val="Normal"/>
    <w:next w:val="Normal"/>
    <w:link w:val="TitleChar"/>
    <w:uiPriority w:val="10"/>
    <w:qFormat/>
    <w:rsid w:val="00EB62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2C0"/>
    <w:pPr>
      <w:spacing w:before="160"/>
      <w:jc w:val="center"/>
    </w:pPr>
    <w:rPr>
      <w:i/>
      <w:iCs/>
      <w:color w:val="404040" w:themeColor="text1" w:themeTint="BF"/>
    </w:rPr>
  </w:style>
  <w:style w:type="character" w:customStyle="1" w:styleId="QuoteChar">
    <w:name w:val="Quote Char"/>
    <w:basedOn w:val="DefaultParagraphFont"/>
    <w:link w:val="Quote"/>
    <w:uiPriority w:val="29"/>
    <w:rsid w:val="00EB62C0"/>
    <w:rPr>
      <w:i/>
      <w:iCs/>
      <w:color w:val="404040" w:themeColor="text1" w:themeTint="BF"/>
    </w:rPr>
  </w:style>
  <w:style w:type="paragraph" w:styleId="ListParagraph">
    <w:name w:val="List Paragraph"/>
    <w:basedOn w:val="Normal"/>
    <w:uiPriority w:val="34"/>
    <w:qFormat/>
    <w:rsid w:val="00EB62C0"/>
    <w:pPr>
      <w:ind w:left="720"/>
      <w:contextualSpacing/>
    </w:pPr>
  </w:style>
  <w:style w:type="character" w:styleId="IntenseEmphasis">
    <w:name w:val="Intense Emphasis"/>
    <w:basedOn w:val="DefaultParagraphFont"/>
    <w:uiPriority w:val="21"/>
    <w:qFormat/>
    <w:rsid w:val="00EB62C0"/>
    <w:rPr>
      <w:i/>
      <w:iCs/>
      <w:color w:val="0F4761" w:themeColor="accent1" w:themeShade="BF"/>
    </w:rPr>
  </w:style>
  <w:style w:type="paragraph" w:styleId="IntenseQuote">
    <w:name w:val="Intense Quote"/>
    <w:basedOn w:val="Normal"/>
    <w:next w:val="Normal"/>
    <w:link w:val="IntenseQuoteChar"/>
    <w:uiPriority w:val="30"/>
    <w:qFormat/>
    <w:rsid w:val="00EB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2C0"/>
    <w:rPr>
      <w:i/>
      <w:iCs/>
      <w:color w:val="0F4761" w:themeColor="accent1" w:themeShade="BF"/>
    </w:rPr>
  </w:style>
  <w:style w:type="character" w:styleId="IntenseReference">
    <w:name w:val="Intense Reference"/>
    <w:basedOn w:val="DefaultParagraphFont"/>
    <w:uiPriority w:val="32"/>
    <w:qFormat/>
    <w:rsid w:val="00EB6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943</Words>
  <Characters>5379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Walker, Linda [AG]</cp:lastModifiedBy>
  <cp:revision>2</cp:revision>
  <dcterms:created xsi:type="dcterms:W3CDTF">2026-02-03T13:47:00Z</dcterms:created>
  <dcterms:modified xsi:type="dcterms:W3CDTF">2026-02-03T13:47:00Z</dcterms:modified>
</cp:coreProperties>
</file>