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09B5" w14:textId="1ECA3033" w:rsidR="00AB4113" w:rsidRPr="00AB4113" w:rsidRDefault="00AB4113" w:rsidP="00AB4113">
      <w:pPr>
        <w:pStyle w:val="Default"/>
        <w:jc w:val="center"/>
        <w:rPr>
          <w:b/>
          <w:bCs/>
          <w:sz w:val="28"/>
          <w:szCs w:val="28"/>
        </w:rPr>
      </w:pPr>
      <w:r w:rsidRPr="00AB4113">
        <w:rPr>
          <w:b/>
          <w:bCs/>
          <w:sz w:val="28"/>
          <w:szCs w:val="28"/>
        </w:rPr>
        <w:t>Secretary’s Report to the State Board of Agriculture</w:t>
      </w:r>
    </w:p>
    <w:p w14:paraId="5731ABE1" w14:textId="4DDFFFE9" w:rsidR="00AB4113" w:rsidRDefault="00182B78" w:rsidP="00AB4113">
      <w:pPr>
        <w:pStyle w:val="Default"/>
        <w:jc w:val="center"/>
        <w:rPr>
          <w:b/>
          <w:bCs/>
          <w:sz w:val="28"/>
          <w:szCs w:val="28"/>
        </w:rPr>
      </w:pPr>
      <w:r>
        <w:rPr>
          <w:b/>
          <w:bCs/>
          <w:sz w:val="28"/>
          <w:szCs w:val="28"/>
        </w:rPr>
        <w:t>December</w:t>
      </w:r>
      <w:r w:rsidR="00AB4113">
        <w:rPr>
          <w:b/>
          <w:bCs/>
          <w:sz w:val="28"/>
          <w:szCs w:val="28"/>
        </w:rPr>
        <w:t xml:space="preserve"> </w:t>
      </w:r>
      <w:r w:rsidR="000F23DB">
        <w:rPr>
          <w:b/>
          <w:bCs/>
          <w:sz w:val="28"/>
          <w:szCs w:val="28"/>
        </w:rPr>
        <w:t>1</w:t>
      </w:r>
      <w:r>
        <w:rPr>
          <w:b/>
          <w:bCs/>
          <w:sz w:val="28"/>
          <w:szCs w:val="28"/>
        </w:rPr>
        <w:t>7</w:t>
      </w:r>
      <w:r w:rsidR="00AB4113">
        <w:rPr>
          <w:b/>
          <w:bCs/>
          <w:sz w:val="28"/>
          <w:szCs w:val="28"/>
        </w:rPr>
        <w:t>, 2025</w:t>
      </w:r>
    </w:p>
    <w:p w14:paraId="5A741208" w14:textId="77777777" w:rsidR="00182B78" w:rsidRPr="00182B78" w:rsidRDefault="00182B78" w:rsidP="00AC5E1B">
      <w:pPr>
        <w:pStyle w:val="Default"/>
        <w:ind w:left="-720" w:right="-720"/>
        <w:rPr>
          <w:sz w:val="28"/>
          <w:szCs w:val="28"/>
        </w:rPr>
      </w:pPr>
    </w:p>
    <w:p w14:paraId="39FBBC8E" w14:textId="30587213" w:rsidR="00D07737" w:rsidRDefault="00D07737" w:rsidP="00AC5E1B">
      <w:pPr>
        <w:ind w:left="-288" w:right="-288"/>
        <w:rPr>
          <w:b/>
          <w:bCs/>
        </w:rPr>
      </w:pPr>
      <w:r w:rsidRPr="00D07737">
        <w:rPr>
          <w:b/>
          <w:bCs/>
        </w:rPr>
        <w:t>2026 Jersey Fresh Campaign</w:t>
      </w:r>
      <w:r>
        <w:rPr>
          <w:b/>
          <w:bCs/>
        </w:rPr>
        <w:t xml:space="preserve"> and World Cup Concerns</w:t>
      </w:r>
      <w:r>
        <w:t xml:space="preserve">: </w:t>
      </w:r>
      <w:r w:rsidRPr="00D07737">
        <w:t xml:space="preserve">Director and staff met with the ad agency to begin discussion of the 2026 campaign as there is concern that World Cup advertising will impact </w:t>
      </w:r>
      <w:r w:rsidR="00AA2468" w:rsidRPr="00D07737">
        <w:t>availability</w:t>
      </w:r>
      <w:r>
        <w:t xml:space="preserve"> of ad spots during the June and July weeks of the tournament</w:t>
      </w:r>
      <w:r w:rsidRPr="00D07737">
        <w:t xml:space="preserve">. Staff </w:t>
      </w:r>
      <w:proofErr w:type="gramStart"/>
      <w:r w:rsidRPr="00D07737">
        <w:t>continues</w:t>
      </w:r>
      <w:proofErr w:type="gramEnd"/>
      <w:r w:rsidRPr="00D07737">
        <w:t xml:space="preserve"> to work with OIT and a vendor to tweak the FindJerseyFresh.com website. Technical issues continue to be resolved weekly, but the website is fully functional. Staff are shipping and delivering point-of-purchase materials, writing articles, continuing to publish and disseminate Jersey Fresh social media updates.</w:t>
      </w:r>
    </w:p>
    <w:p w14:paraId="2D6E2E2A" w14:textId="77777777" w:rsidR="00D07737" w:rsidRDefault="00D07737" w:rsidP="00AC5E1B">
      <w:pPr>
        <w:ind w:left="-288" w:right="-288"/>
        <w:jc w:val="both"/>
        <w:rPr>
          <w:b/>
          <w:bCs/>
        </w:rPr>
      </w:pPr>
    </w:p>
    <w:p w14:paraId="3239DFD6" w14:textId="097D77EB" w:rsidR="00182B78" w:rsidRPr="00182B78" w:rsidRDefault="00182B78" w:rsidP="00AC5E1B">
      <w:pPr>
        <w:ind w:left="-288" w:right="-288"/>
        <w:jc w:val="both"/>
      </w:pPr>
      <w:r w:rsidRPr="00182B78">
        <w:rPr>
          <w:b/>
          <w:bCs/>
        </w:rPr>
        <w:t>Boxwood Blight Detected</w:t>
      </w:r>
      <w:r w:rsidRPr="00182B78">
        <w:t xml:space="preserve">: There was one incident of boxwood blight identified during November.  Samples were taken by program staff during the fall boxwood blight compliance inspections and confirmed </w:t>
      </w:r>
      <w:proofErr w:type="gramStart"/>
      <w:r w:rsidRPr="00182B78">
        <w:t>positive</w:t>
      </w:r>
      <w:proofErr w:type="gramEnd"/>
      <w:r w:rsidRPr="00182B78">
        <w:t xml:space="preserve"> by the NJDA staff plant pathologist. The plant material was destroyed as per the “boxwood blight cleanliness program” guidelines.  There were 560 ‘Green Gem’ boxwood plants destroyed.</w:t>
      </w:r>
    </w:p>
    <w:p w14:paraId="17AF56AF" w14:textId="77777777" w:rsidR="00182B78" w:rsidRDefault="00182B78" w:rsidP="00AC5E1B">
      <w:pPr>
        <w:ind w:left="-288" w:right="-288"/>
        <w:jc w:val="both"/>
      </w:pPr>
    </w:p>
    <w:p w14:paraId="0DE5E809" w14:textId="58F474F8" w:rsidR="00AD02A8" w:rsidRPr="00AD02A8" w:rsidRDefault="00AD02A8" w:rsidP="00AC5E1B">
      <w:pPr>
        <w:ind w:left="-288" w:right="-288"/>
        <w:jc w:val="both"/>
      </w:pPr>
      <w:r w:rsidRPr="007E2FDC">
        <w:rPr>
          <w:b/>
          <w:bCs/>
        </w:rPr>
        <w:t xml:space="preserve">PA </w:t>
      </w:r>
      <w:r w:rsidRPr="00AD02A8">
        <w:rPr>
          <w:b/>
          <w:bCs/>
        </w:rPr>
        <w:t>Dairy Impacting NJ Milk Dealers</w:t>
      </w:r>
      <w:r w:rsidRPr="00AD02A8">
        <w:t>: A P</w:t>
      </w:r>
      <w:r>
        <w:t xml:space="preserve">ennsylvania </w:t>
      </w:r>
      <w:r w:rsidRPr="00AD02A8">
        <w:t xml:space="preserve">dairy that services </w:t>
      </w:r>
      <w:r>
        <w:t>eight</w:t>
      </w:r>
      <w:r w:rsidRPr="00AD02A8">
        <w:t xml:space="preserve"> packaged</w:t>
      </w:r>
      <w:r>
        <w:t>-</w:t>
      </w:r>
      <w:r w:rsidRPr="00AD02A8">
        <w:t>milk dealers and some retail chains shuttered its business.</w:t>
      </w:r>
      <w:r>
        <w:t xml:space="preserve"> </w:t>
      </w:r>
      <w:r w:rsidRPr="00AD02A8">
        <w:t>The shuttered plant is now request</w:t>
      </w:r>
      <w:r>
        <w:t>ing</w:t>
      </w:r>
      <w:r w:rsidRPr="00AD02A8">
        <w:t xml:space="preserve"> assistance in collecting its outstanding balances due from each of the dealers. Staff are conducting Audits on the discrepancies </w:t>
      </w:r>
      <w:proofErr w:type="gramStart"/>
      <w:r w:rsidRPr="00AD02A8">
        <w:t>and also</w:t>
      </w:r>
      <w:proofErr w:type="gramEnd"/>
      <w:r w:rsidRPr="00AD02A8">
        <w:t xml:space="preserve"> contacting each dealer to </w:t>
      </w:r>
      <w:r>
        <w:t xml:space="preserve">arrange for </w:t>
      </w:r>
      <w:r w:rsidRPr="00AD02A8">
        <w:t>them pay the undisputed outstanding balance</w:t>
      </w:r>
      <w:r>
        <w:t>s</w:t>
      </w:r>
      <w:r w:rsidRPr="00AD02A8">
        <w:t xml:space="preserve"> and to have each submit reasons and amounts of disputes.</w:t>
      </w:r>
    </w:p>
    <w:p w14:paraId="4DE1D02B" w14:textId="77777777" w:rsidR="00E938C4" w:rsidRDefault="00E938C4" w:rsidP="00AC5E1B">
      <w:pPr>
        <w:shd w:val="clear" w:color="auto" w:fill="FFFFFF"/>
        <w:ind w:left="-288" w:right="-288"/>
        <w:jc w:val="both"/>
      </w:pPr>
    </w:p>
    <w:p w14:paraId="4200D32E" w14:textId="7104E77B" w:rsidR="00731EFB" w:rsidRDefault="004D7344" w:rsidP="004D7344">
      <w:pPr>
        <w:ind w:left="-288" w:right="-288"/>
        <w:jc w:val="both"/>
      </w:pPr>
      <w:r w:rsidRPr="00AD00E1">
        <w:rPr>
          <w:b/>
          <w:bCs/>
        </w:rPr>
        <w:t>Food Distribution</w:t>
      </w:r>
      <w:r w:rsidR="00AD00E1">
        <w:rPr>
          <w:b/>
          <w:bCs/>
        </w:rPr>
        <w:t xml:space="preserve">: </w:t>
      </w:r>
      <w:r w:rsidRPr="00C11A1F">
        <w:t xml:space="preserve">The USDA Foods Conference </w:t>
      </w:r>
      <w:r>
        <w:t xml:space="preserve">was held </w:t>
      </w:r>
      <w:r w:rsidRPr="00C11A1F">
        <w:t>on December 4, 2025</w:t>
      </w:r>
      <w:r>
        <w:t>.</w:t>
      </w:r>
      <w:r w:rsidRPr="00C11A1F">
        <w:t xml:space="preserve"> This year’s program was marked by innovation, collaboration, and student engagement, setting a strong foundation for the months ahead. The highlight of the conference was the official launch of NJDA’s new Food Distribution Management System (FDMS), a long-awaited replacement to the legacy platform.</w:t>
      </w:r>
      <w:r>
        <w:t xml:space="preserve"> </w:t>
      </w:r>
      <w:r w:rsidRPr="00C11A1F">
        <w:t xml:space="preserve">Justin Phifer, assisted by Justin Blake, delivered a detailed and easy-to-follow presentation introducing School Food Authorities (SFAs) to the new system. Attendees were guided step by step through the process of setting up their districts, and the clarity of the presentation reassured SFAs that the transition would be smooth and efficient. Questions were submitted digitally during the session, allowing for a seamless Q&amp;A segment and enabling </w:t>
      </w:r>
      <w:r>
        <w:t>us</w:t>
      </w:r>
      <w:r w:rsidRPr="00C11A1F">
        <w:t xml:space="preserve"> to begin developing a comprehensive FAQ resource for future users.</w:t>
      </w:r>
    </w:p>
    <w:p w14:paraId="4B5D1F8D" w14:textId="2B2D93D1" w:rsidR="00731EFB" w:rsidRPr="00731EFB" w:rsidRDefault="00731EFB" w:rsidP="00731EFB">
      <w:pPr>
        <w:pStyle w:val="NoSpacing"/>
        <w:keepNext/>
        <w:spacing w:before="240"/>
        <w:ind w:left="-288" w:right="-288"/>
        <w:rPr>
          <w:rFonts w:ascii="Times New Roman" w:hAnsi="Times New Roman" w:cs="Times New Roman"/>
          <w:sz w:val="24"/>
          <w:szCs w:val="24"/>
        </w:rPr>
      </w:pPr>
      <w:r w:rsidRPr="001F43EE">
        <w:rPr>
          <w:rFonts w:ascii="Times New Roman" w:hAnsi="Times New Roman" w:cs="Times New Roman"/>
          <w:b/>
          <w:bCs/>
          <w:sz w:val="24"/>
          <w:szCs w:val="24"/>
        </w:rPr>
        <w:t>New Jersey’s Live Bird Marketing System and HPAI Testing</w:t>
      </w:r>
      <w:r w:rsidRPr="00731EFB">
        <w:rPr>
          <w:rFonts w:ascii="Times New Roman" w:hAnsi="Times New Roman" w:cs="Times New Roman"/>
          <w:b/>
          <w:bCs/>
          <w:sz w:val="24"/>
          <w:szCs w:val="24"/>
          <w:u w:val="single"/>
        </w:rPr>
        <w:t>:</w:t>
      </w:r>
      <w:r w:rsidRPr="00731EFB">
        <w:rPr>
          <w:rFonts w:ascii="Times New Roman" w:hAnsi="Times New Roman" w:cs="Times New Roman"/>
          <w:b/>
          <w:bCs/>
          <w:sz w:val="24"/>
          <w:szCs w:val="24"/>
        </w:rPr>
        <w:t xml:space="preserve"> </w:t>
      </w:r>
      <w:r w:rsidRPr="00731EFB">
        <w:rPr>
          <w:rFonts w:ascii="Times New Roman" w:hAnsi="Times New Roman" w:cs="Times New Roman"/>
          <w:sz w:val="24"/>
          <w:szCs w:val="24"/>
        </w:rPr>
        <w:t>D</w:t>
      </w:r>
      <w:r w:rsidRPr="00731EFB">
        <w:rPr>
          <w:rFonts w:ascii="Times New Roman" w:hAnsi="Times New Roman" w:cs="Times New Roman"/>
        </w:rPr>
        <w:t>uring November, animal health technicians (AHTs) conducted unannounced inspections at 20 registered NJ live bird markets (LBMs) and sampled poultry from eight markets for avian influenza. Additional activity included: The curbside inspection of seven poultry distributors; records, vehicle cleaning and disinfection logbooks, were reviewed, ensuring compliance with 2:9-4.2(c); t</w:t>
      </w:r>
      <w:r w:rsidRPr="00731EFB">
        <w:rPr>
          <w:rFonts w:ascii="Times New Roman" w:hAnsi="Times New Roman" w:cs="Times New Roman"/>
          <w:sz w:val="24"/>
          <w:szCs w:val="24"/>
        </w:rPr>
        <w:t>he quarterly closure of 23 live bird markets. Quarterly closures consist of cleaning and disinfecting the entire market, followed by a minimum of 24 hours of “down-time</w:t>
      </w:r>
      <w:r w:rsidRPr="00731EFB">
        <w:rPr>
          <w:rFonts w:ascii="Times New Roman" w:hAnsi="Times New Roman" w:cs="Times New Roman"/>
        </w:rPr>
        <w:t>.</w:t>
      </w:r>
      <w:r w:rsidRPr="00731EFB">
        <w:rPr>
          <w:rFonts w:ascii="Times New Roman" w:hAnsi="Times New Roman" w:cs="Times New Roman"/>
          <w:sz w:val="24"/>
          <w:szCs w:val="24"/>
        </w:rPr>
        <w:t>”</w:t>
      </w:r>
      <w:r w:rsidRPr="00731EFB">
        <w:rPr>
          <w:rFonts w:ascii="Times New Roman" w:hAnsi="Times New Roman" w:cs="Times New Roman"/>
        </w:rPr>
        <w:t xml:space="preserve"> </w:t>
      </w:r>
      <w:r w:rsidRPr="00731EFB">
        <w:rPr>
          <w:rFonts w:ascii="Times New Roman" w:hAnsi="Times New Roman" w:cs="Times New Roman"/>
          <w:sz w:val="24"/>
          <w:szCs w:val="24"/>
        </w:rPr>
        <w:t>Following the “downtime,” environmental samples are taken for testing</w:t>
      </w:r>
      <w:r w:rsidRPr="00731EFB">
        <w:rPr>
          <w:rFonts w:ascii="Times New Roman" w:hAnsi="Times New Roman" w:cs="Times New Roman"/>
        </w:rPr>
        <w:t>; a</w:t>
      </w:r>
      <w:r w:rsidRPr="00731EFB">
        <w:rPr>
          <w:rFonts w:ascii="Times New Roman" w:hAnsi="Times New Roman" w:cs="Times New Roman"/>
          <w:sz w:val="24"/>
          <w:szCs w:val="24"/>
        </w:rPr>
        <w:t xml:space="preserve">vian influenza testing of </w:t>
      </w:r>
      <w:r w:rsidRPr="00731EFB">
        <w:rPr>
          <w:rFonts w:ascii="Times New Roman" w:hAnsi="Times New Roman" w:cs="Times New Roman"/>
        </w:rPr>
        <w:t>three</w:t>
      </w:r>
      <w:r w:rsidRPr="00731EFB">
        <w:rPr>
          <w:rFonts w:ascii="Times New Roman" w:hAnsi="Times New Roman" w:cs="Times New Roman"/>
          <w:sz w:val="24"/>
          <w:szCs w:val="24"/>
        </w:rPr>
        <w:t xml:space="preserve"> in-state poultry distributors; records, vehicle cleaning, and disinfection logbooks were reviewed, ensuring compliance with 2:9-4.2(c)</w:t>
      </w:r>
      <w:r w:rsidRPr="00731EFB">
        <w:rPr>
          <w:rFonts w:ascii="Times New Roman" w:hAnsi="Times New Roman" w:cs="Times New Roman"/>
        </w:rPr>
        <w:t>; a</w:t>
      </w:r>
      <w:r w:rsidRPr="00731EFB">
        <w:rPr>
          <w:rFonts w:ascii="Times New Roman" w:hAnsi="Times New Roman" w:cs="Times New Roman"/>
          <w:sz w:val="24"/>
          <w:szCs w:val="24"/>
        </w:rPr>
        <w:t>vian influenza testing of approximately 37 backyard flocks.</w:t>
      </w:r>
    </w:p>
    <w:p w14:paraId="34D81566" w14:textId="77777777" w:rsidR="0025343D" w:rsidRPr="00731EFB" w:rsidRDefault="0025343D" w:rsidP="004D7344">
      <w:pPr>
        <w:ind w:left="-288" w:right="-288"/>
        <w:jc w:val="both"/>
      </w:pPr>
    </w:p>
    <w:p w14:paraId="23A64FD0" w14:textId="72450082" w:rsidR="00E61870" w:rsidRPr="00E61870" w:rsidRDefault="00E61870" w:rsidP="00AC5E1B">
      <w:pPr>
        <w:spacing w:after="160" w:line="256" w:lineRule="auto"/>
        <w:ind w:left="-288" w:right="-288"/>
        <w:jc w:val="both"/>
        <w:rPr>
          <w:rFonts w:eastAsia="Calibri"/>
          <w:bCs/>
        </w:rPr>
      </w:pPr>
      <w:r w:rsidRPr="00E61870">
        <w:rPr>
          <w:rFonts w:eastAsia="Calibri"/>
          <w:b/>
          <w:bCs/>
        </w:rPr>
        <w:t xml:space="preserve">Black Swallowwort: </w:t>
      </w:r>
      <w:proofErr w:type="spellStart"/>
      <w:r w:rsidRPr="00E61870">
        <w:rPr>
          <w:rFonts w:eastAsia="Calibri"/>
          <w:i/>
          <w:iCs/>
          <w:color w:val="000000"/>
        </w:rPr>
        <w:t>Vincetoxicum</w:t>
      </w:r>
      <w:proofErr w:type="spellEnd"/>
      <w:r w:rsidRPr="00E61870">
        <w:rPr>
          <w:rFonts w:eastAsia="Calibri"/>
          <w:i/>
          <w:iCs/>
          <w:color w:val="000000"/>
        </w:rPr>
        <w:t xml:space="preserve"> nigrum</w:t>
      </w:r>
      <w:r w:rsidRPr="00E61870">
        <w:rPr>
          <w:rFonts w:eastAsia="Calibri"/>
          <w:color w:val="000000"/>
        </w:rPr>
        <w:t> (Black Swallowwort) is an exotic invasive weed related to milkweed, which is currently becoming established in New Jersey. The plant is toxic to most insects including monarch caterpillars, which occasionally feed on them accidentally. </w:t>
      </w:r>
      <w:proofErr w:type="spellStart"/>
      <w:r w:rsidRPr="00E61870">
        <w:rPr>
          <w:rFonts w:eastAsia="Calibri"/>
          <w:b/>
          <w:bCs/>
          <w:i/>
          <w:iCs/>
          <w:color w:val="000000"/>
        </w:rPr>
        <w:t>Hypena</w:t>
      </w:r>
      <w:proofErr w:type="spellEnd"/>
      <w:r w:rsidRPr="00E61870">
        <w:rPr>
          <w:rFonts w:eastAsia="Calibri"/>
          <w:b/>
          <w:bCs/>
          <w:i/>
          <w:iCs/>
          <w:color w:val="000000"/>
        </w:rPr>
        <w:t xml:space="preserve"> </w:t>
      </w:r>
      <w:proofErr w:type="spellStart"/>
      <w:r w:rsidRPr="00E61870">
        <w:rPr>
          <w:rFonts w:eastAsia="Calibri"/>
          <w:b/>
          <w:bCs/>
          <w:i/>
          <w:iCs/>
          <w:color w:val="000000"/>
        </w:rPr>
        <w:t>opulenta</w:t>
      </w:r>
      <w:proofErr w:type="spellEnd"/>
      <w:r w:rsidRPr="00E61870">
        <w:rPr>
          <w:rFonts w:eastAsia="Calibri"/>
          <w:color w:val="000000"/>
        </w:rPr>
        <w:t> is a beneficial moth originating from Eastern Europe. The larvae feed on and suppress BSW plants; PABIL maintains a colony of </w:t>
      </w:r>
      <w:proofErr w:type="spellStart"/>
      <w:r w:rsidRPr="00E61870">
        <w:rPr>
          <w:rFonts w:eastAsia="Calibri"/>
          <w:b/>
          <w:bCs/>
          <w:i/>
          <w:iCs/>
          <w:color w:val="000000"/>
        </w:rPr>
        <w:t>Hypena</w:t>
      </w:r>
      <w:proofErr w:type="spellEnd"/>
      <w:r w:rsidRPr="00E61870">
        <w:rPr>
          <w:rFonts w:eastAsia="Calibri"/>
          <w:color w:val="000000"/>
        </w:rPr>
        <w:t xml:space="preserve"> for both statewide and regional efforts to establish the beneficial insect. </w:t>
      </w:r>
    </w:p>
    <w:p w14:paraId="0F6F4809" w14:textId="77777777" w:rsidR="0025343D" w:rsidRDefault="0025343D" w:rsidP="009B6AA2">
      <w:pPr>
        <w:ind w:left="-288" w:right="-288"/>
        <w:jc w:val="both"/>
      </w:pPr>
      <w:r w:rsidRPr="00F8488A">
        <w:rPr>
          <w:b/>
          <w:bCs/>
        </w:rPr>
        <w:t>Child &amp; Adult Care Food Program</w:t>
      </w:r>
      <w:r>
        <w:rPr>
          <w:b/>
          <w:bCs/>
        </w:rPr>
        <w:t xml:space="preserve">: </w:t>
      </w:r>
      <w:r w:rsidRPr="00C11A1F">
        <w:t>The current operational period is focused on approving the CACFP FY2026 Annual Certification of approved sponsor applications. </w:t>
      </w:r>
      <w:r>
        <w:t>This is noteworthy because a</w:t>
      </w:r>
      <w:r w:rsidRPr="00C11A1F">
        <w:t xml:space="preserve">nnual </w:t>
      </w:r>
      <w:r>
        <w:t>c</w:t>
      </w:r>
      <w:r w:rsidRPr="00C11A1F">
        <w:t>ertification approval will enable approved sponsors to begin claiming CACFP meal reimbursement for the new federal fiscal year.</w:t>
      </w:r>
    </w:p>
    <w:p w14:paraId="22A81049" w14:textId="77777777" w:rsidR="009B6AA2" w:rsidRDefault="009B6AA2" w:rsidP="009B6AA2">
      <w:pPr>
        <w:ind w:left="-288" w:right="-288"/>
        <w:jc w:val="both"/>
      </w:pPr>
    </w:p>
    <w:p w14:paraId="64757615" w14:textId="5C51042F" w:rsidR="00E66A36" w:rsidRPr="00E66A36" w:rsidRDefault="00E66A36" w:rsidP="00E66A36">
      <w:pPr>
        <w:ind w:left="-288" w:right="-288"/>
        <w:jc w:val="both"/>
        <w:rPr>
          <w:rStyle w:val="eop"/>
          <w:rFonts w:eastAsiaTheme="majorEastAsia"/>
        </w:rPr>
      </w:pPr>
      <w:r w:rsidRPr="00E66A36">
        <w:rPr>
          <w:b/>
          <w:bCs/>
        </w:rPr>
        <w:lastRenderedPageBreak/>
        <w:t>Legislati</w:t>
      </w:r>
      <w:r>
        <w:rPr>
          <w:b/>
          <w:bCs/>
        </w:rPr>
        <w:t xml:space="preserve">ve Session Ending: </w:t>
      </w:r>
      <w:r w:rsidRPr="005C20F1">
        <w:t xml:space="preserve">The </w:t>
      </w:r>
      <w:r>
        <w:rPr>
          <w:b/>
          <w:bCs/>
        </w:rPr>
        <w:t>“</w:t>
      </w:r>
      <w:r w:rsidRPr="00E66A36">
        <w:rPr>
          <w:rStyle w:val="eop"/>
          <w:rFonts w:eastAsiaTheme="majorEastAsia"/>
        </w:rPr>
        <w:t>Lame Duck</w:t>
      </w:r>
      <w:r>
        <w:rPr>
          <w:rStyle w:val="eop"/>
          <w:rFonts w:eastAsiaTheme="majorEastAsia"/>
        </w:rPr>
        <w:t xml:space="preserve">” period of the 2024-25 Legislative Session </w:t>
      </w:r>
      <w:r w:rsidRPr="00E66A36">
        <w:rPr>
          <w:rStyle w:val="eop"/>
          <w:rFonts w:eastAsiaTheme="majorEastAsia"/>
        </w:rPr>
        <w:t>is underway</w:t>
      </w:r>
      <w:r>
        <w:rPr>
          <w:rStyle w:val="eop"/>
          <w:rFonts w:eastAsiaTheme="majorEastAsia"/>
        </w:rPr>
        <w:t xml:space="preserve">. </w:t>
      </w:r>
      <w:r w:rsidRPr="00E66A36">
        <w:rPr>
          <w:rStyle w:val="eop"/>
          <w:rFonts w:eastAsiaTheme="majorEastAsia"/>
        </w:rPr>
        <w:t xml:space="preserve">Invasive </w:t>
      </w:r>
      <w:r>
        <w:rPr>
          <w:rStyle w:val="eop"/>
          <w:rFonts w:eastAsiaTheme="majorEastAsia"/>
        </w:rPr>
        <w:t>S</w:t>
      </w:r>
      <w:r w:rsidRPr="00E66A36">
        <w:rPr>
          <w:rStyle w:val="eop"/>
          <w:rFonts w:eastAsiaTheme="majorEastAsia"/>
        </w:rPr>
        <w:t>pecies, Farmland Assessment, (new version)</w:t>
      </w:r>
      <w:r>
        <w:rPr>
          <w:rStyle w:val="eop"/>
          <w:rFonts w:eastAsiaTheme="majorEastAsia"/>
        </w:rPr>
        <w:t>,</w:t>
      </w:r>
      <w:r w:rsidRPr="00E66A36">
        <w:rPr>
          <w:rStyle w:val="eop"/>
          <w:rFonts w:eastAsiaTheme="majorEastAsia"/>
        </w:rPr>
        <w:t xml:space="preserve"> Urban Agriculture (new version), Seasonal Farm Housing, </w:t>
      </w:r>
      <w:r>
        <w:rPr>
          <w:rStyle w:val="eop"/>
          <w:rFonts w:eastAsiaTheme="majorEastAsia"/>
        </w:rPr>
        <w:t xml:space="preserve">and </w:t>
      </w:r>
      <w:r w:rsidRPr="00E66A36">
        <w:rPr>
          <w:rStyle w:val="eop"/>
          <w:rFonts w:eastAsiaTheme="majorEastAsia"/>
        </w:rPr>
        <w:t>Jersey Fresh funding with wine</w:t>
      </w:r>
      <w:r>
        <w:rPr>
          <w:rStyle w:val="eop"/>
          <w:rFonts w:eastAsiaTheme="majorEastAsia"/>
        </w:rPr>
        <w:t>-</w:t>
      </w:r>
      <w:r w:rsidRPr="00E66A36">
        <w:rPr>
          <w:rStyle w:val="eop"/>
          <w:rFonts w:eastAsiaTheme="majorEastAsia"/>
        </w:rPr>
        <w:t>producer tax</w:t>
      </w:r>
      <w:r>
        <w:rPr>
          <w:rStyle w:val="eop"/>
          <w:rFonts w:eastAsiaTheme="majorEastAsia"/>
        </w:rPr>
        <w:t xml:space="preserve"> are among the items NJDA is monitoring. In mid-December, staff drafted a letter for the </w:t>
      </w:r>
      <w:r w:rsidR="00EF44D9">
        <w:rPr>
          <w:rStyle w:val="eop"/>
          <w:rFonts w:eastAsiaTheme="majorEastAsia"/>
        </w:rPr>
        <w:t xml:space="preserve">State </w:t>
      </w:r>
      <w:r>
        <w:rPr>
          <w:rStyle w:val="eop"/>
          <w:rFonts w:eastAsiaTheme="majorEastAsia"/>
        </w:rPr>
        <w:t xml:space="preserve">Board </w:t>
      </w:r>
      <w:r w:rsidR="00EF44D9">
        <w:rPr>
          <w:rStyle w:val="eop"/>
          <w:rFonts w:eastAsiaTheme="majorEastAsia"/>
        </w:rPr>
        <w:t xml:space="preserve">of Agriculture’s </w:t>
      </w:r>
      <w:r>
        <w:rPr>
          <w:rStyle w:val="eop"/>
          <w:rFonts w:eastAsiaTheme="majorEastAsia"/>
        </w:rPr>
        <w:t xml:space="preserve">Legislative Committee about a pending bill that would remove half of the six seats on the Fish &amp; Game Council that are based on recommendations from the New Jersey Federation of Sportsmen’s Associations and replace them with three that would be based on recommendations from animal rights organizations. </w:t>
      </w:r>
    </w:p>
    <w:p w14:paraId="093FFAB2" w14:textId="77777777" w:rsidR="00E66A36" w:rsidRDefault="00E66A36" w:rsidP="00E66A36">
      <w:pPr>
        <w:jc w:val="both"/>
        <w:rPr>
          <w:rFonts w:asciiTheme="majorHAnsi" w:hAnsiTheme="majorHAnsi"/>
          <w:b/>
          <w:bCs/>
        </w:rPr>
      </w:pPr>
    </w:p>
    <w:p w14:paraId="037BF92D" w14:textId="79569C77" w:rsidR="009B6AA2" w:rsidRPr="00A25FA3" w:rsidRDefault="009B6AA2" w:rsidP="009B6AA2">
      <w:pPr>
        <w:ind w:left="-288" w:right="-288"/>
        <w:jc w:val="both"/>
      </w:pPr>
      <w:r w:rsidRPr="009B6AA2">
        <w:rPr>
          <w:b/>
          <w:bCs/>
        </w:rPr>
        <w:t>Veterinary School and Animal Emergency Preparedness</w:t>
      </w:r>
      <w:r>
        <w:t xml:space="preserve">: </w:t>
      </w:r>
      <w:r w:rsidRPr="00A25FA3">
        <w:t xml:space="preserve">In a meeting with Schreiber School of Veterinary Medicine’s Department Head and Director of Clinical Science, DAH animal emergency response staff discussed developing a disaster veterinary response group to assist in disaster animal shelter training and care. The group is developing a volunteer disaster veterinary professional response team and is interested in NJDA collaboration for training with CART and SART. The animal emergency staff </w:t>
      </w:r>
      <w:r>
        <w:t>continues ongoing preparation,</w:t>
      </w:r>
      <w:r w:rsidRPr="00A25FA3">
        <w:t xml:space="preserve"> including researching emergency supply vendors, organizing emergency inventory of personal protective equipment, and updating the DAH and animal emergency websites. </w:t>
      </w:r>
    </w:p>
    <w:p w14:paraId="032BD9B8" w14:textId="77777777" w:rsidR="0025343D" w:rsidRDefault="0025343D" w:rsidP="0025343D">
      <w:pPr>
        <w:ind w:left="-288" w:right="-288"/>
        <w:jc w:val="both"/>
        <w:rPr>
          <w:b/>
          <w:bCs/>
          <w:i/>
          <w:iCs/>
        </w:rPr>
      </w:pPr>
    </w:p>
    <w:p w14:paraId="7F0B5EE9" w14:textId="3B2B320C" w:rsidR="0025343D" w:rsidRDefault="0025343D" w:rsidP="0025343D">
      <w:pPr>
        <w:ind w:left="-288" w:right="-288"/>
        <w:jc w:val="both"/>
      </w:pPr>
      <w:r w:rsidRPr="00182B78">
        <w:rPr>
          <w:b/>
          <w:bCs/>
          <w:i/>
          <w:iCs/>
        </w:rPr>
        <w:t xml:space="preserve">P. </w:t>
      </w:r>
      <w:proofErr w:type="spellStart"/>
      <w:r w:rsidRPr="00182B78">
        <w:rPr>
          <w:b/>
          <w:bCs/>
          <w:i/>
          <w:iCs/>
        </w:rPr>
        <w:t>ramorum</w:t>
      </w:r>
      <w:proofErr w:type="spellEnd"/>
      <w:r w:rsidRPr="00182B78">
        <w:rPr>
          <w:b/>
          <w:bCs/>
        </w:rPr>
        <w:t xml:space="preserve"> Detections</w:t>
      </w:r>
      <w:r w:rsidRPr="00182B78">
        <w:t xml:space="preserve">: Program staff were notified by USDA APHIS PPQ in November about two New Jersey nurseries that received plants from an Oregon nursery that tested positive for </w:t>
      </w:r>
      <w:r w:rsidRPr="00182B78">
        <w:rPr>
          <w:b/>
          <w:bCs/>
          <w:i/>
          <w:iCs/>
        </w:rPr>
        <w:t xml:space="preserve">Phytophthora </w:t>
      </w:r>
      <w:proofErr w:type="spellStart"/>
      <w:r w:rsidRPr="00182B78">
        <w:rPr>
          <w:b/>
          <w:bCs/>
          <w:i/>
          <w:iCs/>
        </w:rPr>
        <w:t>ramorum</w:t>
      </w:r>
      <w:proofErr w:type="spellEnd"/>
      <w:r w:rsidRPr="00182B78">
        <w:t>.</w:t>
      </w:r>
      <w:r>
        <w:t xml:space="preserve"> </w:t>
      </w:r>
      <w:r w:rsidRPr="00182B78">
        <w:t xml:space="preserve">These shipments were received between July and October 2025. NJDA and USDA staff are preparing to visit, survey and sample these sites in December. In addition to these new trace-forwards, quarantine and testing is ongoing at the site of last year’s </w:t>
      </w:r>
      <w:r w:rsidRPr="00182B78">
        <w:rPr>
          <w:b/>
          <w:bCs/>
          <w:i/>
          <w:iCs/>
        </w:rPr>
        <w:t xml:space="preserve">P. </w:t>
      </w:r>
      <w:proofErr w:type="spellStart"/>
      <w:r w:rsidRPr="00182B78">
        <w:rPr>
          <w:b/>
          <w:bCs/>
          <w:i/>
          <w:iCs/>
        </w:rPr>
        <w:t>ramorum</w:t>
      </w:r>
      <w:proofErr w:type="spellEnd"/>
      <w:r w:rsidRPr="00182B78">
        <w:t xml:space="preserve"> eradication effort in Monmouth County. A single suspect sample was taken during the first round of a delimiting survey in November, and it tested positive for </w:t>
      </w:r>
      <w:r w:rsidRPr="00182B78">
        <w:rPr>
          <w:b/>
          <w:bCs/>
          <w:i/>
          <w:iCs/>
        </w:rPr>
        <w:t xml:space="preserve">P. </w:t>
      </w:r>
      <w:proofErr w:type="spellStart"/>
      <w:r w:rsidRPr="00182B78">
        <w:rPr>
          <w:b/>
          <w:bCs/>
          <w:i/>
          <w:iCs/>
        </w:rPr>
        <w:t>ramorum</w:t>
      </w:r>
      <w:proofErr w:type="spellEnd"/>
      <w:r w:rsidRPr="00182B78">
        <w:rPr>
          <w:b/>
          <w:bCs/>
        </w:rPr>
        <w:t>.</w:t>
      </w:r>
      <w:r w:rsidRPr="00182B78">
        <w:t xml:space="preserve"> </w:t>
      </w:r>
    </w:p>
    <w:p w14:paraId="4E9423A0" w14:textId="670B9582" w:rsidR="00182B78" w:rsidRDefault="00182B78" w:rsidP="00AC5E1B">
      <w:pPr>
        <w:ind w:left="-288" w:right="-288"/>
        <w:jc w:val="both"/>
      </w:pPr>
    </w:p>
    <w:p w14:paraId="68C306FE" w14:textId="3C47F9A5" w:rsidR="00C82030" w:rsidRPr="00C82030" w:rsidRDefault="00C82030" w:rsidP="00C82030">
      <w:pPr>
        <w:ind w:left="-288" w:right="-288"/>
      </w:pPr>
      <w:r w:rsidRPr="00C82030">
        <w:rPr>
          <w:b/>
          <w:bCs/>
        </w:rPr>
        <w:t>One Health</w:t>
      </w:r>
      <w:r>
        <w:rPr>
          <w:b/>
          <w:bCs/>
        </w:rPr>
        <w:t xml:space="preserve"> Task Force: </w:t>
      </w:r>
      <w:r w:rsidRPr="00C82030">
        <w:t xml:space="preserve">The One Health Stakeholder Workshop was held on </w:t>
      </w:r>
      <w:r w:rsidRPr="00C82030">
        <w:rPr>
          <w:b/>
          <w:bCs/>
        </w:rPr>
        <w:t xml:space="preserve">December 3, 2025. </w:t>
      </w:r>
      <w:r w:rsidRPr="00C82030">
        <w:t>Post-event activities are in progress, including thank-you letters, a participant survey, a summary for the Task Force, and analysis of workshop outputs.</w:t>
      </w:r>
      <w:r>
        <w:t xml:space="preserve"> </w:t>
      </w:r>
      <w:r w:rsidRPr="00C82030">
        <w:t>Under the H5N1 grant, outreach materials are being finalized, including a backyard poultry brochure and a new brochure focused on animal importation and rescue protocols. A no-cost extension request was submitted to the Department of Health to continue outreach efforts at summer fairs.</w:t>
      </w:r>
    </w:p>
    <w:p w14:paraId="46E7CF9B" w14:textId="77777777" w:rsidR="00847F4E" w:rsidRPr="00847F4E" w:rsidRDefault="00847F4E" w:rsidP="00847F4E">
      <w:pPr>
        <w:autoSpaceDE w:val="0"/>
        <w:autoSpaceDN w:val="0"/>
        <w:adjustRightInd w:val="0"/>
        <w:ind w:left="-288" w:right="-288"/>
        <w:rPr>
          <w:rFonts w:ascii="Aptos" w:eastAsiaTheme="minorHAnsi" w:hAnsi="Aptos" w:cs="Aptos"/>
          <w:color w:val="000000"/>
        </w:rPr>
      </w:pPr>
      <w:r w:rsidRPr="00847F4E">
        <w:rPr>
          <w:rFonts w:ascii="Aptos" w:eastAsiaTheme="minorHAnsi" w:hAnsi="Aptos" w:cs="Aptos"/>
          <w:color w:val="000000"/>
        </w:rPr>
        <w:t xml:space="preserve"> </w:t>
      </w:r>
    </w:p>
    <w:p w14:paraId="46143A69" w14:textId="4C1D0045" w:rsidR="00847F4E" w:rsidRPr="00847F4E" w:rsidRDefault="00847F4E" w:rsidP="00847F4E">
      <w:pPr>
        <w:autoSpaceDE w:val="0"/>
        <w:autoSpaceDN w:val="0"/>
        <w:adjustRightInd w:val="0"/>
        <w:ind w:left="-288" w:right="-288"/>
        <w:rPr>
          <w:rFonts w:eastAsiaTheme="minorHAnsi"/>
          <w:color w:val="000000"/>
        </w:rPr>
      </w:pPr>
      <w:r w:rsidRPr="00847F4E">
        <w:rPr>
          <w:rFonts w:eastAsiaTheme="minorHAnsi"/>
          <w:b/>
          <w:bCs/>
          <w:color w:val="000000"/>
        </w:rPr>
        <w:t xml:space="preserve">Pinelands Formula: </w:t>
      </w:r>
      <w:r w:rsidRPr="00847F4E">
        <w:rPr>
          <w:rFonts w:eastAsiaTheme="minorHAnsi"/>
          <w:color w:val="000000"/>
        </w:rPr>
        <w:t xml:space="preserve">Rules amending the Pinelands Formula by increasing the base values in consideration of the rate of inflation were published in the New Jersey Register on October 6, 2025. The 60-day public comment period on the proposed rules ended on December 5, 2025. </w:t>
      </w:r>
    </w:p>
    <w:p w14:paraId="320C5BF3" w14:textId="77777777" w:rsidR="00847F4E" w:rsidRPr="00847F4E" w:rsidRDefault="00847F4E" w:rsidP="00847F4E">
      <w:pPr>
        <w:autoSpaceDE w:val="0"/>
        <w:autoSpaceDN w:val="0"/>
        <w:adjustRightInd w:val="0"/>
        <w:ind w:left="-288" w:right="-288"/>
        <w:rPr>
          <w:rFonts w:eastAsiaTheme="minorHAnsi"/>
          <w:color w:val="000000"/>
        </w:rPr>
      </w:pPr>
      <w:r w:rsidRPr="00847F4E">
        <w:rPr>
          <w:rFonts w:eastAsiaTheme="minorHAnsi"/>
          <w:color w:val="000000"/>
        </w:rPr>
        <w:t xml:space="preserve"> </w:t>
      </w:r>
    </w:p>
    <w:p w14:paraId="3995E2A6" w14:textId="77777777" w:rsidR="00C11387" w:rsidRDefault="00847F4E" w:rsidP="00847F4E">
      <w:pPr>
        <w:autoSpaceDE w:val="0"/>
        <w:autoSpaceDN w:val="0"/>
        <w:adjustRightInd w:val="0"/>
        <w:ind w:left="-288" w:right="-288"/>
        <w:rPr>
          <w:rFonts w:eastAsiaTheme="minorHAnsi"/>
          <w:color w:val="000000"/>
          <w:sz w:val="23"/>
          <w:szCs w:val="23"/>
        </w:rPr>
      </w:pPr>
      <w:r w:rsidRPr="00847F4E">
        <w:rPr>
          <w:rFonts w:eastAsiaTheme="minorHAnsi"/>
          <w:b/>
          <w:bCs/>
          <w:color w:val="000000"/>
          <w:sz w:val="23"/>
          <w:szCs w:val="23"/>
        </w:rPr>
        <w:t xml:space="preserve">Auction of Preserved Farmland: </w:t>
      </w:r>
      <w:r w:rsidRPr="00847F4E">
        <w:rPr>
          <w:rFonts w:eastAsiaTheme="minorHAnsi"/>
          <w:color w:val="000000"/>
          <w:sz w:val="23"/>
          <w:szCs w:val="23"/>
        </w:rPr>
        <w:t xml:space="preserve">The SADC is holding a public auction for the preserved Schmied farm in Holland Township, Hunterdon County, on </w:t>
      </w:r>
      <w:r w:rsidRPr="00847F4E">
        <w:rPr>
          <w:rFonts w:eastAsiaTheme="minorHAnsi"/>
          <w:b/>
          <w:bCs/>
          <w:color w:val="000000"/>
          <w:sz w:val="23"/>
          <w:szCs w:val="23"/>
        </w:rPr>
        <w:t>January 29, 2026</w:t>
      </w:r>
      <w:r w:rsidRPr="00847F4E">
        <w:rPr>
          <w:rFonts w:eastAsiaTheme="minorHAnsi"/>
          <w:color w:val="000000"/>
          <w:sz w:val="23"/>
          <w:szCs w:val="23"/>
        </w:rPr>
        <w:t xml:space="preserve">. </w:t>
      </w:r>
      <w:r>
        <w:rPr>
          <w:rFonts w:eastAsiaTheme="minorHAnsi"/>
          <w:color w:val="000000"/>
          <w:sz w:val="23"/>
          <w:szCs w:val="23"/>
        </w:rPr>
        <w:t xml:space="preserve">The </w:t>
      </w:r>
      <w:r w:rsidRPr="00847F4E">
        <w:rPr>
          <w:rFonts w:eastAsiaTheme="minorHAnsi"/>
          <w:color w:val="000000"/>
          <w:sz w:val="23"/>
          <w:szCs w:val="23"/>
        </w:rPr>
        <w:t xml:space="preserve">118-acre preserved farm </w:t>
      </w:r>
      <w:r>
        <w:rPr>
          <w:rFonts w:eastAsiaTheme="minorHAnsi"/>
          <w:color w:val="000000"/>
          <w:sz w:val="23"/>
          <w:szCs w:val="23"/>
        </w:rPr>
        <w:t>has</w:t>
      </w:r>
      <w:r w:rsidRPr="00847F4E">
        <w:rPr>
          <w:rFonts w:eastAsiaTheme="minorHAnsi"/>
          <w:color w:val="000000"/>
          <w:sz w:val="23"/>
          <w:szCs w:val="23"/>
        </w:rPr>
        <w:t xml:space="preserve"> two houses. For more information, soils, wetland maps, infrastructure details, auction guidelines, and more, visit</w:t>
      </w:r>
      <w:r>
        <w:rPr>
          <w:rFonts w:eastAsiaTheme="minorHAnsi"/>
          <w:color w:val="000000"/>
          <w:sz w:val="23"/>
          <w:szCs w:val="23"/>
        </w:rPr>
        <w:t xml:space="preserve">: </w:t>
      </w:r>
      <w:hyperlink r:id="rId5" w:history="1">
        <w:r w:rsidRPr="00847F4E">
          <w:rPr>
            <w:rStyle w:val="Hyperlink"/>
            <w:rFonts w:eastAsiaTheme="minorHAnsi"/>
            <w:sz w:val="23"/>
            <w:szCs w:val="23"/>
          </w:rPr>
          <w:t>www.nj.gov/agriculture/sadc/farmpreserve/auctions/</w:t>
        </w:r>
      </w:hyperlink>
      <w:r>
        <w:rPr>
          <w:rFonts w:eastAsiaTheme="minorHAnsi"/>
          <w:color w:val="467885"/>
          <w:sz w:val="23"/>
          <w:szCs w:val="23"/>
        </w:rPr>
        <w:t xml:space="preserve"> </w:t>
      </w:r>
      <w:r w:rsidRPr="00847F4E">
        <w:rPr>
          <w:rFonts w:eastAsiaTheme="minorHAnsi"/>
          <w:color w:val="000000"/>
          <w:sz w:val="23"/>
          <w:szCs w:val="23"/>
        </w:rPr>
        <w:t xml:space="preserve">or contact Timothy Willmott at </w:t>
      </w:r>
      <w:r w:rsidRPr="00847F4E">
        <w:rPr>
          <w:rFonts w:eastAsiaTheme="minorHAnsi"/>
          <w:color w:val="467885"/>
          <w:sz w:val="23"/>
          <w:szCs w:val="23"/>
        </w:rPr>
        <w:t>Timothy.Willmott@ag.nj.gov</w:t>
      </w:r>
      <w:r w:rsidRPr="00847F4E">
        <w:rPr>
          <w:rFonts w:eastAsiaTheme="minorHAnsi"/>
          <w:color w:val="000000"/>
          <w:sz w:val="23"/>
          <w:szCs w:val="23"/>
        </w:rPr>
        <w:t>. or 606-913-6577</w:t>
      </w:r>
      <w:r>
        <w:rPr>
          <w:rFonts w:eastAsiaTheme="minorHAnsi"/>
          <w:color w:val="000000"/>
          <w:sz w:val="23"/>
          <w:szCs w:val="23"/>
        </w:rPr>
        <w:t>.</w:t>
      </w:r>
    </w:p>
    <w:p w14:paraId="0A258C92" w14:textId="77777777" w:rsidR="00C11387" w:rsidRDefault="00C11387" w:rsidP="00847F4E">
      <w:pPr>
        <w:autoSpaceDE w:val="0"/>
        <w:autoSpaceDN w:val="0"/>
        <w:adjustRightInd w:val="0"/>
        <w:ind w:left="-288" w:right="-288"/>
        <w:rPr>
          <w:rFonts w:eastAsiaTheme="minorHAnsi"/>
          <w:color w:val="000000"/>
          <w:sz w:val="23"/>
          <w:szCs w:val="23"/>
        </w:rPr>
      </w:pPr>
    </w:p>
    <w:p w14:paraId="11C5B7ED" w14:textId="2F94180B" w:rsidR="00C11387" w:rsidRPr="0015747A" w:rsidRDefault="00C11387" w:rsidP="00C11387">
      <w:pPr>
        <w:ind w:left="-288" w:right="-288"/>
      </w:pPr>
      <w:r w:rsidRPr="00C11387">
        <w:rPr>
          <w:b/>
          <w:iCs/>
          <w:lang w:val="en"/>
        </w:rPr>
        <w:t>Pathology Examinations and Testing</w:t>
      </w:r>
      <w:r>
        <w:rPr>
          <w:b/>
          <w:i/>
          <w:lang w:val="en"/>
        </w:rPr>
        <w:t xml:space="preserve">: </w:t>
      </w:r>
      <w:r w:rsidRPr="0015747A">
        <w:t xml:space="preserve">The Pathology Laboratory Section for </w:t>
      </w:r>
      <w:r>
        <w:rPr>
          <w:b/>
          <w:bCs/>
        </w:rPr>
        <w:t>November</w:t>
      </w:r>
      <w:r w:rsidRPr="0015747A">
        <w:rPr>
          <w:b/>
          <w:bCs/>
        </w:rPr>
        <w:t xml:space="preserve"> 2025 </w:t>
      </w:r>
      <w:r w:rsidRPr="0015747A">
        <w:t>completed a total of</w:t>
      </w:r>
      <w:r w:rsidRPr="0015747A">
        <w:rPr>
          <w:b/>
          <w:bCs/>
        </w:rPr>
        <w:t xml:space="preserve"> </w:t>
      </w:r>
      <w:r>
        <w:rPr>
          <w:b/>
          <w:bCs/>
        </w:rPr>
        <w:t xml:space="preserve">550 </w:t>
      </w:r>
      <w:r w:rsidRPr="0015747A">
        <w:t>tests and/or procedures</w:t>
      </w:r>
      <w:r>
        <w:t xml:space="preserve">, involving </w:t>
      </w:r>
      <w:r w:rsidRPr="0015747A">
        <w:t>gross necropsy examination, histopathologic (microscopic), immunohistochemical</w:t>
      </w:r>
      <w:r>
        <w:t>, and parasitological preparation and evaluation, and these cases generated additional diagnostic tests for other laboratory sections (e.g., bacteriology, virology,</w:t>
      </w:r>
      <w:r w:rsidRPr="0015747A">
        <w:t xml:space="preserve"> and molecular diagnostics). Cases involved diagnostic testing for disease and/or cause of death diagnosis and routine and/or sporadic disease surveillance for large and small ruminant, companion animal</w:t>
      </w:r>
      <w:r>
        <w:t>,</w:t>
      </w:r>
      <w:r w:rsidRPr="0015747A">
        <w:t xml:space="preserve"> and exotic/zoo species; sudden death with no clinical symptoms; assessment of backyard and small flock health issues; </w:t>
      </w:r>
      <w:r>
        <w:t>large-scale</w:t>
      </w:r>
      <w:r w:rsidRPr="0015747A">
        <w:t xml:space="preserve"> flock disease; law enforcement forensic investigation</w:t>
      </w:r>
      <w:r>
        <w:t>,</w:t>
      </w:r>
      <w:r w:rsidRPr="0015747A">
        <w:t xml:space="preserve"> and animals exhibiting neurologic symptoms. </w:t>
      </w:r>
    </w:p>
    <w:p w14:paraId="6DEF76CE" w14:textId="14186B3B" w:rsidR="00182B78" w:rsidRDefault="00847F4E" w:rsidP="00C11387">
      <w:pPr>
        <w:autoSpaceDE w:val="0"/>
        <w:autoSpaceDN w:val="0"/>
        <w:adjustRightInd w:val="0"/>
        <w:ind w:left="-288" w:right="-288"/>
      </w:pPr>
      <w:r w:rsidRPr="00847F4E">
        <w:rPr>
          <w:rFonts w:ascii="Aptos" w:eastAsiaTheme="minorHAnsi" w:hAnsi="Aptos" w:cs="Aptos"/>
          <w:color w:val="000000"/>
          <w:sz w:val="23"/>
          <w:szCs w:val="23"/>
        </w:rPr>
        <w:t xml:space="preserve"> </w:t>
      </w:r>
    </w:p>
    <w:p w14:paraId="244271E6" w14:textId="721061EA" w:rsidR="008D392F" w:rsidRDefault="004170FC" w:rsidP="002E7A20">
      <w:pPr>
        <w:ind w:left="-288" w:right="-288"/>
        <w:rPr>
          <w:rFonts w:ascii="pg-4ff1" w:hAnsi="pg-4ff1"/>
          <w:color w:val="000000"/>
          <w:sz w:val="72"/>
          <w:szCs w:val="72"/>
        </w:rPr>
      </w:pPr>
      <w:r w:rsidRPr="004170FC">
        <w:rPr>
          <w:b/>
          <w:bCs/>
        </w:rPr>
        <w:t>DPI Horticultural Inspections</w:t>
      </w:r>
      <w:r>
        <w:t xml:space="preserve">: </w:t>
      </w:r>
      <w:r w:rsidR="00182B78" w:rsidRPr="00182B78">
        <w:t>Horticultural staff conducted 30 Phytosanitary inspections during the month. There were 15 federal phytosanitary inspections of 16,115 bulbs, 20 bareroot plants, 15 plants and 695 tubers to Canada and 1,050,000 individual horticultural seeds to Guatemala.  There were 15 domestic shipments that certified 43,658 plants to California, Colorado, Texas</w:t>
      </w:r>
      <w:r w:rsidR="00C11387">
        <w:t>,</w:t>
      </w:r>
      <w:r w:rsidR="00182B78" w:rsidRPr="00182B78">
        <w:t xml:space="preserve"> and Washington.</w:t>
      </w:r>
    </w:p>
    <w:sectPr w:rsidR="008D392F" w:rsidSect="00F704BE">
      <w:pgSz w:w="12240" w:h="16340"/>
      <w:pgMar w:top="1008" w:right="1008" w:bottom="720" w:left="10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g-4ff1">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111B3"/>
    <w:multiLevelType w:val="hybridMultilevel"/>
    <w:tmpl w:val="B726C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564E2"/>
    <w:multiLevelType w:val="hybridMultilevel"/>
    <w:tmpl w:val="BB8C8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B2E75C7"/>
    <w:multiLevelType w:val="multilevel"/>
    <w:tmpl w:val="3816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480779">
    <w:abstractNumId w:val="2"/>
  </w:num>
  <w:num w:numId="2" w16cid:durableId="1174995027">
    <w:abstractNumId w:val="1"/>
  </w:num>
  <w:num w:numId="3" w16cid:durableId="65642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9C"/>
    <w:rsid w:val="000663EE"/>
    <w:rsid w:val="000C14C5"/>
    <w:rsid w:val="000F23DB"/>
    <w:rsid w:val="000F71B6"/>
    <w:rsid w:val="0011229D"/>
    <w:rsid w:val="001736DB"/>
    <w:rsid w:val="00182B78"/>
    <w:rsid w:val="001B4F9B"/>
    <w:rsid w:val="001E408E"/>
    <w:rsid w:val="001F4284"/>
    <w:rsid w:val="001F43EE"/>
    <w:rsid w:val="00201F5C"/>
    <w:rsid w:val="002066B1"/>
    <w:rsid w:val="00227CC0"/>
    <w:rsid w:val="00243078"/>
    <w:rsid w:val="0025343D"/>
    <w:rsid w:val="002A5435"/>
    <w:rsid w:val="002D42D5"/>
    <w:rsid w:val="002E7A20"/>
    <w:rsid w:val="002F306B"/>
    <w:rsid w:val="002F64AB"/>
    <w:rsid w:val="002F6789"/>
    <w:rsid w:val="003053B1"/>
    <w:rsid w:val="00316C65"/>
    <w:rsid w:val="00335AAF"/>
    <w:rsid w:val="0037369E"/>
    <w:rsid w:val="00397662"/>
    <w:rsid w:val="00405AF7"/>
    <w:rsid w:val="004170FC"/>
    <w:rsid w:val="004A615C"/>
    <w:rsid w:val="004C5972"/>
    <w:rsid w:val="004C634A"/>
    <w:rsid w:val="004D7344"/>
    <w:rsid w:val="00572F6C"/>
    <w:rsid w:val="005A083B"/>
    <w:rsid w:val="005B5A28"/>
    <w:rsid w:val="005C20F1"/>
    <w:rsid w:val="00600F00"/>
    <w:rsid w:val="00665EC7"/>
    <w:rsid w:val="00674468"/>
    <w:rsid w:val="006B0613"/>
    <w:rsid w:val="006F0639"/>
    <w:rsid w:val="00731EFB"/>
    <w:rsid w:val="00746094"/>
    <w:rsid w:val="007900CE"/>
    <w:rsid w:val="007B00CF"/>
    <w:rsid w:val="007C1CFE"/>
    <w:rsid w:val="007C1FD8"/>
    <w:rsid w:val="007E2FDC"/>
    <w:rsid w:val="0080706A"/>
    <w:rsid w:val="00830328"/>
    <w:rsid w:val="0084124F"/>
    <w:rsid w:val="00847F4E"/>
    <w:rsid w:val="00853AC3"/>
    <w:rsid w:val="00864A16"/>
    <w:rsid w:val="008D392F"/>
    <w:rsid w:val="00934F00"/>
    <w:rsid w:val="00941250"/>
    <w:rsid w:val="009A7D1C"/>
    <w:rsid w:val="009B6AA2"/>
    <w:rsid w:val="009B7661"/>
    <w:rsid w:val="009C05AA"/>
    <w:rsid w:val="009C6738"/>
    <w:rsid w:val="009D1D74"/>
    <w:rsid w:val="00A1339C"/>
    <w:rsid w:val="00AA2468"/>
    <w:rsid w:val="00AB4113"/>
    <w:rsid w:val="00AC5E1B"/>
    <w:rsid w:val="00AD00E1"/>
    <w:rsid w:val="00AD02A8"/>
    <w:rsid w:val="00AD6BB6"/>
    <w:rsid w:val="00C11387"/>
    <w:rsid w:val="00C36730"/>
    <w:rsid w:val="00C82030"/>
    <w:rsid w:val="00C86546"/>
    <w:rsid w:val="00CA0E5D"/>
    <w:rsid w:val="00CC1678"/>
    <w:rsid w:val="00D07737"/>
    <w:rsid w:val="00D3167B"/>
    <w:rsid w:val="00D45466"/>
    <w:rsid w:val="00D533D0"/>
    <w:rsid w:val="00D62948"/>
    <w:rsid w:val="00DA1B99"/>
    <w:rsid w:val="00DD1B6C"/>
    <w:rsid w:val="00DD3EEB"/>
    <w:rsid w:val="00E40918"/>
    <w:rsid w:val="00E5553B"/>
    <w:rsid w:val="00E55DE2"/>
    <w:rsid w:val="00E61870"/>
    <w:rsid w:val="00E66A36"/>
    <w:rsid w:val="00E938C4"/>
    <w:rsid w:val="00EC35D9"/>
    <w:rsid w:val="00EF44D9"/>
    <w:rsid w:val="00F30BA2"/>
    <w:rsid w:val="00F704BE"/>
    <w:rsid w:val="00F8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0B78"/>
  <w15:chartTrackingRefBased/>
  <w15:docId w15:val="{B59670CC-56F4-4625-93F3-3D6B9227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9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33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_"/>
    <w:basedOn w:val="DefaultParagraphFont"/>
    <w:rsid w:val="00405AF7"/>
  </w:style>
  <w:style w:type="character" w:customStyle="1" w:styleId="pg-3ff2">
    <w:name w:val="pg-3ff2"/>
    <w:basedOn w:val="DefaultParagraphFont"/>
    <w:rsid w:val="00405AF7"/>
  </w:style>
  <w:style w:type="character" w:styleId="Hyperlink">
    <w:name w:val="Hyperlink"/>
    <w:basedOn w:val="DefaultParagraphFont"/>
    <w:uiPriority w:val="99"/>
    <w:unhideWhenUsed/>
    <w:rsid w:val="00316C65"/>
    <w:rPr>
      <w:color w:val="0563C1" w:themeColor="hyperlink"/>
      <w:u w:val="single"/>
    </w:rPr>
  </w:style>
  <w:style w:type="character" w:styleId="UnresolvedMention">
    <w:name w:val="Unresolved Mention"/>
    <w:basedOn w:val="DefaultParagraphFont"/>
    <w:uiPriority w:val="99"/>
    <w:semiHidden/>
    <w:unhideWhenUsed/>
    <w:rsid w:val="00316C65"/>
    <w:rPr>
      <w:color w:val="605E5C"/>
      <w:shd w:val="clear" w:color="auto" w:fill="E1DFDD"/>
    </w:rPr>
  </w:style>
  <w:style w:type="character" w:styleId="FollowedHyperlink">
    <w:name w:val="FollowedHyperlink"/>
    <w:basedOn w:val="DefaultParagraphFont"/>
    <w:uiPriority w:val="99"/>
    <w:semiHidden/>
    <w:unhideWhenUsed/>
    <w:rsid w:val="009C6738"/>
    <w:rPr>
      <w:color w:val="954F72" w:themeColor="followedHyperlink"/>
      <w:u w:val="single"/>
    </w:rPr>
  </w:style>
  <w:style w:type="paragraph" w:styleId="Header">
    <w:name w:val="header"/>
    <w:basedOn w:val="Normal"/>
    <w:link w:val="HeaderChar"/>
    <w:uiPriority w:val="99"/>
    <w:unhideWhenUsed/>
    <w:rsid w:val="00E938C4"/>
    <w:pPr>
      <w:tabs>
        <w:tab w:val="center" w:pos="4680"/>
        <w:tab w:val="right" w:pos="9360"/>
      </w:tabs>
    </w:pPr>
  </w:style>
  <w:style w:type="character" w:customStyle="1" w:styleId="HeaderChar">
    <w:name w:val="Header Char"/>
    <w:basedOn w:val="DefaultParagraphFont"/>
    <w:link w:val="Header"/>
    <w:uiPriority w:val="99"/>
    <w:rsid w:val="00E938C4"/>
    <w:rPr>
      <w:rFonts w:ascii="Times New Roman" w:eastAsia="Times New Roman" w:hAnsi="Times New Roman" w:cs="Times New Roman"/>
      <w:sz w:val="24"/>
      <w:szCs w:val="24"/>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34"/>
    <w:qFormat/>
    <w:rsid w:val="00731EFB"/>
    <w:pPr>
      <w:ind w:left="720"/>
      <w:contextualSpacing/>
    </w:pPr>
    <w:rPr>
      <w:rFonts w:ascii="Calibri" w:hAnsi="Calibri"/>
      <w:sz w:val="22"/>
      <w:szCs w:val="22"/>
    </w:rPr>
  </w:style>
  <w:style w:type="paragraph" w:styleId="NoSpacing">
    <w:name w:val="No Spacing"/>
    <w:basedOn w:val="Normal"/>
    <w:uiPriority w:val="1"/>
    <w:qFormat/>
    <w:rsid w:val="00731EFB"/>
    <w:rPr>
      <w:rFonts w:ascii="Calibri" w:hAnsi="Calibri" w:cs="Calibri"/>
      <w:sz w:val="22"/>
      <w:szCs w:val="22"/>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sid w:val="00731EFB"/>
    <w:rPr>
      <w:rFonts w:ascii="Calibri" w:eastAsia="Times New Roman" w:hAnsi="Calibri" w:cs="Times New Roman"/>
    </w:rPr>
  </w:style>
  <w:style w:type="paragraph" w:customStyle="1" w:styleId="paragraph">
    <w:name w:val="paragraph"/>
    <w:basedOn w:val="Normal"/>
    <w:rsid w:val="00E66A36"/>
    <w:pPr>
      <w:spacing w:before="100" w:beforeAutospacing="1" w:after="100" w:afterAutospacing="1"/>
    </w:pPr>
  </w:style>
  <w:style w:type="character" w:customStyle="1" w:styleId="eop">
    <w:name w:val="eop"/>
    <w:basedOn w:val="DefaultParagraphFont"/>
    <w:rsid w:val="00E66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4597">
      <w:bodyDiv w:val="1"/>
      <w:marLeft w:val="0"/>
      <w:marRight w:val="0"/>
      <w:marTop w:val="0"/>
      <w:marBottom w:val="0"/>
      <w:divBdr>
        <w:top w:val="none" w:sz="0" w:space="0" w:color="auto"/>
        <w:left w:val="none" w:sz="0" w:space="0" w:color="auto"/>
        <w:bottom w:val="none" w:sz="0" w:space="0" w:color="auto"/>
        <w:right w:val="none" w:sz="0" w:space="0" w:color="auto"/>
      </w:divBdr>
      <w:divsChild>
        <w:div w:id="1999846069">
          <w:marLeft w:val="0"/>
          <w:marRight w:val="0"/>
          <w:marTop w:val="0"/>
          <w:marBottom w:val="0"/>
          <w:divBdr>
            <w:top w:val="none" w:sz="0" w:space="0" w:color="auto"/>
            <w:left w:val="none" w:sz="0" w:space="0" w:color="auto"/>
            <w:bottom w:val="none" w:sz="0" w:space="0" w:color="auto"/>
            <w:right w:val="none" w:sz="0" w:space="0" w:color="auto"/>
          </w:divBdr>
        </w:div>
        <w:div w:id="1185630657">
          <w:marLeft w:val="0"/>
          <w:marRight w:val="0"/>
          <w:marTop w:val="0"/>
          <w:marBottom w:val="0"/>
          <w:divBdr>
            <w:top w:val="none" w:sz="0" w:space="0" w:color="auto"/>
            <w:left w:val="none" w:sz="0" w:space="0" w:color="auto"/>
            <w:bottom w:val="none" w:sz="0" w:space="0" w:color="auto"/>
            <w:right w:val="none" w:sz="0" w:space="0" w:color="auto"/>
          </w:divBdr>
        </w:div>
        <w:div w:id="323513951">
          <w:marLeft w:val="0"/>
          <w:marRight w:val="0"/>
          <w:marTop w:val="0"/>
          <w:marBottom w:val="0"/>
          <w:divBdr>
            <w:top w:val="none" w:sz="0" w:space="0" w:color="auto"/>
            <w:left w:val="none" w:sz="0" w:space="0" w:color="auto"/>
            <w:bottom w:val="none" w:sz="0" w:space="0" w:color="auto"/>
            <w:right w:val="none" w:sz="0" w:space="0" w:color="auto"/>
          </w:divBdr>
        </w:div>
        <w:div w:id="1663117558">
          <w:marLeft w:val="0"/>
          <w:marRight w:val="0"/>
          <w:marTop w:val="0"/>
          <w:marBottom w:val="0"/>
          <w:divBdr>
            <w:top w:val="none" w:sz="0" w:space="0" w:color="auto"/>
            <w:left w:val="none" w:sz="0" w:space="0" w:color="auto"/>
            <w:bottom w:val="none" w:sz="0" w:space="0" w:color="auto"/>
            <w:right w:val="none" w:sz="0" w:space="0" w:color="auto"/>
          </w:divBdr>
        </w:div>
        <w:div w:id="1981883226">
          <w:marLeft w:val="0"/>
          <w:marRight w:val="0"/>
          <w:marTop w:val="0"/>
          <w:marBottom w:val="0"/>
          <w:divBdr>
            <w:top w:val="none" w:sz="0" w:space="0" w:color="auto"/>
            <w:left w:val="none" w:sz="0" w:space="0" w:color="auto"/>
            <w:bottom w:val="none" w:sz="0" w:space="0" w:color="auto"/>
            <w:right w:val="none" w:sz="0" w:space="0" w:color="auto"/>
          </w:divBdr>
        </w:div>
        <w:div w:id="983893609">
          <w:marLeft w:val="0"/>
          <w:marRight w:val="0"/>
          <w:marTop w:val="0"/>
          <w:marBottom w:val="0"/>
          <w:divBdr>
            <w:top w:val="none" w:sz="0" w:space="0" w:color="auto"/>
            <w:left w:val="none" w:sz="0" w:space="0" w:color="auto"/>
            <w:bottom w:val="none" w:sz="0" w:space="0" w:color="auto"/>
            <w:right w:val="none" w:sz="0" w:space="0" w:color="auto"/>
          </w:divBdr>
        </w:div>
        <w:div w:id="36442427">
          <w:marLeft w:val="0"/>
          <w:marRight w:val="0"/>
          <w:marTop w:val="0"/>
          <w:marBottom w:val="0"/>
          <w:divBdr>
            <w:top w:val="none" w:sz="0" w:space="0" w:color="auto"/>
            <w:left w:val="none" w:sz="0" w:space="0" w:color="auto"/>
            <w:bottom w:val="none" w:sz="0" w:space="0" w:color="auto"/>
            <w:right w:val="none" w:sz="0" w:space="0" w:color="auto"/>
          </w:divBdr>
        </w:div>
        <w:div w:id="145171528">
          <w:marLeft w:val="0"/>
          <w:marRight w:val="0"/>
          <w:marTop w:val="0"/>
          <w:marBottom w:val="0"/>
          <w:divBdr>
            <w:top w:val="none" w:sz="0" w:space="0" w:color="auto"/>
            <w:left w:val="none" w:sz="0" w:space="0" w:color="auto"/>
            <w:bottom w:val="none" w:sz="0" w:space="0" w:color="auto"/>
            <w:right w:val="none" w:sz="0" w:space="0" w:color="auto"/>
          </w:divBdr>
        </w:div>
        <w:div w:id="14894552">
          <w:marLeft w:val="0"/>
          <w:marRight w:val="0"/>
          <w:marTop w:val="0"/>
          <w:marBottom w:val="0"/>
          <w:divBdr>
            <w:top w:val="none" w:sz="0" w:space="0" w:color="auto"/>
            <w:left w:val="none" w:sz="0" w:space="0" w:color="auto"/>
            <w:bottom w:val="none" w:sz="0" w:space="0" w:color="auto"/>
            <w:right w:val="none" w:sz="0" w:space="0" w:color="auto"/>
          </w:divBdr>
        </w:div>
        <w:div w:id="2135101798">
          <w:marLeft w:val="0"/>
          <w:marRight w:val="0"/>
          <w:marTop w:val="0"/>
          <w:marBottom w:val="0"/>
          <w:divBdr>
            <w:top w:val="none" w:sz="0" w:space="0" w:color="auto"/>
            <w:left w:val="none" w:sz="0" w:space="0" w:color="auto"/>
            <w:bottom w:val="none" w:sz="0" w:space="0" w:color="auto"/>
            <w:right w:val="none" w:sz="0" w:space="0" w:color="auto"/>
          </w:divBdr>
        </w:div>
      </w:divsChild>
    </w:div>
    <w:div w:id="148206162">
      <w:bodyDiv w:val="1"/>
      <w:marLeft w:val="0"/>
      <w:marRight w:val="0"/>
      <w:marTop w:val="0"/>
      <w:marBottom w:val="0"/>
      <w:divBdr>
        <w:top w:val="none" w:sz="0" w:space="0" w:color="auto"/>
        <w:left w:val="none" w:sz="0" w:space="0" w:color="auto"/>
        <w:bottom w:val="none" w:sz="0" w:space="0" w:color="auto"/>
        <w:right w:val="none" w:sz="0" w:space="0" w:color="auto"/>
      </w:divBdr>
      <w:divsChild>
        <w:div w:id="1019544306">
          <w:marLeft w:val="0"/>
          <w:marRight w:val="0"/>
          <w:marTop w:val="0"/>
          <w:marBottom w:val="0"/>
          <w:divBdr>
            <w:top w:val="none" w:sz="0" w:space="0" w:color="auto"/>
            <w:left w:val="none" w:sz="0" w:space="0" w:color="auto"/>
            <w:bottom w:val="none" w:sz="0" w:space="0" w:color="auto"/>
            <w:right w:val="none" w:sz="0" w:space="0" w:color="auto"/>
          </w:divBdr>
        </w:div>
        <w:div w:id="35088414">
          <w:marLeft w:val="0"/>
          <w:marRight w:val="0"/>
          <w:marTop w:val="0"/>
          <w:marBottom w:val="0"/>
          <w:divBdr>
            <w:top w:val="none" w:sz="0" w:space="0" w:color="auto"/>
            <w:left w:val="none" w:sz="0" w:space="0" w:color="auto"/>
            <w:bottom w:val="none" w:sz="0" w:space="0" w:color="auto"/>
            <w:right w:val="none" w:sz="0" w:space="0" w:color="auto"/>
          </w:divBdr>
        </w:div>
        <w:div w:id="1768579369">
          <w:marLeft w:val="0"/>
          <w:marRight w:val="0"/>
          <w:marTop w:val="0"/>
          <w:marBottom w:val="0"/>
          <w:divBdr>
            <w:top w:val="none" w:sz="0" w:space="0" w:color="auto"/>
            <w:left w:val="none" w:sz="0" w:space="0" w:color="auto"/>
            <w:bottom w:val="none" w:sz="0" w:space="0" w:color="auto"/>
            <w:right w:val="none" w:sz="0" w:space="0" w:color="auto"/>
          </w:divBdr>
        </w:div>
        <w:div w:id="102924051">
          <w:marLeft w:val="0"/>
          <w:marRight w:val="0"/>
          <w:marTop w:val="0"/>
          <w:marBottom w:val="0"/>
          <w:divBdr>
            <w:top w:val="none" w:sz="0" w:space="0" w:color="auto"/>
            <w:left w:val="none" w:sz="0" w:space="0" w:color="auto"/>
            <w:bottom w:val="none" w:sz="0" w:space="0" w:color="auto"/>
            <w:right w:val="none" w:sz="0" w:space="0" w:color="auto"/>
          </w:divBdr>
        </w:div>
        <w:div w:id="537547861">
          <w:marLeft w:val="0"/>
          <w:marRight w:val="0"/>
          <w:marTop w:val="0"/>
          <w:marBottom w:val="0"/>
          <w:divBdr>
            <w:top w:val="none" w:sz="0" w:space="0" w:color="auto"/>
            <w:left w:val="none" w:sz="0" w:space="0" w:color="auto"/>
            <w:bottom w:val="none" w:sz="0" w:space="0" w:color="auto"/>
            <w:right w:val="none" w:sz="0" w:space="0" w:color="auto"/>
          </w:divBdr>
        </w:div>
        <w:div w:id="1570654007">
          <w:marLeft w:val="0"/>
          <w:marRight w:val="0"/>
          <w:marTop w:val="0"/>
          <w:marBottom w:val="0"/>
          <w:divBdr>
            <w:top w:val="none" w:sz="0" w:space="0" w:color="auto"/>
            <w:left w:val="none" w:sz="0" w:space="0" w:color="auto"/>
            <w:bottom w:val="none" w:sz="0" w:space="0" w:color="auto"/>
            <w:right w:val="none" w:sz="0" w:space="0" w:color="auto"/>
          </w:divBdr>
        </w:div>
        <w:div w:id="565186490">
          <w:marLeft w:val="0"/>
          <w:marRight w:val="0"/>
          <w:marTop w:val="0"/>
          <w:marBottom w:val="0"/>
          <w:divBdr>
            <w:top w:val="none" w:sz="0" w:space="0" w:color="auto"/>
            <w:left w:val="none" w:sz="0" w:space="0" w:color="auto"/>
            <w:bottom w:val="none" w:sz="0" w:space="0" w:color="auto"/>
            <w:right w:val="none" w:sz="0" w:space="0" w:color="auto"/>
          </w:divBdr>
        </w:div>
        <w:div w:id="1367411975">
          <w:marLeft w:val="0"/>
          <w:marRight w:val="0"/>
          <w:marTop w:val="0"/>
          <w:marBottom w:val="0"/>
          <w:divBdr>
            <w:top w:val="none" w:sz="0" w:space="0" w:color="auto"/>
            <w:left w:val="none" w:sz="0" w:space="0" w:color="auto"/>
            <w:bottom w:val="none" w:sz="0" w:space="0" w:color="auto"/>
            <w:right w:val="none" w:sz="0" w:space="0" w:color="auto"/>
          </w:divBdr>
        </w:div>
        <w:div w:id="1644657088">
          <w:marLeft w:val="0"/>
          <w:marRight w:val="0"/>
          <w:marTop w:val="0"/>
          <w:marBottom w:val="0"/>
          <w:divBdr>
            <w:top w:val="none" w:sz="0" w:space="0" w:color="auto"/>
            <w:left w:val="none" w:sz="0" w:space="0" w:color="auto"/>
            <w:bottom w:val="none" w:sz="0" w:space="0" w:color="auto"/>
            <w:right w:val="none" w:sz="0" w:space="0" w:color="auto"/>
          </w:divBdr>
        </w:div>
        <w:div w:id="1613897487">
          <w:marLeft w:val="0"/>
          <w:marRight w:val="0"/>
          <w:marTop w:val="0"/>
          <w:marBottom w:val="0"/>
          <w:divBdr>
            <w:top w:val="none" w:sz="0" w:space="0" w:color="auto"/>
            <w:left w:val="none" w:sz="0" w:space="0" w:color="auto"/>
            <w:bottom w:val="none" w:sz="0" w:space="0" w:color="auto"/>
            <w:right w:val="none" w:sz="0" w:space="0" w:color="auto"/>
          </w:divBdr>
        </w:div>
        <w:div w:id="116339756">
          <w:marLeft w:val="0"/>
          <w:marRight w:val="0"/>
          <w:marTop w:val="0"/>
          <w:marBottom w:val="0"/>
          <w:divBdr>
            <w:top w:val="none" w:sz="0" w:space="0" w:color="auto"/>
            <w:left w:val="none" w:sz="0" w:space="0" w:color="auto"/>
            <w:bottom w:val="none" w:sz="0" w:space="0" w:color="auto"/>
            <w:right w:val="none" w:sz="0" w:space="0" w:color="auto"/>
          </w:divBdr>
        </w:div>
      </w:divsChild>
    </w:div>
    <w:div w:id="266474579">
      <w:bodyDiv w:val="1"/>
      <w:marLeft w:val="0"/>
      <w:marRight w:val="0"/>
      <w:marTop w:val="0"/>
      <w:marBottom w:val="0"/>
      <w:divBdr>
        <w:top w:val="none" w:sz="0" w:space="0" w:color="auto"/>
        <w:left w:val="none" w:sz="0" w:space="0" w:color="auto"/>
        <w:bottom w:val="none" w:sz="0" w:space="0" w:color="auto"/>
        <w:right w:val="none" w:sz="0" w:space="0" w:color="auto"/>
      </w:divBdr>
      <w:divsChild>
        <w:div w:id="1400784124">
          <w:marLeft w:val="0"/>
          <w:marRight w:val="0"/>
          <w:marTop w:val="0"/>
          <w:marBottom w:val="0"/>
          <w:divBdr>
            <w:top w:val="none" w:sz="0" w:space="0" w:color="auto"/>
            <w:left w:val="none" w:sz="0" w:space="0" w:color="auto"/>
            <w:bottom w:val="none" w:sz="0" w:space="0" w:color="auto"/>
            <w:right w:val="none" w:sz="0" w:space="0" w:color="auto"/>
          </w:divBdr>
        </w:div>
        <w:div w:id="652098353">
          <w:marLeft w:val="0"/>
          <w:marRight w:val="0"/>
          <w:marTop w:val="0"/>
          <w:marBottom w:val="0"/>
          <w:divBdr>
            <w:top w:val="none" w:sz="0" w:space="0" w:color="auto"/>
            <w:left w:val="none" w:sz="0" w:space="0" w:color="auto"/>
            <w:bottom w:val="none" w:sz="0" w:space="0" w:color="auto"/>
            <w:right w:val="none" w:sz="0" w:space="0" w:color="auto"/>
          </w:divBdr>
        </w:div>
        <w:div w:id="1362437472">
          <w:marLeft w:val="0"/>
          <w:marRight w:val="0"/>
          <w:marTop w:val="0"/>
          <w:marBottom w:val="0"/>
          <w:divBdr>
            <w:top w:val="none" w:sz="0" w:space="0" w:color="auto"/>
            <w:left w:val="none" w:sz="0" w:space="0" w:color="auto"/>
            <w:bottom w:val="none" w:sz="0" w:space="0" w:color="auto"/>
            <w:right w:val="none" w:sz="0" w:space="0" w:color="auto"/>
          </w:divBdr>
        </w:div>
        <w:div w:id="1601133917">
          <w:marLeft w:val="0"/>
          <w:marRight w:val="0"/>
          <w:marTop w:val="0"/>
          <w:marBottom w:val="0"/>
          <w:divBdr>
            <w:top w:val="none" w:sz="0" w:space="0" w:color="auto"/>
            <w:left w:val="none" w:sz="0" w:space="0" w:color="auto"/>
            <w:bottom w:val="none" w:sz="0" w:space="0" w:color="auto"/>
            <w:right w:val="none" w:sz="0" w:space="0" w:color="auto"/>
          </w:divBdr>
        </w:div>
        <w:div w:id="1313872198">
          <w:marLeft w:val="0"/>
          <w:marRight w:val="0"/>
          <w:marTop w:val="0"/>
          <w:marBottom w:val="0"/>
          <w:divBdr>
            <w:top w:val="none" w:sz="0" w:space="0" w:color="auto"/>
            <w:left w:val="none" w:sz="0" w:space="0" w:color="auto"/>
            <w:bottom w:val="none" w:sz="0" w:space="0" w:color="auto"/>
            <w:right w:val="none" w:sz="0" w:space="0" w:color="auto"/>
          </w:divBdr>
        </w:div>
      </w:divsChild>
    </w:div>
    <w:div w:id="603925067">
      <w:bodyDiv w:val="1"/>
      <w:marLeft w:val="0"/>
      <w:marRight w:val="0"/>
      <w:marTop w:val="0"/>
      <w:marBottom w:val="0"/>
      <w:divBdr>
        <w:top w:val="none" w:sz="0" w:space="0" w:color="auto"/>
        <w:left w:val="none" w:sz="0" w:space="0" w:color="auto"/>
        <w:bottom w:val="none" w:sz="0" w:space="0" w:color="auto"/>
        <w:right w:val="none" w:sz="0" w:space="0" w:color="auto"/>
      </w:divBdr>
      <w:divsChild>
        <w:div w:id="2010525140">
          <w:marLeft w:val="0"/>
          <w:marRight w:val="0"/>
          <w:marTop w:val="0"/>
          <w:marBottom w:val="0"/>
          <w:divBdr>
            <w:top w:val="none" w:sz="0" w:space="0" w:color="auto"/>
            <w:left w:val="none" w:sz="0" w:space="0" w:color="auto"/>
            <w:bottom w:val="none" w:sz="0" w:space="0" w:color="auto"/>
            <w:right w:val="none" w:sz="0" w:space="0" w:color="auto"/>
          </w:divBdr>
        </w:div>
        <w:div w:id="863909970">
          <w:marLeft w:val="0"/>
          <w:marRight w:val="0"/>
          <w:marTop w:val="0"/>
          <w:marBottom w:val="0"/>
          <w:divBdr>
            <w:top w:val="none" w:sz="0" w:space="0" w:color="auto"/>
            <w:left w:val="none" w:sz="0" w:space="0" w:color="auto"/>
            <w:bottom w:val="none" w:sz="0" w:space="0" w:color="auto"/>
            <w:right w:val="none" w:sz="0" w:space="0" w:color="auto"/>
          </w:divBdr>
        </w:div>
        <w:div w:id="1179199011">
          <w:marLeft w:val="0"/>
          <w:marRight w:val="0"/>
          <w:marTop w:val="0"/>
          <w:marBottom w:val="0"/>
          <w:divBdr>
            <w:top w:val="none" w:sz="0" w:space="0" w:color="auto"/>
            <w:left w:val="none" w:sz="0" w:space="0" w:color="auto"/>
            <w:bottom w:val="none" w:sz="0" w:space="0" w:color="auto"/>
            <w:right w:val="none" w:sz="0" w:space="0" w:color="auto"/>
          </w:divBdr>
        </w:div>
        <w:div w:id="603467052">
          <w:marLeft w:val="0"/>
          <w:marRight w:val="0"/>
          <w:marTop w:val="0"/>
          <w:marBottom w:val="0"/>
          <w:divBdr>
            <w:top w:val="none" w:sz="0" w:space="0" w:color="auto"/>
            <w:left w:val="none" w:sz="0" w:space="0" w:color="auto"/>
            <w:bottom w:val="none" w:sz="0" w:space="0" w:color="auto"/>
            <w:right w:val="none" w:sz="0" w:space="0" w:color="auto"/>
          </w:divBdr>
        </w:div>
        <w:div w:id="2075544038">
          <w:marLeft w:val="0"/>
          <w:marRight w:val="0"/>
          <w:marTop w:val="0"/>
          <w:marBottom w:val="0"/>
          <w:divBdr>
            <w:top w:val="none" w:sz="0" w:space="0" w:color="auto"/>
            <w:left w:val="none" w:sz="0" w:space="0" w:color="auto"/>
            <w:bottom w:val="none" w:sz="0" w:space="0" w:color="auto"/>
            <w:right w:val="none" w:sz="0" w:space="0" w:color="auto"/>
          </w:divBdr>
        </w:div>
        <w:div w:id="524711097">
          <w:marLeft w:val="0"/>
          <w:marRight w:val="0"/>
          <w:marTop w:val="0"/>
          <w:marBottom w:val="0"/>
          <w:divBdr>
            <w:top w:val="none" w:sz="0" w:space="0" w:color="auto"/>
            <w:left w:val="none" w:sz="0" w:space="0" w:color="auto"/>
            <w:bottom w:val="none" w:sz="0" w:space="0" w:color="auto"/>
            <w:right w:val="none" w:sz="0" w:space="0" w:color="auto"/>
          </w:divBdr>
        </w:div>
        <w:div w:id="94325143">
          <w:marLeft w:val="0"/>
          <w:marRight w:val="0"/>
          <w:marTop w:val="0"/>
          <w:marBottom w:val="0"/>
          <w:divBdr>
            <w:top w:val="none" w:sz="0" w:space="0" w:color="auto"/>
            <w:left w:val="none" w:sz="0" w:space="0" w:color="auto"/>
            <w:bottom w:val="none" w:sz="0" w:space="0" w:color="auto"/>
            <w:right w:val="none" w:sz="0" w:space="0" w:color="auto"/>
          </w:divBdr>
        </w:div>
        <w:div w:id="1277639907">
          <w:marLeft w:val="0"/>
          <w:marRight w:val="0"/>
          <w:marTop w:val="0"/>
          <w:marBottom w:val="0"/>
          <w:divBdr>
            <w:top w:val="none" w:sz="0" w:space="0" w:color="auto"/>
            <w:left w:val="none" w:sz="0" w:space="0" w:color="auto"/>
            <w:bottom w:val="none" w:sz="0" w:space="0" w:color="auto"/>
            <w:right w:val="none" w:sz="0" w:space="0" w:color="auto"/>
          </w:divBdr>
        </w:div>
        <w:div w:id="1992099103">
          <w:marLeft w:val="0"/>
          <w:marRight w:val="0"/>
          <w:marTop w:val="0"/>
          <w:marBottom w:val="0"/>
          <w:divBdr>
            <w:top w:val="none" w:sz="0" w:space="0" w:color="auto"/>
            <w:left w:val="none" w:sz="0" w:space="0" w:color="auto"/>
            <w:bottom w:val="none" w:sz="0" w:space="0" w:color="auto"/>
            <w:right w:val="none" w:sz="0" w:space="0" w:color="auto"/>
          </w:divBdr>
        </w:div>
        <w:div w:id="207034615">
          <w:marLeft w:val="0"/>
          <w:marRight w:val="0"/>
          <w:marTop w:val="0"/>
          <w:marBottom w:val="0"/>
          <w:divBdr>
            <w:top w:val="none" w:sz="0" w:space="0" w:color="auto"/>
            <w:left w:val="none" w:sz="0" w:space="0" w:color="auto"/>
            <w:bottom w:val="none" w:sz="0" w:space="0" w:color="auto"/>
            <w:right w:val="none" w:sz="0" w:space="0" w:color="auto"/>
          </w:divBdr>
        </w:div>
        <w:div w:id="1430999964">
          <w:marLeft w:val="0"/>
          <w:marRight w:val="0"/>
          <w:marTop w:val="0"/>
          <w:marBottom w:val="0"/>
          <w:divBdr>
            <w:top w:val="none" w:sz="0" w:space="0" w:color="auto"/>
            <w:left w:val="none" w:sz="0" w:space="0" w:color="auto"/>
            <w:bottom w:val="none" w:sz="0" w:space="0" w:color="auto"/>
            <w:right w:val="none" w:sz="0" w:space="0" w:color="auto"/>
          </w:divBdr>
        </w:div>
      </w:divsChild>
    </w:div>
    <w:div w:id="986671224">
      <w:bodyDiv w:val="1"/>
      <w:marLeft w:val="0"/>
      <w:marRight w:val="0"/>
      <w:marTop w:val="0"/>
      <w:marBottom w:val="0"/>
      <w:divBdr>
        <w:top w:val="none" w:sz="0" w:space="0" w:color="auto"/>
        <w:left w:val="none" w:sz="0" w:space="0" w:color="auto"/>
        <w:bottom w:val="none" w:sz="0" w:space="0" w:color="auto"/>
        <w:right w:val="none" w:sz="0" w:space="0" w:color="auto"/>
      </w:divBdr>
      <w:divsChild>
        <w:div w:id="229580632">
          <w:marLeft w:val="0"/>
          <w:marRight w:val="0"/>
          <w:marTop w:val="0"/>
          <w:marBottom w:val="0"/>
          <w:divBdr>
            <w:top w:val="none" w:sz="0" w:space="0" w:color="auto"/>
            <w:left w:val="none" w:sz="0" w:space="0" w:color="auto"/>
            <w:bottom w:val="none" w:sz="0" w:space="0" w:color="auto"/>
            <w:right w:val="none" w:sz="0" w:space="0" w:color="auto"/>
          </w:divBdr>
        </w:div>
        <w:div w:id="100415641">
          <w:marLeft w:val="0"/>
          <w:marRight w:val="0"/>
          <w:marTop w:val="0"/>
          <w:marBottom w:val="0"/>
          <w:divBdr>
            <w:top w:val="none" w:sz="0" w:space="0" w:color="auto"/>
            <w:left w:val="none" w:sz="0" w:space="0" w:color="auto"/>
            <w:bottom w:val="none" w:sz="0" w:space="0" w:color="auto"/>
            <w:right w:val="none" w:sz="0" w:space="0" w:color="auto"/>
          </w:divBdr>
        </w:div>
        <w:div w:id="1672903405">
          <w:marLeft w:val="0"/>
          <w:marRight w:val="0"/>
          <w:marTop w:val="0"/>
          <w:marBottom w:val="0"/>
          <w:divBdr>
            <w:top w:val="none" w:sz="0" w:space="0" w:color="auto"/>
            <w:left w:val="none" w:sz="0" w:space="0" w:color="auto"/>
            <w:bottom w:val="none" w:sz="0" w:space="0" w:color="auto"/>
            <w:right w:val="none" w:sz="0" w:space="0" w:color="auto"/>
          </w:divBdr>
        </w:div>
        <w:div w:id="2036493851">
          <w:marLeft w:val="0"/>
          <w:marRight w:val="0"/>
          <w:marTop w:val="0"/>
          <w:marBottom w:val="0"/>
          <w:divBdr>
            <w:top w:val="none" w:sz="0" w:space="0" w:color="auto"/>
            <w:left w:val="none" w:sz="0" w:space="0" w:color="auto"/>
            <w:bottom w:val="none" w:sz="0" w:space="0" w:color="auto"/>
            <w:right w:val="none" w:sz="0" w:space="0" w:color="auto"/>
          </w:divBdr>
        </w:div>
        <w:div w:id="564679406">
          <w:marLeft w:val="0"/>
          <w:marRight w:val="0"/>
          <w:marTop w:val="0"/>
          <w:marBottom w:val="0"/>
          <w:divBdr>
            <w:top w:val="none" w:sz="0" w:space="0" w:color="auto"/>
            <w:left w:val="none" w:sz="0" w:space="0" w:color="auto"/>
            <w:bottom w:val="none" w:sz="0" w:space="0" w:color="auto"/>
            <w:right w:val="none" w:sz="0" w:space="0" w:color="auto"/>
          </w:divBdr>
        </w:div>
        <w:div w:id="561330577">
          <w:marLeft w:val="0"/>
          <w:marRight w:val="0"/>
          <w:marTop w:val="0"/>
          <w:marBottom w:val="0"/>
          <w:divBdr>
            <w:top w:val="none" w:sz="0" w:space="0" w:color="auto"/>
            <w:left w:val="none" w:sz="0" w:space="0" w:color="auto"/>
            <w:bottom w:val="none" w:sz="0" w:space="0" w:color="auto"/>
            <w:right w:val="none" w:sz="0" w:space="0" w:color="auto"/>
          </w:divBdr>
        </w:div>
        <w:div w:id="430975131">
          <w:marLeft w:val="0"/>
          <w:marRight w:val="0"/>
          <w:marTop w:val="0"/>
          <w:marBottom w:val="0"/>
          <w:divBdr>
            <w:top w:val="none" w:sz="0" w:space="0" w:color="auto"/>
            <w:left w:val="none" w:sz="0" w:space="0" w:color="auto"/>
            <w:bottom w:val="none" w:sz="0" w:space="0" w:color="auto"/>
            <w:right w:val="none" w:sz="0" w:space="0" w:color="auto"/>
          </w:divBdr>
        </w:div>
        <w:div w:id="1449347590">
          <w:marLeft w:val="0"/>
          <w:marRight w:val="0"/>
          <w:marTop w:val="0"/>
          <w:marBottom w:val="0"/>
          <w:divBdr>
            <w:top w:val="none" w:sz="0" w:space="0" w:color="auto"/>
            <w:left w:val="none" w:sz="0" w:space="0" w:color="auto"/>
            <w:bottom w:val="none" w:sz="0" w:space="0" w:color="auto"/>
            <w:right w:val="none" w:sz="0" w:space="0" w:color="auto"/>
          </w:divBdr>
        </w:div>
        <w:div w:id="1616131702">
          <w:marLeft w:val="0"/>
          <w:marRight w:val="0"/>
          <w:marTop w:val="0"/>
          <w:marBottom w:val="0"/>
          <w:divBdr>
            <w:top w:val="none" w:sz="0" w:space="0" w:color="auto"/>
            <w:left w:val="none" w:sz="0" w:space="0" w:color="auto"/>
            <w:bottom w:val="none" w:sz="0" w:space="0" w:color="auto"/>
            <w:right w:val="none" w:sz="0" w:space="0" w:color="auto"/>
          </w:divBdr>
        </w:div>
        <w:div w:id="1577669907">
          <w:marLeft w:val="0"/>
          <w:marRight w:val="0"/>
          <w:marTop w:val="0"/>
          <w:marBottom w:val="0"/>
          <w:divBdr>
            <w:top w:val="none" w:sz="0" w:space="0" w:color="auto"/>
            <w:left w:val="none" w:sz="0" w:space="0" w:color="auto"/>
            <w:bottom w:val="none" w:sz="0" w:space="0" w:color="auto"/>
            <w:right w:val="none" w:sz="0" w:space="0" w:color="auto"/>
          </w:divBdr>
        </w:div>
        <w:div w:id="1336809251">
          <w:marLeft w:val="0"/>
          <w:marRight w:val="0"/>
          <w:marTop w:val="0"/>
          <w:marBottom w:val="0"/>
          <w:divBdr>
            <w:top w:val="none" w:sz="0" w:space="0" w:color="auto"/>
            <w:left w:val="none" w:sz="0" w:space="0" w:color="auto"/>
            <w:bottom w:val="none" w:sz="0" w:space="0" w:color="auto"/>
            <w:right w:val="none" w:sz="0" w:space="0" w:color="auto"/>
          </w:divBdr>
        </w:div>
      </w:divsChild>
    </w:div>
    <w:div w:id="210949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j.gov/agriculture/sadc/farmpreserve/auc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 Jeffrey [AG]</dc:creator>
  <cp:keywords/>
  <dc:description/>
  <cp:lastModifiedBy>Walker, Linda [AG]</cp:lastModifiedBy>
  <cp:revision>2</cp:revision>
  <cp:lastPrinted>2025-12-17T17:07:00Z</cp:lastPrinted>
  <dcterms:created xsi:type="dcterms:W3CDTF">2026-01-12T20:54:00Z</dcterms:created>
  <dcterms:modified xsi:type="dcterms:W3CDTF">2026-01-12T20:54:00Z</dcterms:modified>
</cp:coreProperties>
</file>