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33E" w:rsidRDefault="00B0333E" w:rsidP="00B0333E">
      <w:pPr>
        <w:spacing w:line="480" w:lineRule="auto"/>
        <w:jc w:val="both"/>
        <w:rPr>
          <w:rFonts w:ascii="Bookman Old Style" w:hAnsi="Bookman Old Style"/>
        </w:rPr>
      </w:pPr>
      <w:r w:rsidRPr="00C528B7">
        <w:rPr>
          <w:rFonts w:ascii="Bookman Old Style" w:hAnsi="Bookman Old Style"/>
        </w:rPr>
        <w:t>SUBCHAPTER 7.  INTERIM CASINO AUTHORIZATION</w:t>
      </w:r>
    </w:p>
    <w:p w:rsidR="0023616E" w:rsidRDefault="0023616E" w:rsidP="00B0333E">
      <w:pPr>
        <w:spacing w:line="480" w:lineRule="auto"/>
        <w:jc w:val="both"/>
        <w:rPr>
          <w:rFonts w:ascii="Bookman Old Style" w:hAnsi="Bookman Old Style"/>
        </w:rPr>
      </w:pPr>
    </w:p>
    <w:p w:rsidR="00B0333E" w:rsidRPr="00C528B7" w:rsidRDefault="00B0333E" w:rsidP="00B0333E">
      <w:pPr>
        <w:spacing w:line="480" w:lineRule="auto"/>
        <w:jc w:val="both"/>
        <w:rPr>
          <w:rFonts w:ascii="Bookman Old Style" w:hAnsi="Bookman Old Style"/>
        </w:rPr>
      </w:pPr>
      <w:bookmarkStart w:id="0" w:name="_GoBack"/>
      <w:bookmarkEnd w:id="0"/>
      <w:r w:rsidRPr="00C528B7">
        <w:rPr>
          <w:rFonts w:ascii="Bookman Old Style" w:hAnsi="Bookman Old Style"/>
        </w:rPr>
        <w:t>19:43A-7.1  Applications for interim casino authorization</w:t>
      </w:r>
    </w:p>
    <w:p w:rsidR="00B0333E" w:rsidRPr="00C528B7" w:rsidRDefault="00B0333E" w:rsidP="00B0333E">
      <w:pPr>
        <w:spacing w:line="480" w:lineRule="auto"/>
        <w:jc w:val="both"/>
        <w:rPr>
          <w:rFonts w:ascii="Bookman Old Style" w:hAnsi="Bookman Old Style"/>
        </w:rPr>
      </w:pPr>
      <w:r w:rsidRPr="00C528B7">
        <w:rPr>
          <w:rFonts w:ascii="Bookman Old Style" w:hAnsi="Bookman Old Style"/>
        </w:rPr>
        <w:t xml:space="preserve">(a)  An application for interim casino authorization by the Commission pursuant to N.J.S.A. 5:12-95.12 et seq. shall be initiated by the filing of a petition with the </w:t>
      </w:r>
      <w:r>
        <w:rPr>
          <w:rFonts w:ascii="Bookman Old Style" w:hAnsi="Bookman Old Style"/>
        </w:rPr>
        <w:t>Division’s Intake Unit.</w:t>
      </w:r>
    </w:p>
    <w:p w:rsidR="00B0333E" w:rsidRPr="00C528B7" w:rsidRDefault="00B0333E" w:rsidP="00B0333E">
      <w:pPr>
        <w:spacing w:line="480" w:lineRule="auto"/>
        <w:jc w:val="both"/>
        <w:rPr>
          <w:rFonts w:ascii="Bookman Old Style" w:hAnsi="Bookman Old Style"/>
        </w:rPr>
      </w:pPr>
      <w:r w:rsidRPr="00C528B7">
        <w:rPr>
          <w:rFonts w:ascii="Bookman Old Style" w:hAnsi="Bookman Old Style"/>
        </w:rPr>
        <w:t>(b)  An applicant for interim casino authorization shall submit to the Division such investigatory materials as may be required by the rules of the Division.</w:t>
      </w:r>
    </w:p>
    <w:p w:rsidR="00B0333E" w:rsidRPr="00C528B7" w:rsidRDefault="00B0333E" w:rsidP="00B0333E">
      <w:pPr>
        <w:spacing w:line="480" w:lineRule="auto"/>
        <w:jc w:val="both"/>
        <w:rPr>
          <w:rFonts w:ascii="Bookman Old Style" w:hAnsi="Bookman Old Style"/>
        </w:rPr>
      </w:pPr>
      <w:r w:rsidRPr="00C528B7">
        <w:rPr>
          <w:rFonts w:ascii="Bookman Old Style" w:hAnsi="Bookman Old Style"/>
        </w:rPr>
        <w:t xml:space="preserve">(c)  Contemporaneously with the filings in (a) and (b) above, the applicant shall provide the Commission with a copy </w:t>
      </w:r>
      <w:r w:rsidR="00687A47">
        <w:rPr>
          <w:rFonts w:ascii="Bookman Old Style" w:hAnsi="Bookman Old Style"/>
        </w:rPr>
        <w:t xml:space="preserve">a </w:t>
      </w:r>
      <w:r w:rsidRPr="00C528B7">
        <w:rPr>
          <w:rFonts w:ascii="Bookman Old Style" w:hAnsi="Bookman Old Style"/>
        </w:rPr>
        <w:t>fully executed trust agreement in accordance with N.J.S.A. 5:12-95.12 and 95.14.</w:t>
      </w:r>
    </w:p>
    <w:p w:rsidR="00F07FA7" w:rsidRDefault="00F07FA7"/>
    <w:sectPr w:rsidR="00F07FA7" w:rsidSect="00A56563"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33E"/>
    <w:rsid w:val="001E7018"/>
    <w:rsid w:val="0023616E"/>
    <w:rsid w:val="00687A47"/>
    <w:rsid w:val="00A0782E"/>
    <w:rsid w:val="00A56563"/>
    <w:rsid w:val="00B0333E"/>
    <w:rsid w:val="00F0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33E"/>
    <w:pPr>
      <w:spacing w:after="0" w:line="240" w:lineRule="auto"/>
    </w:pPr>
    <w:rPr>
      <w:rFonts w:ascii="Times New Roman" w:eastAsia="Times New Roman" w:hAnsi="Times New Roman" w:cs="Bookman Old Style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33E"/>
    <w:pPr>
      <w:spacing w:after="0" w:line="240" w:lineRule="auto"/>
    </w:pPr>
    <w:rPr>
      <w:rFonts w:ascii="Times New Roman" w:eastAsia="Times New Roman" w:hAnsi="Times New Roman" w:cs="Bookman Old Style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NJCCC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tpimpinelli</dc:creator>
  <cp:lastModifiedBy>tpimpinelli</cp:lastModifiedBy>
  <cp:revision>3</cp:revision>
  <dcterms:created xsi:type="dcterms:W3CDTF">2015-06-30T16:03:00Z</dcterms:created>
  <dcterms:modified xsi:type="dcterms:W3CDTF">2015-06-30T16:14:00Z</dcterms:modified>
</cp:coreProperties>
</file>