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3A27" w14:textId="77777777" w:rsidR="00E7738E" w:rsidRDefault="00E7738E">
      <w:pPr>
        <w:spacing w:after="160" w:line="259" w:lineRule="auto"/>
      </w:pPr>
    </w:p>
    <w:p w14:paraId="386C1DD5" w14:textId="0779CCCE" w:rsidR="009E7C70" w:rsidRDefault="009E7C70" w:rsidP="00303578">
      <w:pPr>
        <w:ind w:left="720"/>
        <w:jc w:val="center"/>
        <w:rPr>
          <w:b/>
          <w:u w:val="single"/>
        </w:rPr>
      </w:pPr>
      <w:r>
        <w:rPr>
          <w:b/>
          <w:u w:val="single"/>
        </w:rPr>
        <w:t>DATA SHARING</w:t>
      </w:r>
      <w:r w:rsidR="00303578">
        <w:rPr>
          <w:b/>
          <w:u w:val="single"/>
        </w:rPr>
        <w:t xml:space="preserve"> </w:t>
      </w:r>
      <w:r w:rsidR="000E086D">
        <w:rPr>
          <w:b/>
          <w:u w:val="single"/>
        </w:rPr>
        <w:t>AGREEMENT</w:t>
      </w:r>
      <w:r w:rsidR="00494E20">
        <w:rPr>
          <w:b/>
          <w:u w:val="single"/>
        </w:rPr>
        <w:t xml:space="preserve"> </w:t>
      </w:r>
    </w:p>
    <w:p w14:paraId="62219DA9" w14:textId="77777777" w:rsidR="009E7C70" w:rsidRDefault="00494E20" w:rsidP="00303578">
      <w:pPr>
        <w:ind w:left="720"/>
        <w:jc w:val="center"/>
        <w:rPr>
          <w:b/>
          <w:u w:val="single"/>
        </w:rPr>
      </w:pPr>
      <w:r>
        <w:rPr>
          <w:b/>
          <w:u w:val="single"/>
        </w:rPr>
        <w:t xml:space="preserve">BETWEEN </w:t>
      </w:r>
    </w:p>
    <w:p w14:paraId="234E4934" w14:textId="77777777" w:rsidR="009E7C70" w:rsidRDefault="00494E20" w:rsidP="00303578">
      <w:pPr>
        <w:ind w:left="720"/>
        <w:jc w:val="center"/>
        <w:rPr>
          <w:b/>
          <w:u w:val="single"/>
        </w:rPr>
      </w:pPr>
      <w:r>
        <w:rPr>
          <w:b/>
          <w:u w:val="single"/>
        </w:rPr>
        <w:t>THE STATE OF NEW JERSEY, DEPARTMENT OF COMMUNITY AFFAIRS</w:t>
      </w:r>
    </w:p>
    <w:p w14:paraId="7A298176" w14:textId="77777777" w:rsidR="009E7C70" w:rsidRDefault="009E7C70" w:rsidP="00303578">
      <w:pPr>
        <w:ind w:left="720"/>
        <w:jc w:val="center"/>
        <w:rPr>
          <w:b/>
          <w:u w:val="single"/>
        </w:rPr>
      </w:pPr>
    </w:p>
    <w:p w14:paraId="4EBADA77" w14:textId="1B4FEE19" w:rsidR="009E7C70" w:rsidRDefault="00303578" w:rsidP="00303578">
      <w:pPr>
        <w:ind w:left="720"/>
        <w:jc w:val="center"/>
        <w:rPr>
          <w:b/>
          <w:u w:val="single"/>
        </w:rPr>
      </w:pPr>
      <w:r w:rsidRPr="00903AB7">
        <w:rPr>
          <w:b/>
          <w:u w:val="single"/>
        </w:rPr>
        <w:t xml:space="preserve"> AND</w:t>
      </w:r>
      <w:r w:rsidR="001255DF">
        <w:rPr>
          <w:b/>
          <w:u w:val="single"/>
        </w:rPr>
        <w:t xml:space="preserve"> </w:t>
      </w:r>
    </w:p>
    <w:p w14:paraId="6BA86ECA" w14:textId="77777777" w:rsidR="009E7C70" w:rsidRDefault="009E7C70" w:rsidP="00303578">
      <w:pPr>
        <w:ind w:left="720"/>
        <w:jc w:val="center"/>
        <w:rPr>
          <w:b/>
          <w:u w:val="single"/>
        </w:rPr>
      </w:pPr>
    </w:p>
    <w:p w14:paraId="46EABC5D" w14:textId="3FCC07BE" w:rsidR="00303578" w:rsidRDefault="009E7C70" w:rsidP="00303578">
      <w:pPr>
        <w:ind w:left="720"/>
        <w:jc w:val="center"/>
        <w:rPr>
          <w:b/>
          <w:u w:val="single"/>
        </w:rPr>
      </w:pPr>
      <w:r>
        <w:rPr>
          <w:b/>
          <w:u w:val="single"/>
        </w:rPr>
        <w:t>{</w:t>
      </w:r>
      <w:r w:rsidR="00494E20">
        <w:rPr>
          <w:b/>
          <w:u w:val="single"/>
        </w:rPr>
        <w:t>PUBLIC WATER AND SEWER UTILITY COMPA</w:t>
      </w:r>
      <w:r>
        <w:rPr>
          <w:b/>
          <w:u w:val="single"/>
        </w:rPr>
        <w:t>NY}</w:t>
      </w:r>
    </w:p>
    <w:p w14:paraId="36491F97" w14:textId="77777777" w:rsidR="00303578" w:rsidRDefault="00303578" w:rsidP="00303578">
      <w:pPr>
        <w:ind w:left="720"/>
        <w:rPr>
          <w:b/>
          <w:u w:val="single"/>
        </w:rPr>
      </w:pPr>
    </w:p>
    <w:p w14:paraId="2E4DBB99" w14:textId="77777777" w:rsidR="00303578" w:rsidRDefault="00303578" w:rsidP="00303578">
      <w:pPr>
        <w:ind w:left="720"/>
        <w:rPr>
          <w:b/>
          <w:u w:val="single"/>
        </w:rPr>
      </w:pPr>
    </w:p>
    <w:p w14:paraId="7722AAF4" w14:textId="77777777" w:rsidR="00303578" w:rsidRDefault="00303578" w:rsidP="00303578">
      <w:pPr>
        <w:rPr>
          <w:b/>
          <w:u w:val="single"/>
        </w:rPr>
      </w:pPr>
      <w:r>
        <w:rPr>
          <w:b/>
        </w:rPr>
        <w:t xml:space="preserve">I. </w:t>
      </w:r>
      <w:r>
        <w:rPr>
          <w:b/>
        </w:rPr>
        <w:tab/>
        <w:t xml:space="preserve"> </w:t>
      </w:r>
      <w:r>
        <w:rPr>
          <w:b/>
          <w:u w:val="single"/>
        </w:rPr>
        <w:t>PARTIES</w:t>
      </w:r>
    </w:p>
    <w:p w14:paraId="080552B2" w14:textId="308157FB" w:rsidR="00303578" w:rsidRDefault="00303578" w:rsidP="00303578">
      <w:pPr>
        <w:rPr>
          <w:b/>
          <w:u w:val="single"/>
        </w:rPr>
      </w:pPr>
    </w:p>
    <w:p w14:paraId="3ACA1C8F" w14:textId="5AA865FD" w:rsidR="00303578" w:rsidRDefault="00303578" w:rsidP="00303578">
      <w:pPr>
        <w:jc w:val="both"/>
      </w:pPr>
      <w:r>
        <w:tab/>
        <w:t xml:space="preserve">This </w:t>
      </w:r>
      <w:r w:rsidR="009E7C70">
        <w:t xml:space="preserve">Data Sharing </w:t>
      </w:r>
      <w:r w:rsidR="000E086D">
        <w:t>Agreement</w:t>
      </w:r>
      <w:r w:rsidR="00FC0C2C">
        <w:t xml:space="preserve"> (“Agreement”)</w:t>
      </w:r>
      <w:r>
        <w:t xml:space="preserve"> is made and entered into by and between the </w:t>
      </w:r>
      <w:r w:rsidR="006B6A32">
        <w:t xml:space="preserve">New </w:t>
      </w:r>
      <w:r w:rsidR="006B6A32" w:rsidRPr="006E4E47">
        <w:rPr>
          <w:color w:val="000000" w:themeColor="text1"/>
        </w:rPr>
        <w:t xml:space="preserve">Jersey </w:t>
      </w:r>
      <w:r w:rsidR="00494E20">
        <w:rPr>
          <w:color w:val="000000" w:themeColor="text1"/>
        </w:rPr>
        <w:t>Department of Community Affairs (“Department”)</w:t>
      </w:r>
      <w:r w:rsidR="009B456A" w:rsidRPr="006E4E47">
        <w:rPr>
          <w:b/>
          <w:color w:val="000000" w:themeColor="text1"/>
        </w:rPr>
        <w:t xml:space="preserve"> </w:t>
      </w:r>
      <w:r w:rsidRPr="006E4E47">
        <w:rPr>
          <w:color w:val="000000" w:themeColor="text1"/>
        </w:rPr>
        <w:t xml:space="preserve">whose address is </w:t>
      </w:r>
      <w:r w:rsidR="007948C5">
        <w:rPr>
          <w:color w:val="000000" w:themeColor="text1"/>
        </w:rPr>
        <w:t>101 South Broad Street, PO Box 800</w:t>
      </w:r>
      <w:r w:rsidR="00494E20">
        <w:rPr>
          <w:color w:val="000000" w:themeColor="text1"/>
        </w:rPr>
        <w:t xml:space="preserve">, </w:t>
      </w:r>
      <w:r w:rsidRPr="006E4E47">
        <w:rPr>
          <w:color w:val="000000" w:themeColor="text1"/>
        </w:rPr>
        <w:t>Trenton, N.J. 08625-0037, and</w:t>
      </w:r>
      <w:r w:rsidR="00494E20">
        <w:rPr>
          <w:color w:val="000000" w:themeColor="text1"/>
        </w:rPr>
        <w:t xml:space="preserve"> </w:t>
      </w:r>
      <w:r w:rsidR="00E7311E">
        <w:rPr>
          <w:color w:val="000000" w:themeColor="text1"/>
        </w:rPr>
        <w:t>{Insert Utility Company}</w:t>
      </w:r>
      <w:r w:rsidR="00494E20">
        <w:rPr>
          <w:color w:val="000000" w:themeColor="text1"/>
        </w:rPr>
        <w:t xml:space="preserve"> __________, serving as a participating vendor in the Low-</w:t>
      </w:r>
      <w:r w:rsidR="00731CD9">
        <w:rPr>
          <w:color w:val="000000" w:themeColor="text1"/>
        </w:rPr>
        <w:t>Income Household Water Assistance</w:t>
      </w:r>
      <w:r w:rsidR="00494E20">
        <w:rPr>
          <w:color w:val="000000" w:themeColor="text1"/>
        </w:rPr>
        <w:t xml:space="preserve"> Program (“LIHWAP”)</w:t>
      </w:r>
      <w:r w:rsidR="00CC626A">
        <w:rPr>
          <w:color w:val="000000" w:themeColor="text1"/>
        </w:rPr>
        <w:t xml:space="preserve"> (referred to as “</w:t>
      </w:r>
      <w:r w:rsidR="00494E20">
        <w:rPr>
          <w:color w:val="000000" w:themeColor="text1"/>
        </w:rPr>
        <w:t>Utility Company</w:t>
      </w:r>
      <w:r w:rsidR="004854A1">
        <w:rPr>
          <w:color w:val="000000" w:themeColor="text1"/>
        </w:rPr>
        <w:t>”)</w:t>
      </w:r>
      <w:r w:rsidR="00A636DE">
        <w:rPr>
          <w:color w:val="000000" w:themeColor="text1"/>
        </w:rPr>
        <w:t>, whose address is</w:t>
      </w:r>
      <w:r w:rsidR="00F934B1">
        <w:rPr>
          <w:color w:val="000000" w:themeColor="text1"/>
        </w:rPr>
        <w:t xml:space="preserve"> </w:t>
      </w:r>
      <w:r w:rsidR="00494E20">
        <w:rPr>
          <w:color w:val="000000" w:themeColor="text1"/>
        </w:rPr>
        <w:t xml:space="preserve">______________________________. </w:t>
      </w:r>
      <w:r w:rsidRPr="006E4E47">
        <w:rPr>
          <w:color w:val="000000" w:themeColor="text1"/>
        </w:rPr>
        <w:t xml:space="preserve">When executed by the </w:t>
      </w:r>
      <w:r>
        <w:t xml:space="preserve">Parties, this </w:t>
      </w:r>
      <w:r w:rsidR="000E086D">
        <w:t>Agreement</w:t>
      </w:r>
      <w:r>
        <w:t xml:space="preserve"> shall become effective as of the date </w:t>
      </w:r>
      <w:r w:rsidR="00E7311E">
        <w:t xml:space="preserve">of the last signature </w:t>
      </w:r>
      <w:r w:rsidR="00916ED2">
        <w:t>set forth below.</w:t>
      </w:r>
    </w:p>
    <w:p w14:paraId="442221AE" w14:textId="77777777" w:rsidR="00E11E53" w:rsidRDefault="00E11E53" w:rsidP="003D6997">
      <w:pPr>
        <w:jc w:val="both"/>
        <w:outlineLvl w:val="0"/>
      </w:pPr>
    </w:p>
    <w:p w14:paraId="6C72DB36" w14:textId="77777777" w:rsidR="00303578" w:rsidRDefault="00303578" w:rsidP="00303578">
      <w:pPr>
        <w:jc w:val="both"/>
      </w:pPr>
    </w:p>
    <w:p w14:paraId="0D50A001" w14:textId="77777777" w:rsidR="00303578" w:rsidRDefault="00303578" w:rsidP="00303578">
      <w:pPr>
        <w:jc w:val="both"/>
        <w:rPr>
          <w:b/>
          <w:u w:val="single"/>
        </w:rPr>
      </w:pPr>
      <w:r>
        <w:rPr>
          <w:b/>
        </w:rPr>
        <w:t xml:space="preserve">II. </w:t>
      </w:r>
      <w:r>
        <w:rPr>
          <w:b/>
        </w:rPr>
        <w:tab/>
      </w:r>
      <w:r>
        <w:rPr>
          <w:b/>
          <w:u w:val="single"/>
        </w:rPr>
        <w:t>PURPOSE</w:t>
      </w:r>
    </w:p>
    <w:p w14:paraId="691703BA" w14:textId="77777777" w:rsidR="00303578" w:rsidRPr="005009A3" w:rsidRDefault="00303578" w:rsidP="00303578">
      <w:pPr>
        <w:jc w:val="both"/>
        <w:rPr>
          <w:b/>
          <w:u w:val="single"/>
        </w:rPr>
      </w:pPr>
    </w:p>
    <w:p w14:paraId="63F298EE" w14:textId="77777777" w:rsidR="00E5615F" w:rsidRDefault="00303578" w:rsidP="00E5615F">
      <w:pPr>
        <w:jc w:val="both"/>
      </w:pPr>
      <w:r w:rsidRPr="005009A3">
        <w:tab/>
        <w:t xml:space="preserve">The purpose of this </w:t>
      </w:r>
      <w:r w:rsidR="000E086D">
        <w:t>Agreement</w:t>
      </w:r>
      <w:r w:rsidRPr="005009A3">
        <w:t xml:space="preserve"> is to establish the </w:t>
      </w:r>
      <w:r w:rsidR="00B06091" w:rsidRPr="005009A3">
        <w:t>terms</w:t>
      </w:r>
      <w:r w:rsidR="009E7C70">
        <w:t xml:space="preserve"> by</w:t>
      </w:r>
      <w:r w:rsidRPr="005009A3">
        <w:t xml:space="preserve"> which the </w:t>
      </w:r>
      <w:r w:rsidR="00CF38ED">
        <w:rPr>
          <w:color w:val="000000" w:themeColor="text1"/>
        </w:rPr>
        <w:t xml:space="preserve">Department and the Utility </w:t>
      </w:r>
      <w:r w:rsidR="00E7311E">
        <w:rPr>
          <w:color w:val="000000" w:themeColor="text1"/>
        </w:rPr>
        <w:t>Company</w:t>
      </w:r>
      <w:r w:rsidR="00CF38ED">
        <w:rPr>
          <w:color w:val="000000" w:themeColor="text1"/>
        </w:rPr>
        <w:t>, will share customer information</w:t>
      </w:r>
      <w:r w:rsidR="009E7C70">
        <w:rPr>
          <w:color w:val="000000" w:themeColor="text1"/>
        </w:rPr>
        <w:t xml:space="preserve">.  </w:t>
      </w:r>
      <w:r w:rsidR="00357062">
        <w:t xml:space="preserve">As </w:t>
      </w:r>
      <w:r w:rsidR="009E7C70">
        <w:t xml:space="preserve">a </w:t>
      </w:r>
      <w:r w:rsidR="00357062" w:rsidRPr="003D4EC2">
        <w:t xml:space="preserve">participating vendor, Utility </w:t>
      </w:r>
      <w:r w:rsidR="009E7C70">
        <w:t>Company is</w:t>
      </w:r>
      <w:r w:rsidR="009E7C70" w:rsidRPr="003D4EC2">
        <w:t xml:space="preserve"> </w:t>
      </w:r>
      <w:r w:rsidR="00357062" w:rsidRPr="003D4EC2">
        <w:t xml:space="preserve">eligible to receive direct payment based on </w:t>
      </w:r>
      <w:r w:rsidR="009E7C70">
        <w:t>customer</w:t>
      </w:r>
      <w:r w:rsidR="009E7C70" w:rsidRPr="003D4EC2">
        <w:t>’</w:t>
      </w:r>
      <w:r w:rsidR="009E7C70">
        <w:t>s</w:t>
      </w:r>
      <w:r w:rsidR="009E7C70" w:rsidRPr="003D4EC2">
        <w:t xml:space="preserve"> </w:t>
      </w:r>
      <w:r w:rsidR="00357062" w:rsidRPr="003D4EC2">
        <w:t xml:space="preserve">eligibility for the LIHWAP, the </w:t>
      </w:r>
      <w:r w:rsidR="00337684">
        <w:t>Temporary Assistance for Needy Families (“</w:t>
      </w:r>
      <w:r w:rsidR="00357062" w:rsidRPr="003D4EC2">
        <w:t>TANF</w:t>
      </w:r>
      <w:r w:rsidR="00337684">
        <w:t>”)</w:t>
      </w:r>
      <w:r w:rsidR="00357062" w:rsidRPr="003D4EC2">
        <w:t xml:space="preserve"> and/or Food Stamp programs and any other program where the</w:t>
      </w:r>
      <w:r w:rsidR="009E7C70">
        <w:t xml:space="preserve"> customer’s</w:t>
      </w:r>
      <w:r w:rsidR="00357062" w:rsidRPr="003D4EC2">
        <w:t xml:space="preserve"> eligibility has already been determined by the Department, or through an eligibility determination process for those customers who are not currently participating in a program administered by the Department</w:t>
      </w:r>
      <w:r w:rsidR="009279FD">
        <w:t xml:space="preserve">. </w:t>
      </w:r>
    </w:p>
    <w:p w14:paraId="0DD2CF5A" w14:textId="77777777" w:rsidR="00E5615F" w:rsidRDefault="00E5615F" w:rsidP="00E5615F">
      <w:pPr>
        <w:jc w:val="both"/>
      </w:pPr>
    </w:p>
    <w:p w14:paraId="673D69C5" w14:textId="77777777" w:rsidR="00E5615F" w:rsidRDefault="00D65519" w:rsidP="00E5615F">
      <w:pPr>
        <w:jc w:val="both"/>
        <w:rPr>
          <w:b/>
        </w:rPr>
      </w:pPr>
      <w:r>
        <w:rPr>
          <w:b/>
        </w:rPr>
        <w:t>I</w:t>
      </w:r>
      <w:r w:rsidR="00882DF6">
        <w:rPr>
          <w:b/>
        </w:rPr>
        <w:t>II</w:t>
      </w:r>
      <w:r w:rsidR="00303578">
        <w:rPr>
          <w:b/>
        </w:rPr>
        <w:t>.</w:t>
      </w:r>
      <w:r w:rsidR="0086633B">
        <w:rPr>
          <w:b/>
        </w:rPr>
        <w:t xml:space="preserve">  </w:t>
      </w:r>
      <w:r w:rsidR="0086633B">
        <w:rPr>
          <w:b/>
          <w:u w:val="single"/>
        </w:rPr>
        <w:t>LEGAL AUTHORITY</w:t>
      </w:r>
      <w:r w:rsidR="00303578">
        <w:rPr>
          <w:b/>
        </w:rPr>
        <w:t xml:space="preserve"> </w:t>
      </w:r>
      <w:r w:rsidR="00303578">
        <w:rPr>
          <w:b/>
        </w:rPr>
        <w:tab/>
      </w:r>
    </w:p>
    <w:p w14:paraId="100AF392" w14:textId="77777777" w:rsidR="00E5615F" w:rsidRDefault="00E5615F" w:rsidP="00E5615F">
      <w:pPr>
        <w:jc w:val="both"/>
        <w:rPr>
          <w:b/>
        </w:rPr>
      </w:pPr>
    </w:p>
    <w:p w14:paraId="02F195B5" w14:textId="52CB582F" w:rsidR="00E72E35" w:rsidRPr="00D60E53" w:rsidRDefault="00147C36" w:rsidP="000C75D8">
      <w:pPr>
        <w:ind w:firstLine="720"/>
        <w:jc w:val="both"/>
      </w:pPr>
      <w:r>
        <w:t>T</w:t>
      </w:r>
      <w:r w:rsidRPr="00D60E53">
        <w:t>he Consolidated Appropri</w:t>
      </w:r>
      <w:r>
        <w:t>ation Act 2021 (P</w:t>
      </w:r>
      <w:r w:rsidR="00170ED0">
        <w:t>.</w:t>
      </w:r>
      <w:r>
        <w:t>L</w:t>
      </w:r>
      <w:r w:rsidR="00170ED0">
        <w:t xml:space="preserve">. </w:t>
      </w:r>
      <w:r>
        <w:t>116-260</w:t>
      </w:r>
      <w:r w:rsidR="00170ED0">
        <w:t>, 2020</w:t>
      </w:r>
      <w:r>
        <w:t>) and t</w:t>
      </w:r>
      <w:r w:rsidRPr="00D60E53">
        <w:t>he American Rescue Plan Act of 2021 (P</w:t>
      </w:r>
      <w:r w:rsidR="00170ED0">
        <w:t>.</w:t>
      </w:r>
      <w:r w:rsidRPr="00D60E53">
        <w:t>L</w:t>
      </w:r>
      <w:r w:rsidR="00170ED0">
        <w:t xml:space="preserve">. </w:t>
      </w:r>
      <w:r w:rsidRPr="00D60E53">
        <w:t>117-2</w:t>
      </w:r>
      <w:r w:rsidR="00170ED0">
        <w:t>, 2020</w:t>
      </w:r>
      <w:r w:rsidRPr="00D60E53">
        <w:t>)</w:t>
      </w:r>
      <w:r>
        <w:t xml:space="preserve"> provided the Department with funding to provide relief to assist low-income households with water and wastewater bills. As a result, the Department</w:t>
      </w:r>
      <w:r w:rsidR="00170ED0">
        <w:t xml:space="preserve"> implemented</w:t>
      </w:r>
      <w:r>
        <w:t xml:space="preserve"> the LIHWAP Program, to provide relief in the form of benefits directly to water and waste water utility companies</w:t>
      </w:r>
      <w:r w:rsidRPr="00D60E53">
        <w:t>.</w:t>
      </w:r>
      <w:r>
        <w:t xml:space="preserve"> The Department </w:t>
      </w:r>
      <w:proofErr w:type="gramStart"/>
      <w:r>
        <w:t>entered into</w:t>
      </w:r>
      <w:proofErr w:type="gramEnd"/>
      <w:r>
        <w:t xml:space="preserve"> a Grant Implementation Plan</w:t>
      </w:r>
      <w:r w:rsidR="005618F4">
        <w:t xml:space="preserve"> that was submitted to the United States Department of Health and Human Services, Administrative for Children and Families,</w:t>
      </w:r>
      <w:r>
        <w:t xml:space="preserve"> that allows it to receive </w:t>
      </w:r>
      <w:r w:rsidR="005618F4">
        <w:t xml:space="preserve">necessary </w:t>
      </w:r>
      <w:r>
        <w:t xml:space="preserve">customer data </w:t>
      </w:r>
      <w:r w:rsidR="005618F4">
        <w:t>from the participating Utility Company.</w:t>
      </w:r>
    </w:p>
    <w:p w14:paraId="6A51E7E8" w14:textId="77777777" w:rsidR="00E72E35" w:rsidRDefault="00E72E35" w:rsidP="00E72E35">
      <w:pPr>
        <w:keepNext/>
        <w:keepLines/>
        <w:jc w:val="both"/>
        <w:rPr>
          <w:b/>
          <w:u w:val="single"/>
        </w:rPr>
      </w:pPr>
    </w:p>
    <w:p w14:paraId="2A605275" w14:textId="79F4BAE1" w:rsidR="00303578" w:rsidRDefault="0086633B" w:rsidP="001C65C1">
      <w:pPr>
        <w:keepNext/>
        <w:keepLines/>
        <w:jc w:val="both"/>
        <w:rPr>
          <w:b/>
          <w:u w:val="single"/>
        </w:rPr>
      </w:pPr>
      <w:r>
        <w:rPr>
          <w:b/>
          <w:u w:val="single"/>
        </w:rPr>
        <w:t>IV.  RESPONSIBILITIES OF THE PARTIES</w:t>
      </w:r>
    </w:p>
    <w:p w14:paraId="4C480EBF" w14:textId="77777777" w:rsidR="00303578" w:rsidRDefault="00303578" w:rsidP="001C65C1">
      <w:pPr>
        <w:keepNext/>
        <w:keepLines/>
        <w:jc w:val="both"/>
        <w:rPr>
          <w:b/>
          <w:u w:val="single"/>
        </w:rPr>
      </w:pPr>
    </w:p>
    <w:p w14:paraId="2A3EF328" w14:textId="7BBA31C0" w:rsidR="00344A8A" w:rsidRDefault="00303578" w:rsidP="005C10C0">
      <w:pPr>
        <w:tabs>
          <w:tab w:val="left" w:pos="720"/>
        </w:tabs>
        <w:ind w:left="720" w:hanging="360"/>
        <w:jc w:val="both"/>
      </w:pPr>
      <w:r>
        <w:t xml:space="preserve">A. </w:t>
      </w:r>
      <w:r>
        <w:tab/>
      </w:r>
      <w:r>
        <w:rPr>
          <w:b/>
          <w:u w:val="single"/>
        </w:rPr>
        <w:t>Warranties</w:t>
      </w:r>
      <w:r w:rsidR="005C10C0">
        <w:t xml:space="preserve"> </w:t>
      </w:r>
      <w:proofErr w:type="gramStart"/>
      <w:r w:rsidR="00344A8A" w:rsidRPr="005009A3">
        <w:t>The</w:t>
      </w:r>
      <w:proofErr w:type="gramEnd"/>
      <w:r w:rsidR="00344A8A">
        <w:t xml:space="preserve"> </w:t>
      </w:r>
      <w:r w:rsidR="009B5F68">
        <w:t>Parties</w:t>
      </w:r>
      <w:r w:rsidR="000E086D">
        <w:t xml:space="preserve"> make</w:t>
      </w:r>
      <w:r w:rsidR="00344A8A" w:rsidRPr="005009A3">
        <w:t xml:space="preserve"> no warranty, either express or implied, regarding </w:t>
      </w:r>
      <w:r w:rsidR="00344A8A">
        <w:t xml:space="preserve">the </w:t>
      </w:r>
      <w:r w:rsidR="00344A8A" w:rsidRPr="005009A3">
        <w:t xml:space="preserve">accuracy, reliability, completeness, or suitability </w:t>
      </w:r>
      <w:r w:rsidR="00344A8A">
        <w:t xml:space="preserve">of the </w:t>
      </w:r>
      <w:r w:rsidR="000E086D">
        <w:t>information</w:t>
      </w:r>
      <w:r w:rsidR="00344A8A">
        <w:t xml:space="preserve"> </w:t>
      </w:r>
      <w:r w:rsidR="00344A8A" w:rsidRPr="005009A3">
        <w:t>for any particular purpose</w:t>
      </w:r>
      <w:r w:rsidR="00344A8A">
        <w:t>.</w:t>
      </w:r>
    </w:p>
    <w:p w14:paraId="4C03193A" w14:textId="77777777" w:rsidR="00303578" w:rsidRDefault="00303578" w:rsidP="00303578">
      <w:pPr>
        <w:tabs>
          <w:tab w:val="left" w:pos="720"/>
        </w:tabs>
        <w:ind w:left="720" w:hanging="360"/>
        <w:jc w:val="both"/>
      </w:pPr>
    </w:p>
    <w:p w14:paraId="2DEB9BCA" w14:textId="42BCECB3" w:rsidR="00303578" w:rsidRPr="005009A3" w:rsidRDefault="00303578" w:rsidP="00303578">
      <w:pPr>
        <w:tabs>
          <w:tab w:val="left" w:pos="720"/>
        </w:tabs>
        <w:ind w:left="720" w:hanging="360"/>
        <w:jc w:val="both"/>
      </w:pPr>
      <w:r>
        <w:t>B.</w:t>
      </w:r>
      <w:r>
        <w:tab/>
      </w:r>
      <w:r w:rsidRPr="005009A3">
        <w:rPr>
          <w:b/>
          <w:u w:val="single"/>
        </w:rPr>
        <w:t>Access</w:t>
      </w:r>
      <w:r w:rsidR="009C7C44">
        <w:rPr>
          <w:b/>
          <w:u w:val="single"/>
        </w:rPr>
        <w:t xml:space="preserve"> to Customer Data</w:t>
      </w:r>
      <w:r w:rsidR="008559DA">
        <w:t xml:space="preserve"> </w:t>
      </w:r>
      <w:r w:rsidRPr="005009A3">
        <w:t xml:space="preserve">This </w:t>
      </w:r>
      <w:r w:rsidR="000E086D">
        <w:t>Agreement</w:t>
      </w:r>
      <w:r w:rsidRPr="005009A3">
        <w:t xml:space="preserve"> covers </w:t>
      </w:r>
      <w:r w:rsidR="003F492C">
        <w:t xml:space="preserve">the Department and the Utility Companies sharing of customer </w:t>
      </w:r>
      <w:r w:rsidR="009C7C44">
        <w:t xml:space="preserve">data </w:t>
      </w:r>
      <w:r w:rsidR="003F492C">
        <w:t>for the purpose of implementing the LIHWAP Program</w:t>
      </w:r>
      <w:r w:rsidRPr="005009A3">
        <w:t xml:space="preserve">. </w:t>
      </w:r>
      <w:r w:rsidR="00A06BE2">
        <w:t xml:space="preserve">Customer </w:t>
      </w:r>
      <w:r w:rsidR="004B3915">
        <w:t>d</w:t>
      </w:r>
      <w:r w:rsidR="00A06BE2">
        <w:t>ata is defined as</w:t>
      </w:r>
      <w:r w:rsidR="004B3915">
        <w:t xml:space="preserve"> </w:t>
      </w:r>
      <w:r w:rsidR="00E72E35">
        <w:t xml:space="preserve">the customer’s name, </w:t>
      </w:r>
      <w:r w:rsidR="00345F1F">
        <w:t>mailing</w:t>
      </w:r>
      <w:r w:rsidR="00E72E35">
        <w:t xml:space="preserve"> address,</w:t>
      </w:r>
      <w:r w:rsidR="00345F1F">
        <w:t xml:space="preserve"> e-mail address, utility account numbers, phone number an</w:t>
      </w:r>
      <w:r w:rsidR="00E72E35">
        <w:t>d</w:t>
      </w:r>
      <w:r w:rsidR="00345F1F">
        <w:t xml:space="preserve"> amount owed</w:t>
      </w:r>
      <w:r w:rsidR="00D8021E">
        <w:t xml:space="preserve"> </w:t>
      </w:r>
      <w:r w:rsidR="004B3915">
        <w:t xml:space="preserve">(“Customer Data”).  </w:t>
      </w:r>
      <w:r w:rsidR="00A06BE2">
        <w:t xml:space="preserve"> </w:t>
      </w:r>
      <w:r w:rsidR="003A2A37">
        <w:t>Neither Party</w:t>
      </w:r>
      <w:r w:rsidR="005D7C47" w:rsidRPr="005009A3">
        <w:t xml:space="preserve"> </w:t>
      </w:r>
      <w:r w:rsidR="00ED1B8E">
        <w:t>is</w:t>
      </w:r>
      <w:r w:rsidRPr="005009A3">
        <w:t xml:space="preserve"> authorized to add to, </w:t>
      </w:r>
      <w:r w:rsidR="00404308" w:rsidRPr="005009A3">
        <w:t>amend,</w:t>
      </w:r>
      <w:r w:rsidRPr="005009A3">
        <w:t xml:space="preserve"> or delete information contained in</w:t>
      </w:r>
      <w:r w:rsidR="009571A0">
        <w:t xml:space="preserve"> </w:t>
      </w:r>
      <w:r w:rsidR="003A2A37">
        <w:t xml:space="preserve">the others </w:t>
      </w:r>
      <w:r w:rsidR="004B3915">
        <w:t>C</w:t>
      </w:r>
      <w:r w:rsidR="003A2A37">
        <w:t xml:space="preserve">ustomer </w:t>
      </w:r>
      <w:r w:rsidR="004B3915">
        <w:t>D</w:t>
      </w:r>
      <w:r w:rsidR="003A2A37">
        <w:t>ata</w:t>
      </w:r>
      <w:r w:rsidRPr="005009A3">
        <w:t>, in any manner whatsoever.</w:t>
      </w:r>
    </w:p>
    <w:p w14:paraId="4B4B956E" w14:textId="77777777" w:rsidR="00C55C4C" w:rsidRDefault="00C55C4C" w:rsidP="00C55C4C">
      <w:pPr>
        <w:jc w:val="both"/>
      </w:pPr>
    </w:p>
    <w:p w14:paraId="5107C518" w14:textId="7676C1BF" w:rsidR="00C55C4C" w:rsidRDefault="00C55C4C" w:rsidP="00050167">
      <w:pPr>
        <w:ind w:left="720" w:hanging="360"/>
        <w:jc w:val="both"/>
      </w:pPr>
      <w:r>
        <w:t xml:space="preserve">C. </w:t>
      </w:r>
      <w:r w:rsidRPr="009B5F68">
        <w:rPr>
          <w:b/>
          <w:u w:val="single"/>
        </w:rPr>
        <w:t>Information Provided</w:t>
      </w:r>
      <w:r>
        <w:t xml:space="preserve"> </w:t>
      </w:r>
      <w:proofErr w:type="gramStart"/>
      <w:r>
        <w:t>The</w:t>
      </w:r>
      <w:proofErr w:type="gramEnd"/>
      <w:r w:rsidRPr="003D4EC2">
        <w:t xml:space="preserve"> Utility Company shall provide the Department with an up-to-date list on </w:t>
      </w:r>
      <w:r w:rsidR="005160FC">
        <w:t>the 15</w:t>
      </w:r>
      <w:r w:rsidR="005160FC" w:rsidRPr="00244E20">
        <w:rPr>
          <w:vertAlign w:val="superscript"/>
        </w:rPr>
        <w:t>th</w:t>
      </w:r>
      <w:r w:rsidR="005160FC">
        <w:t xml:space="preserve"> of every month</w:t>
      </w:r>
      <w:r w:rsidRPr="003D4EC2">
        <w:t xml:space="preserve"> of all Utility Company customers that are overdue on either their water or sewer bills in order to permit the Department to provide</w:t>
      </w:r>
      <w:r w:rsidR="0086633B">
        <w:t>,</w:t>
      </w:r>
      <w:r w:rsidRPr="003D4EC2">
        <w:t xml:space="preserve"> by regular mail</w:t>
      </w:r>
      <w:r w:rsidR="0086633B">
        <w:t>,</w:t>
      </w:r>
      <w:r w:rsidRPr="003D4EC2">
        <w:t xml:space="preserve"> to all such Utility Company customers notice of their possible eligibility to participate in the </w:t>
      </w:r>
      <w:r w:rsidR="00611423">
        <w:t>LIHWAP</w:t>
      </w:r>
      <w:r w:rsidRPr="003D4EC2">
        <w:t xml:space="preserve"> to assist i</w:t>
      </w:r>
      <w:r w:rsidR="00731CD9">
        <w:t>n making outstanding payments for</w:t>
      </w:r>
      <w:r w:rsidRPr="003D4EC2">
        <w:t xml:space="preserve"> water and/or sewer bills.  </w:t>
      </w:r>
    </w:p>
    <w:p w14:paraId="3221043C" w14:textId="77777777" w:rsidR="00C55C4C" w:rsidRDefault="00C55C4C" w:rsidP="00C55C4C">
      <w:pPr>
        <w:ind w:firstLine="720"/>
        <w:jc w:val="both"/>
      </w:pPr>
    </w:p>
    <w:p w14:paraId="37AC3575" w14:textId="1BB667A1" w:rsidR="00C55C4C" w:rsidRDefault="00C55C4C" w:rsidP="00C55C4C">
      <w:pPr>
        <w:ind w:left="720"/>
        <w:jc w:val="both"/>
      </w:pPr>
      <w:r w:rsidRPr="003D4EC2">
        <w:t xml:space="preserve">A list of </w:t>
      </w:r>
      <w:r w:rsidR="00611423">
        <w:t xml:space="preserve">eligible </w:t>
      </w:r>
      <w:r w:rsidRPr="003D4EC2">
        <w:t xml:space="preserve">Utility Company customers </w:t>
      </w:r>
      <w:r w:rsidR="00611423">
        <w:t>seeking</w:t>
      </w:r>
      <w:r w:rsidRPr="003D4EC2">
        <w:t xml:space="preserve"> to participate in </w:t>
      </w:r>
      <w:r w:rsidR="00611423">
        <w:t xml:space="preserve">the LIHWAP </w:t>
      </w:r>
      <w:r w:rsidRPr="003D4EC2">
        <w:t xml:space="preserve">will be provided to the appropriate Utility Company and the named customers shall be enrolled in the </w:t>
      </w:r>
      <w:r w:rsidR="00611423">
        <w:t>LIHWAP</w:t>
      </w:r>
      <w:r w:rsidR="005160FC">
        <w:t xml:space="preserve"> on the 15</w:t>
      </w:r>
      <w:r w:rsidR="005160FC" w:rsidRPr="00244E20">
        <w:rPr>
          <w:vertAlign w:val="superscript"/>
        </w:rPr>
        <w:t>th</w:t>
      </w:r>
      <w:r w:rsidR="005160FC">
        <w:t xml:space="preserve"> of every month</w:t>
      </w:r>
      <w:r w:rsidRPr="003D4EC2">
        <w:t>.</w:t>
      </w:r>
    </w:p>
    <w:p w14:paraId="648BA42A" w14:textId="77777777" w:rsidR="00C55C4C" w:rsidRDefault="00C55C4C" w:rsidP="00C55C4C">
      <w:pPr>
        <w:ind w:left="720" w:hanging="360"/>
      </w:pPr>
    </w:p>
    <w:p w14:paraId="5C25D737" w14:textId="77777777" w:rsidR="00C55C4C" w:rsidRDefault="00C55C4C" w:rsidP="00C55C4C">
      <w:pPr>
        <w:ind w:left="720" w:hanging="360"/>
      </w:pPr>
    </w:p>
    <w:p w14:paraId="32BE51C4" w14:textId="01FF6AD8" w:rsidR="00C55C4C" w:rsidRDefault="00C55C4C" w:rsidP="00050167">
      <w:pPr>
        <w:ind w:left="720" w:hanging="360"/>
        <w:jc w:val="both"/>
      </w:pPr>
      <w:r>
        <w:t xml:space="preserve">D. </w:t>
      </w:r>
      <w:r w:rsidRPr="003F492C">
        <w:rPr>
          <w:b/>
          <w:u w:val="single"/>
        </w:rPr>
        <w:t>Use of Information</w:t>
      </w:r>
      <w:r w:rsidRPr="003F492C">
        <w:rPr>
          <w:b/>
        </w:rPr>
        <w:t xml:space="preserve"> </w:t>
      </w:r>
      <w:proofErr w:type="gramStart"/>
      <w:r w:rsidRPr="003F492C">
        <w:t>The</w:t>
      </w:r>
      <w:proofErr w:type="gramEnd"/>
      <w:r w:rsidRPr="003F492C">
        <w:t xml:space="preserve"> Department agrees to collect individual </w:t>
      </w:r>
      <w:r w:rsidR="004B3915">
        <w:t>C</w:t>
      </w:r>
      <w:r w:rsidRPr="003F492C">
        <w:t xml:space="preserve">ustomer </w:t>
      </w:r>
      <w:r w:rsidR="004B3915">
        <w:t>D</w:t>
      </w:r>
      <w:r w:rsidRPr="003F492C">
        <w:t>ata through an encrypted email or similar secure process</w:t>
      </w:r>
      <w:r w:rsidR="004B3915">
        <w:t>.  The Department shall restrict access to the Customer Data received to employees or workforce that need the Customer Data to perform their official duties in connection with the purpose of this Agreement.  Any Department employee or workforce who access, disclose or use the Customer Data in a manner or for a purpose not authorized by the Agreement may be subject to civil or criminal sanctions contained in applicable federal or state statutes.</w:t>
      </w:r>
      <w:r w:rsidR="00803E29">
        <w:t xml:space="preserve">  Customer Data shall be processed so as to protect the confidentiality of the data, and in such a way that unauthorized persons cannot retrieved such records by means of computer, remote terminal, or any other means.  Customer Data obtained under this Agreement shall not be disclosed to any third parties, unless otherwise specified in this Agreement.</w:t>
      </w:r>
      <w:r w:rsidRPr="003F492C">
        <w:t xml:space="preserve">  </w:t>
      </w:r>
    </w:p>
    <w:p w14:paraId="4A539E8D" w14:textId="77777777" w:rsidR="00C55C4C" w:rsidRPr="003F492C" w:rsidRDefault="00C55C4C" w:rsidP="00C55C4C">
      <w:pPr>
        <w:ind w:left="720" w:hanging="360"/>
        <w:jc w:val="both"/>
      </w:pPr>
    </w:p>
    <w:p w14:paraId="04F6529B" w14:textId="2609D3E4" w:rsidR="00C55C4C" w:rsidRDefault="00C55C4C" w:rsidP="00C55C4C">
      <w:pPr>
        <w:spacing w:after="200" w:line="276" w:lineRule="auto"/>
        <w:ind w:left="720"/>
        <w:jc w:val="both"/>
      </w:pPr>
      <w:r w:rsidRPr="003F492C">
        <w:t xml:space="preserve">The Department will limit access to the individual customer data to only those employees or authorized representatives required to determine </w:t>
      </w:r>
      <w:r w:rsidR="00611423">
        <w:t xml:space="preserve">LIHWAP </w:t>
      </w:r>
      <w:r w:rsidRPr="003F492C">
        <w:t xml:space="preserve">eligibility and to make LIHWAP payments, and who are otherwise bound by the confidentiality obligations contained herein. </w:t>
      </w:r>
    </w:p>
    <w:p w14:paraId="78CBAD71" w14:textId="77777777" w:rsidR="00C55C4C" w:rsidRDefault="00C55C4C" w:rsidP="00C55C4C">
      <w:pPr>
        <w:spacing w:after="200" w:line="276" w:lineRule="auto"/>
        <w:ind w:left="720"/>
        <w:jc w:val="both"/>
      </w:pPr>
      <w:r>
        <w:t xml:space="preserve">The Utility Company agrees to </w:t>
      </w:r>
      <w:r w:rsidRPr="003F492C">
        <w:t>limit access to the data to only those employees and officials who need it to perform their official duties in connection with the LIHWAP Program.</w:t>
      </w:r>
    </w:p>
    <w:p w14:paraId="38C9BD8A" w14:textId="77777777" w:rsidR="00C55C4C" w:rsidRPr="003F492C" w:rsidRDefault="00C55C4C" w:rsidP="00C55C4C">
      <w:pPr>
        <w:spacing w:after="200" w:line="276" w:lineRule="auto"/>
        <w:ind w:left="720"/>
        <w:jc w:val="both"/>
      </w:pPr>
      <w:r w:rsidRPr="000E086D">
        <w:lastRenderedPageBreak/>
        <w:t>It is expressly understood and agreed by the Utility Company that no lists of LIHWAP recipients will be developed or maintained by any Utility Company and the identifying information contained on any LIHWAP check will be used solely for the purpose of applying the amount of the benefit to the recipient’s water/sewer utility account.</w:t>
      </w:r>
    </w:p>
    <w:p w14:paraId="66813DEB" w14:textId="4D3D7864" w:rsidR="00611423" w:rsidRDefault="00611423" w:rsidP="00611423">
      <w:pPr>
        <w:ind w:left="720" w:hanging="360"/>
        <w:jc w:val="both"/>
      </w:pPr>
      <w:r>
        <w:t>E</w:t>
      </w:r>
      <w:r w:rsidRPr="006D34A4">
        <w:t xml:space="preserve">.  </w:t>
      </w:r>
      <w:r w:rsidRPr="006D34A4">
        <w:rPr>
          <w:b/>
          <w:u w:val="single"/>
        </w:rPr>
        <w:t>Confidentiality</w:t>
      </w:r>
      <w:r w:rsidRPr="006D34A4">
        <w:t xml:space="preserve"> The</w:t>
      </w:r>
      <w:r>
        <w:t xml:space="preserve"> Utility Company</w:t>
      </w:r>
      <w:r w:rsidRPr="006D34A4">
        <w:t xml:space="preserve"> understands and agrees that pursuant to </w:t>
      </w:r>
      <w:r>
        <w:t>statutes, regulations, and policies</w:t>
      </w:r>
      <w:r w:rsidRPr="006D34A4">
        <w:t xml:space="preserve">, certain </w:t>
      </w:r>
      <w:r>
        <w:t xml:space="preserve">information provided by the Department to the Utility Company is deemed confidential. </w:t>
      </w:r>
      <w:r w:rsidRPr="006D34A4">
        <w:t xml:space="preserve"> </w:t>
      </w:r>
      <w:r>
        <w:t>The Utility Company</w:t>
      </w:r>
      <w:r w:rsidRPr="006D34A4">
        <w:t xml:space="preserve"> understands and agrees that it is obligated to ensure that no confidential information shall be disclosed to any third party</w:t>
      </w:r>
      <w:r>
        <w:t xml:space="preserve">, except so as to effectuate the </w:t>
      </w:r>
      <w:r w:rsidRPr="006D34A4">
        <w:t>purpose</w:t>
      </w:r>
      <w:r>
        <w:t xml:space="preserve"> as stated in this Agreement</w:t>
      </w:r>
      <w:r w:rsidR="00D76C64">
        <w:t xml:space="preserve"> or as required by law</w:t>
      </w:r>
      <w:r w:rsidRPr="006D34A4">
        <w:t>.</w:t>
      </w:r>
    </w:p>
    <w:p w14:paraId="07314E38" w14:textId="77777777" w:rsidR="00611423" w:rsidRDefault="00611423" w:rsidP="00611423">
      <w:pPr>
        <w:ind w:left="720" w:hanging="360"/>
      </w:pPr>
    </w:p>
    <w:p w14:paraId="099278C3" w14:textId="77777777" w:rsidR="00611423" w:rsidRPr="003D4EC2" w:rsidRDefault="00611423" w:rsidP="00611423">
      <w:pPr>
        <w:pStyle w:val="ListParagraph"/>
        <w:numPr>
          <w:ilvl w:val="1"/>
          <w:numId w:val="12"/>
        </w:numPr>
        <w:spacing w:after="200" w:line="276" w:lineRule="auto"/>
        <w:jc w:val="both"/>
        <w:rPr>
          <w:rFonts w:ascii="Times New Roman" w:hAnsi="Times New Roman" w:cs="Times New Roman"/>
          <w:szCs w:val="24"/>
        </w:rPr>
      </w:pPr>
      <w:r>
        <w:rPr>
          <w:rFonts w:ascii="Times New Roman" w:hAnsi="Times New Roman" w:cs="Times New Roman"/>
          <w:szCs w:val="24"/>
        </w:rPr>
        <w:t>The Utility Company further agrees t</w:t>
      </w:r>
      <w:r w:rsidRPr="003D4EC2">
        <w:rPr>
          <w:rFonts w:ascii="Times New Roman" w:hAnsi="Times New Roman" w:cs="Times New Roman"/>
          <w:szCs w:val="24"/>
        </w:rPr>
        <w:t>o maintain the same standard of confidentiality in accordance with 45 CFR 205:50(a) (2) (11); and</w:t>
      </w:r>
    </w:p>
    <w:p w14:paraId="532F9014" w14:textId="77777777" w:rsidR="00611423" w:rsidRPr="000E086D" w:rsidRDefault="00611423" w:rsidP="00611423">
      <w:pPr>
        <w:pStyle w:val="ListParagraph"/>
        <w:numPr>
          <w:ilvl w:val="1"/>
          <w:numId w:val="12"/>
        </w:numPr>
        <w:spacing w:after="200" w:line="276" w:lineRule="auto"/>
        <w:jc w:val="both"/>
        <w:rPr>
          <w:rFonts w:ascii="Times New Roman" w:hAnsi="Times New Roman" w:cs="Times New Roman"/>
          <w:szCs w:val="24"/>
        </w:rPr>
      </w:pPr>
      <w:r w:rsidRPr="003D4EC2">
        <w:rPr>
          <w:rFonts w:ascii="Times New Roman" w:hAnsi="Times New Roman" w:cs="Times New Roman"/>
          <w:szCs w:val="24"/>
        </w:rPr>
        <w:t xml:space="preserve">To advise all </w:t>
      </w:r>
      <w:r>
        <w:rPr>
          <w:rFonts w:ascii="Times New Roman" w:hAnsi="Times New Roman" w:cs="Times New Roman"/>
          <w:szCs w:val="24"/>
        </w:rPr>
        <w:t xml:space="preserve">Utility Company </w:t>
      </w:r>
      <w:r w:rsidRPr="003D4EC2">
        <w:rPr>
          <w:rFonts w:ascii="Times New Roman" w:hAnsi="Times New Roman" w:cs="Times New Roman"/>
          <w:szCs w:val="24"/>
        </w:rPr>
        <w:t>personnel who will have access to the data of the confidential nature of the information, the safeguards required, and the criminal and civil sanctions for non-compliance contained in Federal Statutes, such as Section 1106(a) of the Social Security Act, 5 U.S.C. 5522a(i), and Section 7217 of the Internal Revenue Code, and any other relevant State Statutes.</w:t>
      </w:r>
    </w:p>
    <w:p w14:paraId="2E7929C8" w14:textId="77777777" w:rsidR="00C55C4C" w:rsidRPr="005009A3" w:rsidRDefault="00C55C4C" w:rsidP="00C55C4C">
      <w:pPr>
        <w:tabs>
          <w:tab w:val="left" w:pos="720"/>
        </w:tabs>
        <w:ind w:left="720" w:hanging="360"/>
        <w:jc w:val="both"/>
      </w:pPr>
    </w:p>
    <w:p w14:paraId="42C4666E" w14:textId="44F3BD0A" w:rsidR="00303578" w:rsidRPr="005009A3" w:rsidRDefault="00611423" w:rsidP="00337684">
      <w:pPr>
        <w:spacing w:after="200" w:line="276" w:lineRule="auto"/>
        <w:ind w:left="720" w:hanging="360"/>
        <w:jc w:val="both"/>
      </w:pPr>
      <w:r>
        <w:t>F</w:t>
      </w:r>
      <w:r w:rsidR="00C55C4C">
        <w:t xml:space="preserve">. </w:t>
      </w:r>
      <w:r w:rsidR="00C55C4C" w:rsidRPr="00D66148">
        <w:rPr>
          <w:b/>
          <w:u w:val="single"/>
        </w:rPr>
        <w:t>Requests for Information</w:t>
      </w:r>
      <w:r w:rsidR="00C55C4C">
        <w:t xml:space="preserve"> </w:t>
      </w:r>
      <w:r w:rsidR="00C55C4C" w:rsidRPr="00D66148">
        <w:t xml:space="preserve">Any receipt by a Utility Company of a request under the Open Public Records Act, N.J.S.A. 47:1A-1 to -13 (“OPRA”), by subpoena or any other manner of request for any records of individual recipients of assistance from the Department, shall be provided by the Utility Company to the Department within </w:t>
      </w:r>
      <w:r w:rsidR="005160FC">
        <w:t>24</w:t>
      </w:r>
      <w:r w:rsidR="005160FC" w:rsidRPr="00D66148">
        <w:t xml:space="preserve"> </w:t>
      </w:r>
      <w:r w:rsidR="00C55C4C" w:rsidRPr="00D66148">
        <w:t xml:space="preserve">hours of receipt </w:t>
      </w:r>
      <w:proofErr w:type="gramStart"/>
      <w:r w:rsidR="00C55C4C" w:rsidRPr="00D66148">
        <w:t>in order to</w:t>
      </w:r>
      <w:proofErr w:type="gramEnd"/>
      <w:r w:rsidR="00C55C4C" w:rsidRPr="00D66148">
        <w:t xml:space="preserve"> allow the Department</w:t>
      </w:r>
      <w:r w:rsidR="00111FA7">
        <w:t xml:space="preserve"> to</w:t>
      </w:r>
      <w:r w:rsidR="00C55C4C" w:rsidRPr="00D66148">
        <w:t xml:space="preserve"> timely assert any privilege associated with </w:t>
      </w:r>
      <w:r w:rsidR="00337684">
        <w:t xml:space="preserve">a </w:t>
      </w:r>
      <w:r w:rsidR="00C55C4C" w:rsidRPr="00D66148">
        <w:t>Utility Company customer</w:t>
      </w:r>
      <w:r w:rsidR="00337684">
        <w:t>’</w:t>
      </w:r>
      <w:r w:rsidR="00C55C4C" w:rsidRPr="00D66148">
        <w:t>s</w:t>
      </w:r>
      <w:r w:rsidR="00337684">
        <w:t xml:space="preserve"> participation in an assistance program</w:t>
      </w:r>
      <w:r w:rsidR="00C55C4C" w:rsidRPr="00D66148">
        <w:t>.</w:t>
      </w:r>
    </w:p>
    <w:p w14:paraId="039A5FD5" w14:textId="4E5E4944" w:rsidR="00303578" w:rsidRDefault="00C55C4C" w:rsidP="00303578">
      <w:pPr>
        <w:tabs>
          <w:tab w:val="left" w:pos="720"/>
        </w:tabs>
        <w:ind w:left="720" w:hanging="360"/>
        <w:jc w:val="both"/>
      </w:pPr>
      <w:r>
        <w:t>F</w:t>
      </w:r>
      <w:r w:rsidR="00303578" w:rsidRPr="005009A3">
        <w:t xml:space="preserve">. </w:t>
      </w:r>
      <w:r w:rsidR="00413BC0">
        <w:t xml:space="preserve"> </w:t>
      </w:r>
      <w:r w:rsidR="00303578" w:rsidRPr="005009A3">
        <w:rPr>
          <w:b/>
          <w:u w:val="single"/>
        </w:rPr>
        <w:t>Liability</w:t>
      </w:r>
      <w:r w:rsidR="00303578" w:rsidRPr="005009A3">
        <w:rPr>
          <w:b/>
        </w:rPr>
        <w:t xml:space="preserve"> </w:t>
      </w:r>
      <w:proofErr w:type="gramStart"/>
      <w:r w:rsidR="00303578" w:rsidRPr="005009A3">
        <w:t>The</w:t>
      </w:r>
      <w:proofErr w:type="gramEnd"/>
      <w:r w:rsidR="0077133B">
        <w:t xml:space="preserve"> </w:t>
      </w:r>
      <w:r w:rsidR="009B5027">
        <w:t>Department</w:t>
      </w:r>
      <w:r w:rsidR="00303578" w:rsidRPr="005009A3">
        <w:t xml:space="preserve"> assume</w:t>
      </w:r>
      <w:r w:rsidR="00C9421A">
        <w:t>s no</w:t>
      </w:r>
      <w:r w:rsidR="00CC4094">
        <w:t xml:space="preserve"> </w:t>
      </w:r>
      <w:r w:rsidR="00303578" w:rsidRPr="005009A3">
        <w:t xml:space="preserve">liability for the improper or illegal use of information obtained from </w:t>
      </w:r>
      <w:r w:rsidR="006425D2">
        <w:t xml:space="preserve">the </w:t>
      </w:r>
      <w:r w:rsidR="00611423">
        <w:t xml:space="preserve">Department </w:t>
      </w:r>
      <w:r w:rsidR="001C65C1">
        <w:t>and</w:t>
      </w:r>
      <w:r w:rsidR="006425D2">
        <w:t xml:space="preserve"> </w:t>
      </w:r>
      <w:r w:rsidR="00E96702">
        <w:t xml:space="preserve">provided to the </w:t>
      </w:r>
      <w:r w:rsidR="00611423">
        <w:t>Utility Company</w:t>
      </w:r>
      <w:r w:rsidR="009147EC">
        <w:t>.</w:t>
      </w:r>
    </w:p>
    <w:p w14:paraId="545B27FF" w14:textId="77777777" w:rsidR="00344A8A" w:rsidRDefault="00344A8A" w:rsidP="00303578">
      <w:pPr>
        <w:tabs>
          <w:tab w:val="left" w:pos="720"/>
        </w:tabs>
        <w:ind w:left="720" w:hanging="360"/>
        <w:jc w:val="both"/>
      </w:pPr>
    </w:p>
    <w:p w14:paraId="061B2006" w14:textId="4D35DEE4" w:rsidR="00D66148" w:rsidRDefault="00344A8A" w:rsidP="00337684">
      <w:pPr>
        <w:tabs>
          <w:tab w:val="left" w:pos="720"/>
        </w:tabs>
        <w:ind w:left="720" w:hanging="360"/>
        <w:jc w:val="both"/>
      </w:pPr>
      <w:r>
        <w:tab/>
      </w:r>
      <w:r w:rsidRPr="005009A3">
        <w:t>The</w:t>
      </w:r>
      <w:r>
        <w:t xml:space="preserve"> </w:t>
      </w:r>
      <w:r w:rsidR="009B5027">
        <w:t>Utility Company</w:t>
      </w:r>
      <w:r>
        <w:t xml:space="preserve"> </w:t>
      </w:r>
      <w:r w:rsidRPr="005009A3">
        <w:t>assume</w:t>
      </w:r>
      <w:r>
        <w:t xml:space="preserve">s no </w:t>
      </w:r>
      <w:r w:rsidRPr="005009A3">
        <w:t xml:space="preserve">liability for the improper or illegal use of information obtained from </w:t>
      </w:r>
      <w:r>
        <w:t xml:space="preserve">the </w:t>
      </w:r>
      <w:r w:rsidR="00611423">
        <w:t xml:space="preserve">Utility Company </w:t>
      </w:r>
      <w:r w:rsidR="001C65C1">
        <w:t>and</w:t>
      </w:r>
      <w:r>
        <w:t xml:space="preserve"> provided to the </w:t>
      </w:r>
      <w:r w:rsidR="00611423">
        <w:t>Department</w:t>
      </w:r>
      <w:r w:rsidRPr="00351B6D">
        <w:t>.</w:t>
      </w:r>
    </w:p>
    <w:p w14:paraId="3C42CB03" w14:textId="77777777" w:rsidR="00D66148" w:rsidRDefault="00D66148" w:rsidP="00914ABE">
      <w:pPr>
        <w:tabs>
          <w:tab w:val="left" w:pos="720"/>
        </w:tabs>
        <w:ind w:left="720" w:hanging="360"/>
        <w:jc w:val="both"/>
      </w:pPr>
    </w:p>
    <w:p w14:paraId="226E00F9" w14:textId="6607620B" w:rsidR="007948C5" w:rsidRDefault="009B5F68" w:rsidP="007948C5">
      <w:pPr>
        <w:tabs>
          <w:tab w:val="left" w:pos="720"/>
        </w:tabs>
        <w:ind w:left="720" w:hanging="360"/>
        <w:jc w:val="both"/>
        <w:rPr>
          <w:strike/>
        </w:rPr>
      </w:pPr>
      <w:r>
        <w:t>H</w:t>
      </w:r>
      <w:r w:rsidR="00D66148">
        <w:t xml:space="preserve">. </w:t>
      </w:r>
      <w:r w:rsidR="00914ABE" w:rsidRPr="005009A3">
        <w:rPr>
          <w:b/>
          <w:u w:val="single"/>
        </w:rPr>
        <w:t>Compl</w:t>
      </w:r>
      <w:r w:rsidR="00914ABE">
        <w:rPr>
          <w:b/>
          <w:u w:val="single"/>
        </w:rPr>
        <w:t>iance</w:t>
      </w:r>
      <w:r w:rsidR="00914ABE" w:rsidRPr="005009A3">
        <w:rPr>
          <w:b/>
          <w:u w:val="single"/>
        </w:rPr>
        <w:t xml:space="preserve"> with</w:t>
      </w:r>
      <w:r w:rsidR="00914ABE">
        <w:rPr>
          <w:b/>
          <w:u w:val="single"/>
        </w:rPr>
        <w:t xml:space="preserve"> Applicable</w:t>
      </w:r>
      <w:r w:rsidR="00914ABE" w:rsidRPr="005009A3">
        <w:rPr>
          <w:b/>
          <w:u w:val="single"/>
        </w:rPr>
        <w:t xml:space="preserve"> Law</w:t>
      </w:r>
      <w:r w:rsidR="00914ABE" w:rsidRPr="005009A3">
        <w:t xml:space="preserve"> The Parties agree that in the performance of this </w:t>
      </w:r>
      <w:r w:rsidR="000E086D">
        <w:t>Agreement</w:t>
      </w:r>
      <w:r w:rsidR="00914ABE" w:rsidRPr="005009A3">
        <w:t xml:space="preserve"> they shall comply with all applicable State, and Federal laws and regulations, including</w:t>
      </w:r>
      <w:r w:rsidR="003F2284">
        <w:t>,</w:t>
      </w:r>
      <w:r w:rsidR="00914ABE" w:rsidRPr="005009A3">
        <w:t xml:space="preserve"> but not limited to</w:t>
      </w:r>
      <w:r w:rsidR="003F2284">
        <w:t>,</w:t>
      </w:r>
      <w:r w:rsidR="00914ABE">
        <w:t xml:space="preserve"> laws and regulations which address</w:t>
      </w:r>
      <w:r w:rsidR="00914ABE" w:rsidRPr="005009A3">
        <w:t xml:space="preserve"> the confidentiality of the records/data and information contained in </w:t>
      </w:r>
      <w:r w:rsidR="008D1CB4">
        <w:t>the Parties files</w:t>
      </w:r>
      <w:r w:rsidR="00914ABE">
        <w:t>.</w:t>
      </w:r>
    </w:p>
    <w:p w14:paraId="2329D72B" w14:textId="77777777" w:rsidR="007948C5" w:rsidRDefault="007948C5" w:rsidP="007948C5">
      <w:pPr>
        <w:tabs>
          <w:tab w:val="left" w:pos="720"/>
        </w:tabs>
        <w:ind w:left="720" w:hanging="360"/>
        <w:jc w:val="both"/>
        <w:rPr>
          <w:strike/>
        </w:rPr>
      </w:pPr>
    </w:p>
    <w:p w14:paraId="4170A675" w14:textId="26683B67" w:rsidR="00424BFF" w:rsidRPr="007948C5" w:rsidRDefault="007948C5" w:rsidP="007948C5">
      <w:pPr>
        <w:tabs>
          <w:tab w:val="left" w:pos="720"/>
        </w:tabs>
        <w:ind w:left="720" w:hanging="360"/>
        <w:jc w:val="both"/>
        <w:rPr>
          <w:strike/>
        </w:rPr>
      </w:pPr>
      <w:r w:rsidRPr="007948C5">
        <w:t xml:space="preserve">I. </w:t>
      </w:r>
      <w:r w:rsidR="00914ABE" w:rsidRPr="005009A3">
        <w:rPr>
          <w:b/>
          <w:u w:val="single"/>
        </w:rPr>
        <w:t>Parties’ Representatives</w:t>
      </w:r>
      <w:r w:rsidR="00914ABE" w:rsidRPr="005009A3">
        <w:t xml:space="preserve"> </w:t>
      </w:r>
      <w:proofErr w:type="gramStart"/>
      <w:r w:rsidR="00914ABE" w:rsidRPr="005009A3">
        <w:t>The</w:t>
      </w:r>
      <w:proofErr w:type="gramEnd"/>
      <w:r w:rsidR="00914ABE" w:rsidRPr="005009A3">
        <w:t xml:space="preserve"> </w:t>
      </w:r>
      <w:r w:rsidR="00C27130">
        <w:t>Department</w:t>
      </w:r>
      <w:r w:rsidR="00914ABE">
        <w:t>’s</w:t>
      </w:r>
      <w:r w:rsidR="00914ABE" w:rsidRPr="005009A3">
        <w:t xml:space="preserve"> representative is </w:t>
      </w:r>
      <w:r w:rsidR="00C27130">
        <w:t>_________</w:t>
      </w:r>
      <w:r w:rsidR="00914ABE" w:rsidRPr="005009A3">
        <w:t>,</w:t>
      </w:r>
      <w:r w:rsidR="00914ABE">
        <w:t xml:space="preserve"> or </w:t>
      </w:r>
      <w:r w:rsidR="0006171A">
        <w:t xml:space="preserve">the </w:t>
      </w:r>
      <w:r w:rsidR="00914ABE">
        <w:t>duly appointed successor</w:t>
      </w:r>
      <w:r w:rsidR="00914ABE" w:rsidRPr="005009A3">
        <w:t xml:space="preserve">.  </w:t>
      </w:r>
      <w:r w:rsidR="00424BFF" w:rsidRPr="005009A3">
        <w:t xml:space="preserve">The </w:t>
      </w:r>
      <w:r w:rsidR="00424BFF">
        <w:t>Department</w:t>
      </w:r>
      <w:r w:rsidR="00424BFF" w:rsidRPr="005009A3">
        <w:t xml:space="preserve"> representatives are authorized to receive correspondence, including notices referenced in this </w:t>
      </w:r>
      <w:r w:rsidR="00424BFF">
        <w:t>Agreement</w:t>
      </w:r>
      <w:r w:rsidR="00424BFF" w:rsidRPr="005009A3">
        <w:t xml:space="preserve"> and/or otherwise pertaining to its subject matter</w:t>
      </w:r>
      <w:r w:rsidR="00424BFF">
        <w:t>. However, notifications as to data breaches or incidents shall be communicated as set forth in Subsection V of this Agreement.</w:t>
      </w:r>
    </w:p>
    <w:p w14:paraId="093144E5" w14:textId="6AE07B91" w:rsidR="00914ABE" w:rsidRPr="005009A3" w:rsidRDefault="00914ABE" w:rsidP="00914ABE">
      <w:pPr>
        <w:jc w:val="both"/>
      </w:pPr>
    </w:p>
    <w:p w14:paraId="58AD1068" w14:textId="2552FEE9" w:rsidR="00914ABE" w:rsidRPr="007D42B0" w:rsidRDefault="00914ABE" w:rsidP="00337684">
      <w:pPr>
        <w:ind w:left="720"/>
        <w:jc w:val="both"/>
      </w:pPr>
      <w:r w:rsidRPr="00A7293A">
        <w:lastRenderedPageBreak/>
        <w:t xml:space="preserve">The </w:t>
      </w:r>
      <w:r w:rsidR="00851BC8">
        <w:t>Utility Company’s</w:t>
      </w:r>
      <w:r w:rsidRPr="00A7293A">
        <w:t xml:space="preserve"> representative is</w:t>
      </w:r>
      <w:r w:rsidR="00283B10">
        <w:t xml:space="preserve"> </w:t>
      </w:r>
      <w:r w:rsidR="00851BC8">
        <w:t>_______________________________________</w:t>
      </w:r>
      <w:r w:rsidR="00E11E53" w:rsidRPr="00851BC8">
        <w:rPr>
          <w:color w:val="212529"/>
          <w:lang w:val="en"/>
        </w:rPr>
        <w:t>.</w:t>
      </w:r>
      <w:r w:rsidR="00424BFF">
        <w:rPr>
          <w:color w:val="212529"/>
          <w:lang w:val="en"/>
        </w:rPr>
        <w:t xml:space="preserve">  </w:t>
      </w:r>
      <w:r w:rsidR="00424BFF" w:rsidRPr="005009A3">
        <w:t xml:space="preserve">The </w:t>
      </w:r>
      <w:r w:rsidR="00424BFF">
        <w:t>Department</w:t>
      </w:r>
      <w:r w:rsidR="00424BFF" w:rsidRPr="005009A3">
        <w:t xml:space="preserve"> and the </w:t>
      </w:r>
      <w:r w:rsidR="00424BFF">
        <w:rPr>
          <w:color w:val="000000" w:themeColor="text1"/>
        </w:rPr>
        <w:t>Utility Company’s</w:t>
      </w:r>
      <w:r w:rsidR="00424BFF" w:rsidRPr="005009A3">
        <w:t xml:space="preserve"> representative</w:t>
      </w:r>
      <w:r w:rsidR="00424BFF">
        <w:t xml:space="preserve">s may </w:t>
      </w:r>
      <w:r w:rsidR="00424BFF" w:rsidRPr="005009A3">
        <w:t xml:space="preserve">agree to designate specific employee(s) as a contact person responsible to </w:t>
      </w:r>
      <w:r w:rsidR="00424BFF">
        <w:t>produce</w:t>
      </w:r>
      <w:r w:rsidR="00424BFF" w:rsidRPr="005009A3">
        <w:t>/receiv</w:t>
      </w:r>
      <w:r w:rsidR="00424BFF">
        <w:t>e</w:t>
      </w:r>
      <w:r w:rsidR="00424BFF" w:rsidRPr="005009A3">
        <w:t xml:space="preserve"> </w:t>
      </w:r>
      <w:r w:rsidR="00424BFF">
        <w:t>the customer information</w:t>
      </w:r>
      <w:r w:rsidR="00424BFF" w:rsidRPr="005009A3">
        <w:t xml:space="preserve">.  </w:t>
      </w:r>
      <w:r w:rsidR="00102E7F" w:rsidRPr="00B1029E">
        <w:t xml:space="preserve"> </w:t>
      </w:r>
      <w:r w:rsidR="00283B10" w:rsidRPr="00B1029E">
        <w:t xml:space="preserve">             </w:t>
      </w:r>
    </w:p>
    <w:p w14:paraId="025B3C2D" w14:textId="77777777" w:rsidR="00B40A65" w:rsidRDefault="00B40A65" w:rsidP="006E4E47">
      <w:pPr>
        <w:jc w:val="both"/>
      </w:pPr>
    </w:p>
    <w:p w14:paraId="21ABD136" w14:textId="25D1186F" w:rsidR="00F368F6" w:rsidRDefault="000372D6" w:rsidP="000372D6">
      <w:pPr>
        <w:jc w:val="both"/>
        <w:rPr>
          <w:b/>
          <w:color w:val="000000" w:themeColor="text1"/>
        </w:rPr>
      </w:pPr>
      <w:r>
        <w:rPr>
          <w:b/>
          <w:color w:val="000000" w:themeColor="text1"/>
        </w:rPr>
        <w:tab/>
      </w:r>
    </w:p>
    <w:p w14:paraId="4157C45C" w14:textId="2AD3E80D" w:rsidR="000372D6" w:rsidRPr="001C65C1" w:rsidRDefault="00F368F6" w:rsidP="001C65C1">
      <w:pPr>
        <w:jc w:val="both"/>
        <w:rPr>
          <w:b/>
        </w:rPr>
      </w:pPr>
      <w:r>
        <w:rPr>
          <w:b/>
          <w:color w:val="000000" w:themeColor="text1"/>
        </w:rPr>
        <w:t xml:space="preserve">V. </w:t>
      </w:r>
      <w:r w:rsidR="000372D6" w:rsidRPr="000372D6">
        <w:rPr>
          <w:b/>
          <w:color w:val="000000" w:themeColor="text1"/>
          <w:u w:val="single"/>
        </w:rPr>
        <w:t>D</w:t>
      </w:r>
      <w:r w:rsidR="000372D6">
        <w:rPr>
          <w:b/>
          <w:color w:val="000000" w:themeColor="text1"/>
          <w:u w:val="single"/>
        </w:rPr>
        <w:t>ATA BREACH OR INCIDENT NOTIFICATION</w:t>
      </w:r>
    </w:p>
    <w:p w14:paraId="5F14D935" w14:textId="77777777" w:rsidR="000372D6" w:rsidRPr="005009A3" w:rsidRDefault="000372D6" w:rsidP="000372D6">
      <w:pPr>
        <w:pStyle w:val="ListParagraph"/>
        <w:tabs>
          <w:tab w:val="left" w:pos="2160"/>
        </w:tabs>
        <w:autoSpaceDE w:val="0"/>
        <w:autoSpaceDN w:val="0"/>
        <w:adjustRightInd w:val="0"/>
        <w:ind w:left="2700"/>
        <w:jc w:val="both"/>
        <w:rPr>
          <w:rFonts w:ascii="Times New Roman" w:eastAsia="Times New Roman" w:hAnsi="Times New Roman" w:cs="Times New Roman"/>
          <w:szCs w:val="24"/>
        </w:rPr>
      </w:pPr>
    </w:p>
    <w:p w14:paraId="3DDDB3A6" w14:textId="2333B512" w:rsidR="00004725" w:rsidRPr="008970FC" w:rsidRDefault="001C65C1" w:rsidP="00004725">
      <w:pPr>
        <w:pStyle w:val="ListParagraph"/>
        <w:numPr>
          <w:ilvl w:val="0"/>
          <w:numId w:val="11"/>
        </w:numPr>
        <w:tabs>
          <w:tab w:val="left" w:pos="2160"/>
          <w:tab w:val="left" w:pos="2790"/>
        </w:tabs>
        <w:autoSpaceDE w:val="0"/>
        <w:autoSpaceDN w:val="0"/>
        <w:adjustRightInd w:val="0"/>
        <w:ind w:left="720"/>
        <w:jc w:val="both"/>
        <w:rPr>
          <w:rFonts w:ascii="Times New Roman" w:hAnsi="Times New Roman" w:cs="Times New Roman"/>
          <w:color w:val="000000" w:themeColor="text1"/>
        </w:rPr>
      </w:pPr>
      <w:r>
        <w:rPr>
          <w:rFonts w:ascii="Times New Roman" w:hAnsi="Times New Roman" w:cs="Times New Roman"/>
          <w:color w:val="000000" w:themeColor="text1"/>
        </w:rPr>
        <w:t>The Parties</w:t>
      </w:r>
      <w:r w:rsidR="007B61B6">
        <w:rPr>
          <w:rFonts w:ascii="Times New Roman" w:hAnsi="Times New Roman" w:cs="Times New Roman"/>
          <w:color w:val="000000" w:themeColor="text1"/>
        </w:rPr>
        <w:t xml:space="preserve"> agree to </w:t>
      </w:r>
      <w:r w:rsidR="00004725" w:rsidRPr="008970FC">
        <w:rPr>
          <w:rFonts w:ascii="Times New Roman" w:hAnsi="Times New Roman" w:cs="Times New Roman"/>
          <w:color w:val="000000" w:themeColor="text1"/>
        </w:rPr>
        <w:t>immediately</w:t>
      </w:r>
      <w:r>
        <w:rPr>
          <w:rFonts w:ascii="Times New Roman" w:hAnsi="Times New Roman" w:cs="Times New Roman"/>
          <w:color w:val="000000" w:themeColor="text1"/>
        </w:rPr>
        <w:t>,</w:t>
      </w:r>
      <w:r w:rsidR="00004725" w:rsidRPr="008970FC">
        <w:rPr>
          <w:rFonts w:ascii="Times New Roman" w:hAnsi="Times New Roman" w:cs="Times New Roman"/>
          <w:color w:val="000000" w:themeColor="text1"/>
        </w:rPr>
        <w:t xml:space="preserve"> by telephone and email</w:t>
      </w:r>
      <w:r>
        <w:rPr>
          <w:rFonts w:ascii="Times New Roman" w:hAnsi="Times New Roman" w:cs="Times New Roman"/>
          <w:color w:val="000000" w:themeColor="text1"/>
        </w:rPr>
        <w:t>,</w:t>
      </w:r>
      <w:r w:rsidR="00004725" w:rsidRPr="008970FC">
        <w:rPr>
          <w:rFonts w:ascii="Times New Roman" w:hAnsi="Times New Roman" w:cs="Times New Roman"/>
          <w:color w:val="000000" w:themeColor="text1"/>
        </w:rPr>
        <w:t xml:space="preserve"> </w:t>
      </w:r>
      <w:r w:rsidR="007B61B6">
        <w:rPr>
          <w:rFonts w:ascii="Times New Roman" w:hAnsi="Times New Roman" w:cs="Times New Roman"/>
          <w:color w:val="000000" w:themeColor="text1"/>
        </w:rPr>
        <w:t xml:space="preserve">notify the other Party </w:t>
      </w:r>
      <w:r w:rsidR="00004725" w:rsidRPr="008970FC">
        <w:rPr>
          <w:rFonts w:ascii="Times New Roman" w:hAnsi="Times New Roman" w:cs="Times New Roman"/>
          <w:color w:val="000000" w:themeColor="text1"/>
        </w:rPr>
        <w:t xml:space="preserve">upon the discovery of: a data breach or incident (suspected or actual) related to </w:t>
      </w:r>
      <w:r w:rsidR="00102E7F">
        <w:rPr>
          <w:rFonts w:ascii="Times New Roman" w:hAnsi="Times New Roman" w:cs="Times New Roman"/>
          <w:color w:val="000000" w:themeColor="text1"/>
        </w:rPr>
        <w:t xml:space="preserve">the </w:t>
      </w:r>
      <w:r w:rsidR="0006171A">
        <w:rPr>
          <w:rFonts w:ascii="Times New Roman" w:hAnsi="Times New Roman" w:cs="Times New Roman"/>
          <w:color w:val="000000" w:themeColor="text1"/>
        </w:rPr>
        <w:t>C</w:t>
      </w:r>
      <w:r w:rsidR="00DB49E6">
        <w:rPr>
          <w:rFonts w:ascii="Times New Roman" w:hAnsi="Times New Roman" w:cs="Times New Roman"/>
          <w:color w:val="000000" w:themeColor="text1"/>
        </w:rPr>
        <w:t>ustomer</w:t>
      </w:r>
      <w:r w:rsidR="007B61B6">
        <w:rPr>
          <w:rFonts w:ascii="Times New Roman" w:hAnsi="Times New Roman" w:cs="Times New Roman"/>
          <w:color w:val="000000" w:themeColor="text1"/>
        </w:rPr>
        <w:t xml:space="preserve"> </w:t>
      </w:r>
      <w:r w:rsidR="0006171A">
        <w:rPr>
          <w:rFonts w:ascii="Times New Roman" w:hAnsi="Times New Roman" w:cs="Times New Roman"/>
          <w:color w:val="000000" w:themeColor="text1"/>
        </w:rPr>
        <w:t>D</w:t>
      </w:r>
      <w:r w:rsidR="007B61B6">
        <w:rPr>
          <w:rFonts w:ascii="Times New Roman" w:hAnsi="Times New Roman" w:cs="Times New Roman"/>
          <w:color w:val="000000" w:themeColor="text1"/>
        </w:rPr>
        <w:t>ata or</w:t>
      </w:r>
      <w:r w:rsidR="00DB49E6">
        <w:rPr>
          <w:rFonts w:ascii="Times New Roman" w:hAnsi="Times New Roman" w:cs="Times New Roman"/>
          <w:color w:val="000000" w:themeColor="text1"/>
        </w:rPr>
        <w:t xml:space="preserve"> participation in the LIHWAP Program</w:t>
      </w:r>
      <w:r w:rsidR="00004725" w:rsidRPr="008970FC">
        <w:rPr>
          <w:rFonts w:ascii="Times New Roman" w:hAnsi="Times New Roman" w:cs="Times New Roman"/>
          <w:color w:val="000000" w:themeColor="text1"/>
        </w:rPr>
        <w:t xml:space="preserve">, </w:t>
      </w:r>
      <w:r w:rsidR="00424BFF">
        <w:rPr>
          <w:rFonts w:ascii="Times New Roman" w:hAnsi="Times New Roman" w:cs="Times New Roman"/>
          <w:color w:val="000000" w:themeColor="text1"/>
        </w:rPr>
        <w:t xml:space="preserve">or </w:t>
      </w:r>
      <w:r w:rsidR="00004725" w:rsidRPr="008970FC">
        <w:rPr>
          <w:rFonts w:ascii="Times New Roman" w:hAnsi="Times New Roman" w:cs="Times New Roman"/>
          <w:color w:val="000000" w:themeColor="text1"/>
        </w:rPr>
        <w:t xml:space="preserve">a data breach or incident (suspected or actual) of a </w:t>
      </w:r>
      <w:r w:rsidR="00DB49E6">
        <w:rPr>
          <w:rFonts w:ascii="Times New Roman" w:hAnsi="Times New Roman" w:cs="Times New Roman"/>
          <w:color w:val="000000" w:themeColor="text1"/>
        </w:rPr>
        <w:t xml:space="preserve">program </w:t>
      </w:r>
      <w:r w:rsidR="00004725" w:rsidRPr="008970FC">
        <w:rPr>
          <w:rFonts w:ascii="Times New Roman" w:hAnsi="Times New Roman" w:cs="Times New Roman"/>
          <w:color w:val="000000" w:themeColor="text1"/>
        </w:rPr>
        <w:t xml:space="preserve">having </w:t>
      </w:r>
      <w:r w:rsidR="007B61B6">
        <w:rPr>
          <w:rFonts w:ascii="Times New Roman" w:hAnsi="Times New Roman" w:cs="Times New Roman"/>
          <w:color w:val="000000" w:themeColor="text1"/>
        </w:rPr>
        <w:t xml:space="preserve">confidential </w:t>
      </w:r>
      <w:r w:rsidR="0006171A">
        <w:rPr>
          <w:rFonts w:ascii="Times New Roman" w:hAnsi="Times New Roman" w:cs="Times New Roman"/>
          <w:color w:val="000000" w:themeColor="text1"/>
        </w:rPr>
        <w:t>Customer Data</w:t>
      </w:r>
      <w:r w:rsidR="00004725" w:rsidRPr="008970FC">
        <w:rPr>
          <w:rFonts w:ascii="Times New Roman" w:hAnsi="Times New Roman" w:cs="Times New Roman"/>
          <w:color w:val="000000" w:themeColor="text1"/>
        </w:rPr>
        <w:t xml:space="preserve"> that has resulted in the disclosure of </w:t>
      </w:r>
      <w:r w:rsidR="007B61B6">
        <w:rPr>
          <w:rFonts w:ascii="Times New Roman" w:hAnsi="Times New Roman" w:cs="Times New Roman"/>
          <w:color w:val="000000" w:themeColor="text1"/>
        </w:rPr>
        <w:t xml:space="preserve">confidential </w:t>
      </w:r>
      <w:r w:rsidR="0006171A">
        <w:rPr>
          <w:rFonts w:ascii="Times New Roman" w:hAnsi="Times New Roman" w:cs="Times New Roman"/>
          <w:color w:val="000000" w:themeColor="text1"/>
        </w:rPr>
        <w:t>Customer Data</w:t>
      </w:r>
      <w:r w:rsidR="00004725" w:rsidRPr="008970FC">
        <w:rPr>
          <w:rFonts w:ascii="Times New Roman" w:hAnsi="Times New Roman" w:cs="Times New Roman"/>
          <w:color w:val="000000" w:themeColor="text1"/>
        </w:rPr>
        <w:t xml:space="preserve">. </w:t>
      </w:r>
    </w:p>
    <w:p w14:paraId="7D41C8A2" w14:textId="77777777" w:rsidR="00004725" w:rsidRPr="008970FC" w:rsidRDefault="00004725" w:rsidP="00004725">
      <w:pPr>
        <w:pStyle w:val="ListParagraph"/>
        <w:tabs>
          <w:tab w:val="left" w:pos="2160"/>
          <w:tab w:val="left" w:pos="2790"/>
        </w:tabs>
        <w:autoSpaceDE w:val="0"/>
        <w:autoSpaceDN w:val="0"/>
        <w:adjustRightInd w:val="0"/>
        <w:jc w:val="both"/>
        <w:rPr>
          <w:rFonts w:ascii="Times New Roman" w:hAnsi="Times New Roman" w:cs="Times New Roman"/>
          <w:color w:val="000000" w:themeColor="text1"/>
        </w:rPr>
      </w:pPr>
    </w:p>
    <w:p w14:paraId="5FBAED2E" w14:textId="7956DAE9" w:rsidR="00004725" w:rsidRPr="008970FC" w:rsidRDefault="007B61B6" w:rsidP="00004725">
      <w:pPr>
        <w:pStyle w:val="ListParagraph"/>
        <w:tabs>
          <w:tab w:val="left" w:pos="2160"/>
          <w:tab w:val="left" w:pos="2790"/>
        </w:tabs>
        <w:autoSpaceDE w:val="0"/>
        <w:autoSpaceDN w:val="0"/>
        <w:adjustRightInd w:val="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Each Party</w:t>
      </w:r>
      <w:r w:rsidR="00102E7F" w:rsidRPr="008970FC">
        <w:rPr>
          <w:rFonts w:ascii="Times New Roman" w:hAnsi="Times New Roman" w:cs="Times New Roman"/>
          <w:color w:val="000000" w:themeColor="text1"/>
          <w:szCs w:val="24"/>
        </w:rPr>
        <w:t xml:space="preserve"> </w:t>
      </w:r>
      <w:r w:rsidR="00004725" w:rsidRPr="008970FC">
        <w:rPr>
          <w:rFonts w:ascii="Times New Roman" w:hAnsi="Times New Roman" w:cs="Times New Roman"/>
          <w:color w:val="000000" w:themeColor="text1"/>
          <w:szCs w:val="24"/>
        </w:rPr>
        <w:t>reserves the right to conduct an assessment of and/or bring in a third party to work with</w:t>
      </w:r>
      <w:r w:rsidR="00017BD5">
        <w:rPr>
          <w:rFonts w:ascii="Times New Roman" w:hAnsi="Times New Roman" w:cs="Times New Roman"/>
          <w:color w:val="000000" w:themeColor="text1"/>
          <w:szCs w:val="24"/>
        </w:rPr>
        <w:t xml:space="preserve"> the</w:t>
      </w:r>
      <w:r w:rsidR="00004725" w:rsidRPr="008970FC">
        <w:rPr>
          <w:rFonts w:ascii="Times New Roman" w:hAnsi="Times New Roman" w:cs="Times New Roman"/>
          <w:color w:val="000000" w:themeColor="text1"/>
          <w:szCs w:val="24"/>
        </w:rPr>
        <w:t xml:space="preserve"> </w:t>
      </w:r>
      <w:r w:rsidR="00C65DCA">
        <w:rPr>
          <w:rFonts w:ascii="Times New Roman" w:hAnsi="Times New Roman" w:cs="Times New Roman"/>
          <w:szCs w:val="24"/>
        </w:rPr>
        <w:t>Utility Company</w:t>
      </w:r>
      <w:r w:rsidR="00424BFF">
        <w:rPr>
          <w:rFonts w:ascii="Times New Roman" w:hAnsi="Times New Roman" w:cs="Times New Roman"/>
          <w:szCs w:val="24"/>
        </w:rPr>
        <w:t xml:space="preserve"> or </w:t>
      </w:r>
      <w:r>
        <w:rPr>
          <w:rFonts w:ascii="Times New Roman" w:hAnsi="Times New Roman" w:cs="Times New Roman"/>
          <w:szCs w:val="24"/>
        </w:rPr>
        <w:t>Department</w:t>
      </w:r>
      <w:r w:rsidR="00004725" w:rsidRPr="008970FC">
        <w:rPr>
          <w:rFonts w:ascii="Times New Roman" w:hAnsi="Times New Roman" w:cs="Times New Roman"/>
          <w:color w:val="000000" w:themeColor="text1"/>
          <w:szCs w:val="24"/>
        </w:rPr>
        <w:t xml:space="preserve"> on any incident (suspected or actual), data breach, intrusion, loss or unauthorized use or disclosure of the </w:t>
      </w:r>
      <w:r w:rsidR="0006171A">
        <w:rPr>
          <w:rFonts w:ascii="Times New Roman" w:hAnsi="Times New Roman" w:cs="Times New Roman"/>
          <w:color w:val="000000" w:themeColor="text1"/>
          <w:szCs w:val="24"/>
        </w:rPr>
        <w:t>C</w:t>
      </w:r>
      <w:r w:rsidR="00C65DCA">
        <w:rPr>
          <w:rFonts w:ascii="Times New Roman" w:hAnsi="Times New Roman" w:cs="Times New Roman"/>
          <w:color w:val="000000" w:themeColor="text1"/>
          <w:szCs w:val="24"/>
        </w:rPr>
        <w:t xml:space="preserve">ustomer </w:t>
      </w:r>
      <w:r w:rsidR="0006171A">
        <w:rPr>
          <w:rFonts w:ascii="Times New Roman" w:hAnsi="Times New Roman" w:cs="Times New Roman"/>
          <w:color w:val="000000" w:themeColor="text1"/>
          <w:szCs w:val="24"/>
        </w:rPr>
        <w:t>D</w:t>
      </w:r>
      <w:r w:rsidR="00C65DCA">
        <w:rPr>
          <w:rFonts w:ascii="Times New Roman" w:hAnsi="Times New Roman" w:cs="Times New Roman"/>
          <w:color w:val="000000" w:themeColor="text1"/>
          <w:szCs w:val="24"/>
        </w:rPr>
        <w:t xml:space="preserve">ata </w:t>
      </w:r>
      <w:r w:rsidR="00004725" w:rsidRPr="008970FC">
        <w:rPr>
          <w:rFonts w:ascii="Times New Roman" w:hAnsi="Times New Roman" w:cs="Times New Roman"/>
          <w:color w:val="000000" w:themeColor="text1"/>
          <w:szCs w:val="24"/>
        </w:rPr>
        <w:t>in violation of this Agreement.</w:t>
      </w:r>
    </w:p>
    <w:p w14:paraId="2129E125" w14:textId="77777777" w:rsidR="00004725" w:rsidRPr="008970FC" w:rsidRDefault="00004725" w:rsidP="00004725">
      <w:pPr>
        <w:pStyle w:val="ListParagraph"/>
        <w:tabs>
          <w:tab w:val="left" w:pos="2160"/>
          <w:tab w:val="left" w:pos="2790"/>
        </w:tabs>
        <w:autoSpaceDE w:val="0"/>
        <w:autoSpaceDN w:val="0"/>
        <w:adjustRightInd w:val="0"/>
        <w:jc w:val="both"/>
        <w:rPr>
          <w:rFonts w:ascii="Times New Roman" w:hAnsi="Times New Roman" w:cs="Times New Roman"/>
          <w:color w:val="000000" w:themeColor="text1"/>
          <w:szCs w:val="24"/>
        </w:rPr>
      </w:pPr>
    </w:p>
    <w:p w14:paraId="7A39D595" w14:textId="01D018A1" w:rsidR="00E11E53" w:rsidRPr="008970FC" w:rsidRDefault="00017BD5" w:rsidP="00004725">
      <w:pPr>
        <w:pStyle w:val="ListParagraph"/>
        <w:tabs>
          <w:tab w:val="left" w:pos="2160"/>
          <w:tab w:val="left" w:pos="2790"/>
        </w:tabs>
        <w:autoSpaceDE w:val="0"/>
        <w:autoSpaceDN w:val="0"/>
        <w:adjustRightInd w:val="0"/>
        <w:jc w:val="both"/>
        <w:rPr>
          <w:rFonts w:ascii="Times New Roman" w:hAnsi="Times New Roman" w:cs="Times New Roman"/>
          <w:color w:val="000000" w:themeColor="text1"/>
          <w:szCs w:val="24"/>
        </w:rPr>
      </w:pPr>
      <w:r>
        <w:rPr>
          <w:rFonts w:ascii="Times New Roman" w:hAnsi="Times New Roman" w:cs="Times New Roman"/>
          <w:szCs w:val="24"/>
        </w:rPr>
        <w:t xml:space="preserve">The </w:t>
      </w:r>
      <w:r w:rsidR="00C65DCA">
        <w:rPr>
          <w:rFonts w:ascii="Times New Roman" w:hAnsi="Times New Roman" w:cs="Times New Roman"/>
          <w:szCs w:val="24"/>
        </w:rPr>
        <w:t>Utility Company</w:t>
      </w:r>
      <w:r w:rsidR="00004725" w:rsidRPr="008970FC">
        <w:rPr>
          <w:rFonts w:ascii="Times New Roman" w:hAnsi="Times New Roman" w:cs="Times New Roman"/>
          <w:color w:val="000000" w:themeColor="text1"/>
          <w:szCs w:val="24"/>
        </w:rPr>
        <w:t xml:space="preserve"> shall submit such notification to the </w:t>
      </w:r>
      <w:r w:rsidR="00C65DCA">
        <w:rPr>
          <w:rFonts w:ascii="Times New Roman" w:hAnsi="Times New Roman" w:cs="Times New Roman"/>
          <w:color w:val="000000" w:themeColor="text1"/>
          <w:szCs w:val="24"/>
        </w:rPr>
        <w:t xml:space="preserve">Department of Community Affairs </w:t>
      </w:r>
      <w:r w:rsidR="00424BFF">
        <w:rPr>
          <w:rFonts w:ascii="Times New Roman" w:hAnsi="Times New Roman" w:cs="Times New Roman"/>
          <w:color w:val="000000" w:themeColor="text1"/>
          <w:szCs w:val="24"/>
        </w:rPr>
        <w:t xml:space="preserve">at </w:t>
      </w:r>
      <w:r w:rsidR="00C65DCA">
        <w:rPr>
          <w:rFonts w:ascii="Times New Roman" w:hAnsi="Times New Roman" w:cs="Times New Roman"/>
          <w:color w:val="000000" w:themeColor="text1"/>
          <w:szCs w:val="24"/>
        </w:rPr>
        <w:t>__________________________.</w:t>
      </w:r>
      <w:r w:rsidR="00004725" w:rsidRPr="009B5F68">
        <w:rPr>
          <w:rFonts w:ascii="Times New Roman" w:hAnsi="Times New Roman" w:cs="Times New Roman"/>
          <w:color w:val="000000" w:themeColor="text1"/>
        </w:rPr>
        <w:t xml:space="preserve"> </w:t>
      </w:r>
      <w:r w:rsidR="007B61B6">
        <w:rPr>
          <w:rFonts w:ascii="Times New Roman" w:hAnsi="Times New Roman" w:cs="Times New Roman"/>
          <w:color w:val="000000" w:themeColor="text1"/>
        </w:rPr>
        <w:t>The Department shall submit such notification to the Utility Company at _______________________.</w:t>
      </w:r>
    </w:p>
    <w:p w14:paraId="4AACB8C9" w14:textId="77777777" w:rsidR="00004725" w:rsidRPr="008970FC" w:rsidRDefault="00004725" w:rsidP="00004725">
      <w:pPr>
        <w:pStyle w:val="ListParagraph"/>
        <w:tabs>
          <w:tab w:val="left" w:pos="2160"/>
        </w:tabs>
        <w:autoSpaceDE w:val="0"/>
        <w:autoSpaceDN w:val="0"/>
        <w:adjustRightInd w:val="0"/>
        <w:rPr>
          <w:rFonts w:ascii="Times New Roman" w:hAnsi="Times New Roman" w:cs="Times New Roman"/>
          <w:color w:val="000000" w:themeColor="text1"/>
          <w:szCs w:val="24"/>
        </w:rPr>
      </w:pPr>
    </w:p>
    <w:p w14:paraId="5F39D521" w14:textId="77777777" w:rsidR="00004725" w:rsidRDefault="00004725" w:rsidP="00004725">
      <w:pPr>
        <w:pStyle w:val="ListParagraph"/>
        <w:numPr>
          <w:ilvl w:val="0"/>
          <w:numId w:val="11"/>
        </w:numPr>
        <w:tabs>
          <w:tab w:val="left" w:pos="2160"/>
          <w:tab w:val="left" w:pos="2700"/>
        </w:tabs>
        <w:autoSpaceDE w:val="0"/>
        <w:autoSpaceDN w:val="0"/>
        <w:adjustRightInd w:val="0"/>
        <w:ind w:left="720"/>
        <w:jc w:val="both"/>
        <w:rPr>
          <w:rFonts w:ascii="Times New Roman" w:hAnsi="Times New Roman" w:cs="Times New Roman"/>
        </w:rPr>
      </w:pPr>
      <w:r w:rsidRPr="008970FC">
        <w:rPr>
          <w:rFonts w:ascii="Times New Roman" w:hAnsi="Times New Roman" w:cs="Times New Roman"/>
          <w:color w:val="000000" w:themeColor="text1"/>
        </w:rPr>
        <w:t xml:space="preserve">Ensure that the initial notification includes contact and component information; a description of the incident and/or data breach, loss with scope, numbers of files or records, type of equipment or media, approximate time and location of incident and/or data breach or loss; description of how the data was physically stored, contained, or packaged (e.g., password protected, encrypted, </w:t>
      </w:r>
      <w:r w:rsidRPr="008970FC">
        <w:rPr>
          <w:rFonts w:ascii="Times New Roman" w:hAnsi="Times New Roman" w:cs="Times New Roman"/>
        </w:rPr>
        <w:t>locked briefcase, etc.); whether any individuals or external organizations have been contacted; and whether any other reports have been filed.</w:t>
      </w:r>
    </w:p>
    <w:p w14:paraId="48B23239" w14:textId="77777777" w:rsidR="00004725" w:rsidRPr="008970FC" w:rsidRDefault="00004725" w:rsidP="00004725">
      <w:pPr>
        <w:pStyle w:val="ListParagraph"/>
        <w:tabs>
          <w:tab w:val="left" w:pos="2160"/>
          <w:tab w:val="left" w:pos="2700"/>
        </w:tabs>
        <w:autoSpaceDE w:val="0"/>
        <w:autoSpaceDN w:val="0"/>
        <w:adjustRightInd w:val="0"/>
        <w:jc w:val="both"/>
        <w:rPr>
          <w:rFonts w:ascii="Times New Roman" w:hAnsi="Times New Roman" w:cs="Times New Roman"/>
        </w:rPr>
      </w:pPr>
    </w:p>
    <w:p w14:paraId="773D895F" w14:textId="77777777" w:rsidR="00004725" w:rsidRPr="008970FC" w:rsidRDefault="00004725" w:rsidP="00004725">
      <w:pPr>
        <w:pStyle w:val="ListParagraph"/>
        <w:numPr>
          <w:ilvl w:val="0"/>
          <w:numId w:val="11"/>
        </w:numPr>
        <w:tabs>
          <w:tab w:val="left" w:pos="2160"/>
          <w:tab w:val="left" w:pos="2700"/>
        </w:tabs>
        <w:autoSpaceDE w:val="0"/>
        <w:autoSpaceDN w:val="0"/>
        <w:adjustRightInd w:val="0"/>
        <w:ind w:left="720"/>
        <w:jc w:val="both"/>
        <w:rPr>
          <w:rFonts w:ascii="Times New Roman" w:hAnsi="Times New Roman" w:cs="Times New Roman"/>
        </w:rPr>
      </w:pPr>
      <w:r w:rsidRPr="008970FC">
        <w:rPr>
          <w:rFonts w:ascii="Times New Roman" w:hAnsi="Times New Roman" w:cs="Times New Roman"/>
          <w:szCs w:val="24"/>
        </w:rPr>
        <w:t>Take prompt corrective action to mitigate any risks or damages involved with the incident and to protect the operating environment.</w:t>
      </w:r>
    </w:p>
    <w:p w14:paraId="0ECC0B75" w14:textId="77777777" w:rsidR="00004725" w:rsidRPr="008970FC" w:rsidRDefault="00004725" w:rsidP="00004725">
      <w:pPr>
        <w:pStyle w:val="ListParagraph"/>
        <w:tabs>
          <w:tab w:val="left" w:pos="2160"/>
          <w:tab w:val="left" w:pos="2700"/>
        </w:tabs>
        <w:autoSpaceDE w:val="0"/>
        <w:autoSpaceDN w:val="0"/>
        <w:adjustRightInd w:val="0"/>
        <w:jc w:val="both"/>
        <w:rPr>
          <w:rFonts w:ascii="Times New Roman" w:hAnsi="Times New Roman" w:cs="Times New Roman"/>
        </w:rPr>
      </w:pPr>
    </w:p>
    <w:p w14:paraId="1A5C606D" w14:textId="7341C6D0" w:rsidR="00004725" w:rsidRPr="001C65C1" w:rsidRDefault="00004725" w:rsidP="001C65C1">
      <w:pPr>
        <w:pStyle w:val="ListParagraph"/>
        <w:numPr>
          <w:ilvl w:val="0"/>
          <w:numId w:val="11"/>
        </w:numPr>
        <w:tabs>
          <w:tab w:val="left" w:pos="2160"/>
          <w:tab w:val="left" w:pos="2700"/>
        </w:tabs>
        <w:autoSpaceDE w:val="0"/>
        <w:autoSpaceDN w:val="0"/>
        <w:adjustRightInd w:val="0"/>
        <w:ind w:left="720"/>
        <w:jc w:val="both"/>
        <w:rPr>
          <w:rFonts w:ascii="Times New Roman" w:hAnsi="Times New Roman" w:cs="Times New Roman"/>
        </w:rPr>
      </w:pPr>
      <w:r w:rsidRPr="008970FC">
        <w:rPr>
          <w:rFonts w:ascii="Times New Roman" w:hAnsi="Times New Roman" w:cs="Times New Roman"/>
          <w:szCs w:val="24"/>
        </w:rPr>
        <w:t xml:space="preserve">Investigate the </w:t>
      </w:r>
      <w:r w:rsidRPr="008970FC">
        <w:rPr>
          <w:rFonts w:ascii="Times New Roman" w:hAnsi="Times New Roman" w:cs="Times New Roman"/>
          <w:color w:val="000000" w:themeColor="text1"/>
          <w:szCs w:val="24"/>
        </w:rPr>
        <w:t>incident (suspected or actual)</w:t>
      </w:r>
      <w:r w:rsidRPr="008970FC">
        <w:rPr>
          <w:rFonts w:ascii="Times New Roman" w:hAnsi="Times New Roman" w:cs="Times New Roman"/>
          <w:szCs w:val="24"/>
        </w:rPr>
        <w:t xml:space="preserve"> and produce a </w:t>
      </w:r>
      <w:r w:rsidR="00731CD9">
        <w:rPr>
          <w:rFonts w:ascii="Times New Roman" w:hAnsi="Times New Roman" w:cs="Times New Roman"/>
          <w:szCs w:val="24"/>
        </w:rPr>
        <w:t>written incident report within two (2)</w:t>
      </w:r>
      <w:r w:rsidRPr="008970FC">
        <w:rPr>
          <w:rFonts w:ascii="Times New Roman" w:hAnsi="Times New Roman" w:cs="Times New Roman"/>
          <w:szCs w:val="24"/>
        </w:rPr>
        <w:t xml:space="preserve"> </w:t>
      </w:r>
      <w:r w:rsidR="006E3B47">
        <w:rPr>
          <w:rFonts w:ascii="Times New Roman" w:hAnsi="Times New Roman" w:cs="Times New Roman"/>
          <w:color w:val="000000" w:themeColor="text1"/>
          <w:szCs w:val="24"/>
        </w:rPr>
        <w:t>business</w:t>
      </w:r>
      <w:r w:rsidR="006E3B47" w:rsidRPr="008970FC">
        <w:rPr>
          <w:rFonts w:ascii="Times New Roman" w:hAnsi="Times New Roman" w:cs="Times New Roman"/>
          <w:color w:val="000000" w:themeColor="text1"/>
          <w:szCs w:val="24"/>
        </w:rPr>
        <w:t xml:space="preserve"> </w:t>
      </w:r>
      <w:r w:rsidRPr="008970FC">
        <w:rPr>
          <w:rFonts w:ascii="Times New Roman" w:hAnsi="Times New Roman" w:cs="Times New Roman"/>
          <w:color w:val="000000" w:themeColor="text1"/>
          <w:szCs w:val="24"/>
        </w:rPr>
        <w:t xml:space="preserve">days of the incident, detailing what data elements were involved; a description of the unauthorized persons known or reasonably believed to have improperly used or disclosed </w:t>
      </w:r>
      <w:r w:rsidR="00C65DCA">
        <w:rPr>
          <w:rFonts w:ascii="Times New Roman" w:hAnsi="Times New Roman" w:cs="Times New Roman"/>
          <w:color w:val="000000" w:themeColor="text1"/>
          <w:szCs w:val="24"/>
        </w:rPr>
        <w:t>customer</w:t>
      </w:r>
      <w:r w:rsidR="00B76969">
        <w:rPr>
          <w:rFonts w:ascii="Times New Roman" w:hAnsi="Times New Roman" w:cs="Times New Roman"/>
          <w:color w:val="000000" w:themeColor="text1"/>
          <w:szCs w:val="24"/>
        </w:rPr>
        <w:t xml:space="preserve"> </w:t>
      </w:r>
      <w:r w:rsidRPr="008970FC">
        <w:rPr>
          <w:rFonts w:ascii="Times New Roman" w:hAnsi="Times New Roman" w:cs="Times New Roman"/>
          <w:color w:val="000000" w:themeColor="text1"/>
          <w:szCs w:val="24"/>
        </w:rPr>
        <w:t xml:space="preserve">information; a description of where the </w:t>
      </w:r>
      <w:r w:rsidR="00C65DCA">
        <w:rPr>
          <w:rFonts w:ascii="Times New Roman" w:hAnsi="Times New Roman" w:cs="Times New Roman"/>
          <w:color w:val="000000" w:themeColor="text1"/>
          <w:szCs w:val="24"/>
        </w:rPr>
        <w:t>customer</w:t>
      </w:r>
      <w:r w:rsidR="00B76969">
        <w:rPr>
          <w:rFonts w:ascii="Times New Roman" w:hAnsi="Times New Roman" w:cs="Times New Roman"/>
          <w:color w:val="000000" w:themeColor="text1"/>
          <w:szCs w:val="24"/>
        </w:rPr>
        <w:t xml:space="preserve"> </w:t>
      </w:r>
      <w:r w:rsidRPr="008970FC">
        <w:rPr>
          <w:rFonts w:ascii="Times New Roman" w:hAnsi="Times New Roman" w:cs="Times New Roman"/>
          <w:color w:val="000000" w:themeColor="text1"/>
          <w:szCs w:val="24"/>
        </w:rPr>
        <w:t>information</w:t>
      </w:r>
      <w:r w:rsidR="00C65DCA">
        <w:rPr>
          <w:rFonts w:ascii="Times New Roman" w:hAnsi="Times New Roman" w:cs="Times New Roman"/>
          <w:color w:val="000000" w:themeColor="text1"/>
          <w:szCs w:val="24"/>
        </w:rPr>
        <w:t xml:space="preserve"> and their participation in the LIHWAP</w:t>
      </w:r>
      <w:r w:rsidRPr="008970FC">
        <w:rPr>
          <w:rFonts w:ascii="Times New Roman" w:hAnsi="Times New Roman" w:cs="Times New Roman"/>
          <w:color w:val="000000" w:themeColor="text1"/>
          <w:szCs w:val="24"/>
        </w:rPr>
        <w:t xml:space="preserve"> is believed to have been improperly transmitted, sent, or used; a description of the probable cause of the incident; a detailed corrective action plan including measures that were taken to halt and/or contain the incident. The </w:t>
      </w:r>
      <w:r w:rsidR="00C65DCA">
        <w:rPr>
          <w:rFonts w:ascii="Times New Roman" w:hAnsi="Times New Roman" w:cs="Times New Roman"/>
          <w:szCs w:val="24"/>
        </w:rPr>
        <w:t xml:space="preserve">Utility Company </w:t>
      </w:r>
      <w:r w:rsidRPr="008970FC">
        <w:rPr>
          <w:rFonts w:ascii="Times New Roman" w:hAnsi="Times New Roman" w:cs="Times New Roman"/>
          <w:color w:val="000000" w:themeColor="text1"/>
          <w:szCs w:val="24"/>
        </w:rPr>
        <w:t>shall subm</w:t>
      </w:r>
      <w:r w:rsidR="001C65C1">
        <w:rPr>
          <w:rFonts w:ascii="Times New Roman" w:hAnsi="Times New Roman" w:cs="Times New Roman"/>
          <w:color w:val="000000" w:themeColor="text1"/>
          <w:szCs w:val="24"/>
        </w:rPr>
        <w:t xml:space="preserve">it the incident report to </w:t>
      </w:r>
      <w:r w:rsidR="00C65DCA" w:rsidRPr="001C65C1">
        <w:rPr>
          <w:rFonts w:ascii="Times New Roman" w:hAnsi="Times New Roman" w:cs="Times New Roman"/>
          <w:color w:val="000000" w:themeColor="text1"/>
          <w:szCs w:val="24"/>
        </w:rPr>
        <w:t>the Department of Community Affairs at ___________________.</w:t>
      </w:r>
      <w:r w:rsidR="00DF7E49" w:rsidRPr="001C65C1">
        <w:rPr>
          <w:rFonts w:ascii="Times New Roman" w:hAnsi="Times New Roman" w:cs="Times New Roman"/>
          <w:color w:val="000000" w:themeColor="text1"/>
          <w:szCs w:val="24"/>
        </w:rPr>
        <w:t xml:space="preserve">  </w:t>
      </w:r>
      <w:r w:rsidR="007B61B6" w:rsidRPr="001C65C1">
        <w:rPr>
          <w:rFonts w:ascii="Times New Roman" w:hAnsi="Times New Roman" w:cs="Times New Roman"/>
          <w:color w:val="000000" w:themeColor="text1"/>
          <w:szCs w:val="24"/>
        </w:rPr>
        <w:t xml:space="preserve">The </w:t>
      </w:r>
      <w:r w:rsidR="001C65C1">
        <w:rPr>
          <w:rFonts w:ascii="Times New Roman" w:hAnsi="Times New Roman" w:cs="Times New Roman"/>
          <w:color w:val="000000" w:themeColor="text1"/>
          <w:szCs w:val="24"/>
        </w:rPr>
        <w:t xml:space="preserve">Department shall submit the incident report to the </w:t>
      </w:r>
      <w:r w:rsidR="007B61B6" w:rsidRPr="001C65C1">
        <w:rPr>
          <w:rFonts w:ascii="Times New Roman" w:hAnsi="Times New Roman" w:cs="Times New Roman"/>
          <w:color w:val="000000" w:themeColor="text1"/>
          <w:szCs w:val="24"/>
        </w:rPr>
        <w:t>Utility Company at _______________________.</w:t>
      </w:r>
      <w:r w:rsidRPr="001C65C1">
        <w:rPr>
          <w:rFonts w:ascii="Times New Roman" w:hAnsi="Times New Roman" w:cs="Times New Roman"/>
          <w:color w:val="000000" w:themeColor="text1"/>
          <w:szCs w:val="24"/>
        </w:rPr>
        <w:t xml:space="preserve"> </w:t>
      </w:r>
    </w:p>
    <w:p w14:paraId="64EC0458" w14:textId="77777777" w:rsidR="00004725" w:rsidRPr="008970FC" w:rsidRDefault="00004725" w:rsidP="00004725">
      <w:pPr>
        <w:pStyle w:val="ListParagraph"/>
        <w:tabs>
          <w:tab w:val="left" w:pos="2160"/>
        </w:tabs>
        <w:rPr>
          <w:rFonts w:ascii="Times New Roman" w:hAnsi="Times New Roman" w:cs="Times New Roman"/>
          <w:color w:val="000000" w:themeColor="text1"/>
          <w:szCs w:val="24"/>
        </w:rPr>
      </w:pPr>
    </w:p>
    <w:p w14:paraId="4D6FA080" w14:textId="30054DB5" w:rsidR="00004725" w:rsidRPr="008970FC" w:rsidRDefault="001C65C1" w:rsidP="00004725">
      <w:pPr>
        <w:pStyle w:val="ListParagraph"/>
        <w:tabs>
          <w:tab w:val="left" w:pos="2160"/>
          <w:tab w:val="left" w:pos="2700"/>
        </w:tabs>
        <w:autoSpaceDE w:val="0"/>
        <w:autoSpaceDN w:val="0"/>
        <w:adjustRightInd w:val="0"/>
        <w:jc w:val="both"/>
        <w:rPr>
          <w:rFonts w:ascii="Times New Roman" w:hAnsi="Times New Roman" w:cs="Times New Roman"/>
          <w:szCs w:val="24"/>
        </w:rPr>
      </w:pPr>
      <w:r>
        <w:rPr>
          <w:rFonts w:ascii="Times New Roman" w:hAnsi="Times New Roman" w:cs="Times New Roman"/>
          <w:color w:val="000000" w:themeColor="text1"/>
          <w:szCs w:val="24"/>
        </w:rPr>
        <w:t>The Party suffering from the breach will n</w:t>
      </w:r>
      <w:r w:rsidR="00004725" w:rsidRPr="008970FC">
        <w:rPr>
          <w:rFonts w:ascii="Times New Roman" w:hAnsi="Times New Roman" w:cs="Times New Roman"/>
          <w:color w:val="000000" w:themeColor="text1"/>
          <w:szCs w:val="24"/>
        </w:rPr>
        <w:t>otify individuals of the incident (suspected or actual)</w:t>
      </w:r>
      <w:r w:rsidR="00004725" w:rsidRPr="008970FC">
        <w:rPr>
          <w:rFonts w:ascii="Times New Roman" w:hAnsi="Times New Roman" w:cs="Times New Roman"/>
          <w:szCs w:val="24"/>
        </w:rPr>
        <w:t xml:space="preserve">, </w:t>
      </w:r>
      <w:r w:rsidR="00004725" w:rsidRPr="008970FC">
        <w:rPr>
          <w:rFonts w:ascii="Times New Roman" w:hAnsi="Times New Roman" w:cs="Times New Roman"/>
          <w:color w:val="000000" w:themeColor="text1"/>
          <w:szCs w:val="24"/>
        </w:rPr>
        <w:t xml:space="preserve">data breach or unauthorized use or disclosure of the </w:t>
      </w:r>
      <w:r w:rsidR="004035A2">
        <w:rPr>
          <w:rFonts w:ascii="Times New Roman" w:hAnsi="Times New Roman" w:cs="Times New Roman"/>
          <w:color w:val="000000" w:themeColor="text1"/>
          <w:szCs w:val="24"/>
        </w:rPr>
        <w:t xml:space="preserve">customer’s participation in the LIHWAP Program, </w:t>
      </w:r>
      <w:r w:rsidR="00004725" w:rsidRPr="008970FC">
        <w:rPr>
          <w:rFonts w:ascii="Times New Roman" w:hAnsi="Times New Roman" w:cs="Times New Roman"/>
          <w:color w:val="000000" w:themeColor="text1"/>
          <w:szCs w:val="24"/>
        </w:rPr>
        <w:t xml:space="preserve">when </w:t>
      </w:r>
      <w:r w:rsidR="00A94802" w:rsidRPr="008970FC">
        <w:rPr>
          <w:rFonts w:ascii="Times New Roman" w:hAnsi="Times New Roman" w:cs="Times New Roman"/>
          <w:color w:val="000000" w:themeColor="text1"/>
          <w:szCs w:val="24"/>
        </w:rPr>
        <w:t>applicable state or federal law requires notification</w:t>
      </w:r>
      <w:r w:rsidR="00004725" w:rsidRPr="008970FC">
        <w:rPr>
          <w:rFonts w:ascii="Times New Roman" w:hAnsi="Times New Roman" w:cs="Times New Roman"/>
          <w:color w:val="000000" w:themeColor="text1"/>
          <w:szCs w:val="24"/>
        </w:rPr>
        <w:t xml:space="preserve">. The </w:t>
      </w:r>
      <w:r w:rsidR="004035A2">
        <w:rPr>
          <w:rFonts w:ascii="Times New Roman" w:hAnsi="Times New Roman" w:cs="Times New Roman"/>
          <w:szCs w:val="24"/>
        </w:rPr>
        <w:t xml:space="preserve">Utility </w:t>
      </w:r>
      <w:r w:rsidR="004035A2">
        <w:rPr>
          <w:rFonts w:ascii="Times New Roman" w:hAnsi="Times New Roman" w:cs="Times New Roman"/>
          <w:szCs w:val="24"/>
        </w:rPr>
        <w:lastRenderedPageBreak/>
        <w:t>Company</w:t>
      </w:r>
      <w:r w:rsidR="00004725" w:rsidRPr="008970FC">
        <w:rPr>
          <w:rFonts w:ascii="Times New Roman" w:hAnsi="Times New Roman" w:cs="Times New Roman"/>
          <w:color w:val="000000" w:themeColor="text1"/>
          <w:szCs w:val="24"/>
        </w:rPr>
        <w:t xml:space="preserve"> shall obtain the approval of the</w:t>
      </w:r>
      <w:r w:rsidR="00004725">
        <w:rPr>
          <w:rFonts w:ascii="Times New Roman" w:hAnsi="Times New Roman" w:cs="Times New Roman"/>
          <w:color w:val="000000" w:themeColor="text1"/>
          <w:szCs w:val="24"/>
        </w:rPr>
        <w:t>:</w:t>
      </w:r>
      <w:r w:rsidR="00004725" w:rsidRPr="008970FC">
        <w:rPr>
          <w:rFonts w:ascii="Times New Roman" w:hAnsi="Times New Roman" w:cs="Times New Roman"/>
          <w:color w:val="000000" w:themeColor="text1"/>
          <w:szCs w:val="24"/>
        </w:rPr>
        <w:t xml:space="preserve"> </w:t>
      </w:r>
      <w:r w:rsidR="000E4FFB">
        <w:rPr>
          <w:rFonts w:ascii="Times New Roman" w:hAnsi="Times New Roman" w:cs="Times New Roman"/>
          <w:color w:val="000000" w:themeColor="text1"/>
          <w:szCs w:val="24"/>
        </w:rPr>
        <w:t xml:space="preserve">Department of Community Affairs, Information Technology, John Harrison, </w:t>
      </w:r>
      <w:hyperlink r:id="rId8" w:history="1">
        <w:r w:rsidR="000E4FFB" w:rsidRPr="0094210B">
          <w:rPr>
            <w:rStyle w:val="Hyperlink"/>
            <w:rFonts w:ascii="Times New Roman" w:hAnsi="Times New Roman" w:cs="Times New Roman"/>
            <w:szCs w:val="24"/>
          </w:rPr>
          <w:t>John.Harrison@dca.nj.gov</w:t>
        </w:r>
      </w:hyperlink>
      <w:r w:rsidR="000E4FFB">
        <w:rPr>
          <w:rFonts w:ascii="Times New Roman" w:hAnsi="Times New Roman" w:cs="Times New Roman"/>
          <w:color w:val="000000" w:themeColor="text1"/>
          <w:szCs w:val="24"/>
        </w:rPr>
        <w:t xml:space="preserve">, </w:t>
      </w:r>
      <w:r w:rsidR="00004725" w:rsidRPr="008970FC">
        <w:rPr>
          <w:rFonts w:ascii="Times New Roman" w:hAnsi="Times New Roman" w:cs="Times New Roman"/>
          <w:color w:val="000000" w:themeColor="text1"/>
          <w:szCs w:val="24"/>
        </w:rPr>
        <w:t xml:space="preserve">for the time, </w:t>
      </w:r>
      <w:r w:rsidR="00004725" w:rsidRPr="008970FC">
        <w:rPr>
          <w:rFonts w:ascii="Times New Roman" w:hAnsi="Times New Roman" w:cs="Times New Roman"/>
          <w:szCs w:val="24"/>
        </w:rPr>
        <w:t>manner and content of any such required notifications.</w:t>
      </w:r>
      <w:r>
        <w:rPr>
          <w:rFonts w:ascii="Times New Roman" w:hAnsi="Times New Roman" w:cs="Times New Roman"/>
          <w:szCs w:val="24"/>
        </w:rPr>
        <w:t xml:space="preserve"> The Department shall obtain the approval of the Utility Company _____________________.</w:t>
      </w:r>
      <w:r w:rsidR="00004725" w:rsidRPr="008970FC">
        <w:rPr>
          <w:rFonts w:ascii="Times New Roman" w:hAnsi="Times New Roman" w:cs="Times New Roman"/>
          <w:szCs w:val="24"/>
        </w:rPr>
        <w:t xml:space="preserve"> The </w:t>
      </w:r>
      <w:r w:rsidR="007B61B6">
        <w:rPr>
          <w:rFonts w:ascii="Times New Roman" w:hAnsi="Times New Roman" w:cs="Times New Roman"/>
          <w:szCs w:val="24"/>
        </w:rPr>
        <w:t>Party that has experienced a breach</w:t>
      </w:r>
      <w:r w:rsidR="00004725" w:rsidRPr="008970FC">
        <w:rPr>
          <w:rFonts w:ascii="Times New Roman" w:hAnsi="Times New Roman" w:cs="Times New Roman"/>
          <w:szCs w:val="24"/>
        </w:rPr>
        <w:t xml:space="preserve"> shall be responsible for the cost of such notification to the extent that such data breach or unauthorized use or disclosure is due to the negligence or intentional misconduct of the </w:t>
      </w:r>
      <w:r w:rsidR="007B61B6">
        <w:rPr>
          <w:rFonts w:ascii="Times New Roman" w:hAnsi="Times New Roman" w:cs="Times New Roman"/>
          <w:szCs w:val="24"/>
        </w:rPr>
        <w:t>Party</w:t>
      </w:r>
      <w:r w:rsidR="00004725" w:rsidRPr="008970FC">
        <w:rPr>
          <w:rFonts w:ascii="Times New Roman" w:hAnsi="Times New Roman" w:cs="Times New Roman"/>
          <w:szCs w:val="24"/>
        </w:rPr>
        <w:t xml:space="preserve">. To the extent, such data breach or unauthorized use or disclosure is due to the negligence or intentional misconduct of the </w:t>
      </w:r>
      <w:r w:rsidR="007B61B6">
        <w:rPr>
          <w:rFonts w:ascii="Times New Roman" w:hAnsi="Times New Roman" w:cs="Times New Roman"/>
          <w:szCs w:val="24"/>
        </w:rPr>
        <w:t xml:space="preserve">Party who experienced the </w:t>
      </w:r>
      <w:r w:rsidR="002A56F9">
        <w:rPr>
          <w:rFonts w:ascii="Times New Roman" w:hAnsi="Times New Roman" w:cs="Times New Roman"/>
          <w:szCs w:val="24"/>
        </w:rPr>
        <w:t>breach that</w:t>
      </w:r>
      <w:r w:rsidR="007B61B6">
        <w:rPr>
          <w:rFonts w:ascii="Times New Roman" w:hAnsi="Times New Roman" w:cs="Times New Roman"/>
          <w:szCs w:val="24"/>
        </w:rPr>
        <w:t xml:space="preserve"> Party</w:t>
      </w:r>
      <w:r w:rsidR="00004725" w:rsidRPr="008970FC">
        <w:rPr>
          <w:rFonts w:ascii="Times New Roman" w:hAnsi="Times New Roman" w:cs="Times New Roman"/>
          <w:szCs w:val="24"/>
        </w:rPr>
        <w:t xml:space="preserve"> shall be responsible for notifying individuals and shall be responsible for any costs of notification. If there is any question as to whether the </w:t>
      </w:r>
      <w:r w:rsidR="004035A2">
        <w:rPr>
          <w:rFonts w:ascii="Times New Roman" w:hAnsi="Times New Roman" w:cs="Times New Roman"/>
          <w:szCs w:val="24"/>
        </w:rPr>
        <w:t>Department or the Utility Company</w:t>
      </w:r>
      <w:r w:rsidR="00004725" w:rsidRPr="008970FC">
        <w:rPr>
          <w:rFonts w:ascii="Times New Roman" w:hAnsi="Times New Roman" w:cs="Times New Roman"/>
          <w:szCs w:val="24"/>
        </w:rPr>
        <w:t xml:space="preserve"> is responsible for an </w:t>
      </w:r>
      <w:r w:rsidR="00004725" w:rsidRPr="008970FC">
        <w:rPr>
          <w:rFonts w:ascii="Times New Roman" w:hAnsi="Times New Roman" w:cs="Times New Roman"/>
          <w:color w:val="000000" w:themeColor="text1"/>
          <w:szCs w:val="24"/>
        </w:rPr>
        <w:t xml:space="preserve">incident, </w:t>
      </w:r>
      <w:r w:rsidR="00004725" w:rsidRPr="008970FC">
        <w:rPr>
          <w:rFonts w:ascii="Times New Roman" w:hAnsi="Times New Roman" w:cs="Times New Roman"/>
          <w:szCs w:val="24"/>
        </w:rPr>
        <w:t xml:space="preserve">data breach </w:t>
      </w:r>
      <w:r w:rsidR="00004725" w:rsidRPr="008970FC">
        <w:rPr>
          <w:rFonts w:ascii="Times New Roman" w:hAnsi="Times New Roman" w:cs="Times New Roman"/>
          <w:color w:val="000000" w:themeColor="text1"/>
          <w:szCs w:val="24"/>
        </w:rPr>
        <w:t xml:space="preserve">or unauthorized use or disclosure of the </w:t>
      </w:r>
      <w:r w:rsidR="004035A2">
        <w:rPr>
          <w:rFonts w:ascii="Times New Roman" w:hAnsi="Times New Roman" w:cs="Times New Roman"/>
          <w:color w:val="000000" w:themeColor="text1"/>
          <w:szCs w:val="24"/>
        </w:rPr>
        <w:t>customer information,</w:t>
      </w:r>
      <w:r w:rsidR="00004725" w:rsidRPr="008970FC">
        <w:rPr>
          <w:rFonts w:ascii="Times New Roman" w:hAnsi="Times New Roman" w:cs="Times New Roman"/>
          <w:color w:val="000000" w:themeColor="text1"/>
          <w:szCs w:val="24"/>
        </w:rPr>
        <w:t xml:space="preserve"> </w:t>
      </w:r>
      <w:r w:rsidR="00004725" w:rsidRPr="008970FC">
        <w:rPr>
          <w:rFonts w:ascii="Times New Roman" w:hAnsi="Times New Roman" w:cs="Times New Roman"/>
          <w:szCs w:val="24"/>
        </w:rPr>
        <w:t xml:space="preserve">the </w:t>
      </w:r>
      <w:r w:rsidR="00640AFE">
        <w:rPr>
          <w:rFonts w:ascii="Times New Roman" w:hAnsi="Times New Roman" w:cs="Times New Roman"/>
          <w:szCs w:val="24"/>
        </w:rPr>
        <w:t>breached Party</w:t>
      </w:r>
      <w:r w:rsidR="00004725" w:rsidRPr="008970FC">
        <w:rPr>
          <w:rFonts w:ascii="Times New Roman" w:hAnsi="Times New Roman" w:cs="Times New Roman"/>
          <w:szCs w:val="24"/>
        </w:rPr>
        <w:t xml:space="preserve"> shall issue a notice and </w:t>
      </w:r>
      <w:r w:rsidR="004035A2">
        <w:rPr>
          <w:rFonts w:ascii="Times New Roman" w:hAnsi="Times New Roman" w:cs="Times New Roman"/>
          <w:szCs w:val="24"/>
        </w:rPr>
        <w:t>Utility Company and the Department</w:t>
      </w:r>
      <w:r w:rsidR="00004725" w:rsidRPr="008970FC">
        <w:rPr>
          <w:rFonts w:ascii="Times New Roman" w:hAnsi="Times New Roman" w:cs="Times New Roman"/>
          <w:szCs w:val="24"/>
        </w:rPr>
        <w:t xml:space="preserve"> shall subsequently determine responsibility for purposes of allocating the costs of such notices.</w:t>
      </w:r>
    </w:p>
    <w:p w14:paraId="4E6D23FE" w14:textId="77777777" w:rsidR="00004725" w:rsidRPr="008970FC" w:rsidRDefault="00004725" w:rsidP="00004725">
      <w:pPr>
        <w:pStyle w:val="ListParagraph"/>
        <w:tabs>
          <w:tab w:val="left" w:pos="2160"/>
          <w:tab w:val="left" w:pos="2700"/>
        </w:tabs>
        <w:autoSpaceDE w:val="0"/>
        <w:autoSpaceDN w:val="0"/>
        <w:adjustRightInd w:val="0"/>
        <w:jc w:val="both"/>
        <w:rPr>
          <w:rFonts w:ascii="Times New Roman" w:hAnsi="Times New Roman" w:cs="Times New Roman"/>
          <w:color w:val="000000" w:themeColor="text1"/>
          <w:szCs w:val="24"/>
        </w:rPr>
      </w:pPr>
    </w:p>
    <w:p w14:paraId="4C0AAAC7" w14:textId="37FBFAEA" w:rsidR="00004725" w:rsidRPr="008970FC" w:rsidRDefault="00004725" w:rsidP="00004725">
      <w:pPr>
        <w:pStyle w:val="ListParagraph"/>
        <w:numPr>
          <w:ilvl w:val="0"/>
          <w:numId w:val="11"/>
        </w:numPr>
        <w:tabs>
          <w:tab w:val="left" w:pos="2160"/>
          <w:tab w:val="left" w:pos="2700"/>
        </w:tabs>
        <w:autoSpaceDE w:val="0"/>
        <w:autoSpaceDN w:val="0"/>
        <w:adjustRightInd w:val="0"/>
        <w:ind w:left="720"/>
        <w:jc w:val="both"/>
        <w:rPr>
          <w:rFonts w:ascii="Times New Roman" w:hAnsi="Times New Roman" w:cs="Times New Roman"/>
        </w:rPr>
      </w:pPr>
      <w:r w:rsidRPr="008970FC">
        <w:rPr>
          <w:rFonts w:ascii="Times New Roman" w:hAnsi="Times New Roman" w:cs="Times New Roman"/>
          <w:color w:val="000000" w:themeColor="text1"/>
          <w:szCs w:val="24"/>
        </w:rPr>
        <w:t xml:space="preserve">In the case of an </w:t>
      </w:r>
      <w:r w:rsidR="00530AC6">
        <w:rPr>
          <w:rFonts w:ascii="Times New Roman" w:hAnsi="Times New Roman" w:cs="Times New Roman"/>
          <w:color w:val="000000" w:themeColor="text1"/>
          <w:szCs w:val="24"/>
        </w:rPr>
        <w:t xml:space="preserve">incident, </w:t>
      </w:r>
      <w:r w:rsidRPr="008970FC">
        <w:rPr>
          <w:rFonts w:ascii="Times New Roman" w:hAnsi="Times New Roman" w:cs="Times New Roman"/>
          <w:color w:val="000000" w:themeColor="text1"/>
          <w:szCs w:val="24"/>
        </w:rPr>
        <w:t>data breach, theft</w:t>
      </w:r>
      <w:r w:rsidR="00530AC6">
        <w:rPr>
          <w:rFonts w:ascii="Times New Roman" w:hAnsi="Times New Roman" w:cs="Times New Roman"/>
          <w:color w:val="000000" w:themeColor="text1"/>
          <w:szCs w:val="24"/>
        </w:rPr>
        <w:t>, unauthorized use, disclosure,</w:t>
      </w:r>
      <w:r w:rsidRPr="008970FC">
        <w:rPr>
          <w:rFonts w:ascii="Times New Roman" w:hAnsi="Times New Roman" w:cs="Times New Roman"/>
          <w:color w:val="000000" w:themeColor="text1"/>
          <w:szCs w:val="24"/>
        </w:rPr>
        <w:t xml:space="preserve"> or crime related to </w:t>
      </w:r>
      <w:r w:rsidR="00C65DCA">
        <w:rPr>
          <w:rFonts w:ascii="Times New Roman" w:hAnsi="Times New Roman" w:cs="Times New Roman"/>
          <w:color w:val="000000" w:themeColor="text1"/>
          <w:szCs w:val="24"/>
        </w:rPr>
        <w:t xml:space="preserve">the </w:t>
      </w:r>
      <w:r w:rsidR="006E3B47">
        <w:rPr>
          <w:rFonts w:ascii="Times New Roman" w:hAnsi="Times New Roman" w:cs="Times New Roman"/>
          <w:color w:val="000000" w:themeColor="text1"/>
          <w:szCs w:val="24"/>
        </w:rPr>
        <w:t>Customer Data</w:t>
      </w:r>
      <w:r w:rsidR="00530AC6">
        <w:rPr>
          <w:rFonts w:ascii="Times New Roman" w:hAnsi="Times New Roman" w:cs="Times New Roman"/>
          <w:color w:val="000000" w:themeColor="text1"/>
          <w:szCs w:val="24"/>
        </w:rPr>
        <w:t xml:space="preserve"> maintained by </w:t>
      </w:r>
      <w:r w:rsidR="00C65DCA">
        <w:rPr>
          <w:rFonts w:ascii="Times New Roman" w:hAnsi="Times New Roman" w:cs="Times New Roman"/>
          <w:color w:val="000000" w:themeColor="text1"/>
          <w:szCs w:val="24"/>
        </w:rPr>
        <w:t>either Party</w:t>
      </w:r>
      <w:r w:rsidR="00530AC6">
        <w:rPr>
          <w:rFonts w:ascii="Times New Roman" w:hAnsi="Times New Roman" w:cs="Times New Roman"/>
          <w:color w:val="000000" w:themeColor="text1"/>
          <w:szCs w:val="24"/>
        </w:rPr>
        <w:t xml:space="preserve"> or the </w:t>
      </w:r>
      <w:r w:rsidRPr="008970FC">
        <w:rPr>
          <w:rFonts w:ascii="Times New Roman" w:hAnsi="Times New Roman" w:cs="Times New Roman"/>
          <w:color w:val="000000" w:themeColor="text1"/>
          <w:szCs w:val="24"/>
        </w:rPr>
        <w:t>information</w:t>
      </w:r>
      <w:r w:rsidR="00530AC6">
        <w:rPr>
          <w:rFonts w:ascii="Times New Roman" w:hAnsi="Times New Roman" w:cs="Times New Roman"/>
          <w:color w:val="000000" w:themeColor="text1"/>
          <w:szCs w:val="24"/>
        </w:rPr>
        <w:t xml:space="preserve"> contained therein</w:t>
      </w:r>
      <w:r w:rsidR="00C65DCA">
        <w:rPr>
          <w:rFonts w:ascii="Times New Roman" w:hAnsi="Times New Roman" w:cs="Times New Roman"/>
          <w:color w:val="000000" w:themeColor="text1"/>
          <w:szCs w:val="24"/>
        </w:rPr>
        <w:t>,</w:t>
      </w:r>
      <w:r w:rsidRPr="008970FC">
        <w:rPr>
          <w:rFonts w:ascii="Times New Roman" w:hAnsi="Times New Roman" w:cs="Times New Roman"/>
          <w:color w:val="000000" w:themeColor="text1"/>
          <w:szCs w:val="24"/>
        </w:rPr>
        <w:t xml:space="preserve"> the </w:t>
      </w:r>
      <w:r w:rsidR="00C65DCA">
        <w:rPr>
          <w:rFonts w:ascii="Times New Roman" w:hAnsi="Times New Roman" w:cs="Times New Roman"/>
          <w:color w:val="000000" w:themeColor="text1"/>
          <w:szCs w:val="24"/>
        </w:rPr>
        <w:t>Parties</w:t>
      </w:r>
      <w:r w:rsidRPr="008970FC">
        <w:rPr>
          <w:rFonts w:ascii="Times New Roman" w:hAnsi="Times New Roman" w:cs="Times New Roman"/>
          <w:color w:val="000000" w:themeColor="text1"/>
          <w:szCs w:val="24"/>
        </w:rPr>
        <w:t xml:space="preserve"> </w:t>
      </w:r>
      <w:r w:rsidR="00C65DCA">
        <w:rPr>
          <w:rFonts w:ascii="Times New Roman" w:eastAsia="Times New Roman" w:hAnsi="Times New Roman" w:cs="Times New Roman"/>
          <w:color w:val="000000" w:themeColor="text1"/>
          <w:szCs w:val="24"/>
        </w:rPr>
        <w:t>reserve</w:t>
      </w:r>
      <w:r w:rsidRPr="008970FC">
        <w:rPr>
          <w:rFonts w:ascii="Times New Roman" w:eastAsia="Times New Roman" w:hAnsi="Times New Roman" w:cs="Times New Roman"/>
          <w:color w:val="000000" w:themeColor="text1"/>
          <w:szCs w:val="24"/>
        </w:rPr>
        <w:t xml:space="preserve"> the right </w:t>
      </w:r>
      <w:r w:rsidRPr="008970FC">
        <w:rPr>
          <w:rFonts w:ascii="Times New Roman" w:hAnsi="Times New Roman" w:cs="Times New Roman"/>
          <w:color w:val="000000" w:themeColor="text1"/>
          <w:szCs w:val="24"/>
        </w:rPr>
        <w:t xml:space="preserve">to involve state and/or federal law enforcement officials in a data breach investigation, and/or involve a third party, including but not limited to specialists or subject matter experts, to help or conduct an independent investigation of any data breach or incident. </w:t>
      </w:r>
      <w:r w:rsidR="00017BD5">
        <w:rPr>
          <w:rFonts w:ascii="Times New Roman" w:hAnsi="Times New Roman" w:cs="Times New Roman"/>
          <w:szCs w:val="24"/>
        </w:rPr>
        <w:t xml:space="preserve">The </w:t>
      </w:r>
      <w:r w:rsidR="00C65DCA">
        <w:rPr>
          <w:rFonts w:ascii="Times New Roman" w:hAnsi="Times New Roman" w:cs="Times New Roman"/>
          <w:szCs w:val="24"/>
        </w:rPr>
        <w:t>Parties</w:t>
      </w:r>
      <w:r w:rsidR="00C65DCA">
        <w:rPr>
          <w:rFonts w:ascii="Times New Roman" w:hAnsi="Times New Roman" w:cs="Times New Roman"/>
          <w:color w:val="000000" w:themeColor="text1"/>
          <w:szCs w:val="24"/>
        </w:rPr>
        <w:t xml:space="preserve"> agre</w:t>
      </w:r>
      <w:r w:rsidR="007B61B6">
        <w:rPr>
          <w:rFonts w:ascii="Times New Roman" w:hAnsi="Times New Roman" w:cs="Times New Roman"/>
          <w:color w:val="000000" w:themeColor="text1"/>
          <w:szCs w:val="24"/>
        </w:rPr>
        <w:t>e</w:t>
      </w:r>
      <w:r w:rsidRPr="008970FC">
        <w:rPr>
          <w:rFonts w:ascii="Times New Roman" w:hAnsi="Times New Roman" w:cs="Times New Roman"/>
          <w:color w:val="000000" w:themeColor="text1"/>
          <w:szCs w:val="24"/>
        </w:rPr>
        <w:t xml:space="preserve"> to fully cooperate with any assessment or investigation related to a data breach or incident.</w:t>
      </w:r>
      <w:r>
        <w:rPr>
          <w:rFonts w:ascii="Times New Roman" w:hAnsi="Times New Roman" w:cs="Times New Roman"/>
          <w:color w:val="000000" w:themeColor="text1"/>
          <w:szCs w:val="24"/>
        </w:rPr>
        <w:t xml:space="preserve"> </w:t>
      </w:r>
      <w:r w:rsidRPr="008970FC">
        <w:rPr>
          <w:rFonts w:ascii="Times New Roman" w:hAnsi="Times New Roman" w:cs="Times New Roman"/>
          <w:color w:val="000000" w:themeColor="text1"/>
          <w:szCs w:val="24"/>
        </w:rPr>
        <w:t xml:space="preserve">In cases where notification to </w:t>
      </w:r>
      <w:r w:rsidR="00017BD5">
        <w:rPr>
          <w:rFonts w:ascii="Times New Roman" w:hAnsi="Times New Roman" w:cs="Times New Roman"/>
          <w:szCs w:val="24"/>
        </w:rPr>
        <w:t xml:space="preserve">the </w:t>
      </w:r>
      <w:r w:rsidR="00C65DCA">
        <w:rPr>
          <w:rFonts w:ascii="Times New Roman" w:hAnsi="Times New Roman" w:cs="Times New Roman"/>
          <w:szCs w:val="24"/>
        </w:rPr>
        <w:t>other Party</w:t>
      </w:r>
      <w:r w:rsidRPr="008970FC">
        <w:rPr>
          <w:rFonts w:ascii="Times New Roman" w:hAnsi="Times New Roman" w:cs="Times New Roman"/>
          <w:color w:val="000000" w:themeColor="text1"/>
          <w:szCs w:val="24"/>
        </w:rPr>
        <w:t xml:space="preserve"> may compromise an ongoing assessment or criminal investigation of a data breach or incident, the </w:t>
      </w:r>
      <w:r w:rsidR="00C65DCA">
        <w:rPr>
          <w:rFonts w:ascii="Times New Roman" w:hAnsi="Times New Roman" w:cs="Times New Roman"/>
          <w:color w:val="000000" w:themeColor="text1"/>
          <w:szCs w:val="24"/>
        </w:rPr>
        <w:t>Parties</w:t>
      </w:r>
      <w:r w:rsidR="001C65C1">
        <w:rPr>
          <w:rFonts w:ascii="Times New Roman" w:hAnsi="Times New Roman" w:cs="Times New Roman"/>
          <w:color w:val="000000" w:themeColor="text1"/>
          <w:szCs w:val="24"/>
        </w:rPr>
        <w:t xml:space="preserve"> </w:t>
      </w:r>
      <w:r w:rsidR="00C65DCA">
        <w:rPr>
          <w:rFonts w:ascii="Times New Roman" w:hAnsi="Times New Roman" w:cs="Times New Roman"/>
          <w:color w:val="000000" w:themeColor="text1"/>
          <w:szCs w:val="24"/>
        </w:rPr>
        <w:t>reserve</w:t>
      </w:r>
      <w:r w:rsidRPr="008970FC">
        <w:rPr>
          <w:rFonts w:ascii="Times New Roman" w:hAnsi="Times New Roman" w:cs="Times New Roman"/>
          <w:color w:val="000000" w:themeColor="text1"/>
          <w:szCs w:val="24"/>
        </w:rPr>
        <w:t xml:space="preserve"> </w:t>
      </w:r>
      <w:r w:rsidR="00C65DCA">
        <w:rPr>
          <w:rFonts w:ascii="Times New Roman" w:hAnsi="Times New Roman" w:cs="Times New Roman"/>
          <w:color w:val="000000" w:themeColor="text1"/>
          <w:szCs w:val="24"/>
        </w:rPr>
        <w:t xml:space="preserve">the right to NOT provide notice. </w:t>
      </w:r>
      <w:r w:rsidRPr="008970FC">
        <w:rPr>
          <w:rFonts w:ascii="Times New Roman" w:hAnsi="Times New Roman" w:cs="Times New Roman"/>
          <w:color w:val="000000" w:themeColor="text1"/>
          <w:szCs w:val="24"/>
        </w:rPr>
        <w:t xml:space="preserve">However, to the extent where such notice would not compromise an ongoing assessment or criminal investigation of </w:t>
      </w:r>
      <w:r w:rsidR="00530AC6" w:rsidRPr="008970FC">
        <w:rPr>
          <w:rFonts w:ascii="Times New Roman" w:hAnsi="Times New Roman" w:cs="Times New Roman"/>
          <w:color w:val="000000" w:themeColor="text1"/>
          <w:szCs w:val="24"/>
        </w:rPr>
        <w:t xml:space="preserve">an </w:t>
      </w:r>
      <w:r w:rsidR="00530AC6">
        <w:rPr>
          <w:rFonts w:ascii="Times New Roman" w:hAnsi="Times New Roman" w:cs="Times New Roman"/>
          <w:color w:val="000000" w:themeColor="text1"/>
          <w:szCs w:val="24"/>
        </w:rPr>
        <w:t xml:space="preserve">incident, </w:t>
      </w:r>
      <w:r w:rsidR="00530AC6" w:rsidRPr="008970FC">
        <w:rPr>
          <w:rFonts w:ascii="Times New Roman" w:hAnsi="Times New Roman" w:cs="Times New Roman"/>
          <w:color w:val="000000" w:themeColor="text1"/>
          <w:szCs w:val="24"/>
        </w:rPr>
        <w:t>data breach, theft</w:t>
      </w:r>
      <w:r w:rsidR="00530AC6">
        <w:rPr>
          <w:rFonts w:ascii="Times New Roman" w:hAnsi="Times New Roman" w:cs="Times New Roman"/>
          <w:color w:val="000000" w:themeColor="text1"/>
          <w:szCs w:val="24"/>
        </w:rPr>
        <w:t>, unauthorized use, disclosure,</w:t>
      </w:r>
      <w:r w:rsidR="00530AC6" w:rsidRPr="008970FC">
        <w:rPr>
          <w:rFonts w:ascii="Times New Roman" w:hAnsi="Times New Roman" w:cs="Times New Roman"/>
          <w:color w:val="000000" w:themeColor="text1"/>
          <w:szCs w:val="24"/>
        </w:rPr>
        <w:t xml:space="preserve"> or crime related to </w:t>
      </w:r>
      <w:r w:rsidR="00C65DCA">
        <w:rPr>
          <w:rFonts w:ascii="Times New Roman" w:hAnsi="Times New Roman" w:cs="Times New Roman"/>
          <w:color w:val="000000" w:themeColor="text1"/>
          <w:szCs w:val="24"/>
        </w:rPr>
        <w:t xml:space="preserve">the </w:t>
      </w:r>
      <w:r w:rsidR="006E3B47">
        <w:rPr>
          <w:rFonts w:ascii="Times New Roman" w:hAnsi="Times New Roman" w:cs="Times New Roman"/>
          <w:color w:val="000000" w:themeColor="text1"/>
          <w:szCs w:val="24"/>
        </w:rPr>
        <w:t>Customer Data</w:t>
      </w:r>
      <w:r w:rsidR="00C65DCA">
        <w:rPr>
          <w:rFonts w:ascii="Times New Roman" w:hAnsi="Times New Roman" w:cs="Times New Roman"/>
          <w:color w:val="000000" w:themeColor="text1"/>
          <w:szCs w:val="24"/>
        </w:rPr>
        <w:t>, including their participation in the LIHWAP Program</w:t>
      </w:r>
      <w:r w:rsidR="00530AC6">
        <w:rPr>
          <w:rFonts w:ascii="Times New Roman" w:hAnsi="Times New Roman" w:cs="Times New Roman"/>
          <w:color w:val="000000" w:themeColor="text1"/>
          <w:szCs w:val="24"/>
        </w:rPr>
        <w:t xml:space="preserve"> maintained by </w:t>
      </w:r>
      <w:r w:rsidR="00C65DCA">
        <w:rPr>
          <w:rFonts w:ascii="Times New Roman" w:hAnsi="Times New Roman" w:cs="Times New Roman"/>
          <w:color w:val="000000" w:themeColor="text1"/>
          <w:szCs w:val="24"/>
        </w:rPr>
        <w:t>either Party</w:t>
      </w:r>
      <w:r w:rsidRPr="008970FC">
        <w:rPr>
          <w:rFonts w:ascii="Times New Roman" w:hAnsi="Times New Roman" w:cs="Times New Roman"/>
          <w:color w:val="000000" w:themeColor="text1"/>
          <w:szCs w:val="24"/>
        </w:rPr>
        <w:t xml:space="preserve">, the </w:t>
      </w:r>
      <w:r w:rsidR="00640AFE">
        <w:rPr>
          <w:rFonts w:ascii="Times New Roman" w:hAnsi="Times New Roman" w:cs="Times New Roman"/>
          <w:color w:val="000000" w:themeColor="text1"/>
          <w:szCs w:val="24"/>
        </w:rPr>
        <w:t>investigating Party</w:t>
      </w:r>
      <w:r w:rsidR="00530AC6" w:rsidRPr="008970FC">
        <w:rPr>
          <w:rFonts w:ascii="Times New Roman" w:hAnsi="Times New Roman" w:cs="Times New Roman"/>
          <w:color w:val="000000" w:themeColor="text1"/>
          <w:szCs w:val="24"/>
        </w:rPr>
        <w:t xml:space="preserve"> </w:t>
      </w:r>
      <w:r w:rsidRPr="008970FC">
        <w:rPr>
          <w:rFonts w:ascii="Times New Roman" w:hAnsi="Times New Roman" w:cs="Times New Roman"/>
          <w:color w:val="000000" w:themeColor="text1"/>
          <w:szCs w:val="24"/>
        </w:rPr>
        <w:t xml:space="preserve">will provide written notice to </w:t>
      </w:r>
      <w:r w:rsidR="00017BD5">
        <w:rPr>
          <w:rFonts w:ascii="Times New Roman" w:hAnsi="Times New Roman" w:cs="Times New Roman"/>
          <w:szCs w:val="24"/>
        </w:rPr>
        <w:t xml:space="preserve">the </w:t>
      </w:r>
      <w:r w:rsidR="00640AFE">
        <w:rPr>
          <w:rFonts w:ascii="Times New Roman" w:hAnsi="Times New Roman" w:cs="Times New Roman"/>
          <w:szCs w:val="24"/>
        </w:rPr>
        <w:t>other Party</w:t>
      </w:r>
      <w:r w:rsidRPr="008970FC">
        <w:rPr>
          <w:rFonts w:ascii="Times New Roman" w:hAnsi="Times New Roman" w:cs="Times New Roman"/>
          <w:color w:val="000000" w:themeColor="text1"/>
          <w:szCs w:val="24"/>
        </w:rPr>
        <w:t xml:space="preserve"> regarding the existence of said assessment or criminal investigation. </w:t>
      </w:r>
    </w:p>
    <w:p w14:paraId="50467686" w14:textId="77777777" w:rsidR="00A14363" w:rsidRPr="00A15FBA" w:rsidRDefault="00A14363" w:rsidP="00CE478C">
      <w:pPr>
        <w:tabs>
          <w:tab w:val="left" w:pos="720"/>
        </w:tabs>
        <w:jc w:val="both"/>
        <w:rPr>
          <w:color w:val="000000" w:themeColor="text1"/>
        </w:rPr>
      </w:pPr>
    </w:p>
    <w:p w14:paraId="3A3DD18A" w14:textId="77777777" w:rsidR="00303578" w:rsidRPr="00A15FBA" w:rsidRDefault="00303578" w:rsidP="00303578">
      <w:pPr>
        <w:jc w:val="both"/>
        <w:rPr>
          <w:color w:val="000000" w:themeColor="text1"/>
        </w:rPr>
      </w:pPr>
    </w:p>
    <w:p w14:paraId="114A2801" w14:textId="269ED5B8" w:rsidR="007F0762" w:rsidRPr="000D277D" w:rsidRDefault="00303578" w:rsidP="000D277D">
      <w:pPr>
        <w:jc w:val="both"/>
        <w:rPr>
          <w:b/>
        </w:rPr>
      </w:pPr>
      <w:r w:rsidRPr="005009A3">
        <w:rPr>
          <w:b/>
        </w:rPr>
        <w:t xml:space="preserve">V. </w:t>
      </w:r>
      <w:r w:rsidRPr="005009A3">
        <w:rPr>
          <w:b/>
        </w:rPr>
        <w:tab/>
      </w:r>
      <w:r w:rsidRPr="005009A3">
        <w:rPr>
          <w:b/>
          <w:u w:val="single"/>
        </w:rPr>
        <w:t>MISCELLANEOUS</w:t>
      </w:r>
    </w:p>
    <w:p w14:paraId="6D182264" w14:textId="0493985F" w:rsidR="00303578" w:rsidRPr="003B28EB" w:rsidRDefault="00303578" w:rsidP="003B28EB">
      <w:pPr>
        <w:jc w:val="both"/>
      </w:pPr>
    </w:p>
    <w:p w14:paraId="51EC5315" w14:textId="26569F13" w:rsidR="00303578" w:rsidRPr="005009A3" w:rsidRDefault="00303578" w:rsidP="006E4E47">
      <w:pPr>
        <w:pStyle w:val="ListParagraph"/>
        <w:numPr>
          <w:ilvl w:val="0"/>
          <w:numId w:val="9"/>
        </w:numPr>
        <w:jc w:val="both"/>
        <w:rPr>
          <w:rFonts w:ascii="Times New Roman" w:hAnsi="Times New Roman" w:cs="Times New Roman"/>
          <w:szCs w:val="24"/>
        </w:rPr>
      </w:pPr>
      <w:r w:rsidRPr="005009A3">
        <w:rPr>
          <w:rFonts w:ascii="Times New Roman" w:hAnsi="Times New Roman" w:cs="Times New Roman"/>
          <w:b/>
          <w:szCs w:val="24"/>
          <w:u w:val="single"/>
        </w:rPr>
        <w:t>Termination</w:t>
      </w:r>
      <w:r w:rsidRPr="005009A3">
        <w:rPr>
          <w:rFonts w:ascii="Times New Roman" w:hAnsi="Times New Roman" w:cs="Times New Roman"/>
          <w:szCs w:val="24"/>
        </w:rPr>
        <w:t xml:space="preserve"> This Agreement </w:t>
      </w:r>
      <w:r w:rsidR="00D76C64">
        <w:rPr>
          <w:rFonts w:ascii="Times New Roman" w:hAnsi="Times New Roman" w:cs="Times New Roman"/>
          <w:szCs w:val="24"/>
        </w:rPr>
        <w:t xml:space="preserve">shall remain in effect until terminated </w:t>
      </w:r>
      <w:r w:rsidRPr="005009A3">
        <w:rPr>
          <w:rFonts w:ascii="Times New Roman" w:hAnsi="Times New Roman" w:cs="Times New Roman"/>
          <w:szCs w:val="24"/>
        </w:rPr>
        <w:t>as follows:</w:t>
      </w:r>
    </w:p>
    <w:p w14:paraId="723C3719" w14:textId="77777777" w:rsidR="00303578" w:rsidRPr="005009A3" w:rsidRDefault="00303578" w:rsidP="00303578">
      <w:pPr>
        <w:jc w:val="both"/>
      </w:pPr>
    </w:p>
    <w:p w14:paraId="0B1ABE8F" w14:textId="63B9FA4D" w:rsidR="00303578" w:rsidRPr="005009A3" w:rsidRDefault="00303578" w:rsidP="009E3693">
      <w:pPr>
        <w:pStyle w:val="ListParagraph"/>
        <w:numPr>
          <w:ilvl w:val="0"/>
          <w:numId w:val="3"/>
        </w:numPr>
        <w:jc w:val="both"/>
        <w:rPr>
          <w:rFonts w:ascii="Times New Roman" w:hAnsi="Times New Roman" w:cs="Times New Roman"/>
          <w:szCs w:val="24"/>
        </w:rPr>
      </w:pPr>
      <w:r w:rsidRPr="005009A3">
        <w:rPr>
          <w:rFonts w:ascii="Times New Roman" w:hAnsi="Times New Roman" w:cs="Times New Roman"/>
          <w:szCs w:val="24"/>
        </w:rPr>
        <w:t xml:space="preserve">Unilaterally and immediately by the </w:t>
      </w:r>
      <w:r w:rsidR="00F368F6">
        <w:rPr>
          <w:rFonts w:ascii="Times New Roman" w:hAnsi="Times New Roman" w:cs="Times New Roman"/>
          <w:szCs w:val="24"/>
        </w:rPr>
        <w:t>Department</w:t>
      </w:r>
      <w:r w:rsidR="00F368F6" w:rsidRPr="005009A3">
        <w:rPr>
          <w:rFonts w:ascii="Times New Roman" w:hAnsi="Times New Roman" w:cs="Times New Roman"/>
          <w:szCs w:val="24"/>
        </w:rPr>
        <w:t xml:space="preserve"> </w:t>
      </w:r>
      <w:r w:rsidRPr="005009A3">
        <w:rPr>
          <w:rFonts w:ascii="Times New Roman" w:hAnsi="Times New Roman" w:cs="Times New Roman"/>
          <w:szCs w:val="24"/>
        </w:rPr>
        <w:t xml:space="preserve">for any reason, upon </w:t>
      </w:r>
      <w:r w:rsidR="00F471A2">
        <w:rPr>
          <w:rFonts w:ascii="Times New Roman" w:hAnsi="Times New Roman" w:cs="Times New Roman"/>
          <w:szCs w:val="24"/>
        </w:rPr>
        <w:t>14-day</w:t>
      </w:r>
      <w:r w:rsidR="006E3B47">
        <w:rPr>
          <w:rFonts w:ascii="Times New Roman" w:hAnsi="Times New Roman" w:cs="Times New Roman"/>
          <w:szCs w:val="24"/>
        </w:rPr>
        <w:t>s’</w:t>
      </w:r>
      <w:r w:rsidR="00F471A2">
        <w:rPr>
          <w:rFonts w:ascii="Times New Roman" w:hAnsi="Times New Roman" w:cs="Times New Roman"/>
          <w:szCs w:val="24"/>
        </w:rPr>
        <w:t xml:space="preserve"> </w:t>
      </w:r>
      <w:r w:rsidRPr="005009A3">
        <w:rPr>
          <w:rFonts w:ascii="Times New Roman" w:hAnsi="Times New Roman" w:cs="Times New Roman"/>
          <w:szCs w:val="24"/>
        </w:rPr>
        <w:t xml:space="preserve">written notice to the </w:t>
      </w:r>
      <w:r w:rsidR="00F368F6">
        <w:rPr>
          <w:rFonts w:ascii="Times New Roman" w:hAnsi="Times New Roman" w:cs="Times New Roman"/>
          <w:szCs w:val="24"/>
        </w:rPr>
        <w:t>Utility Company</w:t>
      </w:r>
      <w:r w:rsidRPr="005009A3">
        <w:rPr>
          <w:rFonts w:ascii="Times New Roman" w:hAnsi="Times New Roman" w:cs="Times New Roman"/>
          <w:szCs w:val="24"/>
        </w:rPr>
        <w:t xml:space="preserve">; </w:t>
      </w:r>
    </w:p>
    <w:p w14:paraId="1C0D2CD3" w14:textId="77777777" w:rsidR="00303578" w:rsidRPr="005009A3" w:rsidRDefault="00303578" w:rsidP="009E3693">
      <w:pPr>
        <w:jc w:val="both"/>
      </w:pPr>
    </w:p>
    <w:p w14:paraId="407D48F5" w14:textId="4AC7A5FD" w:rsidR="00303578" w:rsidRPr="005009A3" w:rsidRDefault="00303578" w:rsidP="003214EA">
      <w:pPr>
        <w:pStyle w:val="ListParagraph"/>
        <w:numPr>
          <w:ilvl w:val="0"/>
          <w:numId w:val="3"/>
        </w:numPr>
        <w:jc w:val="both"/>
        <w:rPr>
          <w:rFonts w:ascii="Times New Roman" w:hAnsi="Times New Roman" w:cs="Times New Roman"/>
          <w:szCs w:val="24"/>
        </w:rPr>
      </w:pPr>
      <w:r w:rsidRPr="005009A3">
        <w:rPr>
          <w:rFonts w:ascii="Times New Roman" w:hAnsi="Times New Roman" w:cs="Times New Roman"/>
          <w:szCs w:val="24"/>
        </w:rPr>
        <w:t xml:space="preserve">Unilaterally </w:t>
      </w:r>
      <w:r w:rsidR="00424BFF">
        <w:rPr>
          <w:rFonts w:ascii="Times New Roman" w:hAnsi="Times New Roman" w:cs="Times New Roman"/>
          <w:szCs w:val="24"/>
        </w:rPr>
        <w:t xml:space="preserve">and immediately </w:t>
      </w:r>
      <w:r w:rsidRPr="005009A3">
        <w:rPr>
          <w:rFonts w:ascii="Times New Roman" w:hAnsi="Times New Roman" w:cs="Times New Roman"/>
          <w:szCs w:val="24"/>
        </w:rPr>
        <w:t xml:space="preserve">by the </w:t>
      </w:r>
      <w:r w:rsidR="00F368F6">
        <w:rPr>
          <w:rFonts w:ascii="Times New Roman" w:hAnsi="Times New Roman" w:cs="Times New Roman"/>
          <w:szCs w:val="24"/>
        </w:rPr>
        <w:t>Utility Company</w:t>
      </w:r>
      <w:r w:rsidR="000B65CD">
        <w:rPr>
          <w:rFonts w:ascii="Times New Roman" w:hAnsi="Times New Roman" w:cs="Times New Roman"/>
          <w:szCs w:val="24"/>
        </w:rPr>
        <w:t>, for any reason,</w:t>
      </w:r>
      <w:r w:rsidRPr="005009A3">
        <w:rPr>
          <w:rFonts w:ascii="Times New Roman" w:hAnsi="Times New Roman" w:cs="Times New Roman"/>
          <w:szCs w:val="24"/>
        </w:rPr>
        <w:t xml:space="preserve"> upon 14</w:t>
      </w:r>
      <w:r w:rsidR="003A48A1" w:rsidRPr="005009A3">
        <w:rPr>
          <w:rFonts w:ascii="Times New Roman" w:hAnsi="Times New Roman" w:cs="Times New Roman"/>
          <w:szCs w:val="24"/>
        </w:rPr>
        <w:t>-</w:t>
      </w:r>
      <w:r w:rsidRPr="005009A3">
        <w:rPr>
          <w:rFonts w:ascii="Times New Roman" w:hAnsi="Times New Roman" w:cs="Times New Roman"/>
          <w:szCs w:val="24"/>
        </w:rPr>
        <w:t>day</w:t>
      </w:r>
      <w:r w:rsidR="006E3B47">
        <w:rPr>
          <w:rFonts w:ascii="Times New Roman" w:hAnsi="Times New Roman" w:cs="Times New Roman"/>
          <w:szCs w:val="24"/>
        </w:rPr>
        <w:t>s’</w:t>
      </w:r>
      <w:r w:rsidRPr="005009A3">
        <w:rPr>
          <w:rFonts w:ascii="Times New Roman" w:hAnsi="Times New Roman" w:cs="Times New Roman"/>
          <w:szCs w:val="24"/>
        </w:rPr>
        <w:t xml:space="preserve"> written notice to the</w:t>
      </w:r>
      <w:r w:rsidR="00F368F6">
        <w:rPr>
          <w:rFonts w:ascii="Times New Roman" w:hAnsi="Times New Roman" w:cs="Times New Roman"/>
          <w:szCs w:val="24"/>
        </w:rPr>
        <w:t xml:space="preserve"> Department</w:t>
      </w:r>
      <w:r w:rsidRPr="005009A3">
        <w:rPr>
          <w:rFonts w:ascii="Times New Roman" w:hAnsi="Times New Roman" w:cs="Times New Roman"/>
          <w:szCs w:val="24"/>
        </w:rPr>
        <w:t>; and</w:t>
      </w:r>
    </w:p>
    <w:p w14:paraId="2164C296" w14:textId="77777777" w:rsidR="00303578" w:rsidRPr="005009A3" w:rsidRDefault="00303578" w:rsidP="008F63F8">
      <w:pPr>
        <w:jc w:val="both"/>
      </w:pPr>
    </w:p>
    <w:p w14:paraId="3880000B" w14:textId="77777777" w:rsidR="00795A80" w:rsidRDefault="00667F5B" w:rsidP="00795A80">
      <w:pPr>
        <w:pStyle w:val="ListParagraph"/>
        <w:numPr>
          <w:ilvl w:val="0"/>
          <w:numId w:val="3"/>
        </w:numPr>
        <w:jc w:val="both"/>
        <w:rPr>
          <w:rFonts w:ascii="Times New Roman" w:hAnsi="Times New Roman" w:cs="Times New Roman"/>
          <w:szCs w:val="24"/>
        </w:rPr>
      </w:pPr>
      <w:r>
        <w:rPr>
          <w:rFonts w:ascii="Times New Roman" w:hAnsi="Times New Roman" w:cs="Times New Roman"/>
          <w:szCs w:val="24"/>
        </w:rPr>
        <w:t>M</w:t>
      </w:r>
      <w:r w:rsidR="00303578" w:rsidRPr="005009A3">
        <w:rPr>
          <w:rFonts w:ascii="Times New Roman" w:hAnsi="Times New Roman" w:cs="Times New Roman"/>
          <w:szCs w:val="24"/>
        </w:rPr>
        <w:t>utua</w:t>
      </w:r>
      <w:r>
        <w:rPr>
          <w:rFonts w:ascii="Times New Roman" w:hAnsi="Times New Roman" w:cs="Times New Roman"/>
          <w:szCs w:val="24"/>
        </w:rPr>
        <w:t>l</w:t>
      </w:r>
      <w:r w:rsidR="00303578" w:rsidRPr="005009A3">
        <w:rPr>
          <w:rFonts w:ascii="Times New Roman" w:hAnsi="Times New Roman" w:cs="Times New Roman"/>
          <w:szCs w:val="24"/>
        </w:rPr>
        <w:t>l</w:t>
      </w:r>
      <w:r>
        <w:rPr>
          <w:rFonts w:ascii="Times New Roman" w:hAnsi="Times New Roman" w:cs="Times New Roman"/>
          <w:szCs w:val="24"/>
        </w:rPr>
        <w:t>y upon</w:t>
      </w:r>
      <w:r w:rsidR="00303578" w:rsidRPr="005009A3">
        <w:rPr>
          <w:rFonts w:ascii="Times New Roman" w:hAnsi="Times New Roman" w:cs="Times New Roman"/>
          <w:szCs w:val="24"/>
        </w:rPr>
        <w:t xml:space="preserve"> written agreement of the </w:t>
      </w:r>
      <w:r w:rsidR="00F368F6">
        <w:rPr>
          <w:rFonts w:ascii="Times New Roman" w:hAnsi="Times New Roman" w:cs="Times New Roman"/>
          <w:szCs w:val="24"/>
        </w:rPr>
        <w:t>Department</w:t>
      </w:r>
      <w:r w:rsidR="005D1D51" w:rsidRPr="005009A3">
        <w:rPr>
          <w:rFonts w:ascii="Times New Roman" w:hAnsi="Times New Roman" w:cs="Times New Roman"/>
          <w:szCs w:val="24"/>
        </w:rPr>
        <w:t xml:space="preserve"> </w:t>
      </w:r>
      <w:r w:rsidR="00303578" w:rsidRPr="005009A3">
        <w:rPr>
          <w:rFonts w:ascii="Times New Roman" w:hAnsi="Times New Roman" w:cs="Times New Roman"/>
          <w:szCs w:val="24"/>
        </w:rPr>
        <w:t xml:space="preserve">and the </w:t>
      </w:r>
      <w:r w:rsidR="00F368F6">
        <w:rPr>
          <w:rFonts w:ascii="Times New Roman" w:hAnsi="Times New Roman" w:cs="Times New Roman"/>
          <w:szCs w:val="24"/>
        </w:rPr>
        <w:t>Utility Company</w:t>
      </w:r>
      <w:r w:rsidR="00303578" w:rsidRPr="005009A3">
        <w:rPr>
          <w:rFonts w:ascii="Times New Roman" w:hAnsi="Times New Roman" w:cs="Times New Roman"/>
          <w:szCs w:val="24"/>
        </w:rPr>
        <w:t>, at any time.</w:t>
      </w:r>
    </w:p>
    <w:p w14:paraId="7682E08E" w14:textId="77777777" w:rsidR="00795A80" w:rsidRDefault="00795A80" w:rsidP="00795A80">
      <w:pPr>
        <w:pStyle w:val="ListParagraph"/>
      </w:pPr>
    </w:p>
    <w:p w14:paraId="3424C0F9" w14:textId="29CFC28D" w:rsidR="00795A80" w:rsidRPr="00795A80" w:rsidRDefault="00795A80" w:rsidP="00795A80">
      <w:pPr>
        <w:pStyle w:val="ListParagraph"/>
        <w:numPr>
          <w:ilvl w:val="0"/>
          <w:numId w:val="9"/>
        </w:numPr>
        <w:jc w:val="both"/>
        <w:rPr>
          <w:rFonts w:ascii="Times New Roman" w:hAnsi="Times New Roman" w:cs="Times New Roman"/>
          <w:szCs w:val="24"/>
        </w:rPr>
      </w:pPr>
      <w:r w:rsidRPr="00795A80">
        <w:rPr>
          <w:rFonts w:ascii="Times New Roman" w:hAnsi="Times New Roman" w:cs="Times New Roman"/>
          <w:b/>
          <w:u w:val="single"/>
        </w:rPr>
        <w:t>Subject to the Availability of Funding</w:t>
      </w:r>
      <w:r w:rsidRPr="00795A80">
        <w:rPr>
          <w:rFonts w:ascii="Times New Roman" w:hAnsi="Times New Roman" w:cs="Times New Roman"/>
        </w:rPr>
        <w:t xml:space="preserve"> </w:t>
      </w:r>
      <w:proofErr w:type="gramStart"/>
      <w:r w:rsidRPr="00795A80">
        <w:rPr>
          <w:rFonts w:ascii="Times New Roman" w:hAnsi="Times New Roman" w:cs="Times New Roman"/>
        </w:rPr>
        <w:t>The</w:t>
      </w:r>
      <w:proofErr w:type="gramEnd"/>
      <w:r w:rsidRPr="00795A80">
        <w:rPr>
          <w:rFonts w:ascii="Times New Roman" w:hAnsi="Times New Roman" w:cs="Times New Roman"/>
        </w:rPr>
        <w:t xml:space="preserve"> Department’s obligations under this Agreement are subject to appropriations and the availability of funds.  A failure by the </w:t>
      </w:r>
      <w:r w:rsidRPr="00795A80">
        <w:rPr>
          <w:rFonts w:ascii="Times New Roman" w:hAnsi="Times New Roman" w:cs="Times New Roman"/>
        </w:rPr>
        <w:lastRenderedPageBreak/>
        <w:t>Department to make any payment required by this Agreement or to observe and perform any condition on its part to be performed under this Agreement as a result of the failure of the Legislature to appropriate necessary funds shall not in any manner constitute a breach or default by the Department and the Department shall not be held liable in any manner whatsoever because of the absence of available funding.</w:t>
      </w:r>
    </w:p>
    <w:p w14:paraId="659303EA" w14:textId="77777777" w:rsidR="00795A80" w:rsidRDefault="00795A80" w:rsidP="00303578">
      <w:pPr>
        <w:ind w:left="720" w:hanging="360"/>
        <w:jc w:val="both"/>
        <w:rPr>
          <w:b/>
        </w:rPr>
      </w:pPr>
    </w:p>
    <w:p w14:paraId="0E9B7D04" w14:textId="18474BC1" w:rsidR="00303578" w:rsidRPr="00DB1BD8" w:rsidRDefault="00303578" w:rsidP="00795A80">
      <w:pPr>
        <w:pStyle w:val="ListParagraph"/>
        <w:numPr>
          <w:ilvl w:val="0"/>
          <w:numId w:val="9"/>
        </w:numPr>
        <w:jc w:val="both"/>
        <w:rPr>
          <w:rFonts w:ascii="Times New Roman" w:hAnsi="Times New Roman" w:cs="Times New Roman"/>
        </w:rPr>
      </w:pPr>
      <w:r w:rsidRPr="00DB1BD8">
        <w:rPr>
          <w:rFonts w:ascii="Times New Roman" w:hAnsi="Times New Roman" w:cs="Times New Roman"/>
          <w:b/>
          <w:u w:val="single"/>
        </w:rPr>
        <w:t>Amendment/Waiver</w:t>
      </w:r>
      <w:r w:rsidRPr="00DB1BD8">
        <w:rPr>
          <w:rFonts w:ascii="Times New Roman" w:hAnsi="Times New Roman" w:cs="Times New Roman"/>
        </w:rPr>
        <w:t xml:space="preserve"> This </w:t>
      </w:r>
      <w:r w:rsidR="00F368F6" w:rsidRPr="00DB1BD8">
        <w:rPr>
          <w:rFonts w:ascii="Times New Roman" w:hAnsi="Times New Roman" w:cs="Times New Roman"/>
        </w:rPr>
        <w:t xml:space="preserve">Agreement </w:t>
      </w:r>
      <w:r w:rsidRPr="00DB1BD8">
        <w:rPr>
          <w:rFonts w:ascii="Times New Roman" w:hAnsi="Times New Roman" w:cs="Times New Roman"/>
        </w:rPr>
        <w:t xml:space="preserve">cannot be amended, </w:t>
      </w:r>
      <w:r w:rsidR="00667F5B" w:rsidRPr="00DB1BD8">
        <w:rPr>
          <w:rFonts w:ascii="Times New Roman" w:hAnsi="Times New Roman" w:cs="Times New Roman"/>
        </w:rPr>
        <w:t>modified,</w:t>
      </w:r>
      <w:r w:rsidRPr="00DB1BD8">
        <w:rPr>
          <w:rFonts w:ascii="Times New Roman" w:hAnsi="Times New Roman" w:cs="Times New Roman"/>
        </w:rPr>
        <w:t xml:space="preserve"> or revised unless done</w:t>
      </w:r>
      <w:r w:rsidR="000B65CD" w:rsidRPr="00DB1BD8">
        <w:rPr>
          <w:rFonts w:ascii="Times New Roman" w:hAnsi="Times New Roman" w:cs="Times New Roman"/>
        </w:rPr>
        <w:t xml:space="preserve"> so</w:t>
      </w:r>
      <w:r w:rsidRPr="00DB1BD8">
        <w:rPr>
          <w:rFonts w:ascii="Times New Roman" w:hAnsi="Times New Roman" w:cs="Times New Roman"/>
        </w:rPr>
        <w:t xml:space="preserve"> in writing signed by the Parties.  No provision may be waived</w:t>
      </w:r>
      <w:r w:rsidR="003A48A1" w:rsidRPr="00DB1BD8">
        <w:rPr>
          <w:rFonts w:ascii="Times New Roman" w:hAnsi="Times New Roman" w:cs="Times New Roman"/>
        </w:rPr>
        <w:t>,</w:t>
      </w:r>
      <w:r w:rsidRPr="00DB1BD8">
        <w:rPr>
          <w:rFonts w:ascii="Times New Roman" w:hAnsi="Times New Roman" w:cs="Times New Roman"/>
        </w:rPr>
        <w:t xml:space="preserve"> except in a writing signed by the Parties.  The failure of a Party to enforce any provision of this </w:t>
      </w:r>
      <w:r w:rsidR="00F368F6" w:rsidRPr="00DB1BD8">
        <w:rPr>
          <w:rFonts w:ascii="Times New Roman" w:hAnsi="Times New Roman" w:cs="Times New Roman"/>
        </w:rPr>
        <w:t>Agreement</w:t>
      </w:r>
      <w:r w:rsidR="003A48A1" w:rsidRPr="00DB1BD8">
        <w:rPr>
          <w:rFonts w:ascii="Times New Roman" w:hAnsi="Times New Roman" w:cs="Times New Roman"/>
        </w:rPr>
        <w:t>,</w:t>
      </w:r>
      <w:r w:rsidRPr="00DB1BD8">
        <w:rPr>
          <w:rFonts w:ascii="Times New Roman" w:hAnsi="Times New Roman" w:cs="Times New Roman"/>
        </w:rPr>
        <w:t xml:space="preserve"> or to require performance by the other Party</w:t>
      </w:r>
      <w:r w:rsidR="00630859" w:rsidRPr="00DB1BD8">
        <w:rPr>
          <w:rFonts w:ascii="Times New Roman" w:hAnsi="Times New Roman" w:cs="Times New Roman"/>
        </w:rPr>
        <w:t>,</w:t>
      </w:r>
      <w:r w:rsidRPr="00DB1BD8">
        <w:rPr>
          <w:rFonts w:ascii="Times New Roman" w:hAnsi="Times New Roman" w:cs="Times New Roman"/>
        </w:rPr>
        <w:t xml:space="preserve"> will not be construed to be a waiver, or in any way affect the right of either Party to enforce such provision thereafter.</w:t>
      </w:r>
    </w:p>
    <w:p w14:paraId="7E17AECF" w14:textId="77777777" w:rsidR="00303578" w:rsidRPr="005009A3" w:rsidRDefault="00303578" w:rsidP="00303578">
      <w:pPr>
        <w:ind w:left="720" w:hanging="360"/>
        <w:jc w:val="both"/>
      </w:pPr>
    </w:p>
    <w:p w14:paraId="6D9A296B" w14:textId="0ED31D8A" w:rsidR="00303578" w:rsidRPr="005009A3" w:rsidRDefault="001355CE" w:rsidP="00303578">
      <w:pPr>
        <w:ind w:left="720" w:hanging="360"/>
        <w:jc w:val="both"/>
      </w:pPr>
      <w:r>
        <w:t>D</w:t>
      </w:r>
      <w:r w:rsidR="00303578" w:rsidRPr="005009A3">
        <w:t xml:space="preserve">. </w:t>
      </w:r>
      <w:r w:rsidR="00303578" w:rsidRPr="005009A3">
        <w:tab/>
      </w:r>
      <w:r w:rsidR="00667F5B" w:rsidRPr="005009A3">
        <w:rPr>
          <w:b/>
          <w:u w:val="single"/>
        </w:rPr>
        <w:t>Assignment</w:t>
      </w:r>
      <w:r w:rsidR="00667F5B" w:rsidRPr="00F368F6">
        <w:rPr>
          <w:b/>
        </w:rPr>
        <w:t xml:space="preserve"> </w:t>
      </w:r>
      <w:r w:rsidR="00667F5B" w:rsidRPr="005009A3">
        <w:t>This</w:t>
      </w:r>
      <w:r w:rsidR="00303578" w:rsidRPr="005009A3">
        <w:t xml:space="preserve"> </w:t>
      </w:r>
      <w:r w:rsidR="00F368F6">
        <w:t>Agreement</w:t>
      </w:r>
      <w:r w:rsidR="00303578" w:rsidRPr="005009A3">
        <w:t xml:space="preserve"> may not be assigned, in whole or in part, by either Party without the prior written consent of the other Party.  No permitted assignment shall relieve a Party of any of its responsibilities under this </w:t>
      </w:r>
      <w:r w:rsidR="00F368F6">
        <w:t>Agreement</w:t>
      </w:r>
      <w:r w:rsidR="00303578" w:rsidRPr="005009A3">
        <w:t xml:space="preserve">.  Any assignment in violation of this Section shall be void.  This </w:t>
      </w:r>
      <w:r w:rsidR="000E086D">
        <w:t>Agreement</w:t>
      </w:r>
      <w:r w:rsidR="00303578" w:rsidRPr="005009A3">
        <w:t xml:space="preserve"> shall be binding upon the Parties and their respective successors and assigns.</w:t>
      </w:r>
    </w:p>
    <w:p w14:paraId="4E33CF34" w14:textId="77777777" w:rsidR="00303578" w:rsidRPr="005009A3" w:rsidRDefault="00303578" w:rsidP="00303578">
      <w:pPr>
        <w:ind w:left="720" w:hanging="360"/>
        <w:jc w:val="both"/>
      </w:pPr>
    </w:p>
    <w:p w14:paraId="34A0D5EF" w14:textId="3F2380F8" w:rsidR="00303578" w:rsidRPr="005009A3" w:rsidRDefault="001355CE" w:rsidP="00303578">
      <w:pPr>
        <w:ind w:left="720" w:hanging="360"/>
        <w:jc w:val="both"/>
      </w:pPr>
      <w:r>
        <w:t>E</w:t>
      </w:r>
      <w:r w:rsidR="00303578" w:rsidRPr="005009A3">
        <w:t xml:space="preserve">. </w:t>
      </w:r>
      <w:r w:rsidR="00303578" w:rsidRPr="005009A3">
        <w:tab/>
      </w:r>
      <w:r w:rsidR="00303578" w:rsidRPr="005009A3">
        <w:rPr>
          <w:b/>
          <w:u w:val="single"/>
        </w:rPr>
        <w:t>Third Party Beneficiary Rights</w:t>
      </w:r>
      <w:r w:rsidR="00303578" w:rsidRPr="005009A3">
        <w:t xml:space="preserve"> </w:t>
      </w:r>
      <w:proofErr w:type="gramStart"/>
      <w:r w:rsidR="00303578" w:rsidRPr="005009A3">
        <w:t>The</w:t>
      </w:r>
      <w:proofErr w:type="gramEnd"/>
      <w:r w:rsidR="00303578" w:rsidRPr="005009A3">
        <w:t xml:space="preserve"> Parties do not intend to create in any other individual or entity the status of a third-party beneficiary and this </w:t>
      </w:r>
      <w:r w:rsidR="00F368F6">
        <w:t>Agreement</w:t>
      </w:r>
      <w:r w:rsidR="00303578" w:rsidRPr="005009A3">
        <w:t xml:space="preserve"> shall not be construed to create such status.  The rights, </w:t>
      </w:r>
      <w:r w:rsidR="00667F5B" w:rsidRPr="005009A3">
        <w:t>duties,</w:t>
      </w:r>
      <w:r w:rsidR="00303578" w:rsidRPr="005009A3">
        <w:t xml:space="preserve"> and obligations contained in this </w:t>
      </w:r>
      <w:r w:rsidR="00F368F6">
        <w:t>Agreement</w:t>
      </w:r>
      <w:r w:rsidR="00303578" w:rsidRPr="005009A3">
        <w:t xml:space="preserve"> shall operate only between the Parties and shall inure solely to their benefit.  The provisions of this </w:t>
      </w:r>
      <w:r w:rsidR="00F368F6">
        <w:t>Agreement</w:t>
      </w:r>
      <w:r w:rsidR="00303578" w:rsidRPr="005009A3">
        <w:t xml:space="preserve"> are intended only to assist the parties in determining and performing their obligations under its terms.  The parties intend and expressly agree that only they shall have any legal or equitable right to seek to enforce this </w:t>
      </w:r>
      <w:r w:rsidR="00F368F6">
        <w:t>Agreement</w:t>
      </w:r>
      <w:r w:rsidR="00303578" w:rsidRPr="005009A3">
        <w:t xml:space="preserve">, to seek any remedy arising out of a party’s performance of, or failure to perform, in accordance with any term or condition of this </w:t>
      </w:r>
      <w:r w:rsidR="00F368F6">
        <w:t>Agreement</w:t>
      </w:r>
      <w:r w:rsidR="00303578" w:rsidRPr="005009A3">
        <w:t xml:space="preserve">, or to bring an action for the </w:t>
      </w:r>
      <w:r w:rsidR="00AA04D8">
        <w:t xml:space="preserve">data breach </w:t>
      </w:r>
      <w:r w:rsidR="00303578" w:rsidRPr="005009A3">
        <w:t xml:space="preserve">of this </w:t>
      </w:r>
      <w:r w:rsidR="00F368F6">
        <w:t>Agreement</w:t>
      </w:r>
      <w:r w:rsidR="00303578" w:rsidRPr="005009A3">
        <w:t>.</w:t>
      </w:r>
    </w:p>
    <w:p w14:paraId="193BF5B6" w14:textId="77777777" w:rsidR="00303578" w:rsidRPr="005009A3" w:rsidRDefault="00303578" w:rsidP="00303578">
      <w:pPr>
        <w:ind w:left="720" w:hanging="360"/>
        <w:jc w:val="both"/>
      </w:pPr>
    </w:p>
    <w:p w14:paraId="2C4E1053" w14:textId="7BEB2AB1" w:rsidR="00303578" w:rsidRPr="005009A3" w:rsidRDefault="001355CE" w:rsidP="00303578">
      <w:pPr>
        <w:ind w:left="720" w:hanging="360"/>
        <w:jc w:val="both"/>
      </w:pPr>
      <w:r>
        <w:t>F</w:t>
      </w:r>
      <w:r w:rsidR="00303578" w:rsidRPr="005009A3">
        <w:t xml:space="preserve">. </w:t>
      </w:r>
      <w:r w:rsidR="00303578" w:rsidRPr="005009A3">
        <w:tab/>
      </w:r>
      <w:r w:rsidR="00303578" w:rsidRPr="005009A3">
        <w:rPr>
          <w:b/>
          <w:u w:val="single"/>
        </w:rPr>
        <w:t xml:space="preserve">Entirety of </w:t>
      </w:r>
      <w:r w:rsidR="00F368F6">
        <w:rPr>
          <w:b/>
          <w:u w:val="single"/>
        </w:rPr>
        <w:t>Agreement</w:t>
      </w:r>
      <w:r w:rsidR="00303578" w:rsidRPr="005009A3">
        <w:t xml:space="preserve"> This </w:t>
      </w:r>
      <w:r w:rsidR="00F368F6">
        <w:t>Agreement</w:t>
      </w:r>
      <w:r w:rsidR="006E3B47">
        <w:t>, including any amendment executed by all parties and</w:t>
      </w:r>
      <w:r w:rsidR="00B764C7">
        <w:t xml:space="preserve"> </w:t>
      </w:r>
      <w:r w:rsidR="006E3B47">
        <w:t>incorporated into this Agreement, is complet</w:t>
      </w:r>
      <w:r w:rsidR="00B764C7">
        <w:t>e and contains the entire understanding among the parties relating to the subject matter contained herein, including all terms and conditions.  This Agreement supersedes any and all prior understandings, representations, negotiations, and agreements between the parties hereto, whether written or oral.</w:t>
      </w:r>
      <w:r w:rsidR="00303578" w:rsidRPr="005009A3">
        <w:t xml:space="preserve"> </w:t>
      </w:r>
    </w:p>
    <w:p w14:paraId="49D50563" w14:textId="77777777" w:rsidR="00303578" w:rsidRPr="005009A3" w:rsidRDefault="00303578" w:rsidP="00303578">
      <w:pPr>
        <w:ind w:left="720" w:hanging="360"/>
        <w:jc w:val="both"/>
      </w:pPr>
    </w:p>
    <w:p w14:paraId="0C3C7A83" w14:textId="4D56CBC0" w:rsidR="00303578" w:rsidRDefault="001355CE" w:rsidP="00303578">
      <w:pPr>
        <w:ind w:left="720" w:hanging="360"/>
        <w:jc w:val="both"/>
      </w:pPr>
      <w:r>
        <w:t>G</w:t>
      </w:r>
      <w:r w:rsidR="00303578" w:rsidRPr="005009A3">
        <w:t xml:space="preserve">. </w:t>
      </w:r>
      <w:r w:rsidR="00303578" w:rsidRPr="005009A3">
        <w:tab/>
      </w:r>
      <w:r w:rsidR="00303578" w:rsidRPr="005009A3">
        <w:rPr>
          <w:b/>
          <w:u w:val="single"/>
        </w:rPr>
        <w:t xml:space="preserve">Governing </w:t>
      </w:r>
      <w:proofErr w:type="gramStart"/>
      <w:r w:rsidR="00303578" w:rsidRPr="005009A3">
        <w:rPr>
          <w:b/>
          <w:u w:val="single"/>
        </w:rPr>
        <w:t>Law</w:t>
      </w:r>
      <w:r w:rsidR="00303578" w:rsidRPr="005009A3">
        <w:t xml:space="preserve"> </w:t>
      </w:r>
      <w:r w:rsidR="00667F5B">
        <w:t xml:space="preserve"> </w:t>
      </w:r>
      <w:r w:rsidR="00303578" w:rsidRPr="005009A3">
        <w:t>This</w:t>
      </w:r>
      <w:proofErr w:type="gramEnd"/>
      <w:r w:rsidR="00303578" w:rsidRPr="005009A3">
        <w:t xml:space="preserve"> </w:t>
      </w:r>
      <w:r w:rsidR="00F368F6">
        <w:t>Agreement</w:t>
      </w:r>
      <w:r w:rsidR="00303578" w:rsidRPr="005009A3">
        <w:t xml:space="preserve"> shall be governed by the law of the State of New Jersey.</w:t>
      </w:r>
    </w:p>
    <w:p w14:paraId="0734BB60" w14:textId="77777777" w:rsidR="000B65CD" w:rsidRPr="005009A3" w:rsidRDefault="000B65CD" w:rsidP="00303578">
      <w:pPr>
        <w:ind w:left="720" w:hanging="360"/>
        <w:jc w:val="both"/>
      </w:pPr>
    </w:p>
    <w:p w14:paraId="0D0505CE" w14:textId="34937781" w:rsidR="00303578" w:rsidRPr="005009A3" w:rsidRDefault="001355CE" w:rsidP="00303578">
      <w:pPr>
        <w:ind w:left="720" w:hanging="360"/>
        <w:jc w:val="both"/>
      </w:pPr>
      <w:r>
        <w:t>H</w:t>
      </w:r>
      <w:r w:rsidR="00303578" w:rsidRPr="005009A3">
        <w:t xml:space="preserve">. </w:t>
      </w:r>
      <w:r w:rsidR="00303578" w:rsidRPr="005009A3">
        <w:tab/>
      </w:r>
      <w:r w:rsidR="00303578" w:rsidRPr="005009A3">
        <w:rPr>
          <w:b/>
          <w:u w:val="single"/>
        </w:rPr>
        <w:t>Unenforceability and Severability</w:t>
      </w:r>
      <w:r w:rsidR="00303578" w:rsidRPr="005009A3">
        <w:t xml:space="preserve"> If any term</w:t>
      </w:r>
      <w:r w:rsidR="00B764C7">
        <w:t>s and conditions</w:t>
      </w:r>
      <w:r w:rsidR="00303578" w:rsidRPr="005009A3">
        <w:t xml:space="preserve"> of this </w:t>
      </w:r>
      <w:r w:rsidR="00F368F6">
        <w:t>Agreement</w:t>
      </w:r>
      <w:r w:rsidR="00303578" w:rsidRPr="005009A3">
        <w:t xml:space="preserve"> </w:t>
      </w:r>
      <w:r w:rsidR="00B764C7">
        <w:t>are</w:t>
      </w:r>
      <w:r w:rsidR="00B764C7" w:rsidRPr="005009A3">
        <w:t xml:space="preserve"> </w:t>
      </w:r>
      <w:r w:rsidR="00B764C7">
        <w:t>held</w:t>
      </w:r>
      <w:r w:rsidR="00B764C7" w:rsidRPr="005009A3">
        <w:t xml:space="preserve"> </w:t>
      </w:r>
      <w:r w:rsidR="00303578" w:rsidRPr="005009A3">
        <w:t xml:space="preserve">to be </w:t>
      </w:r>
      <w:r w:rsidR="00B764C7">
        <w:t xml:space="preserve">invalid or </w:t>
      </w:r>
      <w:r w:rsidR="00303578" w:rsidRPr="005009A3">
        <w:t>unenforceable</w:t>
      </w:r>
      <w:r w:rsidR="00B764C7">
        <w:t xml:space="preserve"> as a matter of law</w:t>
      </w:r>
      <w:r w:rsidR="00303578" w:rsidRPr="005009A3">
        <w:t>,</w:t>
      </w:r>
      <w:r w:rsidR="00B764C7">
        <w:t xml:space="preserve">  the other terms and conditions hereof shall not be affected thereby and shall remain</w:t>
      </w:r>
      <w:r w:rsidR="00303578" w:rsidRPr="005009A3">
        <w:t xml:space="preserve"> in full force and effect.</w:t>
      </w:r>
      <w:r w:rsidR="00B764C7">
        <w:t xml:space="preserve">  To this end, the terms and conditions of this Agreement are declared severable.</w:t>
      </w:r>
    </w:p>
    <w:p w14:paraId="1985ADE2" w14:textId="77777777" w:rsidR="00B626F8" w:rsidRDefault="00B626F8" w:rsidP="00966BAA">
      <w:pPr>
        <w:ind w:left="720" w:hanging="360"/>
        <w:jc w:val="both"/>
      </w:pPr>
    </w:p>
    <w:p w14:paraId="1A1372B9" w14:textId="51F771BC" w:rsidR="00F368F6" w:rsidRDefault="001355CE" w:rsidP="00CE478C">
      <w:pPr>
        <w:ind w:left="720" w:hanging="360"/>
        <w:jc w:val="both"/>
        <w:rPr>
          <w:b/>
          <w:u w:val="single"/>
        </w:rPr>
      </w:pPr>
      <w:r>
        <w:t>I</w:t>
      </w:r>
      <w:r w:rsidR="00966BAA" w:rsidRPr="00CE478C">
        <w:t>.</w:t>
      </w:r>
      <w:r w:rsidR="00CE478C" w:rsidRPr="00CE478C">
        <w:t xml:space="preserve"> </w:t>
      </w:r>
      <w:r w:rsidR="00CE478C">
        <w:t xml:space="preserve">  </w:t>
      </w:r>
      <w:r w:rsidR="00966BAA" w:rsidRPr="00CE478C">
        <w:rPr>
          <w:b/>
          <w:u w:val="single"/>
        </w:rPr>
        <w:t xml:space="preserve">Indemnification Obligations of the </w:t>
      </w:r>
      <w:r w:rsidR="00F368F6">
        <w:rPr>
          <w:b/>
          <w:u w:val="single"/>
        </w:rPr>
        <w:t>Parties</w:t>
      </w:r>
    </w:p>
    <w:p w14:paraId="5AEE4ABB" w14:textId="77777777" w:rsidR="00F368F6" w:rsidRDefault="00F368F6" w:rsidP="00F368F6">
      <w:pPr>
        <w:ind w:left="720"/>
        <w:jc w:val="both"/>
      </w:pPr>
    </w:p>
    <w:p w14:paraId="386C8793" w14:textId="2DD64A6D" w:rsidR="00966BAA" w:rsidRPr="00351B6D" w:rsidRDefault="00F368F6" w:rsidP="00F368F6">
      <w:pPr>
        <w:ind w:left="720"/>
        <w:jc w:val="both"/>
        <w:rPr>
          <w:b/>
        </w:rPr>
      </w:pPr>
      <w:r w:rsidRPr="00F471A2">
        <w:rPr>
          <w:b/>
        </w:rPr>
        <w:t>The Department.</w:t>
      </w:r>
      <w:r>
        <w:t xml:space="preserve"> </w:t>
      </w:r>
      <w:r w:rsidR="00966BAA" w:rsidRPr="00CE478C">
        <w:t xml:space="preserve">Subject to the New Jersey Tort Claims Act, N.J.S.A. 59:1-1, et seq., the New Jersey Contractual Liability Act, N.J.S.A. 59:13-1, et seq., and appropriations and the availability of funding, </w:t>
      </w:r>
      <w:r w:rsidR="00966BAA" w:rsidRPr="00351B6D">
        <w:t xml:space="preserve">the </w:t>
      </w:r>
      <w:r>
        <w:t xml:space="preserve">Department </w:t>
      </w:r>
      <w:r w:rsidR="00966BAA" w:rsidRPr="00351B6D">
        <w:t xml:space="preserve">shall, at its own expense, be responsible for and </w:t>
      </w:r>
      <w:r w:rsidR="00966BAA" w:rsidRPr="00351B6D">
        <w:lastRenderedPageBreak/>
        <w:t xml:space="preserve">defend itself against any and all suits, claims losses, demands, expenses, or damages of whatsoever kind or nature, arising out of or in connection with any act or omission of the </w:t>
      </w:r>
      <w:r>
        <w:t>Department</w:t>
      </w:r>
      <w:r w:rsidR="00966BAA" w:rsidRPr="00351B6D">
        <w:t xml:space="preserve">, its employees, representatives, agents, independent contractors or invitees, related to this Agreement.  </w:t>
      </w:r>
    </w:p>
    <w:p w14:paraId="3699EF64" w14:textId="77777777" w:rsidR="00966BAA" w:rsidRPr="00351B6D" w:rsidRDefault="00966BAA" w:rsidP="00CE478C">
      <w:pPr>
        <w:ind w:left="720"/>
        <w:jc w:val="both"/>
        <w:rPr>
          <w:u w:val="single"/>
        </w:rPr>
      </w:pPr>
      <w:r w:rsidRPr="00351B6D">
        <w:rPr>
          <w:u w:val="single"/>
        </w:rPr>
        <w:t xml:space="preserve">  </w:t>
      </w:r>
    </w:p>
    <w:p w14:paraId="4A8192C3" w14:textId="77777777" w:rsidR="00966BAA" w:rsidRPr="00351B6D" w:rsidRDefault="00966BAA" w:rsidP="00966BAA">
      <w:pPr>
        <w:ind w:left="720" w:hanging="360"/>
        <w:jc w:val="both"/>
      </w:pPr>
      <w:r w:rsidRPr="00351B6D">
        <w:t>AND</w:t>
      </w:r>
    </w:p>
    <w:p w14:paraId="67E82EF6" w14:textId="77777777" w:rsidR="00966BAA" w:rsidRPr="00351B6D" w:rsidRDefault="00966BAA" w:rsidP="00966BAA">
      <w:pPr>
        <w:ind w:left="720" w:hanging="360"/>
        <w:jc w:val="both"/>
      </w:pPr>
      <w:r w:rsidRPr="00351B6D">
        <w:t xml:space="preserve"> </w:t>
      </w:r>
    </w:p>
    <w:p w14:paraId="515E7154" w14:textId="55FA5D37" w:rsidR="00966BAA" w:rsidRPr="00CA708F" w:rsidRDefault="00F471A2" w:rsidP="00CA708F">
      <w:pPr>
        <w:ind w:left="720"/>
        <w:jc w:val="both"/>
        <w:rPr>
          <w:b/>
        </w:rPr>
      </w:pPr>
      <w:r w:rsidRPr="00F471A2">
        <w:rPr>
          <w:b/>
        </w:rPr>
        <w:t>The Utility Company.</w:t>
      </w:r>
      <w:r>
        <w:t xml:space="preserve"> </w:t>
      </w:r>
      <w:r w:rsidR="00966BAA" w:rsidRPr="00351B6D">
        <w:t xml:space="preserve">The </w:t>
      </w:r>
      <w:r w:rsidR="00F368F6">
        <w:t>Utility Company</w:t>
      </w:r>
      <w:r w:rsidR="00785274" w:rsidRPr="00351B6D">
        <w:t xml:space="preserve"> shall, at </w:t>
      </w:r>
      <w:r w:rsidR="007C0EE2" w:rsidRPr="00351B6D">
        <w:t>its</w:t>
      </w:r>
      <w:r w:rsidR="00966BAA" w:rsidRPr="00351B6D">
        <w:t xml:space="preserve"> own expense, be r</w:t>
      </w:r>
      <w:r w:rsidR="00785274" w:rsidRPr="00351B6D">
        <w:t xml:space="preserve">esponsible for and defend </w:t>
      </w:r>
      <w:r w:rsidR="007C0EE2" w:rsidRPr="00351B6D">
        <w:t>itself</w:t>
      </w:r>
      <w:r w:rsidR="00966BAA" w:rsidRPr="00351B6D">
        <w:t xml:space="preserve"> against any and all suits, claims losses, demands, expenses, or damages of whatsoever kind or nature, arising out of or in connection wit</w:t>
      </w:r>
      <w:r w:rsidR="00785274" w:rsidRPr="00351B6D">
        <w:t>h any act or omission of the</w:t>
      </w:r>
      <w:r w:rsidR="00966BAA" w:rsidRPr="00351B6D">
        <w:t xml:space="preserve"> employees, representatives, agents, independent contractors or invitees</w:t>
      </w:r>
      <w:r w:rsidR="00785274" w:rsidRPr="00351B6D">
        <w:t xml:space="preserve"> of the </w:t>
      </w:r>
      <w:r w:rsidR="00F368F6">
        <w:t>Utility Company</w:t>
      </w:r>
      <w:r w:rsidR="00785274" w:rsidRPr="00351B6D">
        <w:t xml:space="preserve"> and/or its Represented Agencies</w:t>
      </w:r>
      <w:r w:rsidR="00966BAA" w:rsidRPr="00351B6D">
        <w:t>, related to this Agreement.</w:t>
      </w:r>
      <w:r w:rsidR="00966BAA" w:rsidRPr="00CA708F">
        <w:t xml:space="preserve">  </w:t>
      </w:r>
    </w:p>
    <w:p w14:paraId="2F2E74D0" w14:textId="77777777" w:rsidR="00CA708F" w:rsidRDefault="00CA708F" w:rsidP="00CA708F">
      <w:pPr>
        <w:spacing w:after="160" w:line="256" w:lineRule="auto"/>
        <w:ind w:left="720" w:hanging="360"/>
        <w:jc w:val="both"/>
      </w:pPr>
    </w:p>
    <w:p w14:paraId="24442C7A" w14:textId="075CBBBC" w:rsidR="00CA708F" w:rsidRPr="00CA708F" w:rsidRDefault="001355CE" w:rsidP="00CA708F">
      <w:pPr>
        <w:spacing w:after="160" w:line="256" w:lineRule="auto"/>
        <w:ind w:left="720" w:hanging="360"/>
        <w:jc w:val="both"/>
      </w:pPr>
      <w:r>
        <w:t>J</w:t>
      </w:r>
      <w:r w:rsidR="003C7C63" w:rsidRPr="00CA708F">
        <w:t>.</w:t>
      </w:r>
      <w:r w:rsidR="00CA708F" w:rsidRPr="00CA708F">
        <w:rPr>
          <w:b/>
        </w:rPr>
        <w:t xml:space="preserve"> </w:t>
      </w:r>
      <w:r w:rsidR="00CA708F">
        <w:rPr>
          <w:b/>
        </w:rPr>
        <w:t xml:space="preserve"> </w:t>
      </w:r>
      <w:r w:rsidR="003C7C63" w:rsidRPr="00CA708F">
        <w:rPr>
          <w:b/>
          <w:u w:val="single"/>
        </w:rPr>
        <w:t>Section Headings</w:t>
      </w:r>
      <w:r w:rsidR="003C7C63" w:rsidRPr="00CA708F">
        <w:t xml:space="preserve"> Section Headings that appear in this </w:t>
      </w:r>
      <w:r w:rsidR="000E086D">
        <w:t>Agreement</w:t>
      </w:r>
      <w:r w:rsidR="003C7C63" w:rsidRPr="00CA708F">
        <w:t xml:space="preserve"> are for convenience only and are not to be considered in </w:t>
      </w:r>
      <w:r w:rsidR="00994809" w:rsidRPr="00CA708F">
        <w:t>construing</w:t>
      </w:r>
      <w:r w:rsidR="003C7C63" w:rsidRPr="00CA708F">
        <w:t xml:space="preserve"> or interpreting this </w:t>
      </w:r>
      <w:r w:rsidR="000E086D">
        <w:t>Agreement</w:t>
      </w:r>
      <w:r w:rsidR="003C7C63" w:rsidRPr="00CA708F">
        <w:t>.</w:t>
      </w:r>
    </w:p>
    <w:p w14:paraId="298C25FC" w14:textId="77777777" w:rsidR="00476E6E" w:rsidRDefault="00476E6E" w:rsidP="00FA0E4E">
      <w:pPr>
        <w:jc w:val="center"/>
        <w:rPr>
          <w:color w:val="000000"/>
          <w:spacing w:val="-2"/>
        </w:rPr>
      </w:pPr>
    </w:p>
    <w:p w14:paraId="0099F8E3" w14:textId="55A7FDD3" w:rsidR="00FA0E4E" w:rsidRDefault="00FA0E4E" w:rsidP="00476E6E">
      <w:pPr>
        <w:spacing w:after="160" w:line="259" w:lineRule="auto"/>
      </w:pPr>
      <w:r>
        <w:rPr>
          <w:b/>
        </w:rPr>
        <w:t xml:space="preserve">IN WITNESS </w:t>
      </w:r>
      <w:r w:rsidR="004D4980">
        <w:rPr>
          <w:b/>
        </w:rPr>
        <w:t>WHEREOF</w:t>
      </w:r>
      <w:r>
        <w:rPr>
          <w:b/>
        </w:rPr>
        <w:t>,</w:t>
      </w:r>
      <w:r>
        <w:t xml:space="preserve"> </w:t>
      </w:r>
      <w:r>
        <w:rPr>
          <w:rFonts w:eastAsia="Calibri"/>
        </w:rPr>
        <w:t xml:space="preserve">the terms of this </w:t>
      </w:r>
      <w:r w:rsidR="000E086D">
        <w:rPr>
          <w:rFonts w:eastAsia="Calibri"/>
        </w:rPr>
        <w:t>Agreement</w:t>
      </w:r>
      <w:r>
        <w:rPr>
          <w:rFonts w:eastAsia="Calibri"/>
        </w:rPr>
        <w:t xml:space="preserve"> have been read and understood by the persons whose signatures appear below,</w:t>
      </w:r>
      <w:r>
        <w:t xml:space="preserve"> the parties have executed this </w:t>
      </w:r>
      <w:r w:rsidR="000E086D">
        <w:t>Agreement.</w:t>
      </w:r>
    </w:p>
    <w:p w14:paraId="0177FCD8" w14:textId="5466ED56" w:rsidR="00FA0E4E" w:rsidRDefault="00FA0E4E" w:rsidP="000C75D8">
      <w:pPr>
        <w:jc w:val="both"/>
      </w:pPr>
    </w:p>
    <w:p w14:paraId="142F4ABF" w14:textId="77777777" w:rsidR="000D277D" w:rsidRDefault="000D277D" w:rsidP="00FA0E4E">
      <w:pPr>
        <w:ind w:left="720"/>
        <w:jc w:val="both"/>
      </w:pPr>
    </w:p>
    <w:p w14:paraId="70F22CE1" w14:textId="77777777" w:rsidR="000E086D" w:rsidRDefault="000E086D" w:rsidP="00FA0E4E">
      <w:pPr>
        <w:ind w:left="720"/>
        <w:jc w:val="both"/>
      </w:pPr>
    </w:p>
    <w:p w14:paraId="732BABC4" w14:textId="547FA4D0" w:rsidR="00FA0E4E" w:rsidRPr="00045EFA" w:rsidRDefault="00FA0E4E" w:rsidP="00045EFA">
      <w:r>
        <w:rPr>
          <w:b/>
        </w:rPr>
        <w:t>NEW JERSEY</w:t>
      </w:r>
      <w:r w:rsidR="00F368F6">
        <w:rPr>
          <w:b/>
        </w:rPr>
        <w:t xml:space="preserve"> DEPARTMENT OF COMMUNITY AFFAIRS</w:t>
      </w:r>
    </w:p>
    <w:p w14:paraId="6D6976B9" w14:textId="77777777" w:rsidR="00FA0E4E" w:rsidRDefault="00FA0E4E" w:rsidP="00FA0E4E"/>
    <w:p w14:paraId="01FC9637" w14:textId="77777777" w:rsidR="00FA0E4E" w:rsidRDefault="00FA0E4E" w:rsidP="00FA0E4E">
      <w:pPr>
        <w:rPr>
          <w:b/>
        </w:rPr>
      </w:pPr>
    </w:p>
    <w:p w14:paraId="521B6AF6" w14:textId="77777777" w:rsidR="00FA0E4E" w:rsidRDefault="00FA0E4E" w:rsidP="00FA0E4E"/>
    <w:p w14:paraId="00E334F1" w14:textId="77777777" w:rsidR="00FA0E4E" w:rsidRDefault="00FA0E4E" w:rsidP="00FA0E4E"/>
    <w:p w14:paraId="2772B64D" w14:textId="77777777" w:rsidR="00FA0E4E" w:rsidRDefault="00FA0E4E" w:rsidP="00FA0E4E"/>
    <w:p w14:paraId="76C87D04" w14:textId="77777777" w:rsidR="00FA0E4E" w:rsidRPr="004F18FD" w:rsidRDefault="00FA0E4E" w:rsidP="00FA0E4E">
      <w:proofErr w:type="gramStart"/>
      <w:r>
        <w:t>By:</w:t>
      </w:r>
      <w:r w:rsidRPr="004F18FD">
        <w:t>_</w:t>
      </w:r>
      <w:proofErr w:type="gramEnd"/>
      <w:r w:rsidRPr="004F18FD">
        <w:t>_____</w:t>
      </w:r>
      <w:r>
        <w:t>_____</w:t>
      </w:r>
      <w:r w:rsidRPr="004F18FD">
        <w:t>______________________</w:t>
      </w:r>
      <w:r>
        <w:t>_____</w:t>
      </w:r>
      <w:r w:rsidRPr="004F18FD">
        <w:t>_</w:t>
      </w:r>
      <w:r>
        <w:tab/>
      </w:r>
      <w:r>
        <w:tab/>
        <w:t>Dated:________________________</w:t>
      </w:r>
    </w:p>
    <w:p w14:paraId="0470EE04" w14:textId="77777777" w:rsidR="00FA0E4E" w:rsidRDefault="00FA0E4E" w:rsidP="00FA0E4E">
      <w:pPr>
        <w:tabs>
          <w:tab w:val="left" w:pos="360"/>
        </w:tabs>
      </w:pPr>
      <w:r>
        <w:tab/>
      </w:r>
    </w:p>
    <w:p w14:paraId="7B67CC5E" w14:textId="77777777" w:rsidR="00DD1341" w:rsidRDefault="00DD1341" w:rsidP="00FA0E4E">
      <w:pPr>
        <w:tabs>
          <w:tab w:val="left" w:pos="360"/>
        </w:tabs>
      </w:pPr>
    </w:p>
    <w:p w14:paraId="581825D6" w14:textId="77777777" w:rsidR="00777AE3" w:rsidRDefault="00777AE3" w:rsidP="00FA0E4E">
      <w:pPr>
        <w:tabs>
          <w:tab w:val="left" w:pos="360"/>
        </w:tabs>
      </w:pPr>
    </w:p>
    <w:p w14:paraId="413773CC" w14:textId="5BBF2860" w:rsidR="00882DF6" w:rsidRDefault="00882DF6" w:rsidP="00FA0E4E">
      <w:pPr>
        <w:tabs>
          <w:tab w:val="left" w:pos="360"/>
        </w:tabs>
      </w:pPr>
    </w:p>
    <w:p w14:paraId="07623580" w14:textId="77777777" w:rsidR="00882DF6" w:rsidRDefault="00882DF6" w:rsidP="00FA0E4E">
      <w:pPr>
        <w:tabs>
          <w:tab w:val="left" w:pos="360"/>
        </w:tabs>
      </w:pPr>
    </w:p>
    <w:p w14:paraId="5DAB218D" w14:textId="77777777" w:rsidR="00777AE3" w:rsidRDefault="00777AE3" w:rsidP="00FA0E4E">
      <w:pPr>
        <w:tabs>
          <w:tab w:val="left" w:pos="360"/>
        </w:tabs>
      </w:pPr>
    </w:p>
    <w:p w14:paraId="093304F4" w14:textId="77777777" w:rsidR="00A939E8" w:rsidRDefault="00A939E8" w:rsidP="00FA0E4E">
      <w:pPr>
        <w:jc w:val="both"/>
        <w:rPr>
          <w:b/>
        </w:rPr>
      </w:pPr>
    </w:p>
    <w:p w14:paraId="0551B93F" w14:textId="503A0F26" w:rsidR="00283B10" w:rsidRPr="000A2A1D" w:rsidRDefault="00F368F6" w:rsidP="00FA0E4E">
      <w:pPr>
        <w:jc w:val="both"/>
        <w:rPr>
          <w:b/>
        </w:rPr>
      </w:pPr>
      <w:r>
        <w:rPr>
          <w:b/>
        </w:rPr>
        <w:t>UTILITY COMPANY</w:t>
      </w:r>
    </w:p>
    <w:p w14:paraId="2B3C46A2" w14:textId="77777777" w:rsidR="00FA0E4E" w:rsidRPr="00984C89" w:rsidRDefault="00FA0E4E" w:rsidP="00FA0E4E">
      <w:pPr>
        <w:ind w:left="720"/>
        <w:jc w:val="both"/>
        <w:rPr>
          <w:color w:val="FF0000"/>
        </w:rPr>
      </w:pPr>
    </w:p>
    <w:p w14:paraId="426E76CA" w14:textId="77777777" w:rsidR="00FA0E4E" w:rsidRDefault="00FA0E4E" w:rsidP="00FA0E4E">
      <w:pPr>
        <w:ind w:left="720"/>
        <w:jc w:val="both"/>
      </w:pPr>
    </w:p>
    <w:p w14:paraId="22CFF73B" w14:textId="77777777" w:rsidR="00FA0E4E" w:rsidRDefault="00FA0E4E" w:rsidP="00FA0E4E">
      <w:pPr>
        <w:ind w:left="720"/>
        <w:jc w:val="both"/>
        <w:rPr>
          <w:u w:val="single"/>
        </w:rPr>
      </w:pPr>
    </w:p>
    <w:p w14:paraId="1F4C4FBA" w14:textId="77777777" w:rsidR="00DD1341" w:rsidRDefault="00DD1341" w:rsidP="00FA0E4E">
      <w:pPr>
        <w:ind w:left="720"/>
        <w:jc w:val="both"/>
        <w:rPr>
          <w:u w:val="single"/>
        </w:rPr>
      </w:pPr>
    </w:p>
    <w:p w14:paraId="4D9B5C60" w14:textId="77777777" w:rsidR="00FA0E4E" w:rsidRDefault="00FA0E4E" w:rsidP="00FA0E4E">
      <w:pPr>
        <w:ind w:left="720"/>
        <w:jc w:val="both"/>
        <w:rPr>
          <w:u w:val="single"/>
        </w:rPr>
      </w:pPr>
    </w:p>
    <w:p w14:paraId="5C33A57E" w14:textId="77777777" w:rsidR="00FA0E4E" w:rsidRDefault="00FA0E4E" w:rsidP="00FA0E4E"/>
    <w:p w14:paraId="4E20920F" w14:textId="375602E8" w:rsidR="00633CC9" w:rsidRPr="000C75D8" w:rsidRDefault="00FA0E4E" w:rsidP="000C75D8">
      <w:proofErr w:type="gramStart"/>
      <w:r>
        <w:t>By:</w:t>
      </w:r>
      <w:r w:rsidRPr="004F18FD">
        <w:t>_</w:t>
      </w:r>
      <w:proofErr w:type="gramEnd"/>
      <w:r w:rsidRPr="004F18FD">
        <w:t>_____</w:t>
      </w:r>
      <w:r>
        <w:t>_____</w:t>
      </w:r>
      <w:r w:rsidRPr="004F18FD">
        <w:t>______________________</w:t>
      </w:r>
      <w:r>
        <w:t>_____</w:t>
      </w:r>
      <w:r w:rsidRPr="004F18FD">
        <w:t>_</w:t>
      </w:r>
      <w:r>
        <w:tab/>
      </w:r>
      <w:r>
        <w:tab/>
        <w:t>Dated:________________________</w:t>
      </w:r>
    </w:p>
    <w:sectPr w:rsidR="00633CC9" w:rsidRPr="000C75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4319" w14:textId="77777777" w:rsidR="00BA14DF" w:rsidRDefault="00BA14DF" w:rsidP="00A14363">
      <w:r>
        <w:separator/>
      </w:r>
    </w:p>
  </w:endnote>
  <w:endnote w:type="continuationSeparator" w:id="0">
    <w:p w14:paraId="2E927156" w14:textId="77777777" w:rsidR="00BA14DF" w:rsidRDefault="00BA14DF" w:rsidP="00A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507412"/>
      <w:docPartObj>
        <w:docPartGallery w:val="Page Numbers (Bottom of Page)"/>
        <w:docPartUnique/>
      </w:docPartObj>
    </w:sdtPr>
    <w:sdtEndPr/>
    <w:sdtContent>
      <w:sdt>
        <w:sdtPr>
          <w:id w:val="1728636285"/>
          <w:docPartObj>
            <w:docPartGallery w:val="Page Numbers (Top of Page)"/>
            <w:docPartUnique/>
          </w:docPartObj>
        </w:sdtPr>
        <w:sdtEndPr/>
        <w:sdtContent>
          <w:p w14:paraId="67EA5F2A" w14:textId="184D7928" w:rsidR="00BA14DF" w:rsidRDefault="00BA14DF">
            <w:pPr>
              <w:pStyle w:val="Footer"/>
              <w:jc w:val="center"/>
            </w:pPr>
            <w:r w:rsidRPr="00C5530A">
              <w:rPr>
                <w:rFonts w:ascii="Times New Roman" w:hAnsi="Times New Roman" w:cs="Times New Roman"/>
              </w:rPr>
              <w:t xml:space="preserve">Page </w:t>
            </w:r>
            <w:r w:rsidRPr="00C5530A">
              <w:rPr>
                <w:rFonts w:ascii="Times New Roman" w:hAnsi="Times New Roman" w:cs="Times New Roman"/>
                <w:b/>
                <w:bCs/>
                <w:szCs w:val="24"/>
              </w:rPr>
              <w:fldChar w:fldCharType="begin"/>
            </w:r>
            <w:r w:rsidRPr="00C5530A">
              <w:rPr>
                <w:rFonts w:ascii="Times New Roman" w:hAnsi="Times New Roman" w:cs="Times New Roman"/>
                <w:b/>
                <w:bCs/>
              </w:rPr>
              <w:instrText xml:space="preserve"> PAGE </w:instrText>
            </w:r>
            <w:r w:rsidRPr="00C5530A">
              <w:rPr>
                <w:rFonts w:ascii="Times New Roman" w:hAnsi="Times New Roman" w:cs="Times New Roman"/>
                <w:b/>
                <w:bCs/>
                <w:szCs w:val="24"/>
              </w:rPr>
              <w:fldChar w:fldCharType="separate"/>
            </w:r>
            <w:r w:rsidR="00C21979">
              <w:rPr>
                <w:rFonts w:ascii="Times New Roman" w:hAnsi="Times New Roman" w:cs="Times New Roman"/>
                <w:b/>
                <w:bCs/>
                <w:noProof/>
              </w:rPr>
              <w:t>7</w:t>
            </w:r>
            <w:r w:rsidRPr="00C5530A">
              <w:rPr>
                <w:rFonts w:ascii="Times New Roman" w:hAnsi="Times New Roman" w:cs="Times New Roman"/>
                <w:b/>
                <w:bCs/>
                <w:szCs w:val="24"/>
              </w:rPr>
              <w:fldChar w:fldCharType="end"/>
            </w:r>
            <w:r w:rsidRPr="00C5530A">
              <w:rPr>
                <w:rFonts w:ascii="Times New Roman" w:hAnsi="Times New Roman" w:cs="Times New Roman"/>
              </w:rPr>
              <w:t xml:space="preserve"> of </w:t>
            </w:r>
            <w:r w:rsidRPr="00C5530A">
              <w:rPr>
                <w:rFonts w:ascii="Times New Roman" w:hAnsi="Times New Roman" w:cs="Times New Roman"/>
                <w:b/>
                <w:bCs/>
                <w:szCs w:val="24"/>
              </w:rPr>
              <w:fldChar w:fldCharType="begin"/>
            </w:r>
            <w:r w:rsidRPr="00C5530A">
              <w:rPr>
                <w:rFonts w:ascii="Times New Roman" w:hAnsi="Times New Roman" w:cs="Times New Roman"/>
                <w:b/>
                <w:bCs/>
              </w:rPr>
              <w:instrText xml:space="preserve"> NUMPAGES  </w:instrText>
            </w:r>
            <w:r w:rsidRPr="00C5530A">
              <w:rPr>
                <w:rFonts w:ascii="Times New Roman" w:hAnsi="Times New Roman" w:cs="Times New Roman"/>
                <w:b/>
                <w:bCs/>
                <w:szCs w:val="24"/>
              </w:rPr>
              <w:fldChar w:fldCharType="separate"/>
            </w:r>
            <w:r w:rsidR="00C21979">
              <w:rPr>
                <w:rFonts w:ascii="Times New Roman" w:hAnsi="Times New Roman" w:cs="Times New Roman"/>
                <w:b/>
                <w:bCs/>
                <w:noProof/>
              </w:rPr>
              <w:t>7</w:t>
            </w:r>
            <w:r w:rsidRPr="00C5530A">
              <w:rPr>
                <w:rFonts w:ascii="Times New Roman" w:hAnsi="Times New Roman" w:cs="Times New Roman"/>
                <w:b/>
                <w:bCs/>
                <w:szCs w:val="24"/>
              </w:rPr>
              <w:fldChar w:fldCharType="end"/>
            </w:r>
          </w:p>
        </w:sdtContent>
      </w:sdt>
    </w:sdtContent>
  </w:sdt>
  <w:p w14:paraId="2551C0D3" w14:textId="77777777" w:rsidR="00BA14DF" w:rsidRDefault="00BA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9B4A" w14:textId="77777777" w:rsidR="00BA14DF" w:rsidRDefault="00BA14DF" w:rsidP="00A14363">
      <w:r>
        <w:separator/>
      </w:r>
    </w:p>
  </w:footnote>
  <w:footnote w:type="continuationSeparator" w:id="0">
    <w:p w14:paraId="4D6F447E" w14:textId="77777777" w:rsidR="00BA14DF" w:rsidRDefault="00BA14DF" w:rsidP="00A1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0EE"/>
    <w:multiLevelType w:val="hybridMultilevel"/>
    <w:tmpl w:val="8176F7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1650B72"/>
    <w:multiLevelType w:val="hybridMultilevel"/>
    <w:tmpl w:val="4F3883E6"/>
    <w:lvl w:ilvl="0" w:tplc="04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rPr>
    </w:lvl>
    <w:lvl w:ilvl="2" w:tplc="37EA7194">
      <w:start w:val="1"/>
      <w:numFmt w:val="lowerLetter"/>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1306CE"/>
    <w:multiLevelType w:val="hybridMultilevel"/>
    <w:tmpl w:val="4CDAD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96489F"/>
    <w:multiLevelType w:val="hybridMultilevel"/>
    <w:tmpl w:val="50E024AC"/>
    <w:lvl w:ilvl="0" w:tplc="2C20455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12290"/>
    <w:multiLevelType w:val="hybridMultilevel"/>
    <w:tmpl w:val="5CC6A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3D53B7"/>
    <w:multiLevelType w:val="hybridMultilevel"/>
    <w:tmpl w:val="9EE43088"/>
    <w:lvl w:ilvl="0" w:tplc="C48CB5CA">
      <w:start w:val="10"/>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F13FC"/>
    <w:multiLevelType w:val="hybridMultilevel"/>
    <w:tmpl w:val="BE3E04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0A04CD"/>
    <w:multiLevelType w:val="hybridMultilevel"/>
    <w:tmpl w:val="6A96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4A68F4"/>
    <w:multiLevelType w:val="hybridMultilevel"/>
    <w:tmpl w:val="5A70D6BA"/>
    <w:lvl w:ilvl="0" w:tplc="5C941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9467E7"/>
    <w:multiLevelType w:val="hybridMultilevel"/>
    <w:tmpl w:val="BB6CB2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944958"/>
    <w:multiLevelType w:val="hybridMultilevel"/>
    <w:tmpl w:val="D0F276B6"/>
    <w:lvl w:ilvl="0" w:tplc="6C6CEEE0">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76ED4602"/>
    <w:multiLevelType w:val="hybridMultilevel"/>
    <w:tmpl w:val="4EA6C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 w:numId="8">
    <w:abstractNumId w:val="5"/>
  </w:num>
  <w:num w:numId="9">
    <w:abstractNumId w:val="3"/>
  </w:num>
  <w:num w:numId="10">
    <w:abstractNumId w:val="8"/>
  </w:num>
  <w:num w:numId="11">
    <w:abstractNumId w:val="10"/>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78"/>
    <w:rsid w:val="000014AE"/>
    <w:rsid w:val="00004725"/>
    <w:rsid w:val="0001698F"/>
    <w:rsid w:val="00017095"/>
    <w:rsid w:val="00017BD5"/>
    <w:rsid w:val="0002780C"/>
    <w:rsid w:val="000372D6"/>
    <w:rsid w:val="00043B04"/>
    <w:rsid w:val="00043FC7"/>
    <w:rsid w:val="000453F8"/>
    <w:rsid w:val="00045EFA"/>
    <w:rsid w:val="00046328"/>
    <w:rsid w:val="00046B33"/>
    <w:rsid w:val="00050167"/>
    <w:rsid w:val="0005776F"/>
    <w:rsid w:val="00060A29"/>
    <w:rsid w:val="0006171A"/>
    <w:rsid w:val="00061EF3"/>
    <w:rsid w:val="00066DB7"/>
    <w:rsid w:val="0007314E"/>
    <w:rsid w:val="0007456E"/>
    <w:rsid w:val="000750F2"/>
    <w:rsid w:val="0008596E"/>
    <w:rsid w:val="00087969"/>
    <w:rsid w:val="00087BA0"/>
    <w:rsid w:val="00092216"/>
    <w:rsid w:val="00096B57"/>
    <w:rsid w:val="0009732E"/>
    <w:rsid w:val="000A2A1D"/>
    <w:rsid w:val="000A3164"/>
    <w:rsid w:val="000B65CD"/>
    <w:rsid w:val="000C75D8"/>
    <w:rsid w:val="000C7E3D"/>
    <w:rsid w:val="000D277D"/>
    <w:rsid w:val="000D6C3C"/>
    <w:rsid w:val="000E086D"/>
    <w:rsid w:val="000E42AF"/>
    <w:rsid w:val="000E4FFB"/>
    <w:rsid w:val="000E7E77"/>
    <w:rsid w:val="000F58EC"/>
    <w:rsid w:val="00102ADA"/>
    <w:rsid w:val="00102E7F"/>
    <w:rsid w:val="00111FA7"/>
    <w:rsid w:val="00112B84"/>
    <w:rsid w:val="00115E82"/>
    <w:rsid w:val="001255DF"/>
    <w:rsid w:val="00126298"/>
    <w:rsid w:val="00126EBB"/>
    <w:rsid w:val="001277FA"/>
    <w:rsid w:val="001327B1"/>
    <w:rsid w:val="0013361E"/>
    <w:rsid w:val="001355CE"/>
    <w:rsid w:val="001443CD"/>
    <w:rsid w:val="00147C36"/>
    <w:rsid w:val="00155220"/>
    <w:rsid w:val="00162FF1"/>
    <w:rsid w:val="00170ED0"/>
    <w:rsid w:val="001901E4"/>
    <w:rsid w:val="001A08FD"/>
    <w:rsid w:val="001A0F5B"/>
    <w:rsid w:val="001B27B7"/>
    <w:rsid w:val="001B39BA"/>
    <w:rsid w:val="001C65C1"/>
    <w:rsid w:val="001D63AD"/>
    <w:rsid w:val="001E3959"/>
    <w:rsid w:val="001E4A78"/>
    <w:rsid w:val="002028EF"/>
    <w:rsid w:val="002031AB"/>
    <w:rsid w:val="00214335"/>
    <w:rsid w:val="00217C00"/>
    <w:rsid w:val="00227518"/>
    <w:rsid w:val="00244E20"/>
    <w:rsid w:val="002511E1"/>
    <w:rsid w:val="00252B21"/>
    <w:rsid w:val="00255E2C"/>
    <w:rsid w:val="00260356"/>
    <w:rsid w:val="00274508"/>
    <w:rsid w:val="002753A2"/>
    <w:rsid w:val="00280EC9"/>
    <w:rsid w:val="00283B10"/>
    <w:rsid w:val="00290486"/>
    <w:rsid w:val="002906E2"/>
    <w:rsid w:val="00292487"/>
    <w:rsid w:val="002A47D0"/>
    <w:rsid w:val="002A56F9"/>
    <w:rsid w:val="002D0211"/>
    <w:rsid w:val="002D34D9"/>
    <w:rsid w:val="002D4651"/>
    <w:rsid w:val="002E21F3"/>
    <w:rsid w:val="002E2BAF"/>
    <w:rsid w:val="00301DF9"/>
    <w:rsid w:val="00303578"/>
    <w:rsid w:val="003060EF"/>
    <w:rsid w:val="003214EA"/>
    <w:rsid w:val="00322853"/>
    <w:rsid w:val="00332941"/>
    <w:rsid w:val="00337684"/>
    <w:rsid w:val="00344A8A"/>
    <w:rsid w:val="00345911"/>
    <w:rsid w:val="00345F1F"/>
    <w:rsid w:val="00351B6D"/>
    <w:rsid w:val="003522F2"/>
    <w:rsid w:val="00357062"/>
    <w:rsid w:val="00365B5E"/>
    <w:rsid w:val="00372B6D"/>
    <w:rsid w:val="00374859"/>
    <w:rsid w:val="0038522D"/>
    <w:rsid w:val="00390D47"/>
    <w:rsid w:val="003958B1"/>
    <w:rsid w:val="003A2A37"/>
    <w:rsid w:val="003A48A1"/>
    <w:rsid w:val="003A7106"/>
    <w:rsid w:val="003B28EB"/>
    <w:rsid w:val="003C1D5A"/>
    <w:rsid w:val="003C73AE"/>
    <w:rsid w:val="003C7C63"/>
    <w:rsid w:val="003D40E0"/>
    <w:rsid w:val="003D6997"/>
    <w:rsid w:val="003D7948"/>
    <w:rsid w:val="003F0D17"/>
    <w:rsid w:val="003F2284"/>
    <w:rsid w:val="003F48EC"/>
    <w:rsid w:val="003F492C"/>
    <w:rsid w:val="003F4E8C"/>
    <w:rsid w:val="004035A2"/>
    <w:rsid w:val="00404308"/>
    <w:rsid w:val="00413BC0"/>
    <w:rsid w:val="00414CA3"/>
    <w:rsid w:val="00423718"/>
    <w:rsid w:val="00424BFF"/>
    <w:rsid w:val="00424EDC"/>
    <w:rsid w:val="0043064C"/>
    <w:rsid w:val="00431085"/>
    <w:rsid w:val="00434565"/>
    <w:rsid w:val="00451E98"/>
    <w:rsid w:val="00460628"/>
    <w:rsid w:val="00464BA4"/>
    <w:rsid w:val="00470487"/>
    <w:rsid w:val="00476E6E"/>
    <w:rsid w:val="00484D75"/>
    <w:rsid w:val="004852A6"/>
    <w:rsid w:val="004854A1"/>
    <w:rsid w:val="00494E20"/>
    <w:rsid w:val="004A094B"/>
    <w:rsid w:val="004A5009"/>
    <w:rsid w:val="004A6964"/>
    <w:rsid w:val="004B3915"/>
    <w:rsid w:val="004B3A21"/>
    <w:rsid w:val="004B4F25"/>
    <w:rsid w:val="004B7582"/>
    <w:rsid w:val="004C2F48"/>
    <w:rsid w:val="004D4980"/>
    <w:rsid w:val="004D4E10"/>
    <w:rsid w:val="004D529F"/>
    <w:rsid w:val="004E4A5D"/>
    <w:rsid w:val="004E6AA0"/>
    <w:rsid w:val="004E712A"/>
    <w:rsid w:val="004F0B90"/>
    <w:rsid w:val="005009A3"/>
    <w:rsid w:val="005063AC"/>
    <w:rsid w:val="005160FC"/>
    <w:rsid w:val="0051736C"/>
    <w:rsid w:val="00526427"/>
    <w:rsid w:val="00530AC6"/>
    <w:rsid w:val="005372E5"/>
    <w:rsid w:val="005421D4"/>
    <w:rsid w:val="0054593B"/>
    <w:rsid w:val="00547427"/>
    <w:rsid w:val="00555E5C"/>
    <w:rsid w:val="005618F4"/>
    <w:rsid w:val="00561973"/>
    <w:rsid w:val="00563478"/>
    <w:rsid w:val="005635C9"/>
    <w:rsid w:val="00566F76"/>
    <w:rsid w:val="00567923"/>
    <w:rsid w:val="00570380"/>
    <w:rsid w:val="00582660"/>
    <w:rsid w:val="00593C82"/>
    <w:rsid w:val="005A485B"/>
    <w:rsid w:val="005A7681"/>
    <w:rsid w:val="005B0AB6"/>
    <w:rsid w:val="005B7B04"/>
    <w:rsid w:val="005C10C0"/>
    <w:rsid w:val="005C118F"/>
    <w:rsid w:val="005C4FD1"/>
    <w:rsid w:val="005D1D51"/>
    <w:rsid w:val="005D7C47"/>
    <w:rsid w:val="005E19FD"/>
    <w:rsid w:val="005F0938"/>
    <w:rsid w:val="0060573B"/>
    <w:rsid w:val="00611423"/>
    <w:rsid w:val="00611F8A"/>
    <w:rsid w:val="00625D6A"/>
    <w:rsid w:val="006271B5"/>
    <w:rsid w:val="00630859"/>
    <w:rsid w:val="00631131"/>
    <w:rsid w:val="006330E4"/>
    <w:rsid w:val="00633CC9"/>
    <w:rsid w:val="00640AFE"/>
    <w:rsid w:val="006425D2"/>
    <w:rsid w:val="00645EF2"/>
    <w:rsid w:val="00647447"/>
    <w:rsid w:val="00655F6B"/>
    <w:rsid w:val="006638F6"/>
    <w:rsid w:val="00664A41"/>
    <w:rsid w:val="00667F5B"/>
    <w:rsid w:val="00673558"/>
    <w:rsid w:val="00690EE7"/>
    <w:rsid w:val="006B02CD"/>
    <w:rsid w:val="006B14DE"/>
    <w:rsid w:val="006B6A32"/>
    <w:rsid w:val="006C16BC"/>
    <w:rsid w:val="006C7892"/>
    <w:rsid w:val="006D6B24"/>
    <w:rsid w:val="006D7E8F"/>
    <w:rsid w:val="006E3B47"/>
    <w:rsid w:val="006E40B0"/>
    <w:rsid w:val="006E4E47"/>
    <w:rsid w:val="006F74E3"/>
    <w:rsid w:val="006F790D"/>
    <w:rsid w:val="00701C93"/>
    <w:rsid w:val="0070255B"/>
    <w:rsid w:val="00702AD4"/>
    <w:rsid w:val="007045E4"/>
    <w:rsid w:val="00712274"/>
    <w:rsid w:val="00716573"/>
    <w:rsid w:val="00731CD9"/>
    <w:rsid w:val="00734058"/>
    <w:rsid w:val="00743E1B"/>
    <w:rsid w:val="00755942"/>
    <w:rsid w:val="00764983"/>
    <w:rsid w:val="0076506D"/>
    <w:rsid w:val="0076603F"/>
    <w:rsid w:val="00767BFE"/>
    <w:rsid w:val="0077133B"/>
    <w:rsid w:val="0077211E"/>
    <w:rsid w:val="00774114"/>
    <w:rsid w:val="00775E34"/>
    <w:rsid w:val="00777AE3"/>
    <w:rsid w:val="00777C63"/>
    <w:rsid w:val="00785274"/>
    <w:rsid w:val="007948C5"/>
    <w:rsid w:val="00795A80"/>
    <w:rsid w:val="007A71D0"/>
    <w:rsid w:val="007B0AAD"/>
    <w:rsid w:val="007B2673"/>
    <w:rsid w:val="007B61B6"/>
    <w:rsid w:val="007C0EE2"/>
    <w:rsid w:val="007D0219"/>
    <w:rsid w:val="007D39E3"/>
    <w:rsid w:val="007D4059"/>
    <w:rsid w:val="007D42B0"/>
    <w:rsid w:val="007D626D"/>
    <w:rsid w:val="007D770D"/>
    <w:rsid w:val="007E3E8B"/>
    <w:rsid w:val="007E43D4"/>
    <w:rsid w:val="007E728D"/>
    <w:rsid w:val="007F0762"/>
    <w:rsid w:val="007F41FA"/>
    <w:rsid w:val="008022BF"/>
    <w:rsid w:val="00803E29"/>
    <w:rsid w:val="008055C7"/>
    <w:rsid w:val="00806E39"/>
    <w:rsid w:val="0081427B"/>
    <w:rsid w:val="00821A9D"/>
    <w:rsid w:val="00821D4A"/>
    <w:rsid w:val="00822851"/>
    <w:rsid w:val="008260AC"/>
    <w:rsid w:val="0083273D"/>
    <w:rsid w:val="008370FC"/>
    <w:rsid w:val="008435FA"/>
    <w:rsid w:val="00851BC8"/>
    <w:rsid w:val="008558F2"/>
    <w:rsid w:val="008559DA"/>
    <w:rsid w:val="0086633B"/>
    <w:rsid w:val="00875153"/>
    <w:rsid w:val="00880D02"/>
    <w:rsid w:val="00882DF6"/>
    <w:rsid w:val="008A0D88"/>
    <w:rsid w:val="008B695C"/>
    <w:rsid w:val="008C0F8E"/>
    <w:rsid w:val="008C2350"/>
    <w:rsid w:val="008D1CB4"/>
    <w:rsid w:val="008D380D"/>
    <w:rsid w:val="008F05F8"/>
    <w:rsid w:val="008F63F8"/>
    <w:rsid w:val="00903AB7"/>
    <w:rsid w:val="009040AE"/>
    <w:rsid w:val="00905DDC"/>
    <w:rsid w:val="00911861"/>
    <w:rsid w:val="009147EC"/>
    <w:rsid w:val="00914ABE"/>
    <w:rsid w:val="009166D2"/>
    <w:rsid w:val="00916ED2"/>
    <w:rsid w:val="009209FE"/>
    <w:rsid w:val="009279FD"/>
    <w:rsid w:val="00933A56"/>
    <w:rsid w:val="00936640"/>
    <w:rsid w:val="00941D39"/>
    <w:rsid w:val="00942DBA"/>
    <w:rsid w:val="00947A3A"/>
    <w:rsid w:val="009571A0"/>
    <w:rsid w:val="0096458C"/>
    <w:rsid w:val="00966BAA"/>
    <w:rsid w:val="00981B53"/>
    <w:rsid w:val="009841F3"/>
    <w:rsid w:val="00984C89"/>
    <w:rsid w:val="00986D95"/>
    <w:rsid w:val="00991326"/>
    <w:rsid w:val="00994809"/>
    <w:rsid w:val="009A1A9B"/>
    <w:rsid w:val="009A39BD"/>
    <w:rsid w:val="009B456A"/>
    <w:rsid w:val="009B5027"/>
    <w:rsid w:val="009B5F68"/>
    <w:rsid w:val="009C7454"/>
    <w:rsid w:val="009C7C44"/>
    <w:rsid w:val="009E0914"/>
    <w:rsid w:val="009E2CD4"/>
    <w:rsid w:val="009E3693"/>
    <w:rsid w:val="009E7C70"/>
    <w:rsid w:val="009F0B04"/>
    <w:rsid w:val="00A06BE2"/>
    <w:rsid w:val="00A0767F"/>
    <w:rsid w:val="00A11534"/>
    <w:rsid w:val="00A12C43"/>
    <w:rsid w:val="00A14363"/>
    <w:rsid w:val="00A15FBA"/>
    <w:rsid w:val="00A17A6A"/>
    <w:rsid w:val="00A26753"/>
    <w:rsid w:val="00A422C8"/>
    <w:rsid w:val="00A51FD8"/>
    <w:rsid w:val="00A57FE1"/>
    <w:rsid w:val="00A636DE"/>
    <w:rsid w:val="00A64285"/>
    <w:rsid w:val="00A71E1D"/>
    <w:rsid w:val="00A7293A"/>
    <w:rsid w:val="00A72A7F"/>
    <w:rsid w:val="00A816CA"/>
    <w:rsid w:val="00A900C6"/>
    <w:rsid w:val="00A939E8"/>
    <w:rsid w:val="00A93B4E"/>
    <w:rsid w:val="00A9457A"/>
    <w:rsid w:val="00A94802"/>
    <w:rsid w:val="00AA04D8"/>
    <w:rsid w:val="00AA1861"/>
    <w:rsid w:val="00AB04F6"/>
    <w:rsid w:val="00AB2B10"/>
    <w:rsid w:val="00AB5142"/>
    <w:rsid w:val="00AB77EF"/>
    <w:rsid w:val="00AC35F2"/>
    <w:rsid w:val="00AD1AF0"/>
    <w:rsid w:val="00AF17AC"/>
    <w:rsid w:val="00AF1FA8"/>
    <w:rsid w:val="00B00ADA"/>
    <w:rsid w:val="00B06091"/>
    <w:rsid w:val="00B1029E"/>
    <w:rsid w:val="00B12C80"/>
    <w:rsid w:val="00B148EF"/>
    <w:rsid w:val="00B32234"/>
    <w:rsid w:val="00B351DE"/>
    <w:rsid w:val="00B351EA"/>
    <w:rsid w:val="00B37D52"/>
    <w:rsid w:val="00B40A65"/>
    <w:rsid w:val="00B41423"/>
    <w:rsid w:val="00B42673"/>
    <w:rsid w:val="00B44475"/>
    <w:rsid w:val="00B4564C"/>
    <w:rsid w:val="00B504B7"/>
    <w:rsid w:val="00B50EB4"/>
    <w:rsid w:val="00B52DCC"/>
    <w:rsid w:val="00B53168"/>
    <w:rsid w:val="00B626F8"/>
    <w:rsid w:val="00B6472C"/>
    <w:rsid w:val="00B75312"/>
    <w:rsid w:val="00B764C7"/>
    <w:rsid w:val="00B76969"/>
    <w:rsid w:val="00B82F38"/>
    <w:rsid w:val="00BA14DF"/>
    <w:rsid w:val="00BB06F9"/>
    <w:rsid w:val="00BB4ADE"/>
    <w:rsid w:val="00BB6E15"/>
    <w:rsid w:val="00BC2904"/>
    <w:rsid w:val="00BC50B1"/>
    <w:rsid w:val="00BC5376"/>
    <w:rsid w:val="00BE6E8B"/>
    <w:rsid w:val="00BF05C8"/>
    <w:rsid w:val="00BF107D"/>
    <w:rsid w:val="00BF4EB1"/>
    <w:rsid w:val="00C03145"/>
    <w:rsid w:val="00C03F56"/>
    <w:rsid w:val="00C04C59"/>
    <w:rsid w:val="00C0537D"/>
    <w:rsid w:val="00C06C7C"/>
    <w:rsid w:val="00C21979"/>
    <w:rsid w:val="00C24781"/>
    <w:rsid w:val="00C2658B"/>
    <w:rsid w:val="00C26DE5"/>
    <w:rsid w:val="00C27130"/>
    <w:rsid w:val="00C31C2B"/>
    <w:rsid w:val="00C33651"/>
    <w:rsid w:val="00C354C6"/>
    <w:rsid w:val="00C3710C"/>
    <w:rsid w:val="00C4706A"/>
    <w:rsid w:val="00C5530A"/>
    <w:rsid w:val="00C55C4C"/>
    <w:rsid w:val="00C604EB"/>
    <w:rsid w:val="00C608AF"/>
    <w:rsid w:val="00C65761"/>
    <w:rsid w:val="00C65DCA"/>
    <w:rsid w:val="00C7287A"/>
    <w:rsid w:val="00C8375C"/>
    <w:rsid w:val="00C87DC0"/>
    <w:rsid w:val="00C927D8"/>
    <w:rsid w:val="00C93C6B"/>
    <w:rsid w:val="00C9421A"/>
    <w:rsid w:val="00C970F8"/>
    <w:rsid w:val="00CA708F"/>
    <w:rsid w:val="00CB0FB3"/>
    <w:rsid w:val="00CB64E6"/>
    <w:rsid w:val="00CB6701"/>
    <w:rsid w:val="00CC16C6"/>
    <w:rsid w:val="00CC2043"/>
    <w:rsid w:val="00CC2FFE"/>
    <w:rsid w:val="00CC4094"/>
    <w:rsid w:val="00CC626A"/>
    <w:rsid w:val="00CC723C"/>
    <w:rsid w:val="00CD2026"/>
    <w:rsid w:val="00CE13B3"/>
    <w:rsid w:val="00CE15EB"/>
    <w:rsid w:val="00CE17A4"/>
    <w:rsid w:val="00CE2845"/>
    <w:rsid w:val="00CE478C"/>
    <w:rsid w:val="00CE4CE0"/>
    <w:rsid w:val="00CF38ED"/>
    <w:rsid w:val="00CF6EB3"/>
    <w:rsid w:val="00D03290"/>
    <w:rsid w:val="00D0601C"/>
    <w:rsid w:val="00D10168"/>
    <w:rsid w:val="00D10594"/>
    <w:rsid w:val="00D144F5"/>
    <w:rsid w:val="00D21391"/>
    <w:rsid w:val="00D25084"/>
    <w:rsid w:val="00D2637E"/>
    <w:rsid w:val="00D27999"/>
    <w:rsid w:val="00D40C21"/>
    <w:rsid w:val="00D56A10"/>
    <w:rsid w:val="00D60E53"/>
    <w:rsid w:val="00D65519"/>
    <w:rsid w:val="00D6568C"/>
    <w:rsid w:val="00D66148"/>
    <w:rsid w:val="00D6750A"/>
    <w:rsid w:val="00D76C64"/>
    <w:rsid w:val="00D8021E"/>
    <w:rsid w:val="00D81A95"/>
    <w:rsid w:val="00D8612D"/>
    <w:rsid w:val="00D9653F"/>
    <w:rsid w:val="00DA3F72"/>
    <w:rsid w:val="00DA4D69"/>
    <w:rsid w:val="00DA69C4"/>
    <w:rsid w:val="00DA7BC1"/>
    <w:rsid w:val="00DB1BD8"/>
    <w:rsid w:val="00DB49E6"/>
    <w:rsid w:val="00DC3F8D"/>
    <w:rsid w:val="00DD1341"/>
    <w:rsid w:val="00DD508D"/>
    <w:rsid w:val="00DF7E49"/>
    <w:rsid w:val="00E002D3"/>
    <w:rsid w:val="00E11E53"/>
    <w:rsid w:val="00E12A7F"/>
    <w:rsid w:val="00E13529"/>
    <w:rsid w:val="00E21BB5"/>
    <w:rsid w:val="00E2373D"/>
    <w:rsid w:val="00E250B1"/>
    <w:rsid w:val="00E26A1E"/>
    <w:rsid w:val="00E355A0"/>
    <w:rsid w:val="00E356CD"/>
    <w:rsid w:val="00E43B70"/>
    <w:rsid w:val="00E5615F"/>
    <w:rsid w:val="00E63A40"/>
    <w:rsid w:val="00E63E58"/>
    <w:rsid w:val="00E64A60"/>
    <w:rsid w:val="00E678A4"/>
    <w:rsid w:val="00E67C4D"/>
    <w:rsid w:val="00E70B19"/>
    <w:rsid w:val="00E70C96"/>
    <w:rsid w:val="00E72E35"/>
    <w:rsid w:val="00E7311E"/>
    <w:rsid w:val="00E73C85"/>
    <w:rsid w:val="00E7573C"/>
    <w:rsid w:val="00E7738E"/>
    <w:rsid w:val="00E84074"/>
    <w:rsid w:val="00E96702"/>
    <w:rsid w:val="00EB04B5"/>
    <w:rsid w:val="00EB6D89"/>
    <w:rsid w:val="00EC6119"/>
    <w:rsid w:val="00EC7D51"/>
    <w:rsid w:val="00ED1B8E"/>
    <w:rsid w:val="00EE0406"/>
    <w:rsid w:val="00EE10D4"/>
    <w:rsid w:val="00EE2AA7"/>
    <w:rsid w:val="00EF4899"/>
    <w:rsid w:val="00EF6E0F"/>
    <w:rsid w:val="00F008DC"/>
    <w:rsid w:val="00F02146"/>
    <w:rsid w:val="00F02F3F"/>
    <w:rsid w:val="00F10B17"/>
    <w:rsid w:val="00F12CA6"/>
    <w:rsid w:val="00F130AA"/>
    <w:rsid w:val="00F16C2A"/>
    <w:rsid w:val="00F16E14"/>
    <w:rsid w:val="00F368F6"/>
    <w:rsid w:val="00F4008B"/>
    <w:rsid w:val="00F4058B"/>
    <w:rsid w:val="00F471A2"/>
    <w:rsid w:val="00F509FD"/>
    <w:rsid w:val="00F52189"/>
    <w:rsid w:val="00F556B1"/>
    <w:rsid w:val="00F55E3D"/>
    <w:rsid w:val="00F74042"/>
    <w:rsid w:val="00F84351"/>
    <w:rsid w:val="00F85428"/>
    <w:rsid w:val="00F85959"/>
    <w:rsid w:val="00F86FB6"/>
    <w:rsid w:val="00F872AD"/>
    <w:rsid w:val="00F87FE2"/>
    <w:rsid w:val="00F934B1"/>
    <w:rsid w:val="00F97556"/>
    <w:rsid w:val="00FA0E4E"/>
    <w:rsid w:val="00FA26AD"/>
    <w:rsid w:val="00FA50CC"/>
    <w:rsid w:val="00FB2EFF"/>
    <w:rsid w:val="00FC0C2C"/>
    <w:rsid w:val="00FC43D8"/>
    <w:rsid w:val="00FC632E"/>
    <w:rsid w:val="00FD306C"/>
    <w:rsid w:val="00FD6E0E"/>
    <w:rsid w:val="00FE2765"/>
    <w:rsid w:val="00FE2844"/>
    <w:rsid w:val="00FE4F01"/>
    <w:rsid w:val="00F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63A06"/>
  <w15:docId w15:val="{3E6202B3-CD90-4C6A-AFC6-5E35F133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578"/>
    <w:rPr>
      <w:color w:val="0563C1" w:themeColor="hyperlink"/>
      <w:u w:val="single"/>
    </w:rPr>
  </w:style>
  <w:style w:type="paragraph" w:styleId="ListParagraph">
    <w:name w:val="List Paragraph"/>
    <w:basedOn w:val="Normal"/>
    <w:uiPriority w:val="34"/>
    <w:qFormat/>
    <w:rsid w:val="00303578"/>
    <w:pPr>
      <w:ind w:left="720"/>
      <w:contextualSpacing/>
    </w:pPr>
    <w:rPr>
      <w:rFonts w:ascii="Courier New" w:hAnsi="Courier New" w:cstheme="minorBidi"/>
      <w:szCs w:val="22"/>
    </w:rPr>
  </w:style>
  <w:style w:type="character" w:styleId="Strong">
    <w:name w:val="Strong"/>
    <w:basedOn w:val="DefaultParagraphFont"/>
    <w:uiPriority w:val="22"/>
    <w:qFormat/>
    <w:rsid w:val="00303578"/>
    <w:rPr>
      <w:b/>
      <w:bCs/>
    </w:rPr>
  </w:style>
  <w:style w:type="character" w:styleId="CommentReference">
    <w:name w:val="annotation reference"/>
    <w:basedOn w:val="DefaultParagraphFont"/>
    <w:uiPriority w:val="99"/>
    <w:semiHidden/>
    <w:unhideWhenUsed/>
    <w:rsid w:val="00303578"/>
    <w:rPr>
      <w:sz w:val="16"/>
      <w:szCs w:val="16"/>
    </w:rPr>
  </w:style>
  <w:style w:type="paragraph" w:styleId="CommentText">
    <w:name w:val="annotation text"/>
    <w:basedOn w:val="Normal"/>
    <w:link w:val="CommentTextChar"/>
    <w:uiPriority w:val="99"/>
    <w:semiHidden/>
    <w:unhideWhenUsed/>
    <w:rsid w:val="00303578"/>
    <w:rPr>
      <w:rFonts w:ascii="Courier New" w:hAnsi="Courier New" w:cstheme="minorBidi"/>
      <w:sz w:val="20"/>
      <w:szCs w:val="20"/>
    </w:rPr>
  </w:style>
  <w:style w:type="character" w:customStyle="1" w:styleId="CommentTextChar">
    <w:name w:val="Comment Text Char"/>
    <w:basedOn w:val="DefaultParagraphFont"/>
    <w:link w:val="CommentText"/>
    <w:uiPriority w:val="99"/>
    <w:semiHidden/>
    <w:rsid w:val="00303578"/>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303578"/>
    <w:rPr>
      <w:b/>
      <w:bCs/>
    </w:rPr>
  </w:style>
  <w:style w:type="character" w:customStyle="1" w:styleId="CommentSubjectChar">
    <w:name w:val="Comment Subject Char"/>
    <w:basedOn w:val="CommentTextChar"/>
    <w:link w:val="CommentSubject"/>
    <w:uiPriority w:val="99"/>
    <w:semiHidden/>
    <w:rsid w:val="00303578"/>
    <w:rPr>
      <w:rFonts w:ascii="Courier New" w:hAnsi="Courier New"/>
      <w:b/>
      <w:bCs/>
      <w:sz w:val="20"/>
      <w:szCs w:val="20"/>
    </w:rPr>
  </w:style>
  <w:style w:type="paragraph" w:styleId="BalloonText">
    <w:name w:val="Balloon Text"/>
    <w:basedOn w:val="Normal"/>
    <w:link w:val="BalloonTextChar"/>
    <w:uiPriority w:val="99"/>
    <w:semiHidden/>
    <w:unhideWhenUsed/>
    <w:rsid w:val="00303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78"/>
    <w:rPr>
      <w:rFonts w:ascii="Segoe UI" w:hAnsi="Segoe UI" w:cs="Segoe UI"/>
      <w:sz w:val="18"/>
      <w:szCs w:val="18"/>
    </w:rPr>
  </w:style>
  <w:style w:type="paragraph" w:customStyle="1" w:styleId="CM13">
    <w:name w:val="CM13"/>
    <w:basedOn w:val="Normal"/>
    <w:next w:val="Normal"/>
    <w:uiPriority w:val="99"/>
    <w:rsid w:val="00F4058B"/>
    <w:pPr>
      <w:widowControl w:val="0"/>
      <w:autoSpaceDE w:val="0"/>
      <w:autoSpaceDN w:val="0"/>
      <w:adjustRightInd w:val="0"/>
    </w:pPr>
    <w:rPr>
      <w:rFonts w:eastAsia="Times New Roman"/>
    </w:rPr>
  </w:style>
  <w:style w:type="paragraph" w:customStyle="1" w:styleId="CM2">
    <w:name w:val="CM2"/>
    <w:basedOn w:val="Normal"/>
    <w:next w:val="Normal"/>
    <w:uiPriority w:val="99"/>
    <w:rsid w:val="00F4058B"/>
    <w:pPr>
      <w:widowControl w:val="0"/>
      <w:autoSpaceDE w:val="0"/>
      <w:autoSpaceDN w:val="0"/>
      <w:adjustRightInd w:val="0"/>
      <w:spacing w:line="280" w:lineRule="atLeast"/>
    </w:pPr>
    <w:rPr>
      <w:rFonts w:eastAsia="Times New Roman"/>
    </w:rPr>
  </w:style>
  <w:style w:type="paragraph" w:styleId="NoSpacing">
    <w:name w:val="No Spacing"/>
    <w:uiPriority w:val="1"/>
    <w:qFormat/>
    <w:rsid w:val="00F4058B"/>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3D6997"/>
  </w:style>
  <w:style w:type="character" w:customStyle="1" w:styleId="DocumentMapChar">
    <w:name w:val="Document Map Char"/>
    <w:basedOn w:val="DefaultParagraphFont"/>
    <w:link w:val="DocumentMap"/>
    <w:uiPriority w:val="99"/>
    <w:semiHidden/>
    <w:rsid w:val="003D6997"/>
    <w:rPr>
      <w:rFonts w:ascii="Times New Roman" w:hAnsi="Times New Roman" w:cs="Times New Roman"/>
      <w:sz w:val="24"/>
      <w:szCs w:val="24"/>
    </w:rPr>
  </w:style>
  <w:style w:type="paragraph" w:styleId="Header">
    <w:name w:val="header"/>
    <w:basedOn w:val="Normal"/>
    <w:link w:val="HeaderChar"/>
    <w:uiPriority w:val="99"/>
    <w:unhideWhenUsed/>
    <w:rsid w:val="00A14363"/>
    <w:pPr>
      <w:tabs>
        <w:tab w:val="center" w:pos="4680"/>
        <w:tab w:val="right" w:pos="9360"/>
      </w:tabs>
    </w:pPr>
    <w:rPr>
      <w:rFonts w:ascii="Courier New" w:hAnsi="Courier New" w:cstheme="minorBidi"/>
      <w:szCs w:val="22"/>
    </w:rPr>
  </w:style>
  <w:style w:type="character" w:customStyle="1" w:styleId="HeaderChar">
    <w:name w:val="Header Char"/>
    <w:basedOn w:val="DefaultParagraphFont"/>
    <w:link w:val="Header"/>
    <w:uiPriority w:val="99"/>
    <w:rsid w:val="00A14363"/>
    <w:rPr>
      <w:rFonts w:ascii="Courier New" w:hAnsi="Courier New"/>
      <w:sz w:val="24"/>
    </w:rPr>
  </w:style>
  <w:style w:type="paragraph" w:styleId="Footer">
    <w:name w:val="footer"/>
    <w:basedOn w:val="Normal"/>
    <w:link w:val="FooterChar"/>
    <w:uiPriority w:val="99"/>
    <w:unhideWhenUsed/>
    <w:rsid w:val="00A14363"/>
    <w:pPr>
      <w:tabs>
        <w:tab w:val="center" w:pos="4680"/>
        <w:tab w:val="right" w:pos="9360"/>
      </w:tabs>
    </w:pPr>
    <w:rPr>
      <w:rFonts w:ascii="Courier New" w:hAnsi="Courier New" w:cstheme="minorBidi"/>
      <w:szCs w:val="22"/>
    </w:rPr>
  </w:style>
  <w:style w:type="character" w:customStyle="1" w:styleId="FooterChar">
    <w:name w:val="Footer Char"/>
    <w:basedOn w:val="DefaultParagraphFont"/>
    <w:link w:val="Footer"/>
    <w:uiPriority w:val="99"/>
    <w:rsid w:val="00A1436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60692">
      <w:bodyDiv w:val="1"/>
      <w:marLeft w:val="0"/>
      <w:marRight w:val="0"/>
      <w:marTop w:val="0"/>
      <w:marBottom w:val="0"/>
      <w:divBdr>
        <w:top w:val="none" w:sz="0" w:space="0" w:color="auto"/>
        <w:left w:val="none" w:sz="0" w:space="0" w:color="auto"/>
        <w:bottom w:val="none" w:sz="0" w:space="0" w:color="auto"/>
        <w:right w:val="none" w:sz="0" w:space="0" w:color="auto"/>
      </w:divBdr>
    </w:div>
    <w:div w:id="970012242">
      <w:bodyDiv w:val="1"/>
      <w:marLeft w:val="0"/>
      <w:marRight w:val="0"/>
      <w:marTop w:val="0"/>
      <w:marBottom w:val="0"/>
      <w:divBdr>
        <w:top w:val="none" w:sz="0" w:space="0" w:color="auto"/>
        <w:left w:val="none" w:sz="0" w:space="0" w:color="auto"/>
        <w:bottom w:val="none" w:sz="0" w:space="0" w:color="auto"/>
        <w:right w:val="none" w:sz="0" w:space="0" w:color="auto"/>
      </w:divBdr>
    </w:div>
    <w:div w:id="11460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arrison@dca.nj.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638C-77BD-4706-9845-AD563672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2717</Words>
  <Characters>15493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Morris</dc:creator>
  <cp:lastModifiedBy>Ekhelar, Fidel [DCA]</cp:lastModifiedBy>
  <cp:revision>2</cp:revision>
  <cp:lastPrinted>2021-12-15T16:46:00Z</cp:lastPrinted>
  <dcterms:created xsi:type="dcterms:W3CDTF">2022-01-06T04:20:00Z</dcterms:created>
  <dcterms:modified xsi:type="dcterms:W3CDTF">2022-01-06T04:20:00Z</dcterms:modified>
</cp:coreProperties>
</file>