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68" w14:textId="3AC79727" w:rsidR="00DB4C28" w:rsidRPr="00DB4C28" w:rsidRDefault="00DB4C28" w:rsidP="00DB4C28">
      <w:pPr>
        <w:spacing w:after="0"/>
        <w:jc w:val="center"/>
      </w:pPr>
      <w:r w:rsidRPr="00DB4C28">
        <w:t>2/1/2024</w:t>
      </w:r>
    </w:p>
    <w:p w14:paraId="15FE9733" w14:textId="4AB8C210" w:rsidR="00DB4C28" w:rsidRDefault="00DB4C28" w:rsidP="00DB4C28">
      <w:pPr>
        <w:spacing w:after="0"/>
        <w:jc w:val="center"/>
      </w:pPr>
      <w:r w:rsidRPr="00DB4C28">
        <w:t>Meeting Minutes</w:t>
      </w:r>
    </w:p>
    <w:p w14:paraId="2CF9B2FC" w14:textId="1D910420" w:rsidR="00DB4C28" w:rsidRDefault="00DB4C28" w:rsidP="00DB4C28">
      <w:pPr>
        <w:spacing w:after="0"/>
        <w:rPr>
          <w:b/>
          <w:bCs/>
        </w:rPr>
      </w:pPr>
      <w:r w:rsidRPr="00DB4C28">
        <w:rPr>
          <w:b/>
          <w:bCs/>
        </w:rPr>
        <w:t>Attendance</w:t>
      </w:r>
    </w:p>
    <w:p w14:paraId="5F5808D4" w14:textId="7E69031D" w:rsidR="00DB4C28" w:rsidRDefault="00DB4C28" w:rsidP="00DB4C28">
      <w:pPr>
        <w:spacing w:after="0"/>
      </w:pPr>
      <w:r>
        <w:t>Sanford Starr, Department of Children and Families</w:t>
      </w:r>
    </w:p>
    <w:p w14:paraId="1DA963FA" w14:textId="7803E073" w:rsidR="00DB4C28" w:rsidRDefault="00DB4C28" w:rsidP="00DB4C28">
      <w:pPr>
        <w:spacing w:after="0"/>
      </w:pPr>
      <w:r>
        <w:t>Patty Mojta, Prevent Child Abuse New Jersey</w:t>
      </w:r>
    </w:p>
    <w:p w14:paraId="74CAA7E3" w14:textId="1264C333" w:rsidR="00DB4C28" w:rsidRDefault="00DB4C28" w:rsidP="00DB4C28">
      <w:pPr>
        <w:spacing w:after="0"/>
      </w:pPr>
      <w:r>
        <w:t>Wendi White, Department of Corrections</w:t>
      </w:r>
    </w:p>
    <w:p w14:paraId="6C935831" w14:textId="14F08407" w:rsidR="00DB4C28" w:rsidRDefault="00DB4C28" w:rsidP="00DB4C28">
      <w:pPr>
        <w:spacing w:after="0"/>
      </w:pPr>
      <w:r>
        <w:t xml:space="preserve">Corissa Kazar, </w:t>
      </w:r>
      <w:proofErr w:type="spellStart"/>
      <w:r>
        <w:t>Embrella</w:t>
      </w:r>
      <w:proofErr w:type="spellEnd"/>
    </w:p>
    <w:p w14:paraId="629C38D4" w14:textId="330F66C2" w:rsidR="004129C8" w:rsidRDefault="004129C8" w:rsidP="00DB4C28">
      <w:pPr>
        <w:spacing w:after="0"/>
      </w:pPr>
      <w:r>
        <w:t>Jessica Cowan, Montclair University</w:t>
      </w:r>
    </w:p>
    <w:p w14:paraId="082C21CF" w14:textId="77777777" w:rsidR="00DB4C28" w:rsidRDefault="00DB4C28" w:rsidP="00DB4C28">
      <w:pPr>
        <w:spacing w:after="0"/>
      </w:pPr>
    </w:p>
    <w:p w14:paraId="57658AA4" w14:textId="3AAE81B6" w:rsidR="00DB4C28" w:rsidRPr="00D22489" w:rsidRDefault="00DB4C28" w:rsidP="00DB4C28">
      <w:pPr>
        <w:spacing w:after="0"/>
        <w:rPr>
          <w:b/>
          <w:bCs/>
        </w:rPr>
      </w:pPr>
      <w:r w:rsidRPr="00D22489">
        <w:rPr>
          <w:b/>
          <w:bCs/>
        </w:rPr>
        <w:t>Guests</w:t>
      </w:r>
    </w:p>
    <w:p w14:paraId="36CF5934" w14:textId="77777777" w:rsidR="00DB4C28" w:rsidRDefault="00DB4C28" w:rsidP="00DB4C28">
      <w:pPr>
        <w:spacing w:after="0"/>
      </w:pPr>
      <w:r>
        <w:t xml:space="preserve">Adrian </w:t>
      </w:r>
      <w:proofErr w:type="spellStart"/>
      <w:r>
        <w:t>Diogo</w:t>
      </w:r>
      <w:proofErr w:type="spellEnd"/>
      <w:r>
        <w:t>, Southern New Jersey Perinatal Cooperative</w:t>
      </w:r>
    </w:p>
    <w:p w14:paraId="029CD97C" w14:textId="77777777" w:rsidR="00DB4C28" w:rsidRDefault="00DB4C28" w:rsidP="00DB4C28">
      <w:pPr>
        <w:spacing w:after="0"/>
      </w:pPr>
      <w:r>
        <w:t xml:space="preserve">Jennie Sherlock-Loeb, Southern New Jersey Perinatal Cooperative </w:t>
      </w:r>
    </w:p>
    <w:p w14:paraId="5C0D7DE5" w14:textId="0BC2FA66" w:rsidR="00DB4C28" w:rsidRDefault="00DB4C28" w:rsidP="00DB4C28">
      <w:pPr>
        <w:spacing w:after="0"/>
      </w:pPr>
      <w:r>
        <w:t>Shakira Lindsey, Director of Maternal Infant Health</w:t>
      </w:r>
      <w:r>
        <w:t>,</w:t>
      </w:r>
      <w:r>
        <w:t xml:space="preserve"> March of Dimes</w:t>
      </w:r>
    </w:p>
    <w:p w14:paraId="2741360B" w14:textId="77777777" w:rsidR="00DB4C28" w:rsidRDefault="00DB4C28" w:rsidP="00DB4C28">
      <w:pPr>
        <w:spacing w:after="0"/>
      </w:pPr>
      <w:r>
        <w:t>Jory Catalpa, Department of Children and Families</w:t>
      </w:r>
    </w:p>
    <w:p w14:paraId="4F9E519D" w14:textId="43A941BD" w:rsidR="00DB4C28" w:rsidRDefault="00DB4C28" w:rsidP="00DB4C28">
      <w:pPr>
        <w:spacing w:after="0"/>
      </w:pPr>
      <w:r>
        <w:t>Pam Lilleston, Department of Children and Families</w:t>
      </w:r>
    </w:p>
    <w:p w14:paraId="6C2B46DA" w14:textId="26964208" w:rsidR="00D22489" w:rsidRDefault="00D22489" w:rsidP="00D22489">
      <w:pPr>
        <w:spacing w:after="0"/>
      </w:pPr>
      <w:r>
        <w:t>Veronica Ford, Prevent Child Abuse New Jersey</w:t>
      </w:r>
    </w:p>
    <w:p w14:paraId="7D5823B6" w14:textId="0B5A0DDA" w:rsidR="00D22489" w:rsidRDefault="00D22489" w:rsidP="00D22489">
      <w:pPr>
        <w:spacing w:after="0"/>
      </w:pPr>
      <w:r>
        <w:t>Jaqueline Duron, Rutgers School of Social Work</w:t>
      </w:r>
    </w:p>
    <w:p w14:paraId="20C698C5" w14:textId="77777777" w:rsidR="00D22489" w:rsidRDefault="00D22489" w:rsidP="00D22489">
      <w:pPr>
        <w:spacing w:after="0"/>
      </w:pPr>
      <w:r>
        <w:t xml:space="preserve">Victoria </w:t>
      </w:r>
      <w:proofErr w:type="spellStart"/>
      <w:r>
        <w:t>Spera</w:t>
      </w:r>
      <w:proofErr w:type="spellEnd"/>
      <w:r>
        <w:t>-Ballesteros, Prevent Child Abuse New Jersey</w:t>
      </w:r>
    </w:p>
    <w:p w14:paraId="4F4BD2B7" w14:textId="2ADF9544" w:rsidR="00D22489" w:rsidRDefault="00D22489" w:rsidP="00DB4C28">
      <w:pPr>
        <w:spacing w:after="0"/>
      </w:pPr>
    </w:p>
    <w:p w14:paraId="5E6E22ED" w14:textId="0EE12A52" w:rsidR="00D22489" w:rsidRPr="00D22489" w:rsidRDefault="00D22489" w:rsidP="00DB4C28">
      <w:pPr>
        <w:spacing w:after="0"/>
        <w:rPr>
          <w:b/>
          <w:bCs/>
        </w:rPr>
      </w:pPr>
      <w:r w:rsidRPr="00D22489">
        <w:rPr>
          <w:b/>
          <w:bCs/>
        </w:rPr>
        <w:t>Staff</w:t>
      </w:r>
    </w:p>
    <w:p w14:paraId="7ECF5D46" w14:textId="30DDF328" w:rsidR="00DB4C28" w:rsidRDefault="00D22489" w:rsidP="00DB4C28">
      <w:r w:rsidRPr="00D22489">
        <w:t>Bethany D’Amelio, Department of Children and Families</w:t>
      </w:r>
    </w:p>
    <w:p w14:paraId="2F941A99" w14:textId="5071F575" w:rsidR="00DB4C28" w:rsidRPr="00DB4C28" w:rsidRDefault="00DB4C28" w:rsidP="00DB4C28">
      <w:r w:rsidRPr="00DB4C28">
        <w:rPr>
          <w:b/>
          <w:bCs/>
        </w:rPr>
        <w:t>1. Opening Remarks</w:t>
      </w:r>
    </w:p>
    <w:p w14:paraId="5FCD336D" w14:textId="35EC3F98" w:rsidR="00DB4C28" w:rsidRPr="00DB4C28" w:rsidRDefault="00DB4C28" w:rsidP="00DB4C28">
      <w:pPr>
        <w:numPr>
          <w:ilvl w:val="0"/>
          <w:numId w:val="10"/>
        </w:numPr>
      </w:pPr>
      <w:r w:rsidRPr="00DB4C28">
        <w:t xml:space="preserve">The meeting commenced </w:t>
      </w:r>
      <w:r w:rsidR="00D22489">
        <w:t>with the reading of the public notice</w:t>
      </w:r>
      <w:r w:rsidRPr="00DB4C28">
        <w:t>.</w:t>
      </w:r>
    </w:p>
    <w:p w14:paraId="17F8857A" w14:textId="6667EF65" w:rsidR="00DB4C28" w:rsidRPr="00DB4C28" w:rsidRDefault="00DB4C28" w:rsidP="00D22489">
      <w:pPr>
        <w:numPr>
          <w:ilvl w:val="0"/>
          <w:numId w:val="10"/>
        </w:numPr>
      </w:pPr>
      <w:r w:rsidRPr="00DB4C28">
        <w:t xml:space="preserve">Acknowledgment was given to the attendees and </w:t>
      </w:r>
      <w:r w:rsidR="00D22489">
        <w:t>guests</w:t>
      </w:r>
      <w:r w:rsidRPr="00DB4C28">
        <w:t xml:space="preserve"> were introduced.</w:t>
      </w:r>
    </w:p>
    <w:p w14:paraId="17982D6B" w14:textId="12E641DF" w:rsidR="00DB4C28" w:rsidRPr="00DB4C28" w:rsidRDefault="00D22489" w:rsidP="00DB4C28">
      <w:r>
        <w:rPr>
          <w:b/>
          <w:bCs/>
        </w:rPr>
        <w:t>2</w:t>
      </w:r>
      <w:r w:rsidR="00DB4C28" w:rsidRPr="00DB4C28">
        <w:rPr>
          <w:b/>
          <w:bCs/>
        </w:rPr>
        <w:t>. Priority Area Discussions</w:t>
      </w:r>
    </w:p>
    <w:p w14:paraId="44133185" w14:textId="77777777" w:rsidR="00DB4C28" w:rsidRPr="00DB4C28" w:rsidRDefault="00DB4C28" w:rsidP="00DB4C28">
      <w:pPr>
        <w:numPr>
          <w:ilvl w:val="0"/>
          <w:numId w:val="13"/>
        </w:numPr>
      </w:pPr>
      <w:r w:rsidRPr="00DB4C28">
        <w:t>Each priority area was discussed, focusing on updates and progress since the last meeting.</w:t>
      </w:r>
    </w:p>
    <w:p w14:paraId="2F5F9861" w14:textId="77777777" w:rsidR="00DB4C28" w:rsidRPr="00DB4C28" w:rsidRDefault="00DB4C28" w:rsidP="00DB4C28">
      <w:pPr>
        <w:numPr>
          <w:ilvl w:val="0"/>
          <w:numId w:val="13"/>
        </w:numPr>
      </w:pPr>
      <w:r w:rsidRPr="00DB4C28">
        <w:t>Areas covered:</w:t>
      </w:r>
    </w:p>
    <w:p w14:paraId="01658BA5" w14:textId="77777777" w:rsidR="00DB4C28" w:rsidRPr="00DB4C28" w:rsidRDefault="00DB4C28" w:rsidP="00DB4C28">
      <w:pPr>
        <w:numPr>
          <w:ilvl w:val="1"/>
          <w:numId w:val="13"/>
        </w:numPr>
      </w:pPr>
      <w:r w:rsidRPr="00DB4C28">
        <w:t>Community engagement and recruitment strategies.</w:t>
      </w:r>
    </w:p>
    <w:p w14:paraId="2FAAFA94" w14:textId="77777777" w:rsidR="00DB4C28" w:rsidRPr="00DB4C28" w:rsidRDefault="00DB4C28" w:rsidP="00DB4C28">
      <w:pPr>
        <w:numPr>
          <w:ilvl w:val="1"/>
          <w:numId w:val="13"/>
        </w:numPr>
      </w:pPr>
      <w:r w:rsidRPr="00DB4C28">
        <w:lastRenderedPageBreak/>
        <w:t>Challenges and solutions in qualified workforce retention.</w:t>
      </w:r>
    </w:p>
    <w:p w14:paraId="4D5BDE1A" w14:textId="77777777" w:rsidR="00DB4C28" w:rsidRPr="00DB4C28" w:rsidRDefault="00DB4C28" w:rsidP="00DB4C28">
      <w:pPr>
        <w:numPr>
          <w:ilvl w:val="1"/>
          <w:numId w:val="13"/>
        </w:numPr>
      </w:pPr>
      <w:r w:rsidRPr="00DB4C28">
        <w:t>Updates on strategic initiatives and goals.</w:t>
      </w:r>
    </w:p>
    <w:p w14:paraId="586464B9" w14:textId="77777777" w:rsidR="00DB4C28" w:rsidRPr="00DB4C28" w:rsidRDefault="00DB4C28" w:rsidP="00DB4C28">
      <w:r w:rsidRPr="00DB4C28">
        <w:rPr>
          <w:b/>
          <w:bCs/>
        </w:rPr>
        <w:t>5. Presentations</w:t>
      </w:r>
    </w:p>
    <w:p w14:paraId="1E78E420" w14:textId="77777777" w:rsidR="00DB4C28" w:rsidRPr="00DB4C28" w:rsidRDefault="00DB4C28" w:rsidP="00DB4C28">
      <w:pPr>
        <w:numPr>
          <w:ilvl w:val="0"/>
          <w:numId w:val="14"/>
        </w:numPr>
      </w:pPr>
      <w:r w:rsidRPr="00DB4C28">
        <w:t>Guest speakers were invited to present on specific topics related to strategic priorities.</w:t>
      </w:r>
    </w:p>
    <w:p w14:paraId="1ED46E14" w14:textId="77777777" w:rsidR="00DB4C28" w:rsidRPr="00DB4C28" w:rsidRDefault="00DB4C28" w:rsidP="00DB4C28">
      <w:pPr>
        <w:numPr>
          <w:ilvl w:val="0"/>
          <w:numId w:val="14"/>
        </w:numPr>
      </w:pPr>
      <w:r w:rsidRPr="00DB4C28">
        <w:t>Key points from presentations included:</w:t>
      </w:r>
    </w:p>
    <w:p w14:paraId="568FAF8F" w14:textId="77777777" w:rsidR="00DB4C28" w:rsidRPr="00DB4C28" w:rsidRDefault="00DB4C28" w:rsidP="00DB4C28">
      <w:pPr>
        <w:numPr>
          <w:ilvl w:val="1"/>
          <w:numId w:val="14"/>
        </w:numPr>
      </w:pPr>
      <w:r w:rsidRPr="00DB4C28">
        <w:t>Data-driven programming and its impact on child protection and prevention services.</w:t>
      </w:r>
    </w:p>
    <w:p w14:paraId="614EE6ED" w14:textId="77777777" w:rsidR="00DB4C28" w:rsidRPr="00DB4C28" w:rsidRDefault="00DB4C28" w:rsidP="00DB4C28">
      <w:pPr>
        <w:numPr>
          <w:ilvl w:val="1"/>
          <w:numId w:val="14"/>
        </w:numPr>
      </w:pPr>
      <w:r w:rsidRPr="00DB4C28">
        <w:t>Integration of new technologies in service delivery and community engagement.</w:t>
      </w:r>
    </w:p>
    <w:p w14:paraId="2AFDF41B" w14:textId="77777777" w:rsidR="00DB4C28" w:rsidRPr="00DB4C28" w:rsidRDefault="00DB4C28" w:rsidP="00DB4C28">
      <w:pPr>
        <w:numPr>
          <w:ilvl w:val="1"/>
          <w:numId w:val="14"/>
        </w:numPr>
      </w:pPr>
      <w:r w:rsidRPr="00DB4C28">
        <w:t>Cross-sector collaboration to enhance service accessibility.</w:t>
      </w:r>
    </w:p>
    <w:p w14:paraId="6B8A79C3" w14:textId="77777777" w:rsidR="00DB4C28" w:rsidRPr="00DB4C28" w:rsidRDefault="00DB4C28" w:rsidP="00DB4C28">
      <w:r w:rsidRPr="00DB4C28">
        <w:rPr>
          <w:b/>
          <w:bCs/>
        </w:rPr>
        <w:t>6. Committee Reports</w:t>
      </w:r>
    </w:p>
    <w:p w14:paraId="3A6E1265" w14:textId="77777777" w:rsidR="00DB4C28" w:rsidRPr="00DB4C28" w:rsidRDefault="00DB4C28" w:rsidP="00DB4C28">
      <w:pPr>
        <w:numPr>
          <w:ilvl w:val="0"/>
          <w:numId w:val="15"/>
        </w:numPr>
      </w:pPr>
      <w:r w:rsidRPr="00DB4C28">
        <w:t>Reports from the subcommittees highlighted:</w:t>
      </w:r>
    </w:p>
    <w:p w14:paraId="2BC47D8A" w14:textId="77777777" w:rsidR="00DB4C28" w:rsidRPr="00DB4C28" w:rsidRDefault="00DB4C28" w:rsidP="00DB4C28">
      <w:pPr>
        <w:numPr>
          <w:ilvl w:val="1"/>
          <w:numId w:val="15"/>
        </w:numPr>
      </w:pPr>
      <w:r w:rsidRPr="00DB4C28">
        <w:t>Progress on current projects and initiatives.</w:t>
      </w:r>
    </w:p>
    <w:p w14:paraId="2C10F099" w14:textId="77777777" w:rsidR="00DB4C28" w:rsidRPr="00DB4C28" w:rsidRDefault="00DB4C28" w:rsidP="00DB4C28">
      <w:pPr>
        <w:numPr>
          <w:ilvl w:val="1"/>
          <w:numId w:val="15"/>
        </w:numPr>
      </w:pPr>
      <w:r w:rsidRPr="00DB4C28">
        <w:t>Challenges faced and proposed solutions.</w:t>
      </w:r>
    </w:p>
    <w:p w14:paraId="20EAF2C7" w14:textId="77777777" w:rsidR="00DB4C28" w:rsidRPr="00DB4C28" w:rsidRDefault="00DB4C28" w:rsidP="00DB4C28">
      <w:pPr>
        <w:numPr>
          <w:ilvl w:val="1"/>
          <w:numId w:val="15"/>
        </w:numPr>
      </w:pPr>
      <w:r w:rsidRPr="00DB4C28">
        <w:t>Upcoming events and participation details.</w:t>
      </w:r>
    </w:p>
    <w:p w14:paraId="707083EC" w14:textId="77777777" w:rsidR="00DB4C28" w:rsidRPr="00DB4C28" w:rsidRDefault="00DB4C28" w:rsidP="00DB4C28">
      <w:r w:rsidRPr="00DB4C28">
        <w:rPr>
          <w:b/>
          <w:bCs/>
        </w:rPr>
        <w:t>7. Open Forum for Discussion</w:t>
      </w:r>
    </w:p>
    <w:p w14:paraId="2781E774" w14:textId="77777777" w:rsidR="00DB4C28" w:rsidRPr="00DB4C28" w:rsidRDefault="00DB4C28" w:rsidP="00DB4C28">
      <w:pPr>
        <w:numPr>
          <w:ilvl w:val="0"/>
          <w:numId w:val="16"/>
        </w:numPr>
      </w:pPr>
      <w:r w:rsidRPr="00DB4C28">
        <w:t>Members engaged in an open forum to discuss additional points not on the agenda.</w:t>
      </w:r>
    </w:p>
    <w:p w14:paraId="3D990437" w14:textId="77777777" w:rsidR="00DB4C28" w:rsidRPr="00DB4C28" w:rsidRDefault="00DB4C28" w:rsidP="00DB4C28">
      <w:pPr>
        <w:numPr>
          <w:ilvl w:val="0"/>
          <w:numId w:val="16"/>
        </w:numPr>
      </w:pPr>
      <w:r w:rsidRPr="00DB4C28">
        <w:t>Important issues raised included:</w:t>
      </w:r>
    </w:p>
    <w:p w14:paraId="324378DD" w14:textId="77777777" w:rsidR="00DB4C28" w:rsidRPr="00DB4C28" w:rsidRDefault="00DB4C28" w:rsidP="00DB4C28">
      <w:pPr>
        <w:numPr>
          <w:ilvl w:val="1"/>
          <w:numId w:val="16"/>
        </w:numPr>
      </w:pPr>
      <w:r w:rsidRPr="00DB4C28">
        <w:t>Improving the visibility and understanding of available services.</w:t>
      </w:r>
    </w:p>
    <w:p w14:paraId="618089AE" w14:textId="77777777" w:rsidR="00DB4C28" w:rsidRPr="00DB4C28" w:rsidRDefault="00DB4C28" w:rsidP="00DB4C28">
      <w:pPr>
        <w:numPr>
          <w:ilvl w:val="1"/>
          <w:numId w:val="16"/>
        </w:numPr>
      </w:pPr>
      <w:r w:rsidRPr="00DB4C28">
        <w:t>Enhancing community partnerships through better communication.</w:t>
      </w:r>
    </w:p>
    <w:p w14:paraId="1B2EB86C" w14:textId="77777777" w:rsidR="00DB4C28" w:rsidRPr="00DB4C28" w:rsidRDefault="00DB4C28" w:rsidP="00DB4C28">
      <w:r w:rsidRPr="00DB4C28">
        <w:rPr>
          <w:b/>
          <w:bCs/>
        </w:rPr>
        <w:t>8. Action Items</w:t>
      </w:r>
    </w:p>
    <w:p w14:paraId="6A65C366" w14:textId="77777777" w:rsidR="00DB4C28" w:rsidRPr="00DB4C28" w:rsidRDefault="00DB4C28" w:rsidP="00DB4C28">
      <w:pPr>
        <w:numPr>
          <w:ilvl w:val="0"/>
          <w:numId w:val="17"/>
        </w:numPr>
      </w:pPr>
      <w:r w:rsidRPr="00DB4C28">
        <w:t>Identified action items include:</w:t>
      </w:r>
    </w:p>
    <w:p w14:paraId="5D061AC9" w14:textId="77777777" w:rsidR="00DB4C28" w:rsidRPr="00DB4C28" w:rsidRDefault="00DB4C28" w:rsidP="00DB4C28">
      <w:pPr>
        <w:numPr>
          <w:ilvl w:val="1"/>
          <w:numId w:val="17"/>
        </w:numPr>
      </w:pPr>
      <w:r w:rsidRPr="00DB4C28">
        <w:t>Updating the strategic plan based on today's discussions.</w:t>
      </w:r>
    </w:p>
    <w:p w14:paraId="4E3E7F17" w14:textId="39A9CDA8" w:rsidR="00DB4C28" w:rsidRPr="00DB4C28" w:rsidRDefault="00DE39D8" w:rsidP="00DB4C28">
      <w:pPr>
        <w:numPr>
          <w:ilvl w:val="1"/>
          <w:numId w:val="17"/>
        </w:numPr>
      </w:pPr>
      <w:r>
        <w:t xml:space="preserve">Subcommittee membership and recruitment efforts need to </w:t>
      </w:r>
      <w:r w:rsidR="00E51FDD">
        <w:t>begin</w:t>
      </w:r>
      <w:r>
        <w:t>.</w:t>
      </w:r>
    </w:p>
    <w:p w14:paraId="4E9E68AD" w14:textId="77777777" w:rsidR="00DB4C28" w:rsidRPr="00DB4C28" w:rsidRDefault="00DB4C28" w:rsidP="00DB4C28">
      <w:pPr>
        <w:numPr>
          <w:ilvl w:val="1"/>
          <w:numId w:val="17"/>
        </w:numPr>
      </w:pPr>
      <w:r w:rsidRPr="00DB4C28">
        <w:t>Scheduling follow-up meetings to ensure continuity of discussions.</w:t>
      </w:r>
    </w:p>
    <w:p w14:paraId="2E228E17" w14:textId="77777777" w:rsidR="00DB4C28" w:rsidRPr="00DB4C28" w:rsidRDefault="00DB4C28" w:rsidP="00DB4C28">
      <w:r w:rsidRPr="00DB4C28">
        <w:rPr>
          <w:b/>
          <w:bCs/>
        </w:rPr>
        <w:t>9. Closing Remarks</w:t>
      </w:r>
    </w:p>
    <w:p w14:paraId="7EB1C8A4" w14:textId="535B77E0" w:rsidR="00DB4C28" w:rsidRDefault="00DB4C28" w:rsidP="00DB4C28">
      <w:pPr>
        <w:numPr>
          <w:ilvl w:val="0"/>
          <w:numId w:val="18"/>
        </w:numPr>
      </w:pPr>
      <w:r w:rsidRPr="00DB4C28">
        <w:t>The committee closed the meeting, reiterating the importance of ongoing collaboration.</w:t>
      </w:r>
    </w:p>
    <w:p w14:paraId="3C46ABD3" w14:textId="77777777" w:rsidR="007658CF" w:rsidRPr="002D0BAC" w:rsidRDefault="007658CF" w:rsidP="007658CF">
      <w:pPr>
        <w:rPr>
          <w:i/>
          <w:iCs/>
        </w:rPr>
      </w:pPr>
      <w:r w:rsidRPr="002D0BAC">
        <w:rPr>
          <w:i/>
          <w:iCs/>
        </w:rPr>
        <w:t>This memo aims to maintain transparency and provide the public with an overview of the task force's recent deliberations. The committee values community input and engagement as we collectively strive to enhance the welfare of children and families across New Jersey. This meeting report was prepared, in part, with the use of Artificial Intelligence (AI).</w:t>
      </w:r>
    </w:p>
    <w:p w14:paraId="7E3A9FE1" w14:textId="77777777" w:rsidR="007658CF" w:rsidRPr="00E34501" w:rsidRDefault="007658CF" w:rsidP="007658CF">
      <w:pPr>
        <w:rPr>
          <w:i/>
          <w:iCs/>
        </w:rPr>
      </w:pPr>
      <w:r w:rsidRPr="002D0BAC">
        <w:rPr>
          <w:i/>
          <w:iCs/>
        </w:rPr>
        <w:t>For further information or queries, the public can reach out via the contact channels provided by the Department of Children and Families</w:t>
      </w:r>
      <w:r w:rsidRPr="00E34501">
        <w:rPr>
          <w:i/>
          <w:iCs/>
        </w:rPr>
        <w:t>.</w:t>
      </w:r>
    </w:p>
    <w:p w14:paraId="49D20AF5" w14:textId="77777777" w:rsidR="007658CF" w:rsidRPr="00DB4C28" w:rsidRDefault="007658CF" w:rsidP="007658CF"/>
    <w:sectPr w:rsidR="007658CF" w:rsidRPr="00DB4C28" w:rsidSect="00DB4C2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4303" w14:textId="77777777" w:rsidR="00DB4C28" w:rsidRDefault="00DB4C28" w:rsidP="00DB4C28">
      <w:pPr>
        <w:spacing w:after="0" w:line="240" w:lineRule="auto"/>
      </w:pPr>
      <w:r>
        <w:separator/>
      </w:r>
    </w:p>
  </w:endnote>
  <w:endnote w:type="continuationSeparator" w:id="0">
    <w:p w14:paraId="3EDD14C8" w14:textId="77777777" w:rsidR="00DB4C28" w:rsidRDefault="00DB4C28" w:rsidP="00D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086C" w14:textId="77777777" w:rsidR="00DB4C28" w:rsidRDefault="00DB4C28" w:rsidP="00DB4C28">
      <w:pPr>
        <w:spacing w:after="0" w:line="240" w:lineRule="auto"/>
      </w:pPr>
      <w:r>
        <w:separator/>
      </w:r>
    </w:p>
  </w:footnote>
  <w:footnote w:type="continuationSeparator" w:id="0">
    <w:p w14:paraId="32F57C04" w14:textId="77777777" w:rsidR="00DB4C28" w:rsidRDefault="00DB4C28" w:rsidP="00DB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F866" w14:textId="77777777" w:rsidR="00DB4C28" w:rsidRDefault="00DB4C28" w:rsidP="00DB4C28">
    <w:pPr>
      <w:pStyle w:val="Header"/>
      <w:jc w:val="center"/>
    </w:pPr>
    <w:r>
      <w:rPr>
        <w:noProof/>
      </w:rPr>
      <w:drawing>
        <wp:inline distT="0" distB="0" distL="0" distR="0" wp14:anchorId="5F9202CB" wp14:editId="7F8217B5">
          <wp:extent cx="1476508" cy="95215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TFCA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883" cy="953690"/>
                  </a:xfrm>
                  <a:prstGeom prst="rect">
                    <a:avLst/>
                  </a:prstGeom>
                </pic:spPr>
              </pic:pic>
            </a:graphicData>
          </a:graphic>
        </wp:inline>
      </w:drawing>
    </w:r>
  </w:p>
  <w:p w14:paraId="0C7B3FC4" w14:textId="77777777" w:rsidR="00DB4C28" w:rsidRPr="000C78FB" w:rsidRDefault="00DB4C28" w:rsidP="00DB4C28">
    <w:pPr>
      <w:tabs>
        <w:tab w:val="left" w:pos="5652"/>
      </w:tabs>
      <w:spacing w:after="0"/>
      <w:jc w:val="center"/>
      <w:rPr>
        <w:rFonts w:ascii="Arial Narrow" w:hAnsi="Arial Narrow"/>
        <w:b/>
        <w:caps/>
        <w:color w:val="C45911" w:themeColor="accent2" w:themeShade="BF"/>
        <w:sz w:val="36"/>
        <w:szCs w:val="36"/>
      </w:rPr>
    </w:pPr>
    <w:r w:rsidRPr="000C78FB">
      <w:rPr>
        <w:rFonts w:ascii="Arial Narrow" w:hAnsi="Arial Narrow"/>
        <w:b/>
        <w:caps/>
        <w:color w:val="C45911" w:themeColor="accent2" w:themeShade="BF"/>
        <w:sz w:val="36"/>
        <w:szCs w:val="36"/>
      </w:rPr>
      <w:t>Prevention Committee</w:t>
    </w:r>
  </w:p>
  <w:p w14:paraId="6F4A0C74" w14:textId="77777777" w:rsidR="00DB4C28" w:rsidRDefault="00DB4C28" w:rsidP="00DB4C28">
    <w:pPr>
      <w:tabs>
        <w:tab w:val="left" w:pos="5652"/>
      </w:tabs>
      <w:spacing w:after="0"/>
      <w:jc w:val="center"/>
      <w:rPr>
        <w:rFonts w:ascii="Arial Narrow" w:hAnsi="Arial Narrow"/>
        <w:sz w:val="24"/>
        <w:szCs w:val="24"/>
      </w:rPr>
    </w:pPr>
    <w:r>
      <w:rPr>
        <w:rFonts w:ascii="Arial Narrow" w:hAnsi="Arial Narrow"/>
        <w:sz w:val="24"/>
        <w:szCs w:val="24"/>
      </w:rPr>
      <w:t>Patty Mojta, Co-Chair</w:t>
    </w:r>
  </w:p>
  <w:p w14:paraId="06CCBE92" w14:textId="77777777" w:rsidR="00DB4C28" w:rsidRPr="00192B10" w:rsidRDefault="00DB4C28" w:rsidP="00DB4C28">
    <w:pPr>
      <w:tabs>
        <w:tab w:val="left" w:pos="5652"/>
      </w:tabs>
      <w:spacing w:after="0"/>
      <w:jc w:val="center"/>
      <w:rPr>
        <w:rFonts w:ascii="Arial Narrow" w:hAnsi="Arial Narrow"/>
        <w:sz w:val="24"/>
        <w:szCs w:val="24"/>
      </w:rPr>
    </w:pPr>
    <w:r>
      <w:rPr>
        <w:rFonts w:ascii="Arial Narrow" w:hAnsi="Arial Narrow"/>
        <w:sz w:val="24"/>
        <w:szCs w:val="24"/>
      </w:rPr>
      <w:t>Sanford Starr, Co-Chair</w:t>
    </w:r>
  </w:p>
  <w:p w14:paraId="77B7A766" w14:textId="77777777" w:rsidR="00DB4C28" w:rsidRDefault="00DB4C28" w:rsidP="00DB4C28">
    <w:pPr>
      <w:pStyle w:val="Header"/>
      <w:tabs>
        <w:tab w:val="left" w:pos="90"/>
      </w:tabs>
    </w:pPr>
    <w:r>
      <w:rPr>
        <w:noProof/>
      </w:rPr>
      <mc:AlternateContent>
        <mc:Choice Requires="wps">
          <w:drawing>
            <wp:anchor distT="0" distB="0" distL="114300" distR="114300" simplePos="0" relativeHeight="251659264" behindDoc="0" locked="0" layoutInCell="1" allowOverlap="1" wp14:anchorId="3CD48586" wp14:editId="40132871">
              <wp:simplePos x="0" y="0"/>
              <wp:positionH relativeFrom="column">
                <wp:posOffset>38100</wp:posOffset>
              </wp:positionH>
              <wp:positionV relativeFrom="paragraph">
                <wp:posOffset>102235</wp:posOffset>
              </wp:positionV>
              <wp:extent cx="6781800" cy="0"/>
              <wp:effectExtent l="0" t="19050" r="0" b="19050"/>
              <wp:wrapNone/>
              <wp:docPr id="6" name="Straight Connector 6"/>
              <wp:cNvGraphicFramePr/>
              <a:graphic xmlns:a="http://schemas.openxmlformats.org/drawingml/2006/main">
                <a:graphicData uri="http://schemas.microsoft.com/office/word/2010/wordprocessingShape">
                  <wps:wsp>
                    <wps:cNvCnPr/>
                    <wps:spPr>
                      <a:xfrm>
                        <a:off x="0" y="0"/>
                        <a:ext cx="6781800" cy="0"/>
                      </a:xfrm>
                      <a:prstGeom prst="line">
                        <a:avLst/>
                      </a:prstGeom>
                      <a:noFill/>
                      <a:ln w="28575" cap="flat" cmpd="sng" algn="ctr">
                        <a:solidFill>
                          <a:srgbClr val="4472C4">
                            <a:lumMod val="50000"/>
                          </a:srgbClr>
                        </a:solidFill>
                        <a:prstDash val="solid"/>
                        <a:miter lim="800000"/>
                      </a:ln>
                      <a:effectLst/>
                    </wps:spPr>
                    <wps:bodyPr/>
                  </wps:wsp>
                </a:graphicData>
              </a:graphic>
              <wp14:sizeRelH relativeFrom="margin">
                <wp14:pctWidth>0</wp14:pctWidth>
              </wp14:sizeRelH>
            </wp:anchor>
          </w:drawing>
        </mc:Choice>
        <mc:Fallback>
          <w:pict>
            <v:line w14:anchorId="4FECAED2"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05pt" to="53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" strokecolor="#203864" strokeweight="2.25pt">
              <v:stroke joinstyle="miter"/>
            </v:line>
          </w:pict>
        </mc:Fallback>
      </mc:AlternateContent>
    </w:r>
  </w:p>
  <w:p w14:paraId="5B9DF561" w14:textId="77777777" w:rsidR="00DB4C28" w:rsidRPr="002B476E" w:rsidRDefault="00DB4C28" w:rsidP="00DB4C28">
    <w:pPr>
      <w:spacing w:after="25" w:line="358" w:lineRule="auto"/>
      <w:ind w:left="594"/>
      <w:jc w:val="center"/>
      <w:rPr>
        <w:rFonts w:ascii="Times New Roman" w:eastAsia="Times New Roman" w:hAnsi="Times New Roman" w:cs="Times New Roman"/>
        <w:color w:val="000000"/>
        <w:szCs w:val="20"/>
      </w:rPr>
    </w:pPr>
    <w:r w:rsidRPr="002B476E">
      <w:rPr>
        <w:rFonts w:ascii="Arial" w:eastAsia="Arial" w:hAnsi="Arial" w:cs="Arial"/>
        <w:i/>
        <w:color w:val="000000"/>
        <w:sz w:val="20"/>
        <w:szCs w:val="20"/>
      </w:rPr>
      <w:t>In compliance with Chapter 231 of the Public Laws of 1975, notice of this meeting was given by way of notice filed with the Secretary of State, the Trenton Times and the Newark Star Ledger and posted at the</w:t>
    </w:r>
    <w:r>
      <w:rPr>
        <w:rFonts w:ascii="Arial" w:eastAsia="Arial" w:hAnsi="Arial" w:cs="Arial"/>
        <w:i/>
        <w:color w:val="000000"/>
        <w:sz w:val="20"/>
        <w:szCs w:val="20"/>
      </w:rPr>
      <w:t xml:space="preserve"> </w:t>
    </w:r>
    <w:r w:rsidRPr="002B476E">
      <w:rPr>
        <w:rFonts w:ascii="Arial" w:eastAsia="Arial" w:hAnsi="Arial" w:cs="Arial"/>
        <w:i/>
        <w:color w:val="000000"/>
        <w:sz w:val="20"/>
        <w:szCs w:val="20"/>
      </w:rPr>
      <w:t>Department of State, 125 West State St., 1st Floor, Trenton, New Jersey.”</w:t>
    </w:r>
  </w:p>
  <w:p w14:paraId="55DB77DB" w14:textId="77777777" w:rsidR="00DB4C28" w:rsidRPr="00DC0103" w:rsidRDefault="00DB4C28" w:rsidP="00DB4C28">
    <w:pPr>
      <w:pStyle w:val="Header"/>
      <w:jc w:val="center"/>
      <w:rPr>
        <w:i/>
      </w:rPr>
    </w:pPr>
    <w:r w:rsidRPr="00DC0103">
      <w:rPr>
        <w:i/>
      </w:rPr>
      <w:t xml:space="preserve">*Please note the meeting </w:t>
    </w:r>
    <w:r>
      <w:rPr>
        <w:i/>
      </w:rPr>
      <w:t>was</w:t>
    </w:r>
    <w:r w:rsidRPr="00DC0103">
      <w:rPr>
        <w:i/>
      </w:rPr>
      <w:t xml:space="preserve"> recorded for the transcription of minutes.</w:t>
    </w:r>
  </w:p>
  <w:p w14:paraId="6EEEB642" w14:textId="77777777" w:rsidR="00DB4C28" w:rsidRDefault="00DB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810"/>
    <w:multiLevelType w:val="multilevel"/>
    <w:tmpl w:val="42ECC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32CB8"/>
    <w:multiLevelType w:val="multilevel"/>
    <w:tmpl w:val="86CA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B1751"/>
    <w:multiLevelType w:val="multilevel"/>
    <w:tmpl w:val="8A64A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C56ACA"/>
    <w:multiLevelType w:val="multilevel"/>
    <w:tmpl w:val="068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D018E"/>
    <w:multiLevelType w:val="multilevel"/>
    <w:tmpl w:val="AA063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CC0D53"/>
    <w:multiLevelType w:val="multilevel"/>
    <w:tmpl w:val="92261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6A0A9A"/>
    <w:multiLevelType w:val="multilevel"/>
    <w:tmpl w:val="E96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A364EC"/>
    <w:multiLevelType w:val="multilevel"/>
    <w:tmpl w:val="EBE8C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047D3"/>
    <w:multiLevelType w:val="multilevel"/>
    <w:tmpl w:val="41301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02715"/>
    <w:multiLevelType w:val="multilevel"/>
    <w:tmpl w:val="0F28D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935F12"/>
    <w:multiLevelType w:val="multilevel"/>
    <w:tmpl w:val="202A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D6682B"/>
    <w:multiLevelType w:val="multilevel"/>
    <w:tmpl w:val="1B2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874876"/>
    <w:multiLevelType w:val="multilevel"/>
    <w:tmpl w:val="4858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2348ED"/>
    <w:multiLevelType w:val="multilevel"/>
    <w:tmpl w:val="F6BE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AE4777"/>
    <w:multiLevelType w:val="multilevel"/>
    <w:tmpl w:val="BD30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0B52BE"/>
    <w:multiLevelType w:val="multilevel"/>
    <w:tmpl w:val="F90C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6656AA"/>
    <w:multiLevelType w:val="multilevel"/>
    <w:tmpl w:val="EFD69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FD62D4"/>
    <w:multiLevelType w:val="multilevel"/>
    <w:tmpl w:val="7194C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618217">
    <w:abstractNumId w:val="10"/>
  </w:num>
  <w:num w:numId="2" w16cid:durableId="810365571">
    <w:abstractNumId w:val="12"/>
  </w:num>
  <w:num w:numId="3" w16cid:durableId="2056812893">
    <w:abstractNumId w:val="14"/>
  </w:num>
  <w:num w:numId="4" w16cid:durableId="1200706743">
    <w:abstractNumId w:val="17"/>
  </w:num>
  <w:num w:numId="5" w16cid:durableId="1044255800">
    <w:abstractNumId w:val="9"/>
  </w:num>
  <w:num w:numId="6" w16cid:durableId="1476876118">
    <w:abstractNumId w:val="15"/>
  </w:num>
  <w:num w:numId="7" w16cid:durableId="921568053">
    <w:abstractNumId w:val="5"/>
  </w:num>
  <w:num w:numId="8" w16cid:durableId="711614181">
    <w:abstractNumId w:val="0"/>
  </w:num>
  <w:num w:numId="9" w16cid:durableId="799373587">
    <w:abstractNumId w:val="3"/>
  </w:num>
  <w:num w:numId="10" w16cid:durableId="1293485432">
    <w:abstractNumId w:val="11"/>
  </w:num>
  <w:num w:numId="11" w16cid:durableId="1827628097">
    <w:abstractNumId w:val="6"/>
  </w:num>
  <w:num w:numId="12" w16cid:durableId="1649363381">
    <w:abstractNumId w:val="13"/>
  </w:num>
  <w:num w:numId="13" w16cid:durableId="1541280680">
    <w:abstractNumId w:val="8"/>
  </w:num>
  <w:num w:numId="14" w16cid:durableId="1529758466">
    <w:abstractNumId w:val="4"/>
  </w:num>
  <w:num w:numId="15" w16cid:durableId="1697458678">
    <w:abstractNumId w:val="16"/>
  </w:num>
  <w:num w:numId="16" w16cid:durableId="4677758">
    <w:abstractNumId w:val="7"/>
  </w:num>
  <w:num w:numId="17" w16cid:durableId="257250356">
    <w:abstractNumId w:val="2"/>
  </w:num>
  <w:num w:numId="18" w16cid:durableId="197746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8"/>
    <w:rsid w:val="004129C8"/>
    <w:rsid w:val="007658CF"/>
    <w:rsid w:val="00D22489"/>
    <w:rsid w:val="00DB4C28"/>
    <w:rsid w:val="00DE39D8"/>
    <w:rsid w:val="00DE7A4C"/>
    <w:rsid w:val="00E5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11CB"/>
  <w15:chartTrackingRefBased/>
  <w15:docId w15:val="{6420CC90-C300-4DFD-90D5-1091EC9B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28"/>
  </w:style>
  <w:style w:type="paragraph" w:styleId="Footer">
    <w:name w:val="footer"/>
    <w:basedOn w:val="Normal"/>
    <w:link w:val="FooterChar"/>
    <w:uiPriority w:val="99"/>
    <w:unhideWhenUsed/>
    <w:rsid w:val="00DB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92315">
      <w:bodyDiv w:val="1"/>
      <w:marLeft w:val="0"/>
      <w:marRight w:val="0"/>
      <w:marTop w:val="0"/>
      <w:marBottom w:val="0"/>
      <w:divBdr>
        <w:top w:val="none" w:sz="0" w:space="0" w:color="auto"/>
        <w:left w:val="none" w:sz="0" w:space="0" w:color="auto"/>
        <w:bottom w:val="none" w:sz="0" w:space="0" w:color="auto"/>
        <w:right w:val="none" w:sz="0" w:space="0" w:color="auto"/>
      </w:divBdr>
    </w:div>
    <w:div w:id="17205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D'Amelio, Bethany [DCF]</dc:creator>
  <cp:keywords/>
  <dc:description/>
  <cp:lastModifiedBy>D'Amelio, Bethany [DCF]</cp:lastModifiedBy>
  <cp:revision>4</cp:revision>
  <dcterms:created xsi:type="dcterms:W3CDTF">2025-01-29T14:41:00Z</dcterms:created>
  <dcterms:modified xsi:type="dcterms:W3CDTF">2025-01-29T15:54:00Z</dcterms:modified>
</cp:coreProperties>
</file>