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B0406" w14:textId="6A425734" w:rsidR="00EA0644" w:rsidRPr="00B23CFE" w:rsidRDefault="00990AD7">
      <w:pPr>
        <w:rPr>
          <w:rFonts w:ascii="Times New Roman" w:hAnsi="Times New Roman" w:cs="Times New Roman"/>
          <w:b/>
          <w:bCs/>
        </w:rPr>
      </w:pPr>
      <w:r w:rsidRPr="00B23CFE">
        <w:rPr>
          <w:rFonts w:ascii="Times New Roman" w:hAnsi="Times New Roman" w:cs="Times New Roman"/>
          <w:b/>
          <w:bCs/>
        </w:rPr>
        <w:t xml:space="preserve">Survey </w:t>
      </w:r>
      <w:r w:rsidR="00975DD7">
        <w:rPr>
          <w:rFonts w:ascii="Times New Roman" w:hAnsi="Times New Roman" w:cs="Times New Roman"/>
          <w:b/>
          <w:bCs/>
        </w:rPr>
        <w:t>I</w:t>
      </w:r>
      <w:r w:rsidRPr="00B23CFE">
        <w:rPr>
          <w:rFonts w:ascii="Times New Roman" w:hAnsi="Times New Roman" w:cs="Times New Roman"/>
          <w:b/>
          <w:bCs/>
        </w:rPr>
        <w:t>nstruction</w:t>
      </w:r>
      <w:r w:rsidR="00C30807" w:rsidRPr="00B23CFE">
        <w:rPr>
          <w:rFonts w:ascii="Times New Roman" w:hAnsi="Times New Roman" w:cs="Times New Roman"/>
          <w:b/>
          <w:bCs/>
        </w:rPr>
        <w:t>s</w:t>
      </w:r>
      <w:r w:rsidRPr="00B23CFE">
        <w:rPr>
          <w:rFonts w:ascii="Times New Roman" w:hAnsi="Times New Roman" w:cs="Times New Roman"/>
          <w:b/>
          <w:bCs/>
        </w:rPr>
        <w:t xml:space="preserve"> for </w:t>
      </w:r>
      <w:r w:rsidR="00504CD4" w:rsidRPr="00B23CFE">
        <w:rPr>
          <w:rFonts w:ascii="Times New Roman" w:hAnsi="Times New Roman" w:cs="Times New Roman"/>
          <w:b/>
          <w:bCs/>
        </w:rPr>
        <w:t xml:space="preserve">Tidelands </w:t>
      </w:r>
      <w:r w:rsidR="00975DD7">
        <w:rPr>
          <w:rFonts w:ascii="Times New Roman" w:hAnsi="Times New Roman" w:cs="Times New Roman"/>
          <w:b/>
          <w:bCs/>
        </w:rPr>
        <w:t>G</w:t>
      </w:r>
      <w:r w:rsidR="00504CD4" w:rsidRPr="00B23CFE">
        <w:rPr>
          <w:rFonts w:ascii="Times New Roman" w:hAnsi="Times New Roman" w:cs="Times New Roman"/>
          <w:b/>
          <w:bCs/>
        </w:rPr>
        <w:t xml:space="preserve">rant </w:t>
      </w:r>
      <w:r w:rsidR="00975DD7">
        <w:rPr>
          <w:rFonts w:ascii="Times New Roman" w:hAnsi="Times New Roman" w:cs="Times New Roman"/>
          <w:b/>
          <w:bCs/>
        </w:rPr>
        <w:t>A</w:t>
      </w:r>
      <w:r w:rsidR="00504CD4" w:rsidRPr="00B23CFE">
        <w:rPr>
          <w:rFonts w:ascii="Times New Roman" w:hAnsi="Times New Roman" w:cs="Times New Roman"/>
          <w:b/>
          <w:bCs/>
        </w:rPr>
        <w:t>pplication</w:t>
      </w:r>
      <w:r w:rsidRPr="00B23CFE">
        <w:rPr>
          <w:rFonts w:ascii="Times New Roman" w:hAnsi="Times New Roman" w:cs="Times New Roman"/>
          <w:b/>
          <w:bCs/>
        </w:rPr>
        <w:t xml:space="preserve">s </w:t>
      </w:r>
      <w:r w:rsidR="00615D0A">
        <w:rPr>
          <w:rFonts w:ascii="Times New Roman" w:hAnsi="Times New Roman" w:cs="Times New Roman"/>
          <w:b/>
          <w:bCs/>
        </w:rPr>
        <w:t>o</w:t>
      </w:r>
      <w:r w:rsidRPr="00B23CFE">
        <w:rPr>
          <w:rFonts w:ascii="Times New Roman" w:hAnsi="Times New Roman" w:cs="Times New Roman"/>
          <w:b/>
          <w:bCs/>
        </w:rPr>
        <w:t xml:space="preserve">n </w:t>
      </w:r>
      <w:r w:rsidR="00975DD7">
        <w:rPr>
          <w:rFonts w:ascii="Times New Roman" w:hAnsi="Times New Roman" w:cs="Times New Roman"/>
          <w:b/>
          <w:bCs/>
        </w:rPr>
        <w:t>M</w:t>
      </w:r>
      <w:r w:rsidR="00EA0644" w:rsidRPr="00B23CFE">
        <w:rPr>
          <w:rFonts w:ascii="Times New Roman" w:hAnsi="Times New Roman" w:cs="Times New Roman"/>
          <w:b/>
          <w:bCs/>
        </w:rPr>
        <w:t>an-</w:t>
      </w:r>
      <w:r w:rsidR="00975DD7">
        <w:rPr>
          <w:rFonts w:ascii="Times New Roman" w:hAnsi="Times New Roman" w:cs="Times New Roman"/>
          <w:b/>
          <w:bCs/>
        </w:rPr>
        <w:t>m</w:t>
      </w:r>
      <w:r w:rsidR="00EA0644" w:rsidRPr="00B23CFE">
        <w:rPr>
          <w:rFonts w:ascii="Times New Roman" w:hAnsi="Times New Roman" w:cs="Times New Roman"/>
          <w:b/>
          <w:bCs/>
        </w:rPr>
        <w:t xml:space="preserve">ade </w:t>
      </w:r>
      <w:r w:rsidR="00975DD7">
        <w:rPr>
          <w:rFonts w:ascii="Times New Roman" w:hAnsi="Times New Roman" w:cs="Times New Roman"/>
          <w:b/>
          <w:bCs/>
        </w:rPr>
        <w:t>L</w:t>
      </w:r>
      <w:r w:rsidR="00C30807" w:rsidRPr="00B23CFE">
        <w:rPr>
          <w:rFonts w:ascii="Times New Roman" w:hAnsi="Times New Roman" w:cs="Times New Roman"/>
          <w:b/>
          <w:bCs/>
        </w:rPr>
        <w:t>agoons</w:t>
      </w:r>
      <w:r w:rsidR="00C30807" w:rsidRPr="00B23CFE">
        <w:rPr>
          <w:rStyle w:val="FootnoteReference"/>
          <w:rFonts w:ascii="Times New Roman" w:hAnsi="Times New Roman" w:cs="Times New Roman"/>
          <w:b/>
          <w:bCs/>
        </w:rPr>
        <w:footnoteReference w:id="1"/>
      </w:r>
      <w:r w:rsidR="00BC12F4" w:rsidRPr="00B23CFE">
        <w:rPr>
          <w:rFonts w:ascii="Times New Roman" w:hAnsi="Times New Roman" w:cs="Times New Roman"/>
          <w:b/>
          <w:bCs/>
        </w:rPr>
        <w:t xml:space="preserve"> </w:t>
      </w:r>
      <w:r w:rsidR="00975DD7">
        <w:rPr>
          <w:rFonts w:ascii="Times New Roman" w:hAnsi="Times New Roman" w:cs="Times New Roman"/>
          <w:b/>
          <w:bCs/>
        </w:rPr>
        <w:t>B</w:t>
      </w:r>
      <w:r w:rsidR="00BC12F4" w:rsidRPr="00B23CFE">
        <w:rPr>
          <w:rFonts w:ascii="Times New Roman" w:hAnsi="Times New Roman" w:cs="Times New Roman"/>
          <w:b/>
          <w:bCs/>
        </w:rPr>
        <w:t xml:space="preserve">ased on </w:t>
      </w:r>
      <w:r w:rsidR="007D2A5B">
        <w:rPr>
          <w:rFonts w:ascii="Times New Roman" w:hAnsi="Times New Roman" w:cs="Times New Roman"/>
          <w:b/>
          <w:bCs/>
        </w:rPr>
        <w:t>the Tidelands Resource Council</w:t>
      </w:r>
      <w:r w:rsidR="00180C21" w:rsidRPr="00B23CFE">
        <w:rPr>
          <w:rFonts w:ascii="Times New Roman" w:hAnsi="Times New Roman" w:cs="Times New Roman"/>
          <w:b/>
          <w:bCs/>
        </w:rPr>
        <w:t xml:space="preserve"> </w:t>
      </w:r>
      <w:r w:rsidR="00975DD7">
        <w:rPr>
          <w:rFonts w:ascii="Times New Roman" w:hAnsi="Times New Roman" w:cs="Times New Roman"/>
          <w:b/>
          <w:bCs/>
        </w:rPr>
        <w:t>P</w:t>
      </w:r>
      <w:r w:rsidR="00180C21" w:rsidRPr="00B23CFE">
        <w:rPr>
          <w:rFonts w:ascii="Times New Roman" w:hAnsi="Times New Roman" w:cs="Times New Roman"/>
          <w:b/>
          <w:bCs/>
        </w:rPr>
        <w:t xml:space="preserve">olicies </w:t>
      </w:r>
      <w:r w:rsidR="00975DD7">
        <w:rPr>
          <w:rFonts w:ascii="Times New Roman" w:hAnsi="Times New Roman" w:cs="Times New Roman"/>
          <w:b/>
          <w:bCs/>
        </w:rPr>
        <w:t>A</w:t>
      </w:r>
      <w:r w:rsidR="00180C21" w:rsidRPr="00B23CFE">
        <w:rPr>
          <w:rFonts w:ascii="Times New Roman" w:hAnsi="Times New Roman" w:cs="Times New Roman"/>
          <w:b/>
          <w:bCs/>
        </w:rPr>
        <w:t>dopted June 5, 2019 and February 5, 2020</w:t>
      </w:r>
      <w:r w:rsidR="00EA0644" w:rsidRPr="00B23CFE">
        <w:rPr>
          <w:rFonts w:ascii="Times New Roman" w:hAnsi="Times New Roman" w:cs="Times New Roman"/>
          <w:b/>
          <w:bCs/>
        </w:rPr>
        <w:t>.</w:t>
      </w:r>
      <w:r w:rsidR="00504CD4" w:rsidRPr="00B23CFE">
        <w:rPr>
          <w:rFonts w:ascii="Times New Roman" w:hAnsi="Times New Roman" w:cs="Times New Roman"/>
          <w:b/>
          <w:bCs/>
        </w:rPr>
        <w:t xml:space="preserve">  </w:t>
      </w:r>
    </w:p>
    <w:p w14:paraId="54E96089" w14:textId="0EFBB4FB" w:rsidR="0090211F" w:rsidRDefault="0090211F">
      <w:pPr>
        <w:rPr>
          <w:rFonts w:ascii="Times New Roman" w:hAnsi="Times New Roman" w:cs="Times New Roman"/>
        </w:rPr>
      </w:pPr>
      <w:r w:rsidRPr="0090211F">
        <w:rPr>
          <w:rFonts w:ascii="Times New Roman" w:hAnsi="Times New Roman" w:cs="Times New Roman"/>
        </w:rPr>
        <w:t xml:space="preserve">The Tidelands Resource Council (TRC) approved changes to the terms and conditions </w:t>
      </w:r>
      <w:r w:rsidR="005B70AE">
        <w:rPr>
          <w:rFonts w:ascii="Times New Roman" w:hAnsi="Times New Roman" w:cs="Times New Roman"/>
        </w:rPr>
        <w:t xml:space="preserve">for certain </w:t>
      </w:r>
      <w:r w:rsidRPr="0090211F">
        <w:rPr>
          <w:rFonts w:ascii="Times New Roman" w:hAnsi="Times New Roman" w:cs="Times New Roman"/>
        </w:rPr>
        <w:t xml:space="preserve">grants </w:t>
      </w:r>
      <w:r w:rsidR="00610B3B">
        <w:rPr>
          <w:rFonts w:ascii="Times New Roman" w:hAnsi="Times New Roman" w:cs="Times New Roman"/>
        </w:rPr>
        <w:t xml:space="preserve">on </w:t>
      </w:r>
      <w:r w:rsidR="00A3389D">
        <w:rPr>
          <w:rFonts w:ascii="Times New Roman" w:hAnsi="Times New Roman" w:cs="Times New Roman"/>
        </w:rPr>
        <w:t xml:space="preserve">man-made </w:t>
      </w:r>
      <w:r w:rsidR="00610B3B">
        <w:rPr>
          <w:rFonts w:ascii="Times New Roman" w:hAnsi="Times New Roman" w:cs="Times New Roman"/>
        </w:rPr>
        <w:t xml:space="preserve">lagoons </w:t>
      </w:r>
      <w:r w:rsidRPr="0090211F">
        <w:rPr>
          <w:rFonts w:ascii="Times New Roman" w:hAnsi="Times New Roman" w:cs="Times New Roman"/>
        </w:rPr>
        <w:t>which results in required changes to the grant language</w:t>
      </w:r>
      <w:r w:rsidR="00180C21">
        <w:rPr>
          <w:rFonts w:ascii="Times New Roman" w:hAnsi="Times New Roman" w:cs="Times New Roman"/>
        </w:rPr>
        <w:t>,</w:t>
      </w:r>
      <w:r w:rsidRPr="0090211F">
        <w:rPr>
          <w:rFonts w:ascii="Times New Roman" w:hAnsi="Times New Roman" w:cs="Times New Roman"/>
        </w:rPr>
        <w:t xml:space="preserve"> the corresponding survey drawings</w:t>
      </w:r>
      <w:r w:rsidR="00180C21">
        <w:rPr>
          <w:rFonts w:ascii="Times New Roman" w:hAnsi="Times New Roman" w:cs="Times New Roman"/>
        </w:rPr>
        <w:t>,</w:t>
      </w:r>
      <w:r w:rsidRPr="0090211F">
        <w:rPr>
          <w:rFonts w:ascii="Times New Roman" w:hAnsi="Times New Roman" w:cs="Times New Roman"/>
        </w:rPr>
        <w:t xml:space="preserve"> and associated metes and bounds descri</w:t>
      </w:r>
      <w:bookmarkStart w:id="0" w:name="_GoBack"/>
      <w:bookmarkEnd w:id="0"/>
      <w:r w:rsidRPr="0090211F">
        <w:rPr>
          <w:rFonts w:ascii="Times New Roman" w:hAnsi="Times New Roman" w:cs="Times New Roman"/>
        </w:rPr>
        <w:t>ptions included in the grant.</w:t>
      </w:r>
      <w:r>
        <w:rPr>
          <w:rFonts w:ascii="Times New Roman" w:hAnsi="Times New Roman" w:cs="Times New Roman"/>
        </w:rPr>
        <w:t xml:space="preserve">  This document summarizes the reason for the change and provides </w:t>
      </w:r>
      <w:r w:rsidR="00180C21">
        <w:rPr>
          <w:rFonts w:ascii="Times New Roman" w:hAnsi="Times New Roman" w:cs="Times New Roman"/>
        </w:rPr>
        <w:t xml:space="preserve">instructions </w:t>
      </w:r>
      <w:r>
        <w:rPr>
          <w:rFonts w:ascii="Times New Roman" w:hAnsi="Times New Roman" w:cs="Times New Roman"/>
        </w:rPr>
        <w:t>for survey preparation.</w:t>
      </w:r>
      <w:r w:rsidR="00B23CFE">
        <w:rPr>
          <w:rFonts w:ascii="Times New Roman" w:hAnsi="Times New Roman" w:cs="Times New Roman"/>
        </w:rPr>
        <w:t xml:space="preserve">  </w:t>
      </w:r>
      <w:r w:rsidR="00610B3B">
        <w:rPr>
          <w:rFonts w:ascii="Times New Roman" w:hAnsi="Times New Roman" w:cs="Times New Roman"/>
        </w:rPr>
        <w:t>The</w:t>
      </w:r>
      <w:r w:rsidR="00B23CFE">
        <w:rPr>
          <w:rFonts w:ascii="Times New Roman" w:hAnsi="Times New Roman" w:cs="Times New Roman"/>
        </w:rPr>
        <w:t>se</w:t>
      </w:r>
      <w:r w:rsidR="00610B3B">
        <w:rPr>
          <w:rFonts w:ascii="Times New Roman" w:hAnsi="Times New Roman" w:cs="Times New Roman"/>
        </w:rPr>
        <w:t xml:space="preserve"> changes include conditions for future fill </w:t>
      </w:r>
      <w:r w:rsidR="00A3389D">
        <w:rPr>
          <w:rFonts w:ascii="Times New Roman" w:hAnsi="Times New Roman" w:cs="Times New Roman"/>
        </w:rPr>
        <w:t xml:space="preserve">(where applicable) </w:t>
      </w:r>
      <w:r w:rsidR="00610B3B">
        <w:rPr>
          <w:rFonts w:ascii="Times New Roman" w:hAnsi="Times New Roman" w:cs="Times New Roman"/>
        </w:rPr>
        <w:t xml:space="preserve">and </w:t>
      </w:r>
      <w:r w:rsidR="00293351">
        <w:rPr>
          <w:rFonts w:ascii="Times New Roman" w:hAnsi="Times New Roman" w:cs="Times New Roman"/>
        </w:rPr>
        <w:t xml:space="preserve">a requirement for a </w:t>
      </w:r>
      <w:r w:rsidR="00A3389D">
        <w:rPr>
          <w:rFonts w:ascii="Times New Roman" w:hAnsi="Times New Roman" w:cs="Times New Roman"/>
        </w:rPr>
        <w:t xml:space="preserve">separate </w:t>
      </w:r>
      <w:r w:rsidR="00610B3B">
        <w:rPr>
          <w:rFonts w:ascii="Times New Roman" w:hAnsi="Times New Roman" w:cs="Times New Roman"/>
        </w:rPr>
        <w:t>grant</w:t>
      </w:r>
      <w:r w:rsidR="00293351">
        <w:rPr>
          <w:rFonts w:ascii="Times New Roman" w:hAnsi="Times New Roman" w:cs="Times New Roman"/>
        </w:rPr>
        <w:t xml:space="preserve"> whenever Tidelands are being conveyed </w:t>
      </w:r>
      <w:r w:rsidR="00911992">
        <w:rPr>
          <w:rFonts w:ascii="Times New Roman" w:hAnsi="Times New Roman" w:cs="Times New Roman"/>
        </w:rPr>
        <w:t xml:space="preserve">for sites </w:t>
      </w:r>
      <w:r w:rsidR="00293351">
        <w:rPr>
          <w:rFonts w:ascii="Times New Roman" w:hAnsi="Times New Roman" w:cs="Times New Roman"/>
        </w:rPr>
        <w:t>located within th</w:t>
      </w:r>
      <w:r w:rsidR="00610B3B">
        <w:rPr>
          <w:rFonts w:ascii="Times New Roman" w:hAnsi="Times New Roman" w:cs="Times New Roman"/>
        </w:rPr>
        <w:t xml:space="preserve">e </w:t>
      </w:r>
      <w:r w:rsidR="00293351">
        <w:rPr>
          <w:rFonts w:ascii="Times New Roman" w:hAnsi="Times New Roman" w:cs="Times New Roman"/>
        </w:rPr>
        <w:t xml:space="preserve">man-made </w:t>
      </w:r>
      <w:r w:rsidR="00610B3B">
        <w:rPr>
          <w:rFonts w:ascii="Times New Roman" w:hAnsi="Times New Roman" w:cs="Times New Roman"/>
        </w:rPr>
        <w:t>lagoon beyond the record title</w:t>
      </w:r>
      <w:r w:rsidR="00A3389D">
        <w:rPr>
          <w:rFonts w:ascii="Times New Roman" w:hAnsi="Times New Roman" w:cs="Times New Roman"/>
        </w:rPr>
        <w:t xml:space="preserve"> of the applicant’s property boundary</w:t>
      </w:r>
      <w:r w:rsidR="00610B3B">
        <w:rPr>
          <w:rFonts w:ascii="Times New Roman" w:hAnsi="Times New Roman" w:cs="Times New Roman"/>
        </w:rPr>
        <w:t>.</w:t>
      </w:r>
    </w:p>
    <w:p w14:paraId="4834D595" w14:textId="5A149986" w:rsidR="00293351" w:rsidRPr="00DC64C6" w:rsidRDefault="00293351">
      <w:pPr>
        <w:rPr>
          <w:rFonts w:ascii="Times New Roman" w:hAnsi="Times New Roman" w:cs="Times New Roman"/>
          <w:b/>
          <w:bCs/>
        </w:rPr>
      </w:pPr>
      <w:r w:rsidRPr="00DC64C6">
        <w:rPr>
          <w:rFonts w:ascii="Times New Roman" w:hAnsi="Times New Roman" w:cs="Times New Roman"/>
          <w:b/>
          <w:bCs/>
        </w:rPr>
        <w:t>Background:</w:t>
      </w:r>
    </w:p>
    <w:p w14:paraId="56145BBB" w14:textId="63509AA6" w:rsidR="00504CD4" w:rsidRDefault="00545E24">
      <w:pPr>
        <w:rPr>
          <w:rFonts w:ascii="Times New Roman" w:hAnsi="Times New Roman" w:cs="Times New Roman"/>
        </w:rPr>
      </w:pPr>
      <w:r>
        <w:rPr>
          <w:rFonts w:ascii="Times New Roman" w:hAnsi="Times New Roman" w:cs="Times New Roman"/>
        </w:rPr>
        <w:t xml:space="preserve">The term “Tidelands” as it pertains to this document </w:t>
      </w:r>
      <w:r w:rsidR="00237118">
        <w:rPr>
          <w:rFonts w:ascii="Times New Roman" w:hAnsi="Times New Roman" w:cs="Times New Roman"/>
        </w:rPr>
        <w:t xml:space="preserve">refers to any area </w:t>
      </w:r>
      <w:r w:rsidR="00F16DB0">
        <w:rPr>
          <w:rFonts w:ascii="Times New Roman" w:hAnsi="Times New Roman" w:cs="Times New Roman"/>
        </w:rPr>
        <w:t>currently</w:t>
      </w:r>
      <w:r w:rsidR="00237118">
        <w:rPr>
          <w:rFonts w:ascii="Times New Roman" w:hAnsi="Times New Roman" w:cs="Times New Roman"/>
        </w:rPr>
        <w:t xml:space="preserve"> or formerly flowed by the tide which is claimed by the State of N</w:t>
      </w:r>
      <w:r w:rsidR="0051578E">
        <w:rPr>
          <w:rFonts w:ascii="Times New Roman" w:hAnsi="Times New Roman" w:cs="Times New Roman"/>
        </w:rPr>
        <w:t xml:space="preserve">ew </w:t>
      </w:r>
      <w:r w:rsidR="00237118">
        <w:rPr>
          <w:rFonts w:ascii="Times New Roman" w:hAnsi="Times New Roman" w:cs="Times New Roman"/>
        </w:rPr>
        <w:t>J</w:t>
      </w:r>
      <w:r w:rsidR="0051578E">
        <w:rPr>
          <w:rFonts w:ascii="Times New Roman" w:hAnsi="Times New Roman" w:cs="Times New Roman"/>
        </w:rPr>
        <w:t>ersey</w:t>
      </w:r>
      <w:r w:rsidR="00516577">
        <w:rPr>
          <w:rStyle w:val="FootnoteReference"/>
          <w:rFonts w:ascii="Times New Roman" w:hAnsi="Times New Roman" w:cs="Times New Roman"/>
        </w:rPr>
        <w:footnoteReference w:id="2"/>
      </w:r>
      <w:r w:rsidR="00D345B4">
        <w:rPr>
          <w:rFonts w:ascii="Times New Roman" w:hAnsi="Times New Roman" w:cs="Times New Roman"/>
        </w:rPr>
        <w:t xml:space="preserve"> which has not been previous conveyed</w:t>
      </w:r>
      <w:r w:rsidR="00D65F57">
        <w:rPr>
          <w:rFonts w:ascii="Times New Roman" w:hAnsi="Times New Roman" w:cs="Times New Roman"/>
        </w:rPr>
        <w:t>.</w:t>
      </w:r>
      <w:r w:rsidR="00237118">
        <w:rPr>
          <w:rFonts w:ascii="Times New Roman" w:hAnsi="Times New Roman" w:cs="Times New Roman"/>
        </w:rPr>
        <w:t xml:space="preserve"> </w:t>
      </w:r>
      <w:r w:rsidR="0090176D">
        <w:rPr>
          <w:rFonts w:ascii="Times New Roman" w:hAnsi="Times New Roman" w:cs="Times New Roman"/>
        </w:rPr>
        <w:t xml:space="preserve"> </w:t>
      </w:r>
      <w:r w:rsidR="00237118">
        <w:rPr>
          <w:rFonts w:ascii="Times New Roman" w:hAnsi="Times New Roman" w:cs="Times New Roman"/>
        </w:rPr>
        <w:t>Typically, within a man-made lagoon complex, th</w:t>
      </w:r>
      <w:r w:rsidR="00293351">
        <w:rPr>
          <w:rFonts w:ascii="Times New Roman" w:hAnsi="Times New Roman" w:cs="Times New Roman"/>
        </w:rPr>
        <w:t>e claimed area only</w:t>
      </w:r>
      <w:r w:rsidR="00237118">
        <w:rPr>
          <w:rFonts w:ascii="Times New Roman" w:hAnsi="Times New Roman" w:cs="Times New Roman"/>
        </w:rPr>
        <w:t xml:space="preserve"> </w:t>
      </w:r>
      <w:r w:rsidR="00911992">
        <w:rPr>
          <w:rFonts w:ascii="Times New Roman" w:hAnsi="Times New Roman" w:cs="Times New Roman"/>
        </w:rPr>
        <w:t>applies</w:t>
      </w:r>
      <w:r w:rsidR="00237118">
        <w:rPr>
          <w:rFonts w:ascii="Times New Roman" w:hAnsi="Times New Roman" w:cs="Times New Roman"/>
        </w:rPr>
        <w:t xml:space="preserve"> to the Tidelands claim area depicted on the adopted Tidelands claim map</w:t>
      </w:r>
      <w:r w:rsidR="00911992">
        <w:rPr>
          <w:rFonts w:ascii="Times New Roman" w:hAnsi="Times New Roman" w:cs="Times New Roman"/>
        </w:rPr>
        <w:t xml:space="preserve"> </w:t>
      </w:r>
      <w:r w:rsidR="00911992" w:rsidRPr="00911992">
        <w:rPr>
          <w:rFonts w:ascii="Times New Roman" w:hAnsi="Times New Roman" w:cs="Times New Roman"/>
        </w:rPr>
        <w:t>(impacting both the land and water areas of the community)</w:t>
      </w:r>
      <w:r w:rsidR="00BE2BFF">
        <w:rPr>
          <w:rFonts w:ascii="Times New Roman" w:hAnsi="Times New Roman" w:cs="Times New Roman"/>
        </w:rPr>
        <w:t xml:space="preserve">.  In a lagoon situation, these maps often </w:t>
      </w:r>
      <w:r w:rsidR="00732A54">
        <w:rPr>
          <w:rFonts w:ascii="Times New Roman" w:hAnsi="Times New Roman" w:cs="Times New Roman"/>
        </w:rPr>
        <w:t xml:space="preserve">show the location of the former natural creeks </w:t>
      </w:r>
      <w:r w:rsidR="00D37BF4">
        <w:rPr>
          <w:rFonts w:ascii="Times New Roman" w:hAnsi="Times New Roman" w:cs="Times New Roman"/>
        </w:rPr>
        <w:t xml:space="preserve">that </w:t>
      </w:r>
      <w:r w:rsidR="00732A54">
        <w:rPr>
          <w:rFonts w:ascii="Times New Roman" w:hAnsi="Times New Roman" w:cs="Times New Roman"/>
        </w:rPr>
        <w:t>exist</w:t>
      </w:r>
      <w:r w:rsidR="00D37BF4">
        <w:rPr>
          <w:rFonts w:ascii="Times New Roman" w:hAnsi="Times New Roman" w:cs="Times New Roman"/>
        </w:rPr>
        <w:t>ed</w:t>
      </w:r>
      <w:r w:rsidR="00732A54">
        <w:rPr>
          <w:rFonts w:ascii="Times New Roman" w:hAnsi="Times New Roman" w:cs="Times New Roman"/>
        </w:rPr>
        <w:t xml:space="preserve"> prior to the development of the lagoon community</w:t>
      </w:r>
      <w:r w:rsidR="00237118">
        <w:rPr>
          <w:rFonts w:ascii="Times New Roman" w:hAnsi="Times New Roman" w:cs="Times New Roman"/>
        </w:rPr>
        <w:t>.</w:t>
      </w:r>
      <w:r w:rsidR="00237118">
        <w:rPr>
          <w:rStyle w:val="FootnoteReference"/>
          <w:rFonts w:ascii="Times New Roman" w:hAnsi="Times New Roman" w:cs="Times New Roman"/>
        </w:rPr>
        <w:footnoteReference w:id="3"/>
      </w:r>
      <w:r w:rsidR="00F33311">
        <w:rPr>
          <w:rFonts w:ascii="Times New Roman" w:hAnsi="Times New Roman" w:cs="Times New Roman"/>
        </w:rPr>
        <w:t xml:space="preserve"> </w:t>
      </w:r>
      <w:r w:rsidR="00D345B4">
        <w:rPr>
          <w:rFonts w:ascii="Times New Roman" w:hAnsi="Times New Roman" w:cs="Times New Roman"/>
        </w:rPr>
        <w:t xml:space="preserve"> </w:t>
      </w:r>
      <w:r w:rsidR="00857E8B">
        <w:rPr>
          <w:rFonts w:ascii="Times New Roman" w:hAnsi="Times New Roman" w:cs="Times New Roman"/>
        </w:rPr>
        <w:t>In general,</w:t>
      </w:r>
      <w:r w:rsidR="0090176D" w:rsidRPr="0090176D">
        <w:rPr>
          <w:rFonts w:ascii="Times New Roman" w:hAnsi="Times New Roman" w:cs="Times New Roman"/>
        </w:rPr>
        <w:t xml:space="preserve"> for </w:t>
      </w:r>
      <w:r w:rsidR="00B644D2">
        <w:rPr>
          <w:rFonts w:ascii="Times New Roman" w:hAnsi="Times New Roman" w:cs="Times New Roman"/>
        </w:rPr>
        <w:t>tidal</w:t>
      </w:r>
      <w:r w:rsidR="0090176D" w:rsidRPr="0090176D">
        <w:rPr>
          <w:rFonts w:ascii="Times New Roman" w:hAnsi="Times New Roman" w:cs="Times New Roman"/>
        </w:rPr>
        <w:t>ly flowed water areas</w:t>
      </w:r>
      <w:r w:rsidR="00C07F85">
        <w:rPr>
          <w:rFonts w:ascii="Times New Roman" w:hAnsi="Times New Roman" w:cs="Times New Roman"/>
        </w:rPr>
        <w:t xml:space="preserve"> throughout the State</w:t>
      </w:r>
      <w:r w:rsidR="0090176D" w:rsidRPr="0090176D">
        <w:rPr>
          <w:rFonts w:ascii="Times New Roman" w:hAnsi="Times New Roman" w:cs="Times New Roman"/>
        </w:rPr>
        <w:t xml:space="preserve">, the presumption is that if an area </w:t>
      </w:r>
      <w:r w:rsidR="0090176D" w:rsidRPr="00D2305A">
        <w:rPr>
          <w:rFonts w:ascii="Times New Roman" w:hAnsi="Times New Roman" w:cs="Times New Roman"/>
        </w:rPr>
        <w:t xml:space="preserve">is </w:t>
      </w:r>
      <w:r w:rsidR="005843D8" w:rsidRPr="00D2305A">
        <w:rPr>
          <w:rFonts w:ascii="Times New Roman" w:hAnsi="Times New Roman" w:cs="Times New Roman"/>
        </w:rPr>
        <w:t>currently</w:t>
      </w:r>
      <w:r w:rsidR="0090176D" w:rsidRPr="0090176D">
        <w:rPr>
          <w:rFonts w:ascii="Times New Roman" w:hAnsi="Times New Roman" w:cs="Times New Roman"/>
        </w:rPr>
        <w:t xml:space="preserve"> flowed by the tide</w:t>
      </w:r>
      <w:r w:rsidR="00682D86">
        <w:rPr>
          <w:rFonts w:ascii="Times New Roman" w:hAnsi="Times New Roman" w:cs="Times New Roman"/>
        </w:rPr>
        <w:t>,</w:t>
      </w:r>
      <w:r w:rsidR="0090176D" w:rsidRPr="0090176D">
        <w:rPr>
          <w:rFonts w:ascii="Times New Roman" w:hAnsi="Times New Roman" w:cs="Times New Roman"/>
        </w:rPr>
        <w:t xml:space="preserve"> it </w:t>
      </w:r>
      <w:r w:rsidR="00857E8B">
        <w:rPr>
          <w:rFonts w:ascii="Times New Roman" w:hAnsi="Times New Roman" w:cs="Times New Roman"/>
        </w:rPr>
        <w:t xml:space="preserve">may be </w:t>
      </w:r>
      <w:r w:rsidR="0090176D" w:rsidRPr="0090176D">
        <w:rPr>
          <w:rFonts w:ascii="Times New Roman" w:hAnsi="Times New Roman" w:cs="Times New Roman"/>
        </w:rPr>
        <w:t xml:space="preserve">claimed by the State, unless the area in question has been previously conveyed (via a Tidelands grant) </w:t>
      </w:r>
      <w:r w:rsidR="00BF1844">
        <w:rPr>
          <w:rFonts w:ascii="Times New Roman" w:hAnsi="Times New Roman" w:cs="Times New Roman"/>
        </w:rPr>
        <w:t>and/</w:t>
      </w:r>
      <w:r w:rsidR="0090176D" w:rsidRPr="0090176D">
        <w:rPr>
          <w:rFonts w:ascii="Times New Roman" w:hAnsi="Times New Roman" w:cs="Times New Roman"/>
        </w:rPr>
        <w:t>or the area</w:t>
      </w:r>
      <w:r w:rsidR="00BE2BFF">
        <w:rPr>
          <w:rFonts w:ascii="Times New Roman" w:hAnsi="Times New Roman" w:cs="Times New Roman"/>
        </w:rPr>
        <w:t xml:space="preserve"> in question</w:t>
      </w:r>
      <w:r w:rsidR="0090176D" w:rsidRPr="0090176D">
        <w:rPr>
          <w:rFonts w:ascii="Times New Roman" w:hAnsi="Times New Roman" w:cs="Times New Roman"/>
        </w:rPr>
        <w:t xml:space="preserve"> </w:t>
      </w:r>
      <w:r w:rsidR="00B74B75">
        <w:rPr>
          <w:rFonts w:ascii="Times New Roman" w:hAnsi="Times New Roman" w:cs="Times New Roman"/>
        </w:rPr>
        <w:t>is</w:t>
      </w:r>
      <w:r w:rsidR="0090176D" w:rsidRPr="0090176D">
        <w:rPr>
          <w:rFonts w:ascii="Times New Roman" w:hAnsi="Times New Roman" w:cs="Times New Roman"/>
        </w:rPr>
        <w:t xml:space="preserve"> man-made and legally constructed.</w:t>
      </w:r>
      <w:r w:rsidR="0090176D">
        <w:rPr>
          <w:rFonts w:ascii="Times New Roman" w:hAnsi="Times New Roman" w:cs="Times New Roman"/>
        </w:rPr>
        <w:t xml:space="preserve">  </w:t>
      </w:r>
      <w:r w:rsidR="00B74B75">
        <w:rPr>
          <w:rFonts w:ascii="Times New Roman" w:hAnsi="Times New Roman" w:cs="Times New Roman"/>
        </w:rPr>
        <w:t>Please c</w:t>
      </w:r>
      <w:r w:rsidR="00F33311">
        <w:rPr>
          <w:rFonts w:ascii="Times New Roman" w:hAnsi="Times New Roman" w:cs="Times New Roman"/>
        </w:rPr>
        <w:t xml:space="preserve">ontact the Bureau of Tidelands Management if there </w:t>
      </w:r>
      <w:r w:rsidR="002A4D16">
        <w:rPr>
          <w:rFonts w:ascii="Times New Roman" w:hAnsi="Times New Roman" w:cs="Times New Roman"/>
        </w:rPr>
        <w:t>are</w:t>
      </w:r>
      <w:r w:rsidR="00F33311">
        <w:rPr>
          <w:rFonts w:ascii="Times New Roman" w:hAnsi="Times New Roman" w:cs="Times New Roman"/>
        </w:rPr>
        <w:t xml:space="preserve"> any question</w:t>
      </w:r>
      <w:r w:rsidR="002A4D16">
        <w:rPr>
          <w:rFonts w:ascii="Times New Roman" w:hAnsi="Times New Roman" w:cs="Times New Roman"/>
        </w:rPr>
        <w:t>s</w:t>
      </w:r>
      <w:r w:rsidR="00F33311">
        <w:rPr>
          <w:rFonts w:ascii="Times New Roman" w:hAnsi="Times New Roman" w:cs="Times New Roman"/>
        </w:rPr>
        <w:t xml:space="preserve"> about the location of the Tidelands</w:t>
      </w:r>
      <w:r w:rsidR="0084710A">
        <w:rPr>
          <w:rFonts w:ascii="Times New Roman" w:hAnsi="Times New Roman" w:cs="Times New Roman"/>
        </w:rPr>
        <w:t xml:space="preserve"> claim area</w:t>
      </w:r>
      <w:r w:rsidR="00732A54">
        <w:rPr>
          <w:rFonts w:ascii="Times New Roman" w:hAnsi="Times New Roman" w:cs="Times New Roman"/>
        </w:rPr>
        <w:t xml:space="preserve"> impacting </w:t>
      </w:r>
      <w:r w:rsidR="00A3389D">
        <w:rPr>
          <w:rFonts w:ascii="Times New Roman" w:hAnsi="Times New Roman" w:cs="Times New Roman"/>
        </w:rPr>
        <w:t>the site in question</w:t>
      </w:r>
      <w:r w:rsidR="00732A54">
        <w:rPr>
          <w:rFonts w:ascii="Times New Roman" w:hAnsi="Times New Roman" w:cs="Times New Roman"/>
        </w:rPr>
        <w:t>.</w:t>
      </w:r>
    </w:p>
    <w:p w14:paraId="73A327B8" w14:textId="464B4FA6" w:rsidR="00FB20F7" w:rsidRDefault="002217F8" w:rsidP="00946634">
      <w:pPr>
        <w:rPr>
          <w:rFonts w:ascii="Times New Roman" w:hAnsi="Times New Roman" w:cs="Times New Roman"/>
        </w:rPr>
      </w:pPr>
      <w:r>
        <w:rPr>
          <w:rFonts w:ascii="Times New Roman" w:hAnsi="Times New Roman" w:cs="Times New Roman"/>
        </w:rPr>
        <w:t>A recent change</w:t>
      </w:r>
      <w:r w:rsidR="00504CD4">
        <w:rPr>
          <w:rFonts w:ascii="Times New Roman" w:hAnsi="Times New Roman" w:cs="Times New Roman"/>
        </w:rPr>
        <w:t xml:space="preserve"> under current </w:t>
      </w:r>
      <w:r w:rsidR="00D83126">
        <w:rPr>
          <w:rFonts w:ascii="Times New Roman" w:hAnsi="Times New Roman" w:cs="Times New Roman"/>
        </w:rPr>
        <w:t>TRC</w:t>
      </w:r>
      <w:r w:rsidR="00504CD4">
        <w:rPr>
          <w:rFonts w:ascii="Times New Roman" w:hAnsi="Times New Roman" w:cs="Times New Roman"/>
        </w:rPr>
        <w:t xml:space="preserve"> policy, </w:t>
      </w:r>
      <w:r>
        <w:rPr>
          <w:rFonts w:ascii="Times New Roman" w:hAnsi="Times New Roman" w:cs="Times New Roman"/>
        </w:rPr>
        <w:t xml:space="preserve">when </w:t>
      </w:r>
      <w:r w:rsidR="00504CD4">
        <w:rPr>
          <w:rFonts w:ascii="Times New Roman" w:hAnsi="Times New Roman" w:cs="Times New Roman"/>
        </w:rPr>
        <w:t>issuing any new grants</w:t>
      </w:r>
      <w:r w:rsidR="00732A54">
        <w:rPr>
          <w:rFonts w:ascii="Times New Roman" w:hAnsi="Times New Roman" w:cs="Times New Roman"/>
        </w:rPr>
        <w:t xml:space="preserve"> </w:t>
      </w:r>
      <w:r>
        <w:rPr>
          <w:rFonts w:ascii="Times New Roman" w:hAnsi="Times New Roman" w:cs="Times New Roman"/>
        </w:rPr>
        <w:t>(</w:t>
      </w:r>
      <w:r w:rsidR="00732A54">
        <w:rPr>
          <w:rFonts w:ascii="Times New Roman" w:hAnsi="Times New Roman" w:cs="Times New Roman"/>
        </w:rPr>
        <w:t>even on man-made lagoons or other man-altered waterbodies such as artificially widened canals)</w:t>
      </w:r>
      <w:r w:rsidR="00504CD4">
        <w:rPr>
          <w:rFonts w:ascii="Times New Roman" w:hAnsi="Times New Roman" w:cs="Times New Roman"/>
        </w:rPr>
        <w:t xml:space="preserve">, the TRC generally will </w:t>
      </w:r>
      <w:r w:rsidR="00946634">
        <w:rPr>
          <w:rFonts w:ascii="Times New Roman" w:hAnsi="Times New Roman" w:cs="Times New Roman"/>
        </w:rPr>
        <w:t xml:space="preserve">not convey the right to place </w:t>
      </w:r>
      <w:r w:rsidR="008D0EBF">
        <w:rPr>
          <w:rFonts w:ascii="Times New Roman" w:hAnsi="Times New Roman" w:cs="Times New Roman"/>
        </w:rPr>
        <w:t xml:space="preserve">additional </w:t>
      </w:r>
      <w:r w:rsidR="00946634">
        <w:rPr>
          <w:rFonts w:ascii="Times New Roman" w:hAnsi="Times New Roman" w:cs="Times New Roman"/>
        </w:rPr>
        <w:t xml:space="preserve">solid fill within any </w:t>
      </w:r>
      <w:r w:rsidR="00B644D2">
        <w:rPr>
          <w:rFonts w:ascii="Times New Roman" w:hAnsi="Times New Roman" w:cs="Times New Roman"/>
        </w:rPr>
        <w:t>tidal</w:t>
      </w:r>
      <w:r w:rsidR="00946634">
        <w:rPr>
          <w:rFonts w:ascii="Times New Roman" w:hAnsi="Times New Roman" w:cs="Times New Roman"/>
        </w:rPr>
        <w:t>ly flowed Tidelands.</w:t>
      </w:r>
      <w:r w:rsidR="00732A54">
        <w:rPr>
          <w:rStyle w:val="FootnoteReference"/>
          <w:rFonts w:ascii="Times New Roman" w:hAnsi="Times New Roman" w:cs="Times New Roman"/>
        </w:rPr>
        <w:footnoteReference w:id="4"/>
      </w:r>
      <w:r w:rsidR="00946634">
        <w:rPr>
          <w:rFonts w:ascii="Times New Roman" w:hAnsi="Times New Roman" w:cs="Times New Roman"/>
        </w:rPr>
        <w:t xml:space="preserve">  </w:t>
      </w:r>
      <w:r w:rsidR="0001607B">
        <w:rPr>
          <w:rFonts w:ascii="Times New Roman" w:hAnsi="Times New Roman" w:cs="Times New Roman"/>
        </w:rPr>
        <w:t>Going forward</w:t>
      </w:r>
      <w:r w:rsidR="008948A1">
        <w:rPr>
          <w:rFonts w:ascii="Times New Roman" w:hAnsi="Times New Roman" w:cs="Times New Roman"/>
        </w:rPr>
        <w:t>,</w:t>
      </w:r>
      <w:r w:rsidR="0001607B">
        <w:rPr>
          <w:rFonts w:ascii="Times New Roman" w:hAnsi="Times New Roman" w:cs="Times New Roman"/>
        </w:rPr>
        <w:t xml:space="preserve"> under the new policy, t</w:t>
      </w:r>
      <w:r w:rsidR="008D0EBF">
        <w:rPr>
          <w:rFonts w:ascii="Times New Roman" w:hAnsi="Times New Roman" w:cs="Times New Roman"/>
        </w:rPr>
        <w:t>hese grants will</w:t>
      </w:r>
      <w:r w:rsidR="000C662B">
        <w:rPr>
          <w:rFonts w:ascii="Times New Roman" w:hAnsi="Times New Roman" w:cs="Times New Roman"/>
        </w:rPr>
        <w:t xml:space="preserve"> approve the site</w:t>
      </w:r>
      <w:r w:rsidR="008D0EBF">
        <w:rPr>
          <w:rFonts w:ascii="Times New Roman" w:hAnsi="Times New Roman" w:cs="Times New Roman"/>
        </w:rPr>
        <w:t xml:space="preserve"> </w:t>
      </w:r>
      <w:r w:rsidR="00F33311">
        <w:rPr>
          <w:rFonts w:ascii="Times New Roman" w:hAnsi="Times New Roman" w:cs="Times New Roman"/>
        </w:rPr>
        <w:t xml:space="preserve">within the boundaries of the grant </w:t>
      </w:r>
      <w:r w:rsidR="008D0EBF">
        <w:rPr>
          <w:rFonts w:ascii="Times New Roman" w:hAnsi="Times New Roman" w:cs="Times New Roman"/>
        </w:rPr>
        <w:t xml:space="preserve">based on the current site conditions </w:t>
      </w:r>
      <w:r w:rsidR="000C662B">
        <w:rPr>
          <w:rFonts w:ascii="Times New Roman" w:hAnsi="Times New Roman" w:cs="Times New Roman"/>
        </w:rPr>
        <w:t>(specifically the limit of solid fill at the time of issuance</w:t>
      </w:r>
      <w:r w:rsidR="00F33311">
        <w:rPr>
          <w:rFonts w:ascii="Times New Roman" w:hAnsi="Times New Roman" w:cs="Times New Roman"/>
        </w:rPr>
        <w:t>)</w:t>
      </w:r>
      <w:r w:rsidR="008D0EBF">
        <w:rPr>
          <w:rFonts w:ascii="Times New Roman" w:hAnsi="Times New Roman" w:cs="Times New Roman"/>
        </w:rPr>
        <w:t xml:space="preserve">.  </w:t>
      </w:r>
      <w:r w:rsidR="00946634">
        <w:rPr>
          <w:rFonts w:ascii="Times New Roman" w:hAnsi="Times New Roman" w:cs="Times New Roman"/>
        </w:rPr>
        <w:t xml:space="preserve">Therefore, the survey must clearly and accurately depict </w:t>
      </w:r>
      <w:r w:rsidR="000C662B">
        <w:rPr>
          <w:rFonts w:ascii="Times New Roman" w:hAnsi="Times New Roman" w:cs="Times New Roman"/>
        </w:rPr>
        <w:t xml:space="preserve">the area(s) being granted and </w:t>
      </w:r>
      <w:r w:rsidR="00946634">
        <w:rPr>
          <w:rFonts w:ascii="Times New Roman" w:hAnsi="Times New Roman" w:cs="Times New Roman"/>
        </w:rPr>
        <w:t xml:space="preserve">distinguish the current limit of solid fill </w:t>
      </w:r>
      <w:r w:rsidR="00E64AB9">
        <w:rPr>
          <w:rFonts w:ascii="Times New Roman" w:hAnsi="Times New Roman" w:cs="Times New Roman"/>
        </w:rPr>
        <w:t>v</w:t>
      </w:r>
      <w:r w:rsidR="00EE7A31">
        <w:rPr>
          <w:rFonts w:ascii="Times New Roman" w:hAnsi="Times New Roman" w:cs="Times New Roman"/>
        </w:rPr>
        <w:t>ersus</w:t>
      </w:r>
      <w:r w:rsidR="00E64AB9">
        <w:rPr>
          <w:rFonts w:ascii="Times New Roman" w:hAnsi="Times New Roman" w:cs="Times New Roman"/>
        </w:rPr>
        <w:t xml:space="preserve"> an</w:t>
      </w:r>
      <w:r w:rsidR="00C07F85">
        <w:rPr>
          <w:rFonts w:ascii="Times New Roman" w:hAnsi="Times New Roman" w:cs="Times New Roman"/>
        </w:rPr>
        <w:t>y</w:t>
      </w:r>
      <w:r w:rsidR="00E64AB9">
        <w:rPr>
          <w:rFonts w:ascii="Times New Roman" w:hAnsi="Times New Roman" w:cs="Times New Roman"/>
        </w:rPr>
        <w:t xml:space="preserve"> existing water area, and </w:t>
      </w:r>
      <w:r w:rsidR="00911992">
        <w:rPr>
          <w:rFonts w:ascii="Times New Roman" w:hAnsi="Times New Roman" w:cs="Times New Roman"/>
        </w:rPr>
        <w:t xml:space="preserve">clearly define </w:t>
      </w:r>
      <w:r w:rsidR="00E64AB9">
        <w:rPr>
          <w:rFonts w:ascii="Times New Roman" w:hAnsi="Times New Roman" w:cs="Times New Roman"/>
        </w:rPr>
        <w:t>what portions of those areas are impacted by formerly and currently flowed Tidelands as derived from the adopted Tidelands claims map.</w:t>
      </w:r>
    </w:p>
    <w:p w14:paraId="2DCF55D1" w14:textId="75A250E5" w:rsidR="0045727E" w:rsidRDefault="00946634" w:rsidP="00946634">
      <w:pPr>
        <w:rPr>
          <w:rFonts w:ascii="Times New Roman" w:hAnsi="Times New Roman" w:cs="Times New Roman"/>
        </w:rPr>
      </w:pPr>
      <w:r>
        <w:rPr>
          <w:rFonts w:ascii="Times New Roman" w:hAnsi="Times New Roman" w:cs="Times New Roman"/>
        </w:rPr>
        <w:lastRenderedPageBreak/>
        <w:t xml:space="preserve">Another change concerns the way </w:t>
      </w:r>
      <w:r w:rsidR="00463D9B">
        <w:rPr>
          <w:rFonts w:ascii="Times New Roman" w:hAnsi="Times New Roman" w:cs="Times New Roman"/>
        </w:rPr>
        <w:t xml:space="preserve">the </w:t>
      </w:r>
      <w:r>
        <w:rPr>
          <w:rFonts w:ascii="Times New Roman" w:hAnsi="Times New Roman" w:cs="Times New Roman"/>
        </w:rPr>
        <w:t xml:space="preserve">grant </w:t>
      </w:r>
      <w:r w:rsidR="00463D9B">
        <w:rPr>
          <w:rFonts w:ascii="Times New Roman" w:hAnsi="Times New Roman" w:cs="Times New Roman"/>
        </w:rPr>
        <w:t>is</w:t>
      </w:r>
      <w:r>
        <w:rPr>
          <w:rFonts w:ascii="Times New Roman" w:hAnsi="Times New Roman" w:cs="Times New Roman"/>
        </w:rPr>
        <w:t xml:space="preserve"> depicted when </w:t>
      </w:r>
      <w:r w:rsidR="00911992">
        <w:rPr>
          <w:rFonts w:ascii="Times New Roman" w:hAnsi="Times New Roman" w:cs="Times New Roman"/>
        </w:rPr>
        <w:t xml:space="preserve">fill or </w:t>
      </w:r>
      <w:r w:rsidR="00CC2A4F" w:rsidRPr="00E64AB9">
        <w:rPr>
          <w:rFonts w:ascii="Times New Roman" w:hAnsi="Times New Roman" w:cs="Times New Roman"/>
        </w:rPr>
        <w:t>docks (or similar type structures)</w:t>
      </w:r>
      <w:r>
        <w:rPr>
          <w:rFonts w:ascii="Times New Roman" w:hAnsi="Times New Roman" w:cs="Times New Roman"/>
        </w:rPr>
        <w:t xml:space="preserve"> extend beyond the record title property boundary on </w:t>
      </w:r>
      <w:r w:rsidR="00293351">
        <w:rPr>
          <w:rFonts w:ascii="Times New Roman" w:hAnsi="Times New Roman" w:cs="Times New Roman"/>
        </w:rPr>
        <w:t xml:space="preserve">certain </w:t>
      </w:r>
      <w:r>
        <w:rPr>
          <w:rFonts w:ascii="Times New Roman" w:hAnsi="Times New Roman" w:cs="Times New Roman"/>
        </w:rPr>
        <w:t>man-made or man-altered waterbodies</w:t>
      </w:r>
      <w:r w:rsidR="00293351">
        <w:rPr>
          <w:rFonts w:ascii="Times New Roman" w:hAnsi="Times New Roman" w:cs="Times New Roman"/>
        </w:rPr>
        <w:t>, particularly within a man-made lagoon</w:t>
      </w:r>
      <w:r w:rsidR="00FB20F7">
        <w:rPr>
          <w:rFonts w:ascii="Times New Roman" w:hAnsi="Times New Roman" w:cs="Times New Roman"/>
        </w:rPr>
        <w:t>.</w:t>
      </w:r>
      <w:r w:rsidR="00F45381">
        <w:rPr>
          <w:rStyle w:val="FootnoteReference"/>
          <w:rFonts w:ascii="Times New Roman" w:hAnsi="Times New Roman" w:cs="Times New Roman"/>
        </w:rPr>
        <w:footnoteReference w:id="5"/>
      </w:r>
      <w:r w:rsidR="00FB20F7">
        <w:rPr>
          <w:rFonts w:ascii="Times New Roman" w:hAnsi="Times New Roman" w:cs="Times New Roman"/>
        </w:rPr>
        <w:t xml:space="preserve">  This applies to </w:t>
      </w:r>
      <w:r w:rsidR="00FB20F7" w:rsidRPr="00FB20F7">
        <w:rPr>
          <w:rFonts w:ascii="Times New Roman" w:hAnsi="Times New Roman" w:cs="Times New Roman"/>
        </w:rPr>
        <w:t xml:space="preserve">grant applications which include not only the area within the lagoon claimed by </w:t>
      </w:r>
      <w:r w:rsidR="00293351">
        <w:rPr>
          <w:rFonts w:ascii="Times New Roman" w:hAnsi="Times New Roman" w:cs="Times New Roman"/>
        </w:rPr>
        <w:t>the State,</w:t>
      </w:r>
      <w:r w:rsidR="00FB20F7" w:rsidRPr="00FB20F7">
        <w:rPr>
          <w:rFonts w:ascii="Times New Roman" w:hAnsi="Times New Roman" w:cs="Times New Roman"/>
        </w:rPr>
        <w:t xml:space="preserve"> but also the area outside of the claim where </w:t>
      </w:r>
      <w:r w:rsidR="00E64AB9">
        <w:rPr>
          <w:rFonts w:ascii="Times New Roman" w:hAnsi="Times New Roman" w:cs="Times New Roman"/>
        </w:rPr>
        <w:t xml:space="preserve">additional fill (such as a bulkhead extension) or </w:t>
      </w:r>
      <w:r w:rsidR="00FB20F7" w:rsidRPr="0081074B">
        <w:rPr>
          <w:rFonts w:ascii="Times New Roman" w:hAnsi="Times New Roman" w:cs="Times New Roman"/>
        </w:rPr>
        <w:t xml:space="preserve">dock </w:t>
      </w:r>
      <w:r w:rsidR="0081074B" w:rsidRPr="0081074B">
        <w:rPr>
          <w:rFonts w:ascii="Times New Roman" w:hAnsi="Times New Roman" w:cs="Times New Roman"/>
        </w:rPr>
        <w:t xml:space="preserve">(or similar </w:t>
      </w:r>
      <w:r w:rsidR="00E64AB9" w:rsidRPr="0081074B">
        <w:rPr>
          <w:rFonts w:ascii="Times New Roman" w:hAnsi="Times New Roman" w:cs="Times New Roman"/>
        </w:rPr>
        <w:t>type structure</w:t>
      </w:r>
      <w:r w:rsidR="0081074B">
        <w:rPr>
          <w:rFonts w:ascii="Times New Roman" w:hAnsi="Times New Roman" w:cs="Times New Roman"/>
        </w:rPr>
        <w:t>)</w:t>
      </w:r>
      <w:r w:rsidR="00FB20F7">
        <w:rPr>
          <w:rFonts w:ascii="Times New Roman" w:hAnsi="Times New Roman" w:cs="Times New Roman"/>
        </w:rPr>
        <w:t xml:space="preserve"> </w:t>
      </w:r>
      <w:r w:rsidR="00BE2BFF">
        <w:rPr>
          <w:rFonts w:ascii="Times New Roman" w:hAnsi="Times New Roman" w:cs="Times New Roman"/>
        </w:rPr>
        <w:t xml:space="preserve">have been constructed </w:t>
      </w:r>
      <w:r w:rsidR="00FB20F7">
        <w:rPr>
          <w:rFonts w:ascii="Times New Roman" w:hAnsi="Times New Roman" w:cs="Times New Roman"/>
        </w:rPr>
        <w:t>beyond record title</w:t>
      </w:r>
      <w:r w:rsidR="00BE2BFF">
        <w:rPr>
          <w:rFonts w:ascii="Times New Roman" w:hAnsi="Times New Roman" w:cs="Times New Roman"/>
        </w:rPr>
        <w:t>.</w:t>
      </w:r>
      <w:r w:rsidR="004062C9">
        <w:rPr>
          <w:rStyle w:val="FootnoteReference"/>
          <w:rFonts w:ascii="Times New Roman" w:hAnsi="Times New Roman" w:cs="Times New Roman"/>
        </w:rPr>
        <w:footnoteReference w:id="6"/>
      </w:r>
      <w:r w:rsidR="00FB20F7">
        <w:rPr>
          <w:rFonts w:ascii="Times New Roman" w:hAnsi="Times New Roman" w:cs="Times New Roman"/>
        </w:rPr>
        <w:t xml:space="preserve">  </w:t>
      </w:r>
      <w:r w:rsidR="00FB20F7" w:rsidRPr="00FB20F7">
        <w:rPr>
          <w:rFonts w:ascii="Times New Roman" w:hAnsi="Times New Roman" w:cs="Times New Roman"/>
        </w:rPr>
        <w:t xml:space="preserve">The TRC has agreed that the State and the TRC should not convey title </w:t>
      </w:r>
      <w:r w:rsidR="00FB20F7">
        <w:rPr>
          <w:rFonts w:ascii="Times New Roman" w:hAnsi="Times New Roman" w:cs="Times New Roman"/>
        </w:rPr>
        <w:t xml:space="preserve">(or the appearance of conveying title) </w:t>
      </w:r>
      <w:r w:rsidR="00FB20F7" w:rsidRPr="00FB20F7">
        <w:rPr>
          <w:rFonts w:ascii="Times New Roman" w:hAnsi="Times New Roman" w:cs="Times New Roman"/>
        </w:rPr>
        <w:t xml:space="preserve">to property </w:t>
      </w:r>
      <w:r w:rsidR="0045727E">
        <w:rPr>
          <w:rFonts w:ascii="Times New Roman" w:hAnsi="Times New Roman" w:cs="Times New Roman"/>
        </w:rPr>
        <w:t xml:space="preserve">that </w:t>
      </w:r>
      <w:r w:rsidR="00E64AB9">
        <w:rPr>
          <w:rFonts w:ascii="Times New Roman" w:hAnsi="Times New Roman" w:cs="Times New Roman"/>
        </w:rPr>
        <w:t xml:space="preserve">is not </w:t>
      </w:r>
      <w:r w:rsidR="0045727E">
        <w:rPr>
          <w:rFonts w:ascii="Times New Roman" w:hAnsi="Times New Roman" w:cs="Times New Roman"/>
        </w:rPr>
        <w:t>“Tidelands”</w:t>
      </w:r>
      <w:r w:rsidR="00C07F85">
        <w:rPr>
          <w:rFonts w:ascii="Times New Roman" w:hAnsi="Times New Roman" w:cs="Times New Roman"/>
        </w:rPr>
        <w:t xml:space="preserve"> located outside of the applicant’s record title</w:t>
      </w:r>
      <w:r w:rsidR="00E64AB9">
        <w:rPr>
          <w:rFonts w:ascii="Times New Roman" w:hAnsi="Times New Roman" w:cs="Times New Roman"/>
        </w:rPr>
        <w:t xml:space="preserve">. </w:t>
      </w:r>
      <w:r w:rsidR="00545E24">
        <w:rPr>
          <w:rFonts w:ascii="Times New Roman" w:hAnsi="Times New Roman" w:cs="Times New Roman"/>
        </w:rPr>
        <w:t xml:space="preserve"> </w:t>
      </w:r>
      <w:bookmarkStart w:id="2" w:name="_Hlk42674835"/>
    </w:p>
    <w:p w14:paraId="54774479" w14:textId="2E1DE656" w:rsidR="00946634" w:rsidRDefault="00545E24" w:rsidP="00946634">
      <w:pPr>
        <w:rPr>
          <w:rFonts w:ascii="Times New Roman" w:hAnsi="Times New Roman" w:cs="Times New Roman"/>
        </w:rPr>
      </w:pPr>
      <w:r>
        <w:rPr>
          <w:rFonts w:ascii="Times New Roman" w:hAnsi="Times New Roman" w:cs="Times New Roman"/>
        </w:rPr>
        <w:t xml:space="preserve">This is </w:t>
      </w:r>
      <w:r w:rsidR="00FB20F7">
        <w:rPr>
          <w:rFonts w:ascii="Times New Roman" w:hAnsi="Times New Roman" w:cs="Times New Roman"/>
        </w:rPr>
        <w:t>consistent with t</w:t>
      </w:r>
      <w:r w:rsidR="00946634">
        <w:rPr>
          <w:rFonts w:ascii="Times New Roman" w:hAnsi="Times New Roman" w:cs="Times New Roman"/>
        </w:rPr>
        <w:t xml:space="preserve">he New Jersey </w:t>
      </w:r>
      <w:r w:rsidR="00946634" w:rsidRPr="00946634">
        <w:rPr>
          <w:rFonts w:ascii="Times New Roman" w:hAnsi="Times New Roman" w:cs="Times New Roman"/>
        </w:rPr>
        <w:t>Supreme Court ruling in Panetta v Equity One, 190 N.J. 307 (2007), wherein Tidelands Grants were confirmed to be separate titles, not appurtenant to the upland property and specific reference to same must be included in all subsequent deeds to affirm conveyance of same</w:t>
      </w:r>
      <w:r w:rsidR="00946634">
        <w:rPr>
          <w:rFonts w:ascii="Times New Roman" w:hAnsi="Times New Roman" w:cs="Times New Roman"/>
        </w:rPr>
        <w:t xml:space="preserve">.  </w:t>
      </w:r>
      <w:r w:rsidR="000D49DC">
        <w:rPr>
          <w:rFonts w:ascii="Times New Roman" w:hAnsi="Times New Roman" w:cs="Times New Roman"/>
        </w:rPr>
        <w:t>Due to</w:t>
      </w:r>
      <w:r w:rsidR="00946634">
        <w:rPr>
          <w:rFonts w:ascii="Times New Roman" w:hAnsi="Times New Roman" w:cs="Times New Roman"/>
        </w:rPr>
        <w:t xml:space="preserve"> this ruling, </w:t>
      </w:r>
      <w:r w:rsidR="00946634" w:rsidRPr="00946634">
        <w:rPr>
          <w:rFonts w:ascii="Times New Roman" w:hAnsi="Times New Roman" w:cs="Times New Roman"/>
        </w:rPr>
        <w:t>there is a concern that by creating a new tract of land</w:t>
      </w:r>
      <w:r w:rsidR="00946634">
        <w:rPr>
          <w:rFonts w:ascii="Times New Roman" w:hAnsi="Times New Roman" w:cs="Times New Roman"/>
        </w:rPr>
        <w:t xml:space="preserve"> (or the appearance of a new tract of land</w:t>
      </w:r>
      <w:r w:rsidR="00370398">
        <w:rPr>
          <w:rFonts w:ascii="Times New Roman" w:hAnsi="Times New Roman" w:cs="Times New Roman"/>
        </w:rPr>
        <w:t xml:space="preserve"> </w:t>
      </w:r>
      <w:r w:rsidR="00C07F85">
        <w:rPr>
          <w:rFonts w:ascii="Times New Roman" w:hAnsi="Times New Roman" w:cs="Times New Roman"/>
        </w:rPr>
        <w:t xml:space="preserve">such as </w:t>
      </w:r>
      <w:r w:rsidR="00370398">
        <w:rPr>
          <w:rFonts w:ascii="Times New Roman" w:hAnsi="Times New Roman" w:cs="Times New Roman"/>
        </w:rPr>
        <w:t>by simply extending the property side lines</w:t>
      </w:r>
      <w:r w:rsidR="00946634">
        <w:rPr>
          <w:rFonts w:ascii="Times New Roman" w:hAnsi="Times New Roman" w:cs="Times New Roman"/>
        </w:rPr>
        <w:t>)</w:t>
      </w:r>
      <w:r w:rsidR="00946634" w:rsidRPr="00946634">
        <w:rPr>
          <w:rFonts w:ascii="Times New Roman" w:hAnsi="Times New Roman" w:cs="Times New Roman"/>
        </w:rPr>
        <w:t>, for which there is no basis in the record title, it “would place in jeopardy the stability of titles to real property throughout the State”</w:t>
      </w:r>
      <w:r w:rsidR="00953FD1">
        <w:rPr>
          <w:rFonts w:ascii="Times New Roman" w:hAnsi="Times New Roman" w:cs="Times New Roman"/>
        </w:rPr>
        <w:t>.</w:t>
      </w:r>
      <w:r w:rsidR="004062C9">
        <w:rPr>
          <w:rFonts w:ascii="Times New Roman" w:hAnsi="Times New Roman" w:cs="Times New Roman"/>
        </w:rPr>
        <w:t xml:space="preserve">  </w:t>
      </w:r>
      <w:bookmarkEnd w:id="2"/>
    </w:p>
    <w:p w14:paraId="566695E8" w14:textId="51606906" w:rsidR="00B24D5B" w:rsidRDefault="00463D9B" w:rsidP="00946634">
      <w:pPr>
        <w:rPr>
          <w:rFonts w:ascii="Times New Roman" w:hAnsi="Times New Roman" w:cs="Times New Roman"/>
        </w:rPr>
      </w:pPr>
      <w:r>
        <w:rPr>
          <w:rFonts w:ascii="Times New Roman" w:hAnsi="Times New Roman" w:cs="Times New Roman"/>
        </w:rPr>
        <w:t xml:space="preserve">Therefore, </w:t>
      </w:r>
      <w:r w:rsidR="00E93B72">
        <w:rPr>
          <w:rFonts w:ascii="Times New Roman" w:hAnsi="Times New Roman" w:cs="Times New Roman"/>
        </w:rPr>
        <w:t>the TRC</w:t>
      </w:r>
      <w:r>
        <w:rPr>
          <w:rFonts w:ascii="Times New Roman" w:hAnsi="Times New Roman" w:cs="Times New Roman"/>
        </w:rPr>
        <w:t xml:space="preserve"> </w:t>
      </w:r>
      <w:r w:rsidR="0045727E">
        <w:rPr>
          <w:rFonts w:ascii="Times New Roman" w:hAnsi="Times New Roman" w:cs="Times New Roman"/>
        </w:rPr>
        <w:t xml:space="preserve">established this policy for </w:t>
      </w:r>
      <w:r>
        <w:rPr>
          <w:rFonts w:ascii="Times New Roman" w:hAnsi="Times New Roman" w:cs="Times New Roman"/>
        </w:rPr>
        <w:t xml:space="preserve">grants </w:t>
      </w:r>
      <w:r w:rsidR="00370398">
        <w:rPr>
          <w:rFonts w:ascii="Times New Roman" w:hAnsi="Times New Roman" w:cs="Times New Roman"/>
        </w:rPr>
        <w:t>in man-made lagoons that include claim areas outside of</w:t>
      </w:r>
      <w:r>
        <w:rPr>
          <w:rFonts w:ascii="Times New Roman" w:hAnsi="Times New Roman" w:cs="Times New Roman"/>
        </w:rPr>
        <w:t xml:space="preserve"> record title</w:t>
      </w:r>
      <w:r w:rsidR="0045727E">
        <w:rPr>
          <w:rFonts w:ascii="Times New Roman" w:hAnsi="Times New Roman" w:cs="Times New Roman"/>
        </w:rPr>
        <w:t>.  These grants</w:t>
      </w:r>
      <w:r w:rsidR="00370398">
        <w:rPr>
          <w:rFonts w:ascii="Times New Roman" w:hAnsi="Times New Roman" w:cs="Times New Roman"/>
        </w:rPr>
        <w:t xml:space="preserve"> will</w:t>
      </w:r>
      <w:r w:rsidR="00B24D5B" w:rsidRPr="00B24D5B">
        <w:rPr>
          <w:rFonts w:ascii="Times New Roman" w:hAnsi="Times New Roman" w:cs="Times New Roman"/>
        </w:rPr>
        <w:t xml:space="preserve"> require the creation of a new metes and bounds description </w:t>
      </w:r>
      <w:r w:rsidR="00A5787D">
        <w:rPr>
          <w:rFonts w:ascii="Times New Roman" w:hAnsi="Times New Roman" w:cs="Times New Roman"/>
        </w:rPr>
        <w:t>and</w:t>
      </w:r>
      <w:r w:rsidR="00B24D5B" w:rsidRPr="00B24D5B">
        <w:rPr>
          <w:rFonts w:ascii="Times New Roman" w:hAnsi="Times New Roman" w:cs="Times New Roman"/>
        </w:rPr>
        <w:t xml:space="preserve"> a completely new title description</w:t>
      </w:r>
      <w:r w:rsidR="00A5787D">
        <w:rPr>
          <w:rFonts w:ascii="Times New Roman" w:hAnsi="Times New Roman" w:cs="Times New Roman"/>
        </w:rPr>
        <w:t xml:space="preserve"> (</w:t>
      </w:r>
      <w:r w:rsidR="00B24D5B" w:rsidRPr="00B24D5B">
        <w:rPr>
          <w:rFonts w:ascii="Times New Roman" w:hAnsi="Times New Roman" w:cs="Times New Roman"/>
        </w:rPr>
        <w:t xml:space="preserve">part of which </w:t>
      </w:r>
      <w:r>
        <w:rPr>
          <w:rFonts w:ascii="Times New Roman" w:hAnsi="Times New Roman" w:cs="Times New Roman"/>
        </w:rPr>
        <w:t xml:space="preserve">would </w:t>
      </w:r>
      <w:r w:rsidR="00B24D5B" w:rsidRPr="00B24D5B">
        <w:rPr>
          <w:rFonts w:ascii="Times New Roman" w:hAnsi="Times New Roman" w:cs="Times New Roman"/>
        </w:rPr>
        <w:t xml:space="preserve">not </w:t>
      </w:r>
      <w:r>
        <w:rPr>
          <w:rFonts w:ascii="Times New Roman" w:hAnsi="Times New Roman" w:cs="Times New Roman"/>
        </w:rPr>
        <w:t>be</w:t>
      </w:r>
      <w:r w:rsidR="00B24D5B" w:rsidRPr="00B24D5B">
        <w:rPr>
          <w:rFonts w:ascii="Times New Roman" w:hAnsi="Times New Roman" w:cs="Times New Roman"/>
        </w:rPr>
        <w:t xml:space="preserve"> claimed by the State of NJ</w:t>
      </w:r>
      <w:r w:rsidR="00A5787D">
        <w:rPr>
          <w:rFonts w:ascii="Times New Roman" w:hAnsi="Times New Roman" w:cs="Times New Roman"/>
        </w:rPr>
        <w:t>)</w:t>
      </w:r>
      <w:r w:rsidR="00370398">
        <w:rPr>
          <w:rFonts w:ascii="Times New Roman" w:hAnsi="Times New Roman" w:cs="Times New Roman"/>
        </w:rPr>
        <w:t xml:space="preserve"> with sufficient language so that it will not be </w:t>
      </w:r>
      <w:r w:rsidR="00B24D5B" w:rsidRPr="00B24D5B">
        <w:rPr>
          <w:rFonts w:ascii="Times New Roman" w:hAnsi="Times New Roman" w:cs="Times New Roman"/>
        </w:rPr>
        <w:t>misconstrued as establishing fee title ownership to a</w:t>
      </w:r>
      <w:r w:rsidR="00370398">
        <w:rPr>
          <w:rFonts w:ascii="Times New Roman" w:hAnsi="Times New Roman" w:cs="Times New Roman"/>
        </w:rPr>
        <w:t>ny</w:t>
      </w:r>
      <w:r w:rsidR="00B24D5B" w:rsidRPr="00B24D5B">
        <w:rPr>
          <w:rFonts w:ascii="Times New Roman" w:hAnsi="Times New Roman" w:cs="Times New Roman"/>
        </w:rPr>
        <w:t xml:space="preserve"> portion of the lagoon </w:t>
      </w:r>
      <w:r w:rsidR="00370398">
        <w:rPr>
          <w:rFonts w:ascii="Times New Roman" w:hAnsi="Times New Roman" w:cs="Times New Roman"/>
        </w:rPr>
        <w:t xml:space="preserve">outside record title </w:t>
      </w:r>
      <w:r w:rsidR="00B24D5B" w:rsidRPr="00B24D5B">
        <w:rPr>
          <w:rFonts w:ascii="Times New Roman" w:hAnsi="Times New Roman" w:cs="Times New Roman"/>
        </w:rPr>
        <w:t xml:space="preserve">beyond that which is claimed by </w:t>
      </w:r>
      <w:r w:rsidR="00370398">
        <w:rPr>
          <w:rFonts w:ascii="Times New Roman" w:hAnsi="Times New Roman" w:cs="Times New Roman"/>
        </w:rPr>
        <w:t>the State</w:t>
      </w:r>
      <w:r w:rsidR="00B24D5B" w:rsidRPr="00B24D5B">
        <w:rPr>
          <w:rFonts w:ascii="Times New Roman" w:hAnsi="Times New Roman" w:cs="Times New Roman"/>
        </w:rPr>
        <w:t xml:space="preserve">.  </w:t>
      </w:r>
    </w:p>
    <w:p w14:paraId="52276D7A" w14:textId="2EBE3A89" w:rsidR="00946634" w:rsidRDefault="00946634" w:rsidP="00946634">
      <w:pPr>
        <w:rPr>
          <w:rFonts w:ascii="Times New Roman" w:hAnsi="Times New Roman" w:cs="Times New Roman"/>
        </w:rPr>
      </w:pPr>
      <w:r w:rsidRPr="00946634">
        <w:rPr>
          <w:rFonts w:ascii="Times New Roman" w:hAnsi="Times New Roman" w:cs="Times New Roman"/>
        </w:rPr>
        <w:t>In response to this concern</w:t>
      </w:r>
      <w:r w:rsidR="002F7D35">
        <w:rPr>
          <w:rFonts w:ascii="Times New Roman" w:hAnsi="Times New Roman" w:cs="Times New Roman"/>
        </w:rPr>
        <w:t xml:space="preserve">, on </w:t>
      </w:r>
      <w:r w:rsidR="00447676">
        <w:rPr>
          <w:rFonts w:ascii="Times New Roman" w:hAnsi="Times New Roman" w:cs="Times New Roman"/>
        </w:rPr>
        <w:t>November 6, 2019</w:t>
      </w:r>
      <w:r w:rsidR="009832B9">
        <w:rPr>
          <w:rFonts w:ascii="Times New Roman" w:hAnsi="Times New Roman" w:cs="Times New Roman"/>
        </w:rPr>
        <w:t>,</w:t>
      </w:r>
      <w:r w:rsidR="00447676">
        <w:rPr>
          <w:rFonts w:ascii="Times New Roman" w:hAnsi="Times New Roman" w:cs="Times New Roman"/>
        </w:rPr>
        <w:t xml:space="preserve"> the </w:t>
      </w:r>
      <w:r w:rsidR="00E93B72">
        <w:rPr>
          <w:rFonts w:ascii="Times New Roman" w:hAnsi="Times New Roman" w:cs="Times New Roman"/>
        </w:rPr>
        <w:t>TRC</w:t>
      </w:r>
      <w:r w:rsidR="00447676">
        <w:rPr>
          <w:rFonts w:ascii="Times New Roman" w:hAnsi="Times New Roman" w:cs="Times New Roman"/>
        </w:rPr>
        <w:t xml:space="preserve"> formed a special sub-committee to review the proposed changes and make a policy recommendation for </w:t>
      </w:r>
      <w:r w:rsidR="00E93B72">
        <w:rPr>
          <w:rFonts w:ascii="Times New Roman" w:hAnsi="Times New Roman" w:cs="Times New Roman"/>
        </w:rPr>
        <w:t>TRC</w:t>
      </w:r>
      <w:r w:rsidR="00447676">
        <w:rPr>
          <w:rFonts w:ascii="Times New Roman" w:hAnsi="Times New Roman" w:cs="Times New Roman"/>
        </w:rPr>
        <w:t xml:space="preserve"> approval.  On </w:t>
      </w:r>
      <w:r w:rsidR="002F7D35">
        <w:rPr>
          <w:rFonts w:ascii="Times New Roman" w:hAnsi="Times New Roman" w:cs="Times New Roman"/>
        </w:rPr>
        <w:t>February 5, 2020,</w:t>
      </w:r>
      <w:r w:rsidRPr="00946634">
        <w:rPr>
          <w:rFonts w:ascii="Times New Roman" w:hAnsi="Times New Roman" w:cs="Times New Roman"/>
        </w:rPr>
        <w:t xml:space="preserve"> the </w:t>
      </w:r>
      <w:r>
        <w:rPr>
          <w:rFonts w:ascii="Times New Roman" w:hAnsi="Times New Roman" w:cs="Times New Roman"/>
        </w:rPr>
        <w:t>TRC</w:t>
      </w:r>
      <w:r w:rsidR="002F7D35">
        <w:rPr>
          <w:rFonts w:ascii="Times New Roman" w:hAnsi="Times New Roman" w:cs="Times New Roman"/>
        </w:rPr>
        <w:t xml:space="preserve"> (with input from other stakeholders including agent</w:t>
      </w:r>
      <w:r w:rsidR="00E93B72">
        <w:rPr>
          <w:rFonts w:ascii="Times New Roman" w:hAnsi="Times New Roman" w:cs="Times New Roman"/>
        </w:rPr>
        <w:t>s</w:t>
      </w:r>
      <w:r w:rsidR="00370398">
        <w:rPr>
          <w:rFonts w:ascii="Times New Roman" w:hAnsi="Times New Roman" w:cs="Times New Roman"/>
        </w:rPr>
        <w:t xml:space="preserve"> and </w:t>
      </w:r>
      <w:r w:rsidR="002F7D35">
        <w:rPr>
          <w:rFonts w:ascii="Times New Roman" w:hAnsi="Times New Roman" w:cs="Times New Roman"/>
        </w:rPr>
        <w:t xml:space="preserve">attorneys representing applicants) approved </w:t>
      </w:r>
      <w:r w:rsidR="00447676">
        <w:rPr>
          <w:rFonts w:ascii="Times New Roman" w:hAnsi="Times New Roman" w:cs="Times New Roman"/>
        </w:rPr>
        <w:t xml:space="preserve">the </w:t>
      </w:r>
      <w:r w:rsidR="002F7D35">
        <w:rPr>
          <w:rFonts w:ascii="Times New Roman" w:hAnsi="Times New Roman" w:cs="Times New Roman"/>
        </w:rPr>
        <w:t xml:space="preserve">new </w:t>
      </w:r>
      <w:r w:rsidR="00447676">
        <w:rPr>
          <w:rFonts w:ascii="Times New Roman" w:hAnsi="Times New Roman" w:cs="Times New Roman"/>
        </w:rPr>
        <w:t xml:space="preserve">policy along with specific </w:t>
      </w:r>
      <w:r w:rsidR="002F7D35">
        <w:rPr>
          <w:rFonts w:ascii="Times New Roman" w:hAnsi="Times New Roman" w:cs="Times New Roman"/>
        </w:rPr>
        <w:t xml:space="preserve">standard </w:t>
      </w:r>
      <w:r w:rsidR="00F33311">
        <w:rPr>
          <w:rFonts w:ascii="Times New Roman" w:hAnsi="Times New Roman" w:cs="Times New Roman"/>
        </w:rPr>
        <w:t xml:space="preserve">grant </w:t>
      </w:r>
      <w:r w:rsidR="002F7D35">
        <w:rPr>
          <w:rFonts w:ascii="Times New Roman" w:hAnsi="Times New Roman" w:cs="Times New Roman"/>
        </w:rPr>
        <w:t xml:space="preserve">template </w:t>
      </w:r>
      <w:r w:rsidR="00447676">
        <w:rPr>
          <w:rFonts w:ascii="Times New Roman" w:hAnsi="Times New Roman" w:cs="Times New Roman"/>
        </w:rPr>
        <w:t xml:space="preserve">language </w:t>
      </w:r>
      <w:r w:rsidR="002F7D35">
        <w:rPr>
          <w:rFonts w:ascii="Times New Roman" w:hAnsi="Times New Roman" w:cs="Times New Roman"/>
        </w:rPr>
        <w:t>and associated survey requirements</w:t>
      </w:r>
      <w:r w:rsidRPr="00946634">
        <w:rPr>
          <w:rFonts w:ascii="Times New Roman" w:hAnsi="Times New Roman" w:cs="Times New Roman"/>
        </w:rPr>
        <w:t xml:space="preserve"> </w:t>
      </w:r>
      <w:r w:rsidR="00447676">
        <w:rPr>
          <w:rFonts w:ascii="Times New Roman" w:hAnsi="Times New Roman" w:cs="Times New Roman"/>
        </w:rPr>
        <w:t xml:space="preserve">that </w:t>
      </w:r>
      <w:r w:rsidRPr="00946634">
        <w:rPr>
          <w:rFonts w:ascii="Times New Roman" w:hAnsi="Times New Roman" w:cs="Times New Roman"/>
        </w:rPr>
        <w:t xml:space="preserve"> </w:t>
      </w:r>
      <w:r w:rsidR="00545E24">
        <w:rPr>
          <w:rFonts w:ascii="Times New Roman" w:hAnsi="Times New Roman" w:cs="Times New Roman"/>
        </w:rPr>
        <w:t>clearly describ</w:t>
      </w:r>
      <w:r w:rsidR="00447676">
        <w:rPr>
          <w:rFonts w:ascii="Times New Roman" w:hAnsi="Times New Roman" w:cs="Times New Roman"/>
        </w:rPr>
        <w:t xml:space="preserve">e and define </w:t>
      </w:r>
      <w:r w:rsidRPr="00946634">
        <w:rPr>
          <w:rFonts w:ascii="Times New Roman" w:hAnsi="Times New Roman" w:cs="Times New Roman"/>
        </w:rPr>
        <w:t>the</w:t>
      </w:r>
      <w:r w:rsidR="00E64AB9">
        <w:rPr>
          <w:rFonts w:ascii="Times New Roman" w:hAnsi="Times New Roman" w:cs="Times New Roman"/>
        </w:rPr>
        <w:t xml:space="preserve"> area subject to the grant and the State’s</w:t>
      </w:r>
      <w:r w:rsidRPr="00946634">
        <w:rPr>
          <w:rFonts w:ascii="Times New Roman" w:hAnsi="Times New Roman" w:cs="Times New Roman"/>
        </w:rPr>
        <w:t xml:space="preserve"> intention to convey only “limited ownership interest to any </w:t>
      </w:r>
      <w:r w:rsidR="00E93B72">
        <w:rPr>
          <w:rFonts w:ascii="Times New Roman" w:hAnsi="Times New Roman" w:cs="Times New Roman"/>
        </w:rPr>
        <w:t>T</w:t>
      </w:r>
      <w:r w:rsidRPr="00946634">
        <w:rPr>
          <w:rFonts w:ascii="Times New Roman" w:hAnsi="Times New Roman" w:cs="Times New Roman"/>
        </w:rPr>
        <w:t>idelands claim area</w:t>
      </w:r>
      <w:r w:rsidR="00E64AB9">
        <w:rPr>
          <w:rFonts w:ascii="Times New Roman" w:hAnsi="Times New Roman" w:cs="Times New Roman"/>
        </w:rPr>
        <w:t>” that is currently flowed</w:t>
      </w:r>
      <w:r w:rsidRPr="00946634">
        <w:rPr>
          <w:rFonts w:ascii="Times New Roman" w:hAnsi="Times New Roman" w:cs="Times New Roman"/>
        </w:rPr>
        <w:t xml:space="preserve"> and disclaiming the transfer of title “outside of any </w:t>
      </w:r>
      <w:r w:rsidR="00E93B72">
        <w:rPr>
          <w:rFonts w:ascii="Times New Roman" w:hAnsi="Times New Roman" w:cs="Times New Roman"/>
        </w:rPr>
        <w:t>T</w:t>
      </w:r>
      <w:r w:rsidRPr="00946634">
        <w:rPr>
          <w:rFonts w:ascii="Times New Roman" w:hAnsi="Times New Roman" w:cs="Times New Roman"/>
        </w:rPr>
        <w:t>idelands claim area.”</w:t>
      </w:r>
      <w:r w:rsidR="004062C9">
        <w:rPr>
          <w:rStyle w:val="FootnoteReference"/>
          <w:rFonts w:ascii="Times New Roman" w:hAnsi="Times New Roman" w:cs="Times New Roman"/>
        </w:rPr>
        <w:footnoteReference w:id="7"/>
      </w:r>
      <w:r w:rsidR="00F23833">
        <w:rPr>
          <w:rFonts w:ascii="Times New Roman" w:hAnsi="Times New Roman" w:cs="Times New Roman"/>
        </w:rPr>
        <w:t xml:space="preserve">  </w:t>
      </w:r>
    </w:p>
    <w:p w14:paraId="249280A1" w14:textId="03CCE751" w:rsidR="002B050F" w:rsidRDefault="004062C9" w:rsidP="00946634">
      <w:pPr>
        <w:rPr>
          <w:rFonts w:ascii="Times New Roman" w:hAnsi="Times New Roman" w:cs="Times New Roman"/>
        </w:rPr>
      </w:pPr>
      <w:r>
        <w:rPr>
          <w:rFonts w:ascii="Times New Roman" w:hAnsi="Times New Roman" w:cs="Times New Roman"/>
        </w:rPr>
        <w:t>As a result,</w:t>
      </w:r>
      <w:r w:rsidRPr="004062C9">
        <w:rPr>
          <w:rFonts w:ascii="Times New Roman" w:hAnsi="Times New Roman" w:cs="Times New Roman"/>
        </w:rPr>
        <w:t xml:space="preserve"> the </w:t>
      </w:r>
      <w:r w:rsidR="005D2695">
        <w:rPr>
          <w:rFonts w:ascii="Times New Roman" w:hAnsi="Times New Roman" w:cs="Times New Roman"/>
        </w:rPr>
        <w:t>TRC</w:t>
      </w:r>
      <w:r w:rsidR="002B050F">
        <w:rPr>
          <w:rFonts w:ascii="Times New Roman" w:hAnsi="Times New Roman" w:cs="Times New Roman"/>
        </w:rPr>
        <w:t>’s new policy for man-made lagoons (</w:t>
      </w:r>
      <w:r w:rsidRPr="004062C9">
        <w:rPr>
          <w:rFonts w:ascii="Times New Roman" w:hAnsi="Times New Roman" w:cs="Times New Roman"/>
        </w:rPr>
        <w:t xml:space="preserve">approved </w:t>
      </w:r>
      <w:r w:rsidR="00370398">
        <w:rPr>
          <w:rFonts w:ascii="Times New Roman" w:hAnsi="Times New Roman" w:cs="Times New Roman"/>
        </w:rPr>
        <w:t xml:space="preserve">by Council </w:t>
      </w:r>
      <w:r w:rsidR="002B050F">
        <w:rPr>
          <w:rFonts w:ascii="Times New Roman" w:hAnsi="Times New Roman" w:cs="Times New Roman"/>
        </w:rPr>
        <w:t xml:space="preserve">February 5, 2020) requires </w:t>
      </w:r>
      <w:r w:rsidRPr="004062C9">
        <w:rPr>
          <w:rFonts w:ascii="Times New Roman" w:hAnsi="Times New Roman" w:cs="Times New Roman"/>
        </w:rPr>
        <w:t xml:space="preserve">the following </w:t>
      </w:r>
      <w:r>
        <w:rPr>
          <w:rFonts w:ascii="Times New Roman" w:hAnsi="Times New Roman" w:cs="Times New Roman"/>
        </w:rPr>
        <w:t>revised survey requirements along wit</w:t>
      </w:r>
      <w:r w:rsidR="00F33311">
        <w:rPr>
          <w:rFonts w:ascii="Times New Roman" w:hAnsi="Times New Roman" w:cs="Times New Roman"/>
        </w:rPr>
        <w:t>h</w:t>
      </w:r>
      <w:r w:rsidRPr="004062C9">
        <w:rPr>
          <w:rFonts w:ascii="Times New Roman" w:hAnsi="Times New Roman" w:cs="Times New Roman"/>
        </w:rPr>
        <w:t xml:space="preserve"> new metes and bounds description </w:t>
      </w:r>
      <w:r w:rsidR="00F33311">
        <w:rPr>
          <w:rFonts w:ascii="Times New Roman" w:hAnsi="Times New Roman" w:cs="Times New Roman"/>
        </w:rPr>
        <w:t xml:space="preserve">requirements </w:t>
      </w:r>
      <w:r w:rsidRPr="004062C9">
        <w:rPr>
          <w:rFonts w:ascii="Times New Roman" w:hAnsi="Times New Roman" w:cs="Times New Roman"/>
        </w:rPr>
        <w:t xml:space="preserve">for lands underwater within the lagoon </w:t>
      </w:r>
      <w:r w:rsidR="00C07F85">
        <w:rPr>
          <w:rFonts w:ascii="Times New Roman" w:hAnsi="Times New Roman" w:cs="Times New Roman"/>
        </w:rPr>
        <w:t xml:space="preserve">outside record title </w:t>
      </w:r>
      <w:r w:rsidR="00AA3FF1">
        <w:rPr>
          <w:rFonts w:ascii="Times New Roman" w:hAnsi="Times New Roman" w:cs="Times New Roman"/>
        </w:rPr>
        <w:t xml:space="preserve">so </w:t>
      </w:r>
      <w:r w:rsidR="00D366BA">
        <w:rPr>
          <w:rFonts w:ascii="Times New Roman" w:hAnsi="Times New Roman" w:cs="Times New Roman"/>
        </w:rPr>
        <w:t>it</w:t>
      </w:r>
      <w:r w:rsidR="00AA3FF1">
        <w:rPr>
          <w:rFonts w:ascii="Times New Roman" w:hAnsi="Times New Roman" w:cs="Times New Roman"/>
        </w:rPr>
        <w:t xml:space="preserve"> </w:t>
      </w:r>
      <w:r w:rsidRPr="004062C9">
        <w:rPr>
          <w:rFonts w:ascii="Times New Roman" w:hAnsi="Times New Roman" w:cs="Times New Roman"/>
        </w:rPr>
        <w:t xml:space="preserve">will not be misconstrued as establishing fee title ownership to a portion of the lagoon beyond that which is claimed by the State.  </w:t>
      </w:r>
    </w:p>
    <w:p w14:paraId="756E3795" w14:textId="5E4C7BD9" w:rsidR="004062C9" w:rsidRDefault="00BB0A86" w:rsidP="00946634">
      <w:pPr>
        <w:rPr>
          <w:rFonts w:ascii="Times New Roman" w:hAnsi="Times New Roman" w:cs="Times New Roman"/>
        </w:rPr>
      </w:pPr>
      <w:r>
        <w:rPr>
          <w:rFonts w:ascii="Times New Roman" w:hAnsi="Times New Roman" w:cs="Times New Roman"/>
        </w:rPr>
        <w:t>When</w:t>
      </w:r>
      <w:r w:rsidR="002B050F">
        <w:rPr>
          <w:rFonts w:ascii="Times New Roman" w:hAnsi="Times New Roman" w:cs="Times New Roman"/>
        </w:rPr>
        <w:t xml:space="preserve"> issuing a grant within a man-made lagoon</w:t>
      </w:r>
      <w:r w:rsidR="005E51B5">
        <w:rPr>
          <w:rFonts w:ascii="Times New Roman" w:hAnsi="Times New Roman" w:cs="Times New Roman"/>
        </w:rPr>
        <w:t xml:space="preserve"> </w:t>
      </w:r>
      <w:r w:rsidR="00D15FD1">
        <w:rPr>
          <w:rFonts w:ascii="Times New Roman" w:hAnsi="Times New Roman" w:cs="Times New Roman"/>
        </w:rPr>
        <w:t>t</w:t>
      </w:r>
      <w:r w:rsidR="00370398">
        <w:rPr>
          <w:rFonts w:ascii="Times New Roman" w:hAnsi="Times New Roman" w:cs="Times New Roman"/>
        </w:rPr>
        <w:t xml:space="preserve">hat includes </w:t>
      </w:r>
      <w:r w:rsidR="00D15FD1">
        <w:rPr>
          <w:rFonts w:ascii="Times New Roman" w:hAnsi="Times New Roman" w:cs="Times New Roman"/>
        </w:rPr>
        <w:t xml:space="preserve">an area </w:t>
      </w:r>
      <w:r w:rsidR="005E51B5">
        <w:rPr>
          <w:rFonts w:ascii="Times New Roman" w:hAnsi="Times New Roman" w:cs="Times New Roman"/>
        </w:rPr>
        <w:t>that is</w:t>
      </w:r>
      <w:r w:rsidR="002B050F">
        <w:rPr>
          <w:rFonts w:ascii="Times New Roman" w:hAnsi="Times New Roman" w:cs="Times New Roman"/>
        </w:rPr>
        <w:t xml:space="preserve"> beyond record title, the </w:t>
      </w:r>
      <w:r w:rsidR="005D1D3E">
        <w:rPr>
          <w:rFonts w:ascii="Times New Roman" w:hAnsi="Times New Roman" w:cs="Times New Roman"/>
        </w:rPr>
        <w:t>TRC</w:t>
      </w:r>
      <w:r w:rsidR="002B050F">
        <w:rPr>
          <w:rFonts w:ascii="Times New Roman" w:hAnsi="Times New Roman" w:cs="Times New Roman"/>
        </w:rPr>
        <w:t xml:space="preserve"> is only conveying title rights to the claim area</w:t>
      </w:r>
      <w:r w:rsidR="005E00FB">
        <w:rPr>
          <w:rFonts w:ascii="Times New Roman" w:hAnsi="Times New Roman" w:cs="Times New Roman"/>
        </w:rPr>
        <w:t xml:space="preserve"> itself and not to any area outside</w:t>
      </w:r>
      <w:r w:rsidR="00F40E4C">
        <w:rPr>
          <w:rFonts w:ascii="Times New Roman" w:hAnsi="Times New Roman" w:cs="Times New Roman"/>
        </w:rPr>
        <w:t xml:space="preserve"> of</w:t>
      </w:r>
      <w:r w:rsidR="005E00FB">
        <w:rPr>
          <w:rFonts w:ascii="Times New Roman" w:hAnsi="Times New Roman" w:cs="Times New Roman"/>
        </w:rPr>
        <w:t xml:space="preserve"> the claim</w:t>
      </w:r>
      <w:r w:rsidR="00B24D5B">
        <w:rPr>
          <w:rFonts w:ascii="Times New Roman" w:hAnsi="Times New Roman" w:cs="Times New Roman"/>
        </w:rPr>
        <w:t xml:space="preserve"> as noted above</w:t>
      </w:r>
      <w:r w:rsidR="002B050F">
        <w:rPr>
          <w:rFonts w:ascii="Times New Roman" w:hAnsi="Times New Roman" w:cs="Times New Roman"/>
        </w:rPr>
        <w:t xml:space="preserve">.  In the past, the grant exhibit would </w:t>
      </w:r>
      <w:r w:rsidR="00463D9B">
        <w:rPr>
          <w:rFonts w:ascii="Times New Roman" w:hAnsi="Times New Roman" w:cs="Times New Roman"/>
        </w:rPr>
        <w:t xml:space="preserve">depict a </w:t>
      </w:r>
      <w:r w:rsidR="002B050F">
        <w:rPr>
          <w:rFonts w:ascii="Times New Roman" w:hAnsi="Times New Roman" w:cs="Times New Roman"/>
        </w:rPr>
        <w:t xml:space="preserve">“box” </w:t>
      </w:r>
      <w:r w:rsidR="00463D9B">
        <w:rPr>
          <w:rFonts w:ascii="Times New Roman" w:hAnsi="Times New Roman" w:cs="Times New Roman"/>
        </w:rPr>
        <w:t>for the entire area subject to the grant</w:t>
      </w:r>
      <w:r w:rsidR="00EC7E34">
        <w:rPr>
          <w:rFonts w:ascii="Times New Roman" w:hAnsi="Times New Roman" w:cs="Times New Roman"/>
        </w:rPr>
        <w:t>,</w:t>
      </w:r>
      <w:r w:rsidR="00463D9B">
        <w:rPr>
          <w:rFonts w:ascii="Times New Roman" w:hAnsi="Times New Roman" w:cs="Times New Roman"/>
        </w:rPr>
        <w:t xml:space="preserve"> including the </w:t>
      </w:r>
      <w:r w:rsidR="00D15FD1">
        <w:rPr>
          <w:rFonts w:ascii="Times New Roman" w:hAnsi="Times New Roman" w:cs="Times New Roman"/>
        </w:rPr>
        <w:t xml:space="preserve">area within </w:t>
      </w:r>
      <w:r w:rsidR="00463D9B">
        <w:rPr>
          <w:rFonts w:ascii="Times New Roman" w:hAnsi="Times New Roman" w:cs="Times New Roman"/>
        </w:rPr>
        <w:t>record title</w:t>
      </w:r>
      <w:r w:rsidR="00E272F9">
        <w:rPr>
          <w:rFonts w:ascii="Times New Roman" w:hAnsi="Times New Roman" w:cs="Times New Roman"/>
        </w:rPr>
        <w:t>.  G</w:t>
      </w:r>
      <w:r w:rsidR="00D15FD1">
        <w:rPr>
          <w:rFonts w:ascii="Times New Roman" w:hAnsi="Times New Roman" w:cs="Times New Roman"/>
        </w:rPr>
        <w:t>enerally</w:t>
      </w:r>
      <w:r w:rsidR="005449FE">
        <w:rPr>
          <w:rFonts w:ascii="Times New Roman" w:hAnsi="Times New Roman" w:cs="Times New Roman"/>
        </w:rPr>
        <w:t>,</w:t>
      </w:r>
      <w:r w:rsidR="00D15FD1">
        <w:rPr>
          <w:rFonts w:ascii="Times New Roman" w:hAnsi="Times New Roman" w:cs="Times New Roman"/>
        </w:rPr>
        <w:t xml:space="preserve"> </w:t>
      </w:r>
      <w:r w:rsidR="00DC64C6">
        <w:rPr>
          <w:rFonts w:ascii="Times New Roman" w:hAnsi="Times New Roman" w:cs="Times New Roman"/>
        </w:rPr>
        <w:t xml:space="preserve">this box would </w:t>
      </w:r>
      <w:r w:rsidR="002B050F">
        <w:rPr>
          <w:rFonts w:ascii="Times New Roman" w:hAnsi="Times New Roman" w:cs="Times New Roman"/>
        </w:rPr>
        <w:t>extend</w:t>
      </w:r>
      <w:r w:rsidR="00DC64C6">
        <w:rPr>
          <w:rFonts w:ascii="Times New Roman" w:hAnsi="Times New Roman" w:cs="Times New Roman"/>
        </w:rPr>
        <w:t xml:space="preserve"> out from</w:t>
      </w:r>
      <w:r w:rsidR="002B050F">
        <w:rPr>
          <w:rFonts w:ascii="Times New Roman" w:hAnsi="Times New Roman" w:cs="Times New Roman"/>
        </w:rPr>
        <w:t xml:space="preserve"> </w:t>
      </w:r>
      <w:r w:rsidR="00D2305A">
        <w:rPr>
          <w:rFonts w:ascii="Times New Roman" w:hAnsi="Times New Roman" w:cs="Times New Roman"/>
        </w:rPr>
        <w:t>t</w:t>
      </w:r>
      <w:r w:rsidR="002B050F">
        <w:rPr>
          <w:rFonts w:ascii="Times New Roman" w:hAnsi="Times New Roman" w:cs="Times New Roman"/>
        </w:rPr>
        <w:t>he side lines of the property</w:t>
      </w:r>
      <w:r w:rsidR="00D15FD1">
        <w:rPr>
          <w:rFonts w:ascii="Times New Roman" w:hAnsi="Times New Roman" w:cs="Times New Roman"/>
        </w:rPr>
        <w:t xml:space="preserve"> beyond record title</w:t>
      </w:r>
      <w:r w:rsidR="00C07F85">
        <w:rPr>
          <w:rFonts w:ascii="Times New Roman" w:hAnsi="Times New Roman" w:cs="Times New Roman"/>
        </w:rPr>
        <w:t xml:space="preserve"> to include any additional claim areas being granted with the condition that a</w:t>
      </w:r>
      <w:r w:rsidR="00D15FD1">
        <w:rPr>
          <w:rFonts w:ascii="Times New Roman" w:hAnsi="Times New Roman" w:cs="Times New Roman"/>
        </w:rPr>
        <w:t xml:space="preserve">ny area of the grant beyond record title would be </w:t>
      </w:r>
      <w:r w:rsidR="002B050F">
        <w:rPr>
          <w:rFonts w:ascii="Times New Roman" w:hAnsi="Times New Roman" w:cs="Times New Roman"/>
        </w:rPr>
        <w:t xml:space="preserve">subject to the rights of the lagoon owner. </w:t>
      </w:r>
      <w:r w:rsidR="008B7606">
        <w:rPr>
          <w:rFonts w:ascii="Times New Roman" w:hAnsi="Times New Roman" w:cs="Times New Roman"/>
        </w:rPr>
        <w:t xml:space="preserve"> </w:t>
      </w:r>
      <w:r w:rsidR="005E00FB">
        <w:rPr>
          <w:rFonts w:ascii="Times New Roman" w:hAnsi="Times New Roman" w:cs="Times New Roman"/>
        </w:rPr>
        <w:t xml:space="preserve">As noted in the meeting minutes, </w:t>
      </w:r>
      <w:r w:rsidR="005D1D3E">
        <w:rPr>
          <w:rFonts w:ascii="Times New Roman" w:hAnsi="Times New Roman" w:cs="Times New Roman"/>
        </w:rPr>
        <w:t>the TRC</w:t>
      </w:r>
      <w:r w:rsidR="005E00FB">
        <w:rPr>
          <w:rFonts w:ascii="Times New Roman" w:hAnsi="Times New Roman" w:cs="Times New Roman"/>
        </w:rPr>
        <w:t xml:space="preserve"> had concerns that this could be misconstrued</w:t>
      </w:r>
      <w:r w:rsidR="008601FC">
        <w:rPr>
          <w:rFonts w:ascii="Times New Roman" w:hAnsi="Times New Roman" w:cs="Times New Roman"/>
        </w:rPr>
        <w:t xml:space="preserve"> and wanted</w:t>
      </w:r>
      <w:r w:rsidR="00463D9B">
        <w:rPr>
          <w:rFonts w:ascii="Times New Roman" w:hAnsi="Times New Roman" w:cs="Times New Roman"/>
        </w:rPr>
        <w:t xml:space="preserve"> </w:t>
      </w:r>
      <w:r w:rsidR="008601FC">
        <w:rPr>
          <w:rFonts w:ascii="Times New Roman" w:hAnsi="Times New Roman" w:cs="Times New Roman"/>
        </w:rPr>
        <w:t>to make it abundantly clear that the grant was only conveying rights to the claim area itself outside</w:t>
      </w:r>
      <w:r w:rsidR="005D1D3E">
        <w:rPr>
          <w:rFonts w:ascii="Times New Roman" w:hAnsi="Times New Roman" w:cs="Times New Roman"/>
        </w:rPr>
        <w:t xml:space="preserve"> of</w:t>
      </w:r>
      <w:r w:rsidR="008601FC">
        <w:rPr>
          <w:rFonts w:ascii="Times New Roman" w:hAnsi="Times New Roman" w:cs="Times New Roman"/>
        </w:rPr>
        <w:t xml:space="preserve"> record title.  Therefore, </w:t>
      </w:r>
      <w:r w:rsidR="00D2305A">
        <w:rPr>
          <w:rFonts w:ascii="Times New Roman" w:hAnsi="Times New Roman" w:cs="Times New Roman"/>
        </w:rPr>
        <w:t xml:space="preserve">under the revised policy, Tidelands is also </w:t>
      </w:r>
      <w:r w:rsidR="008601FC">
        <w:rPr>
          <w:rFonts w:ascii="Times New Roman" w:hAnsi="Times New Roman" w:cs="Times New Roman"/>
        </w:rPr>
        <w:t>avoid</w:t>
      </w:r>
      <w:r w:rsidR="00D2305A">
        <w:rPr>
          <w:rFonts w:ascii="Times New Roman" w:hAnsi="Times New Roman" w:cs="Times New Roman"/>
        </w:rPr>
        <w:t>ing</w:t>
      </w:r>
      <w:r w:rsidR="008601FC">
        <w:rPr>
          <w:rFonts w:ascii="Times New Roman" w:hAnsi="Times New Roman" w:cs="Times New Roman"/>
        </w:rPr>
        <w:t xml:space="preserve"> using the term “boundary area” and t</w:t>
      </w:r>
      <w:r w:rsidR="004062C9" w:rsidRPr="004062C9">
        <w:rPr>
          <w:rFonts w:ascii="Times New Roman" w:hAnsi="Times New Roman" w:cs="Times New Roman"/>
        </w:rPr>
        <w:t>h</w:t>
      </w:r>
      <w:r w:rsidR="002B050F">
        <w:rPr>
          <w:rFonts w:ascii="Times New Roman" w:hAnsi="Times New Roman" w:cs="Times New Roman"/>
        </w:rPr>
        <w:t>e</w:t>
      </w:r>
      <w:r w:rsidR="004062C9" w:rsidRPr="004062C9">
        <w:rPr>
          <w:rFonts w:ascii="Times New Roman" w:hAnsi="Times New Roman" w:cs="Times New Roman"/>
        </w:rPr>
        <w:t xml:space="preserve"> new </w:t>
      </w:r>
      <w:r w:rsidR="00370398">
        <w:rPr>
          <w:rFonts w:ascii="Times New Roman" w:hAnsi="Times New Roman" w:cs="Times New Roman"/>
        </w:rPr>
        <w:t xml:space="preserve">boundary or </w:t>
      </w:r>
      <w:r w:rsidR="002B050F">
        <w:rPr>
          <w:rFonts w:ascii="Times New Roman" w:hAnsi="Times New Roman" w:cs="Times New Roman"/>
        </w:rPr>
        <w:t xml:space="preserve">“box” depicted on the survey </w:t>
      </w:r>
      <w:r w:rsidR="008601FC">
        <w:rPr>
          <w:rFonts w:ascii="Times New Roman" w:hAnsi="Times New Roman" w:cs="Times New Roman"/>
        </w:rPr>
        <w:t>(</w:t>
      </w:r>
      <w:r w:rsidR="002B050F">
        <w:rPr>
          <w:rFonts w:ascii="Times New Roman" w:hAnsi="Times New Roman" w:cs="Times New Roman"/>
        </w:rPr>
        <w:t xml:space="preserve">and associated </w:t>
      </w:r>
      <w:r w:rsidR="004062C9" w:rsidRPr="004062C9">
        <w:rPr>
          <w:rFonts w:ascii="Times New Roman" w:hAnsi="Times New Roman" w:cs="Times New Roman"/>
        </w:rPr>
        <w:t xml:space="preserve">metes and bounds </w:t>
      </w:r>
      <w:r w:rsidR="002B050F">
        <w:rPr>
          <w:rFonts w:ascii="Times New Roman" w:hAnsi="Times New Roman" w:cs="Times New Roman"/>
        </w:rPr>
        <w:t>description</w:t>
      </w:r>
      <w:r w:rsidR="008601FC">
        <w:rPr>
          <w:rFonts w:ascii="Times New Roman" w:hAnsi="Times New Roman" w:cs="Times New Roman"/>
        </w:rPr>
        <w:t xml:space="preserve">) </w:t>
      </w:r>
      <w:r w:rsidR="00DC64C6">
        <w:rPr>
          <w:rFonts w:ascii="Times New Roman" w:hAnsi="Times New Roman" w:cs="Times New Roman"/>
        </w:rPr>
        <w:t xml:space="preserve">for the area </w:t>
      </w:r>
      <w:r w:rsidR="00DC64C6">
        <w:rPr>
          <w:rFonts w:ascii="Times New Roman" w:hAnsi="Times New Roman" w:cs="Times New Roman"/>
        </w:rPr>
        <w:lastRenderedPageBreak/>
        <w:t xml:space="preserve">outside of </w:t>
      </w:r>
      <w:r w:rsidR="00AA3FF1">
        <w:rPr>
          <w:rFonts w:ascii="Times New Roman" w:hAnsi="Times New Roman" w:cs="Times New Roman"/>
        </w:rPr>
        <w:t xml:space="preserve">record title </w:t>
      </w:r>
      <w:r w:rsidR="004062C9" w:rsidRPr="004062C9">
        <w:rPr>
          <w:rFonts w:ascii="Times New Roman" w:hAnsi="Times New Roman" w:cs="Times New Roman"/>
        </w:rPr>
        <w:t>will be referred to as the “</w:t>
      </w:r>
      <w:r w:rsidR="004062C9" w:rsidRPr="005D1D3E">
        <w:rPr>
          <w:rFonts w:ascii="Times New Roman" w:hAnsi="Times New Roman" w:cs="Times New Roman"/>
        </w:rPr>
        <w:t>Surrounding Envelope</w:t>
      </w:r>
      <w:r w:rsidR="004062C9" w:rsidRPr="004062C9">
        <w:rPr>
          <w:rFonts w:ascii="Times New Roman" w:hAnsi="Times New Roman" w:cs="Times New Roman"/>
        </w:rPr>
        <w:t>” for the purposes of the grant</w:t>
      </w:r>
      <w:r w:rsidR="005D1D3E">
        <w:rPr>
          <w:rFonts w:ascii="Times New Roman" w:hAnsi="Times New Roman" w:cs="Times New Roman"/>
        </w:rPr>
        <w:t>.  T</w:t>
      </w:r>
      <w:r w:rsidR="007F7BCC">
        <w:rPr>
          <w:rFonts w:ascii="Times New Roman" w:hAnsi="Times New Roman" w:cs="Times New Roman"/>
        </w:rPr>
        <w:t xml:space="preserve">he </w:t>
      </w:r>
      <w:r w:rsidR="00DC64C6">
        <w:rPr>
          <w:rFonts w:ascii="Times New Roman" w:hAnsi="Times New Roman" w:cs="Times New Roman"/>
        </w:rPr>
        <w:t xml:space="preserve">language makes it clear that the </w:t>
      </w:r>
      <w:r w:rsidR="007F7BCC">
        <w:rPr>
          <w:rFonts w:ascii="Times New Roman" w:hAnsi="Times New Roman" w:cs="Times New Roman"/>
        </w:rPr>
        <w:t>State is conveying title to the claim area only</w:t>
      </w:r>
      <w:r w:rsidR="001E5E8B">
        <w:rPr>
          <w:rFonts w:ascii="Times New Roman" w:hAnsi="Times New Roman" w:cs="Times New Roman"/>
        </w:rPr>
        <w:t xml:space="preserve"> within the </w:t>
      </w:r>
      <w:r w:rsidR="00215FCB">
        <w:rPr>
          <w:rFonts w:ascii="Times New Roman" w:hAnsi="Times New Roman" w:cs="Times New Roman"/>
        </w:rPr>
        <w:t>“S</w:t>
      </w:r>
      <w:r w:rsidR="005D1D3E">
        <w:rPr>
          <w:rFonts w:ascii="Times New Roman" w:hAnsi="Times New Roman" w:cs="Times New Roman"/>
        </w:rPr>
        <w:t xml:space="preserve">urrounding </w:t>
      </w:r>
      <w:r w:rsidR="00215FCB">
        <w:rPr>
          <w:rFonts w:ascii="Times New Roman" w:hAnsi="Times New Roman" w:cs="Times New Roman"/>
        </w:rPr>
        <w:t>E</w:t>
      </w:r>
      <w:r w:rsidR="001E5E8B">
        <w:rPr>
          <w:rFonts w:ascii="Times New Roman" w:hAnsi="Times New Roman" w:cs="Times New Roman"/>
        </w:rPr>
        <w:t>nvelope</w:t>
      </w:r>
      <w:r w:rsidR="00215FCB">
        <w:rPr>
          <w:rFonts w:ascii="Times New Roman" w:hAnsi="Times New Roman" w:cs="Times New Roman"/>
        </w:rPr>
        <w:t>”</w:t>
      </w:r>
      <w:r w:rsidR="005D1D3E">
        <w:rPr>
          <w:rFonts w:ascii="Times New Roman" w:hAnsi="Times New Roman" w:cs="Times New Roman"/>
        </w:rPr>
        <w:t xml:space="preserve"> and </w:t>
      </w:r>
      <w:r w:rsidR="007F7BCC">
        <w:rPr>
          <w:rFonts w:ascii="Times New Roman" w:hAnsi="Times New Roman" w:cs="Times New Roman"/>
        </w:rPr>
        <w:t xml:space="preserve">not </w:t>
      </w:r>
      <w:r w:rsidR="001E5E8B">
        <w:rPr>
          <w:rFonts w:ascii="Times New Roman" w:hAnsi="Times New Roman" w:cs="Times New Roman"/>
        </w:rPr>
        <w:t xml:space="preserve">to the limits of </w:t>
      </w:r>
      <w:r w:rsidR="007F7BCC">
        <w:rPr>
          <w:rFonts w:ascii="Times New Roman" w:hAnsi="Times New Roman" w:cs="Times New Roman"/>
        </w:rPr>
        <w:t xml:space="preserve">the </w:t>
      </w:r>
      <w:r w:rsidR="00215FCB">
        <w:rPr>
          <w:rFonts w:ascii="Times New Roman" w:hAnsi="Times New Roman" w:cs="Times New Roman"/>
        </w:rPr>
        <w:t>“</w:t>
      </w:r>
      <w:r w:rsidR="007F7BCC">
        <w:rPr>
          <w:rFonts w:ascii="Times New Roman" w:hAnsi="Times New Roman" w:cs="Times New Roman"/>
        </w:rPr>
        <w:t>Surrounding Envelope</w:t>
      </w:r>
      <w:r w:rsidR="00215FCB">
        <w:rPr>
          <w:rFonts w:ascii="Times New Roman" w:hAnsi="Times New Roman" w:cs="Times New Roman"/>
        </w:rPr>
        <w:t>”</w:t>
      </w:r>
      <w:r w:rsidR="007F7BCC">
        <w:rPr>
          <w:rFonts w:ascii="Times New Roman" w:hAnsi="Times New Roman" w:cs="Times New Roman"/>
        </w:rPr>
        <w:t>.</w:t>
      </w:r>
      <w:r w:rsidR="002B050F">
        <w:rPr>
          <w:rFonts w:ascii="Times New Roman" w:hAnsi="Times New Roman" w:cs="Times New Roman"/>
        </w:rPr>
        <w:t xml:space="preserve"> </w:t>
      </w:r>
      <w:r w:rsidR="007F7BCC">
        <w:rPr>
          <w:rFonts w:ascii="Times New Roman" w:hAnsi="Times New Roman" w:cs="Times New Roman"/>
        </w:rPr>
        <w:t xml:space="preserve"> </w:t>
      </w:r>
      <w:r w:rsidR="002B050F">
        <w:rPr>
          <w:rFonts w:ascii="Times New Roman" w:hAnsi="Times New Roman" w:cs="Times New Roman"/>
        </w:rPr>
        <w:t xml:space="preserve"> </w:t>
      </w:r>
    </w:p>
    <w:p w14:paraId="2F7D1341" w14:textId="0B303081" w:rsidR="001A0179" w:rsidRDefault="00E422BF">
      <w:pPr>
        <w:rPr>
          <w:rFonts w:ascii="Times New Roman" w:hAnsi="Times New Roman" w:cs="Times New Roman"/>
        </w:rPr>
      </w:pPr>
      <w:r w:rsidRPr="00E422BF">
        <w:rPr>
          <w:rFonts w:ascii="Times New Roman" w:hAnsi="Times New Roman" w:cs="Times New Roman"/>
        </w:rPr>
        <w:t>The “Surrounding Envelope</w:t>
      </w:r>
      <w:r w:rsidR="00DC64C6">
        <w:rPr>
          <w:rFonts w:ascii="Times New Roman" w:hAnsi="Times New Roman" w:cs="Times New Roman"/>
        </w:rPr>
        <w:t>”</w:t>
      </w:r>
      <w:r w:rsidRPr="00E422BF">
        <w:rPr>
          <w:rFonts w:ascii="Times New Roman" w:hAnsi="Times New Roman" w:cs="Times New Roman"/>
        </w:rPr>
        <w:t xml:space="preserve"> would only be required to be wide enough and large enough to encompass the claim area impacted by </w:t>
      </w:r>
      <w:r w:rsidR="00DC64C6">
        <w:rPr>
          <w:rFonts w:ascii="Times New Roman" w:hAnsi="Times New Roman" w:cs="Times New Roman"/>
        </w:rPr>
        <w:t>the legally existing</w:t>
      </w:r>
      <w:r w:rsidR="001D2026">
        <w:rPr>
          <w:rStyle w:val="FootnoteReference"/>
          <w:rFonts w:ascii="Times New Roman" w:hAnsi="Times New Roman" w:cs="Times New Roman"/>
        </w:rPr>
        <w:footnoteReference w:id="8"/>
      </w:r>
      <w:r w:rsidR="00DC64C6">
        <w:rPr>
          <w:rFonts w:ascii="Times New Roman" w:hAnsi="Times New Roman" w:cs="Times New Roman"/>
        </w:rPr>
        <w:t xml:space="preserve"> fill or </w:t>
      </w:r>
      <w:r w:rsidR="001D2026">
        <w:rPr>
          <w:rFonts w:ascii="Times New Roman" w:hAnsi="Times New Roman" w:cs="Times New Roman"/>
        </w:rPr>
        <w:t>structures and</w:t>
      </w:r>
      <w:r w:rsidR="00DC64C6">
        <w:rPr>
          <w:rFonts w:ascii="Times New Roman" w:hAnsi="Times New Roman" w:cs="Times New Roman"/>
        </w:rPr>
        <w:t xml:space="preserve"> allowing for </w:t>
      </w:r>
      <w:r w:rsidR="008B7606">
        <w:rPr>
          <w:rFonts w:ascii="Times New Roman" w:hAnsi="Times New Roman" w:cs="Times New Roman"/>
        </w:rPr>
        <w:t>enough</w:t>
      </w:r>
      <w:r w:rsidR="00DC64C6">
        <w:rPr>
          <w:rFonts w:ascii="Times New Roman" w:hAnsi="Times New Roman" w:cs="Times New Roman"/>
        </w:rPr>
        <w:t xml:space="preserve"> space or buffer around the </w:t>
      </w:r>
      <w:r w:rsidRPr="00E422BF">
        <w:rPr>
          <w:rFonts w:ascii="Times New Roman" w:hAnsi="Times New Roman" w:cs="Times New Roman"/>
        </w:rPr>
        <w:t>Tidelands claim area being conveyed</w:t>
      </w:r>
      <w:r w:rsidR="00DC64C6">
        <w:rPr>
          <w:rFonts w:ascii="Times New Roman" w:hAnsi="Times New Roman" w:cs="Times New Roman"/>
        </w:rPr>
        <w:t xml:space="preserve">.  This will be dependent on the specific site conditions, and the size and location of the mapped claim being conveyed.   </w:t>
      </w:r>
    </w:p>
    <w:p w14:paraId="3F7C2DDC" w14:textId="33A3E7A2" w:rsidR="00D65F57" w:rsidRDefault="00DC64C6">
      <w:pPr>
        <w:rPr>
          <w:rFonts w:ascii="Times New Roman" w:hAnsi="Times New Roman" w:cs="Times New Roman"/>
          <w:b/>
          <w:bCs/>
          <w:noProof/>
        </w:rPr>
      </w:pPr>
      <w:r w:rsidRPr="00DC64C6">
        <w:rPr>
          <w:rFonts w:ascii="Times New Roman" w:hAnsi="Times New Roman" w:cs="Times New Roman"/>
          <w:b/>
          <w:bCs/>
          <w:noProof/>
        </w:rPr>
        <w:t xml:space="preserve">Survey </w:t>
      </w:r>
      <w:r w:rsidR="008B6E88">
        <w:rPr>
          <w:rFonts w:ascii="Times New Roman" w:hAnsi="Times New Roman" w:cs="Times New Roman"/>
          <w:b/>
          <w:bCs/>
          <w:noProof/>
        </w:rPr>
        <w:t>I</w:t>
      </w:r>
      <w:r w:rsidRPr="00DC64C6">
        <w:rPr>
          <w:rFonts w:ascii="Times New Roman" w:hAnsi="Times New Roman" w:cs="Times New Roman"/>
          <w:b/>
          <w:bCs/>
          <w:noProof/>
        </w:rPr>
        <w:t>nstructions</w:t>
      </w:r>
      <w:r w:rsidR="00D65F57">
        <w:rPr>
          <w:rFonts w:ascii="Times New Roman" w:hAnsi="Times New Roman" w:cs="Times New Roman"/>
          <w:b/>
          <w:bCs/>
          <w:noProof/>
        </w:rPr>
        <w:t xml:space="preserve"> for </w:t>
      </w:r>
      <w:r w:rsidR="00E80A77">
        <w:rPr>
          <w:rFonts w:ascii="Times New Roman" w:hAnsi="Times New Roman" w:cs="Times New Roman"/>
          <w:b/>
          <w:bCs/>
          <w:noProof/>
        </w:rPr>
        <w:t xml:space="preserve">Man-made </w:t>
      </w:r>
      <w:r w:rsidR="00D65F57" w:rsidRPr="00E80A77">
        <w:rPr>
          <w:rFonts w:ascii="Times New Roman" w:hAnsi="Times New Roman" w:cs="Times New Roman"/>
          <w:b/>
          <w:bCs/>
          <w:noProof/>
        </w:rPr>
        <w:t>Lagoon</w:t>
      </w:r>
      <w:r w:rsidR="00D65F57">
        <w:rPr>
          <w:rFonts w:ascii="Times New Roman" w:hAnsi="Times New Roman" w:cs="Times New Roman"/>
          <w:b/>
          <w:bCs/>
          <w:noProof/>
        </w:rPr>
        <w:t xml:space="preserve"> </w:t>
      </w:r>
      <w:r w:rsidR="008B6E88">
        <w:rPr>
          <w:rFonts w:ascii="Times New Roman" w:hAnsi="Times New Roman" w:cs="Times New Roman"/>
          <w:b/>
          <w:bCs/>
          <w:noProof/>
        </w:rPr>
        <w:t>P</w:t>
      </w:r>
      <w:r w:rsidR="00D65F57">
        <w:rPr>
          <w:rFonts w:ascii="Times New Roman" w:hAnsi="Times New Roman" w:cs="Times New Roman"/>
          <w:b/>
          <w:bCs/>
          <w:noProof/>
        </w:rPr>
        <w:t>roperties</w:t>
      </w:r>
      <w:r w:rsidRPr="00DC64C6">
        <w:rPr>
          <w:rFonts w:ascii="Times New Roman" w:hAnsi="Times New Roman" w:cs="Times New Roman"/>
          <w:b/>
          <w:bCs/>
          <w:noProof/>
        </w:rPr>
        <w:t>:</w:t>
      </w:r>
    </w:p>
    <w:p w14:paraId="5DA1EE23" w14:textId="178F5028" w:rsidR="00D65F57" w:rsidRPr="00D65F57" w:rsidRDefault="00D65F57">
      <w:pPr>
        <w:rPr>
          <w:rFonts w:ascii="Times New Roman" w:hAnsi="Times New Roman" w:cs="Times New Roman"/>
          <w:noProof/>
        </w:rPr>
      </w:pPr>
      <w:r w:rsidRPr="008E50BC">
        <w:rPr>
          <w:rFonts w:ascii="Times New Roman" w:hAnsi="Times New Roman" w:cs="Times New Roman"/>
          <w:noProof/>
        </w:rPr>
        <w:t xml:space="preserve">This document provides additional details and </w:t>
      </w:r>
      <w:r w:rsidR="00911992" w:rsidRPr="008E50BC">
        <w:rPr>
          <w:rFonts w:ascii="Times New Roman" w:hAnsi="Times New Roman" w:cs="Times New Roman"/>
          <w:noProof/>
        </w:rPr>
        <w:t xml:space="preserve">guidance for the preparation of a </w:t>
      </w:r>
      <w:r w:rsidR="007F2FCA">
        <w:rPr>
          <w:rFonts w:ascii="Times New Roman" w:hAnsi="Times New Roman" w:cs="Times New Roman"/>
          <w:noProof/>
        </w:rPr>
        <w:t xml:space="preserve">property </w:t>
      </w:r>
      <w:r w:rsidR="00911992" w:rsidRPr="008E50BC">
        <w:rPr>
          <w:rFonts w:ascii="Times New Roman" w:hAnsi="Times New Roman" w:cs="Times New Roman"/>
          <w:noProof/>
        </w:rPr>
        <w:t xml:space="preserve">survey </w:t>
      </w:r>
      <w:r w:rsidR="00911992" w:rsidRPr="006C42D5">
        <w:rPr>
          <w:rFonts w:ascii="Times New Roman" w:hAnsi="Times New Roman" w:cs="Times New Roman"/>
          <w:noProof/>
        </w:rPr>
        <w:t>for grant applications</w:t>
      </w:r>
      <w:r w:rsidR="007F2FCA" w:rsidRPr="006C42D5">
        <w:rPr>
          <w:rFonts w:ascii="Times New Roman" w:hAnsi="Times New Roman" w:cs="Times New Roman"/>
          <w:noProof/>
        </w:rPr>
        <w:t xml:space="preserve"> </w:t>
      </w:r>
      <w:r w:rsidR="00911992" w:rsidRPr="006C42D5">
        <w:rPr>
          <w:rFonts w:ascii="Times New Roman" w:hAnsi="Times New Roman" w:cs="Times New Roman"/>
          <w:noProof/>
        </w:rPr>
        <w:t>specifically</w:t>
      </w:r>
      <w:r w:rsidR="007F2FCA" w:rsidRPr="006C42D5">
        <w:rPr>
          <w:rFonts w:ascii="Times New Roman" w:hAnsi="Times New Roman" w:cs="Times New Roman"/>
          <w:noProof/>
        </w:rPr>
        <w:t xml:space="preserve"> </w:t>
      </w:r>
      <w:r w:rsidR="00911992" w:rsidRPr="006C42D5">
        <w:rPr>
          <w:rFonts w:ascii="Times New Roman" w:hAnsi="Times New Roman" w:cs="Times New Roman"/>
          <w:noProof/>
        </w:rPr>
        <w:t>on man-made lagoon</w:t>
      </w:r>
      <w:r w:rsidR="007F2FCA" w:rsidRPr="006C42D5">
        <w:rPr>
          <w:rFonts w:ascii="Times New Roman" w:hAnsi="Times New Roman" w:cs="Times New Roman"/>
          <w:noProof/>
        </w:rPr>
        <w:t>s</w:t>
      </w:r>
      <w:r w:rsidR="00911992" w:rsidRPr="006C42D5">
        <w:rPr>
          <w:rFonts w:ascii="Times New Roman" w:hAnsi="Times New Roman" w:cs="Times New Roman"/>
          <w:noProof/>
        </w:rPr>
        <w:t>.</w:t>
      </w:r>
      <w:r w:rsidR="007F2FCA" w:rsidRPr="006C42D5">
        <w:rPr>
          <w:rFonts w:ascii="Times New Roman" w:hAnsi="Times New Roman" w:cs="Times New Roman"/>
          <w:noProof/>
        </w:rPr>
        <w:t xml:space="preserve"> For general survey requirements, please see the “Survey Requirements Checklist” </w:t>
      </w:r>
      <w:r w:rsidR="007F2FCA" w:rsidRPr="008E50BC">
        <w:rPr>
          <w:rFonts w:ascii="Times New Roman" w:hAnsi="Times New Roman" w:cs="Times New Roman"/>
          <w:noProof/>
        </w:rPr>
        <w:t xml:space="preserve">on the Department’s website at </w:t>
      </w:r>
      <w:hyperlink r:id="rId8" w:history="1">
        <w:r w:rsidR="007F2FCA" w:rsidRPr="008E50BC">
          <w:rPr>
            <w:rStyle w:val="Hyperlink"/>
            <w:rFonts w:ascii="Times New Roman" w:hAnsi="Times New Roman" w:cs="Times New Roman"/>
            <w:noProof/>
          </w:rPr>
          <w:t>https://www.nj.gov/dep/landuse/forms.html</w:t>
        </w:r>
      </w:hyperlink>
      <w:r w:rsidR="007F2FCA" w:rsidRPr="008E50BC">
        <w:rPr>
          <w:rFonts w:ascii="Times New Roman" w:hAnsi="Times New Roman" w:cs="Times New Roman"/>
          <w:noProof/>
        </w:rPr>
        <w:t xml:space="preserve"> under the Tidelands Program Tab.  </w:t>
      </w:r>
    </w:p>
    <w:p w14:paraId="087945C8" w14:textId="2CB9A62C" w:rsidR="006E4A65" w:rsidRDefault="001E3512" w:rsidP="001E3512">
      <w:pPr>
        <w:rPr>
          <w:rFonts w:ascii="Times New Roman" w:hAnsi="Times New Roman" w:cs="Times New Roman"/>
          <w:noProof/>
        </w:rPr>
      </w:pPr>
      <w:r w:rsidRPr="001E3512">
        <w:rPr>
          <w:rFonts w:ascii="Times New Roman" w:hAnsi="Times New Roman" w:cs="Times New Roman"/>
          <w:noProof/>
        </w:rPr>
        <w:t>There are 5 common scenarios (described below</w:t>
      </w:r>
      <w:r w:rsidR="00DC64C6">
        <w:rPr>
          <w:rFonts w:ascii="Times New Roman" w:hAnsi="Times New Roman" w:cs="Times New Roman"/>
          <w:noProof/>
        </w:rPr>
        <w:t xml:space="preserve"> as 1a</w:t>
      </w:r>
      <w:r w:rsidR="008D23EE">
        <w:rPr>
          <w:rFonts w:ascii="Times New Roman" w:hAnsi="Times New Roman" w:cs="Times New Roman"/>
          <w:noProof/>
        </w:rPr>
        <w:t>,</w:t>
      </w:r>
      <w:r w:rsidR="00DC64C6">
        <w:rPr>
          <w:rFonts w:ascii="Times New Roman" w:hAnsi="Times New Roman" w:cs="Times New Roman"/>
          <w:noProof/>
        </w:rPr>
        <w:t xml:space="preserve"> 1b, 2a, 2b, and 2c</w:t>
      </w:r>
      <w:r w:rsidRPr="001E3512">
        <w:rPr>
          <w:rFonts w:ascii="Times New Roman" w:hAnsi="Times New Roman" w:cs="Times New Roman"/>
          <w:noProof/>
        </w:rPr>
        <w:t>) for properties within a man-made lagoon community where the mapped Tidelands claim from former natural tidal creeks that may</w:t>
      </w:r>
      <w:r w:rsidR="00DC64C6">
        <w:rPr>
          <w:rFonts w:ascii="Times New Roman" w:hAnsi="Times New Roman" w:cs="Times New Roman"/>
          <w:noProof/>
        </w:rPr>
        <w:t xml:space="preserve"> have</w:t>
      </w:r>
      <w:r w:rsidRPr="001E3512">
        <w:rPr>
          <w:rFonts w:ascii="Times New Roman" w:hAnsi="Times New Roman" w:cs="Times New Roman"/>
          <w:noProof/>
        </w:rPr>
        <w:t xml:space="preserve"> </w:t>
      </w:r>
      <w:r w:rsidR="00FA0A02">
        <w:rPr>
          <w:rFonts w:ascii="Times New Roman" w:hAnsi="Times New Roman" w:cs="Times New Roman"/>
          <w:noProof/>
        </w:rPr>
        <w:t>intersect</w:t>
      </w:r>
      <w:r w:rsidR="00DC64C6">
        <w:rPr>
          <w:rFonts w:ascii="Times New Roman" w:hAnsi="Times New Roman" w:cs="Times New Roman"/>
          <w:noProof/>
        </w:rPr>
        <w:t xml:space="preserve">ed </w:t>
      </w:r>
      <w:r w:rsidRPr="001E3512">
        <w:rPr>
          <w:rFonts w:ascii="Times New Roman" w:hAnsi="Times New Roman" w:cs="Times New Roman"/>
          <w:noProof/>
        </w:rPr>
        <w:t>the propert</w:t>
      </w:r>
      <w:r w:rsidR="00DC64C6">
        <w:rPr>
          <w:rFonts w:ascii="Times New Roman" w:hAnsi="Times New Roman" w:cs="Times New Roman"/>
          <w:noProof/>
        </w:rPr>
        <w:t>y</w:t>
      </w:r>
      <w:r w:rsidRPr="001E3512">
        <w:rPr>
          <w:rFonts w:ascii="Times New Roman" w:hAnsi="Times New Roman" w:cs="Times New Roman"/>
          <w:noProof/>
        </w:rPr>
        <w:t xml:space="preserve"> in question</w:t>
      </w:r>
      <w:r w:rsidR="00DC64C6">
        <w:rPr>
          <w:rFonts w:ascii="Times New Roman" w:hAnsi="Times New Roman" w:cs="Times New Roman"/>
          <w:noProof/>
        </w:rPr>
        <w:t xml:space="preserve">.  This claim could </w:t>
      </w:r>
      <w:r w:rsidR="00FA0A02">
        <w:rPr>
          <w:rFonts w:ascii="Times New Roman" w:hAnsi="Times New Roman" w:cs="Times New Roman"/>
          <w:noProof/>
        </w:rPr>
        <w:t xml:space="preserve">impact </w:t>
      </w:r>
      <w:r w:rsidRPr="001E3512">
        <w:rPr>
          <w:rFonts w:ascii="Times New Roman" w:hAnsi="Times New Roman" w:cs="Times New Roman"/>
          <w:noProof/>
        </w:rPr>
        <w:t xml:space="preserve">both the currently filled land as well as the currently flowed </w:t>
      </w:r>
      <w:r w:rsidR="00DC64C6">
        <w:rPr>
          <w:rFonts w:ascii="Times New Roman" w:hAnsi="Times New Roman" w:cs="Times New Roman"/>
          <w:noProof/>
        </w:rPr>
        <w:t>por</w:t>
      </w:r>
      <w:r w:rsidR="00041D91">
        <w:rPr>
          <w:rFonts w:ascii="Times New Roman" w:hAnsi="Times New Roman" w:cs="Times New Roman"/>
          <w:noProof/>
        </w:rPr>
        <w:t>ti</w:t>
      </w:r>
      <w:r w:rsidR="00DC64C6">
        <w:rPr>
          <w:rFonts w:ascii="Times New Roman" w:hAnsi="Times New Roman" w:cs="Times New Roman"/>
          <w:noProof/>
        </w:rPr>
        <w:t xml:space="preserve">on of the </w:t>
      </w:r>
      <w:r w:rsidRPr="001E3512">
        <w:rPr>
          <w:rFonts w:ascii="Times New Roman" w:hAnsi="Times New Roman" w:cs="Times New Roman"/>
          <w:noProof/>
        </w:rPr>
        <w:t xml:space="preserve">lagoon.  </w:t>
      </w:r>
      <w:r w:rsidR="00DC64C6">
        <w:rPr>
          <w:rFonts w:ascii="Times New Roman" w:hAnsi="Times New Roman" w:cs="Times New Roman"/>
          <w:noProof/>
        </w:rPr>
        <w:t>N</w:t>
      </w:r>
      <w:r w:rsidRPr="001E3512">
        <w:rPr>
          <w:rFonts w:ascii="Times New Roman" w:hAnsi="Times New Roman" w:cs="Times New Roman"/>
          <w:noProof/>
        </w:rPr>
        <w:t xml:space="preserve">ote that the examples for scenarios 1a and 1b are </w:t>
      </w:r>
      <w:r w:rsidR="006E4A65">
        <w:rPr>
          <w:rFonts w:ascii="Times New Roman" w:hAnsi="Times New Roman" w:cs="Times New Roman"/>
          <w:noProof/>
        </w:rPr>
        <w:t>for proposed grant</w:t>
      </w:r>
      <w:r w:rsidR="00C26F87">
        <w:rPr>
          <w:rFonts w:ascii="Times New Roman" w:hAnsi="Times New Roman" w:cs="Times New Roman"/>
          <w:noProof/>
        </w:rPr>
        <w:t>s</w:t>
      </w:r>
      <w:r w:rsidR="006E4A65">
        <w:rPr>
          <w:rFonts w:ascii="Times New Roman" w:hAnsi="Times New Roman" w:cs="Times New Roman"/>
          <w:noProof/>
        </w:rPr>
        <w:t xml:space="preserve"> that are </w:t>
      </w:r>
      <w:r w:rsidRPr="001E3512">
        <w:rPr>
          <w:rFonts w:ascii="Times New Roman" w:hAnsi="Times New Roman" w:cs="Times New Roman"/>
          <w:noProof/>
        </w:rPr>
        <w:t>wholly within record title</w:t>
      </w:r>
      <w:r>
        <w:rPr>
          <w:rFonts w:ascii="Times New Roman" w:hAnsi="Times New Roman" w:cs="Times New Roman"/>
          <w:noProof/>
        </w:rPr>
        <w:t xml:space="preserve"> (the property or lot boundary</w:t>
      </w:r>
      <w:r w:rsidR="00D57EA1">
        <w:rPr>
          <w:rFonts w:ascii="Times New Roman" w:hAnsi="Times New Roman" w:cs="Times New Roman"/>
          <w:noProof/>
        </w:rPr>
        <w:t xml:space="preserve"> per the deed description</w:t>
      </w:r>
      <w:r>
        <w:rPr>
          <w:rFonts w:ascii="Times New Roman" w:hAnsi="Times New Roman" w:cs="Times New Roman"/>
          <w:noProof/>
        </w:rPr>
        <w:t>)</w:t>
      </w:r>
      <w:r w:rsidRPr="001E3512">
        <w:rPr>
          <w:rFonts w:ascii="Times New Roman" w:hAnsi="Times New Roman" w:cs="Times New Roman"/>
          <w:noProof/>
        </w:rPr>
        <w:t>, whereas examples 2a, 2b and 2c include areas outside of record title</w:t>
      </w:r>
      <w:r w:rsidR="00C26F87">
        <w:rPr>
          <w:rFonts w:ascii="Times New Roman" w:hAnsi="Times New Roman" w:cs="Times New Roman"/>
          <w:noProof/>
        </w:rPr>
        <w:t xml:space="preserve"> (which will be defined by the “Surrounding Envelope”)</w:t>
      </w:r>
      <w:r w:rsidRPr="001E3512">
        <w:rPr>
          <w:rFonts w:ascii="Times New Roman" w:hAnsi="Times New Roman" w:cs="Times New Roman"/>
          <w:noProof/>
        </w:rPr>
        <w:t xml:space="preserve">.  </w:t>
      </w:r>
      <w:r w:rsidR="00C26F87">
        <w:rPr>
          <w:rFonts w:ascii="Times New Roman" w:hAnsi="Times New Roman" w:cs="Times New Roman"/>
          <w:noProof/>
        </w:rPr>
        <w:t>A</w:t>
      </w:r>
      <w:r w:rsidR="004727FA" w:rsidRPr="004727FA">
        <w:rPr>
          <w:rFonts w:ascii="Times New Roman" w:hAnsi="Times New Roman" w:cs="Times New Roman"/>
          <w:noProof/>
        </w:rPr>
        <w:t xml:space="preserve">ll the scenarios </w:t>
      </w:r>
      <w:r w:rsidR="004727FA">
        <w:rPr>
          <w:rFonts w:ascii="Times New Roman" w:hAnsi="Times New Roman" w:cs="Times New Roman"/>
          <w:noProof/>
        </w:rPr>
        <w:t xml:space="preserve">listed </w:t>
      </w:r>
      <w:r w:rsidR="004727FA" w:rsidRPr="004727FA">
        <w:rPr>
          <w:rFonts w:ascii="Times New Roman" w:hAnsi="Times New Roman" w:cs="Times New Roman"/>
          <w:noProof/>
        </w:rPr>
        <w:t>below have example drawings on pages that follow.</w:t>
      </w:r>
    </w:p>
    <w:p w14:paraId="5CC63887" w14:textId="3BC9CACC" w:rsidR="004727FA" w:rsidRDefault="001E3512" w:rsidP="001E3512">
      <w:pPr>
        <w:rPr>
          <w:rFonts w:ascii="Times New Roman" w:hAnsi="Times New Roman" w:cs="Times New Roman"/>
          <w:noProof/>
        </w:rPr>
      </w:pPr>
      <w:r w:rsidRPr="001E3512">
        <w:rPr>
          <w:rFonts w:ascii="Times New Roman" w:hAnsi="Times New Roman" w:cs="Times New Roman"/>
          <w:noProof/>
        </w:rPr>
        <w:t xml:space="preserve">The references below to </w:t>
      </w:r>
      <w:r>
        <w:rPr>
          <w:rFonts w:ascii="Times New Roman" w:hAnsi="Times New Roman" w:cs="Times New Roman"/>
          <w:noProof/>
        </w:rPr>
        <w:t>“</w:t>
      </w:r>
      <w:r w:rsidRPr="006E4A65">
        <w:rPr>
          <w:rFonts w:ascii="Times New Roman" w:hAnsi="Times New Roman" w:cs="Times New Roman"/>
          <w:noProof/>
          <w:u w:val="single"/>
        </w:rPr>
        <w:t>formerly flowed claim area</w:t>
      </w:r>
      <w:r>
        <w:rPr>
          <w:rFonts w:ascii="Times New Roman" w:hAnsi="Times New Roman" w:cs="Times New Roman"/>
          <w:noProof/>
        </w:rPr>
        <w:t>”</w:t>
      </w:r>
      <w:r w:rsidRPr="001E3512">
        <w:rPr>
          <w:rFonts w:ascii="Times New Roman" w:hAnsi="Times New Roman" w:cs="Times New Roman"/>
          <w:noProof/>
        </w:rPr>
        <w:t xml:space="preserve"> means those mapped claim areas that have been filled, and </w:t>
      </w:r>
      <w:r>
        <w:rPr>
          <w:rFonts w:ascii="Times New Roman" w:hAnsi="Times New Roman" w:cs="Times New Roman"/>
          <w:noProof/>
        </w:rPr>
        <w:t>“</w:t>
      </w:r>
      <w:r w:rsidRPr="006E4A65">
        <w:rPr>
          <w:rFonts w:ascii="Times New Roman" w:hAnsi="Times New Roman" w:cs="Times New Roman"/>
          <w:noProof/>
          <w:u w:val="single"/>
        </w:rPr>
        <w:t>tidally flowed claim area</w:t>
      </w:r>
      <w:r>
        <w:rPr>
          <w:rFonts w:ascii="Times New Roman" w:hAnsi="Times New Roman" w:cs="Times New Roman"/>
          <w:noProof/>
        </w:rPr>
        <w:t>”</w:t>
      </w:r>
      <w:r w:rsidRPr="001E3512">
        <w:rPr>
          <w:rFonts w:ascii="Times New Roman" w:hAnsi="Times New Roman" w:cs="Times New Roman"/>
          <w:noProof/>
        </w:rPr>
        <w:t xml:space="preserve"> means those mapped claim areas that have not been filled </w:t>
      </w:r>
      <w:r w:rsidR="00C26F87">
        <w:rPr>
          <w:rFonts w:ascii="Times New Roman" w:hAnsi="Times New Roman" w:cs="Times New Roman"/>
          <w:noProof/>
        </w:rPr>
        <w:t xml:space="preserve">(as of the date of the grant) </w:t>
      </w:r>
      <w:r w:rsidRPr="001E3512">
        <w:rPr>
          <w:rFonts w:ascii="Times New Roman" w:hAnsi="Times New Roman" w:cs="Times New Roman"/>
          <w:noProof/>
        </w:rPr>
        <w:t>and are still flowed by the tide</w:t>
      </w:r>
      <w:r>
        <w:rPr>
          <w:rFonts w:ascii="Times New Roman" w:hAnsi="Times New Roman" w:cs="Times New Roman"/>
          <w:noProof/>
        </w:rPr>
        <w:t xml:space="preserve"> (aka </w:t>
      </w:r>
      <w:r w:rsidR="00D57EA1">
        <w:rPr>
          <w:rFonts w:ascii="Times New Roman" w:hAnsi="Times New Roman" w:cs="Times New Roman"/>
          <w:noProof/>
        </w:rPr>
        <w:t>c</w:t>
      </w:r>
      <w:r w:rsidR="000F6030">
        <w:rPr>
          <w:rFonts w:ascii="Times New Roman" w:hAnsi="Times New Roman" w:cs="Times New Roman"/>
          <w:noProof/>
        </w:rPr>
        <w:t>laimed</w:t>
      </w:r>
      <w:r w:rsidR="00D57EA1">
        <w:rPr>
          <w:rFonts w:ascii="Times New Roman" w:hAnsi="Times New Roman" w:cs="Times New Roman"/>
          <w:noProof/>
        </w:rPr>
        <w:t xml:space="preserve"> </w:t>
      </w:r>
      <w:r w:rsidRPr="001E3512">
        <w:rPr>
          <w:rFonts w:ascii="Times New Roman" w:hAnsi="Times New Roman" w:cs="Times New Roman"/>
          <w:noProof/>
        </w:rPr>
        <w:t>water areas</w:t>
      </w:r>
      <w:r>
        <w:rPr>
          <w:rFonts w:ascii="Times New Roman" w:hAnsi="Times New Roman" w:cs="Times New Roman"/>
          <w:noProof/>
        </w:rPr>
        <w:t>)</w:t>
      </w:r>
      <w:r w:rsidRPr="001E3512">
        <w:rPr>
          <w:rFonts w:ascii="Times New Roman" w:hAnsi="Times New Roman" w:cs="Times New Roman"/>
          <w:noProof/>
        </w:rPr>
        <w:t xml:space="preserve">.  </w:t>
      </w:r>
    </w:p>
    <w:p w14:paraId="3DAAE0D9" w14:textId="7355363C" w:rsidR="009E1391" w:rsidRDefault="00741725" w:rsidP="001E3512">
      <w:pPr>
        <w:rPr>
          <w:rFonts w:ascii="Times New Roman" w:hAnsi="Times New Roman" w:cs="Times New Roman"/>
          <w:noProof/>
        </w:rPr>
      </w:pPr>
      <w:r>
        <w:rPr>
          <w:rFonts w:ascii="Times New Roman" w:hAnsi="Times New Roman" w:cs="Times New Roman"/>
          <w:noProof/>
        </w:rPr>
        <w:t>Also note, that al</w:t>
      </w:r>
      <w:r w:rsidR="00741A4D">
        <w:rPr>
          <w:rFonts w:ascii="Times New Roman" w:hAnsi="Times New Roman" w:cs="Times New Roman"/>
          <w:noProof/>
        </w:rPr>
        <w:t>t</w:t>
      </w:r>
      <w:r>
        <w:rPr>
          <w:rFonts w:ascii="Times New Roman" w:hAnsi="Times New Roman" w:cs="Times New Roman"/>
          <w:noProof/>
        </w:rPr>
        <w:t xml:space="preserve">hough </w:t>
      </w:r>
      <w:r w:rsidR="006E4A65">
        <w:rPr>
          <w:rFonts w:ascii="Times New Roman" w:hAnsi="Times New Roman" w:cs="Times New Roman"/>
          <w:noProof/>
        </w:rPr>
        <w:t xml:space="preserve">a separate </w:t>
      </w:r>
      <w:r>
        <w:rPr>
          <w:rFonts w:ascii="Times New Roman" w:hAnsi="Times New Roman" w:cs="Times New Roman"/>
          <w:noProof/>
        </w:rPr>
        <w:t>grant document (and asso</w:t>
      </w:r>
      <w:r w:rsidR="00DC2AB9">
        <w:rPr>
          <w:rFonts w:ascii="Times New Roman" w:hAnsi="Times New Roman" w:cs="Times New Roman"/>
          <w:noProof/>
        </w:rPr>
        <w:t>ci</w:t>
      </w:r>
      <w:r>
        <w:rPr>
          <w:rFonts w:ascii="Times New Roman" w:hAnsi="Times New Roman" w:cs="Times New Roman"/>
          <w:noProof/>
        </w:rPr>
        <w:t>ated exhibit drawing) will be required</w:t>
      </w:r>
      <w:r w:rsidR="006E4A65">
        <w:rPr>
          <w:rFonts w:ascii="Times New Roman" w:hAnsi="Times New Roman" w:cs="Times New Roman"/>
          <w:noProof/>
        </w:rPr>
        <w:t xml:space="preserve"> </w:t>
      </w:r>
      <w:r w:rsidR="004727FA">
        <w:rPr>
          <w:rFonts w:ascii="Times New Roman" w:hAnsi="Times New Roman" w:cs="Times New Roman"/>
          <w:noProof/>
        </w:rPr>
        <w:t xml:space="preserve">if the site includes both </w:t>
      </w:r>
      <w:r w:rsidR="0062687A">
        <w:rPr>
          <w:rFonts w:ascii="Times New Roman" w:hAnsi="Times New Roman" w:cs="Times New Roman"/>
          <w:noProof/>
        </w:rPr>
        <w:t xml:space="preserve">areas within </w:t>
      </w:r>
      <w:r w:rsidR="006E4A65">
        <w:rPr>
          <w:rFonts w:ascii="Times New Roman" w:hAnsi="Times New Roman" w:cs="Times New Roman"/>
          <w:noProof/>
        </w:rPr>
        <w:t>record title and outside record title,</w:t>
      </w:r>
      <w:r w:rsidR="004727FA">
        <w:rPr>
          <w:rFonts w:ascii="Times New Roman" w:hAnsi="Times New Roman" w:cs="Times New Roman"/>
          <w:noProof/>
        </w:rPr>
        <w:t xml:space="preserve"> </w:t>
      </w:r>
      <w:r w:rsidR="00C26F87">
        <w:rPr>
          <w:rFonts w:ascii="Times New Roman" w:hAnsi="Times New Roman" w:cs="Times New Roman"/>
          <w:noProof/>
        </w:rPr>
        <w:t xml:space="preserve">only </w:t>
      </w:r>
      <w:r>
        <w:rPr>
          <w:rFonts w:ascii="Times New Roman" w:hAnsi="Times New Roman" w:cs="Times New Roman"/>
          <w:noProof/>
        </w:rPr>
        <w:t xml:space="preserve">one survey drawing </w:t>
      </w:r>
      <w:r w:rsidR="004727FA">
        <w:rPr>
          <w:rFonts w:ascii="Times New Roman" w:hAnsi="Times New Roman" w:cs="Times New Roman"/>
          <w:noProof/>
        </w:rPr>
        <w:t xml:space="preserve">will be </w:t>
      </w:r>
      <w:r w:rsidR="00C26F87">
        <w:rPr>
          <w:rFonts w:ascii="Times New Roman" w:hAnsi="Times New Roman" w:cs="Times New Roman"/>
          <w:noProof/>
        </w:rPr>
        <w:t xml:space="preserve">required to </w:t>
      </w:r>
      <w:r>
        <w:rPr>
          <w:rFonts w:ascii="Times New Roman" w:hAnsi="Times New Roman" w:cs="Times New Roman"/>
          <w:noProof/>
        </w:rPr>
        <w:t>be submitted</w:t>
      </w:r>
      <w:r w:rsidR="006E4A65">
        <w:rPr>
          <w:rFonts w:ascii="Times New Roman" w:hAnsi="Times New Roman" w:cs="Times New Roman"/>
          <w:noProof/>
        </w:rPr>
        <w:t xml:space="preserve"> with the application</w:t>
      </w:r>
      <w:r w:rsidR="004727FA">
        <w:rPr>
          <w:rFonts w:ascii="Times New Roman" w:hAnsi="Times New Roman" w:cs="Times New Roman"/>
          <w:noProof/>
        </w:rPr>
        <w:t xml:space="preserve"> showing the applicant’s record title in relation to any other adjacent areas </w:t>
      </w:r>
      <w:r w:rsidR="00C26F87">
        <w:rPr>
          <w:rFonts w:ascii="Times New Roman" w:hAnsi="Times New Roman" w:cs="Times New Roman"/>
          <w:noProof/>
        </w:rPr>
        <w:t xml:space="preserve">being conveyed.  However, </w:t>
      </w:r>
      <w:r w:rsidR="004727FA">
        <w:rPr>
          <w:rFonts w:ascii="Times New Roman" w:hAnsi="Times New Roman" w:cs="Times New Roman"/>
          <w:noProof/>
        </w:rPr>
        <w:t xml:space="preserve">the </w:t>
      </w:r>
      <w:r w:rsidR="006E4A65">
        <w:rPr>
          <w:rFonts w:ascii="Times New Roman" w:hAnsi="Times New Roman" w:cs="Times New Roman"/>
          <w:noProof/>
        </w:rPr>
        <w:t xml:space="preserve">survey </w:t>
      </w:r>
      <w:r w:rsidR="0062687A">
        <w:rPr>
          <w:rFonts w:ascii="Times New Roman" w:hAnsi="Times New Roman" w:cs="Times New Roman"/>
          <w:noProof/>
        </w:rPr>
        <w:t xml:space="preserve">information </w:t>
      </w:r>
      <w:r w:rsidR="004727FA">
        <w:rPr>
          <w:rFonts w:ascii="Times New Roman" w:hAnsi="Times New Roman" w:cs="Times New Roman"/>
          <w:noProof/>
        </w:rPr>
        <w:t xml:space="preserve">must satisy </w:t>
      </w:r>
      <w:r>
        <w:rPr>
          <w:rFonts w:ascii="Times New Roman" w:hAnsi="Times New Roman" w:cs="Times New Roman"/>
          <w:noProof/>
        </w:rPr>
        <w:t>the requirements described below</w:t>
      </w:r>
      <w:r w:rsidR="004727FA">
        <w:rPr>
          <w:rFonts w:ascii="Times New Roman" w:hAnsi="Times New Roman" w:cs="Times New Roman"/>
          <w:noProof/>
        </w:rPr>
        <w:t xml:space="preserve"> depending on the specific scenario</w:t>
      </w:r>
      <w:r w:rsidR="001E3512" w:rsidRPr="001E3512">
        <w:rPr>
          <w:rFonts w:ascii="Times New Roman" w:hAnsi="Times New Roman" w:cs="Times New Roman"/>
          <w:noProof/>
        </w:rPr>
        <w:t>:</w:t>
      </w:r>
    </w:p>
    <w:p w14:paraId="0A44D1F3" w14:textId="0D372030" w:rsidR="00911992" w:rsidRDefault="00911992" w:rsidP="001E3512">
      <w:pPr>
        <w:rPr>
          <w:rFonts w:ascii="Times New Roman" w:hAnsi="Times New Roman" w:cs="Times New Roman"/>
          <w:noProof/>
        </w:rPr>
      </w:pPr>
    </w:p>
    <w:p w14:paraId="16DA7ACD" w14:textId="31B7622E" w:rsidR="00911992" w:rsidRDefault="00911992" w:rsidP="001E3512">
      <w:pPr>
        <w:rPr>
          <w:rFonts w:ascii="Times New Roman" w:hAnsi="Times New Roman" w:cs="Times New Roman"/>
          <w:noProof/>
        </w:rPr>
      </w:pPr>
      <w:r w:rsidRPr="00911992">
        <w:rPr>
          <w:rFonts w:ascii="Times New Roman" w:hAnsi="Times New Roman" w:cs="Times New Roman"/>
          <w:noProof/>
          <w:u w:val="single"/>
        </w:rPr>
        <w:t>Record Title – Scenarios 1a and 1b</w:t>
      </w:r>
      <w:r>
        <w:rPr>
          <w:rFonts w:ascii="Times New Roman" w:hAnsi="Times New Roman" w:cs="Times New Roman"/>
          <w:noProof/>
        </w:rPr>
        <w:t>:</w:t>
      </w:r>
    </w:p>
    <w:p w14:paraId="6698DB41" w14:textId="2933207F" w:rsidR="009E1391" w:rsidRPr="001E3512" w:rsidRDefault="009E1391" w:rsidP="001E3512">
      <w:pPr>
        <w:rPr>
          <w:rFonts w:ascii="Times New Roman" w:hAnsi="Times New Roman" w:cs="Times New Roman"/>
          <w:noProof/>
        </w:rPr>
      </w:pPr>
      <w:r>
        <w:rPr>
          <w:rFonts w:ascii="Times New Roman" w:hAnsi="Times New Roman" w:cs="Times New Roman"/>
          <w:noProof/>
        </w:rPr>
        <w:t xml:space="preserve">The proposed grant for Scenarios 1a and 1b </w:t>
      </w:r>
      <w:r w:rsidR="00C26F87">
        <w:rPr>
          <w:rFonts w:ascii="Times New Roman" w:hAnsi="Times New Roman" w:cs="Times New Roman"/>
          <w:noProof/>
        </w:rPr>
        <w:t xml:space="preserve">are to clear title to claim areas that </w:t>
      </w:r>
      <w:r>
        <w:rPr>
          <w:rFonts w:ascii="Times New Roman" w:hAnsi="Times New Roman" w:cs="Times New Roman"/>
          <w:noProof/>
        </w:rPr>
        <w:t>are located wholly within record title.</w:t>
      </w:r>
    </w:p>
    <w:p w14:paraId="0333A4CB" w14:textId="56CFE591" w:rsidR="001E3512" w:rsidRPr="001E3512" w:rsidRDefault="001E3512" w:rsidP="001E3512">
      <w:pPr>
        <w:rPr>
          <w:rFonts w:ascii="Times New Roman" w:hAnsi="Times New Roman" w:cs="Times New Roman"/>
          <w:noProof/>
        </w:rPr>
      </w:pPr>
      <w:r w:rsidRPr="001E3512">
        <w:rPr>
          <w:rFonts w:ascii="Times New Roman" w:hAnsi="Times New Roman" w:cs="Times New Roman"/>
          <w:noProof/>
        </w:rPr>
        <w:t>1a.</w:t>
      </w:r>
      <w:r w:rsidRPr="001E3512">
        <w:rPr>
          <w:rFonts w:ascii="Times New Roman" w:hAnsi="Times New Roman" w:cs="Times New Roman"/>
          <w:noProof/>
        </w:rPr>
        <w:tab/>
        <w:t xml:space="preserve">For this scenario, the existing bulkhead/fill limit is located at the property boundary line.  The </w:t>
      </w:r>
      <w:r>
        <w:rPr>
          <w:rFonts w:ascii="Times New Roman" w:hAnsi="Times New Roman" w:cs="Times New Roman"/>
          <w:noProof/>
        </w:rPr>
        <w:t xml:space="preserve">  </w:t>
      </w:r>
      <w:r w:rsidRPr="001E3512">
        <w:rPr>
          <w:rFonts w:ascii="Times New Roman" w:hAnsi="Times New Roman" w:cs="Times New Roman"/>
          <w:noProof/>
        </w:rPr>
        <w:t xml:space="preserve">proposed grant would clear title </w:t>
      </w:r>
      <w:r w:rsidR="00C26F87">
        <w:rPr>
          <w:rFonts w:ascii="Times New Roman" w:hAnsi="Times New Roman" w:cs="Times New Roman"/>
          <w:noProof/>
        </w:rPr>
        <w:t xml:space="preserve">to any claim </w:t>
      </w:r>
      <w:r w:rsidRPr="001E3512">
        <w:rPr>
          <w:rFonts w:ascii="Times New Roman" w:hAnsi="Times New Roman" w:cs="Times New Roman"/>
          <w:noProof/>
        </w:rPr>
        <w:t>to the current limit of fill within record title</w:t>
      </w:r>
      <w:r>
        <w:rPr>
          <w:rFonts w:ascii="Times New Roman" w:hAnsi="Times New Roman" w:cs="Times New Roman"/>
          <w:noProof/>
        </w:rPr>
        <w:t xml:space="preserve"> </w:t>
      </w:r>
      <w:r w:rsidRPr="001E3512">
        <w:rPr>
          <w:rFonts w:ascii="Times New Roman" w:hAnsi="Times New Roman" w:cs="Times New Roman"/>
          <w:noProof/>
        </w:rPr>
        <w:t xml:space="preserve">only.  The boundary of the grant would be defined by </w:t>
      </w:r>
      <w:r>
        <w:rPr>
          <w:rFonts w:ascii="Times New Roman" w:hAnsi="Times New Roman" w:cs="Times New Roman"/>
          <w:noProof/>
        </w:rPr>
        <w:t>th</w:t>
      </w:r>
      <w:r w:rsidR="00D57EA1">
        <w:rPr>
          <w:rFonts w:ascii="Times New Roman" w:hAnsi="Times New Roman" w:cs="Times New Roman"/>
          <w:noProof/>
        </w:rPr>
        <w:t>e</w:t>
      </w:r>
      <w:r>
        <w:rPr>
          <w:rFonts w:ascii="Times New Roman" w:hAnsi="Times New Roman" w:cs="Times New Roman"/>
          <w:noProof/>
        </w:rPr>
        <w:t xml:space="preserve"> same metes and bounds </w:t>
      </w:r>
      <w:r w:rsidR="00C26F87">
        <w:rPr>
          <w:rFonts w:ascii="Times New Roman" w:hAnsi="Times New Roman" w:cs="Times New Roman"/>
          <w:noProof/>
        </w:rPr>
        <w:t xml:space="preserve">description </w:t>
      </w:r>
      <w:r>
        <w:rPr>
          <w:rFonts w:ascii="Times New Roman" w:hAnsi="Times New Roman" w:cs="Times New Roman"/>
          <w:noProof/>
        </w:rPr>
        <w:t xml:space="preserve">as </w:t>
      </w:r>
      <w:r w:rsidRPr="001E3512">
        <w:rPr>
          <w:rFonts w:ascii="Times New Roman" w:hAnsi="Times New Roman" w:cs="Times New Roman"/>
          <w:noProof/>
        </w:rPr>
        <w:t xml:space="preserve">record title and the survey must </w:t>
      </w:r>
      <w:r w:rsidR="00D57EA1">
        <w:rPr>
          <w:rFonts w:ascii="Times New Roman" w:hAnsi="Times New Roman" w:cs="Times New Roman"/>
          <w:noProof/>
        </w:rPr>
        <w:t xml:space="preserve">clearly </w:t>
      </w:r>
      <w:r w:rsidRPr="001E3512">
        <w:rPr>
          <w:rFonts w:ascii="Times New Roman" w:hAnsi="Times New Roman" w:cs="Times New Roman"/>
          <w:noProof/>
        </w:rPr>
        <w:t xml:space="preserve">identify the location of the current mean high water line (usually at the current </w:t>
      </w:r>
      <w:r w:rsidRPr="001E3512">
        <w:rPr>
          <w:rFonts w:ascii="Times New Roman" w:hAnsi="Times New Roman" w:cs="Times New Roman"/>
          <w:noProof/>
        </w:rPr>
        <w:lastRenderedPageBreak/>
        <w:t>bulkhead/fill limit)</w:t>
      </w:r>
      <w:r>
        <w:rPr>
          <w:rFonts w:ascii="Times New Roman" w:hAnsi="Times New Roman" w:cs="Times New Roman"/>
          <w:noProof/>
        </w:rPr>
        <w:t>.  The survey must also</w:t>
      </w:r>
      <w:r w:rsidR="00D53701">
        <w:rPr>
          <w:rFonts w:ascii="Times New Roman" w:hAnsi="Times New Roman" w:cs="Times New Roman"/>
          <w:noProof/>
        </w:rPr>
        <w:t xml:space="preserve"> depict</w:t>
      </w:r>
      <w:r w:rsidRPr="001E3512">
        <w:rPr>
          <w:rFonts w:ascii="Times New Roman" w:hAnsi="Times New Roman" w:cs="Times New Roman"/>
          <w:noProof/>
        </w:rPr>
        <w:t xml:space="preserve"> the </w:t>
      </w:r>
      <w:r w:rsidR="0062687A">
        <w:rPr>
          <w:rFonts w:ascii="Times New Roman" w:hAnsi="Times New Roman" w:cs="Times New Roman"/>
          <w:noProof/>
        </w:rPr>
        <w:t>“</w:t>
      </w:r>
      <w:r w:rsidRPr="001E3512">
        <w:rPr>
          <w:rFonts w:ascii="Times New Roman" w:hAnsi="Times New Roman" w:cs="Times New Roman"/>
          <w:noProof/>
        </w:rPr>
        <w:t>formerly flowed claim area</w:t>
      </w:r>
      <w:r w:rsidR="0062687A">
        <w:rPr>
          <w:rFonts w:ascii="Times New Roman" w:hAnsi="Times New Roman" w:cs="Times New Roman"/>
          <w:noProof/>
        </w:rPr>
        <w:t>”</w:t>
      </w:r>
      <w:r w:rsidRPr="001E3512">
        <w:rPr>
          <w:rFonts w:ascii="Times New Roman" w:hAnsi="Times New Roman" w:cs="Times New Roman"/>
          <w:noProof/>
        </w:rPr>
        <w:t xml:space="preserve"> within the boundary of the grant.  The survey must provide the overall square footage of the site within record title, and the square footage of the intersecting </w:t>
      </w:r>
      <w:r w:rsidR="0062687A">
        <w:rPr>
          <w:rFonts w:ascii="Times New Roman" w:hAnsi="Times New Roman" w:cs="Times New Roman"/>
          <w:noProof/>
        </w:rPr>
        <w:t>“</w:t>
      </w:r>
      <w:r>
        <w:rPr>
          <w:rFonts w:ascii="Times New Roman" w:hAnsi="Times New Roman" w:cs="Times New Roman"/>
          <w:noProof/>
        </w:rPr>
        <w:t xml:space="preserve">formerly flowed </w:t>
      </w:r>
      <w:r w:rsidRPr="001E3512">
        <w:rPr>
          <w:rFonts w:ascii="Times New Roman" w:hAnsi="Times New Roman" w:cs="Times New Roman"/>
          <w:noProof/>
        </w:rPr>
        <w:t>claim</w:t>
      </w:r>
      <w:r w:rsidR="00D57EA1">
        <w:rPr>
          <w:rFonts w:ascii="Times New Roman" w:hAnsi="Times New Roman" w:cs="Times New Roman"/>
          <w:noProof/>
        </w:rPr>
        <w:t xml:space="preserve"> area</w:t>
      </w:r>
      <w:r w:rsidR="0062687A">
        <w:rPr>
          <w:rFonts w:ascii="Times New Roman" w:hAnsi="Times New Roman" w:cs="Times New Roman"/>
          <w:noProof/>
        </w:rPr>
        <w:t xml:space="preserve">”.  A separate </w:t>
      </w:r>
      <w:r w:rsidR="00D57EA1">
        <w:rPr>
          <w:rFonts w:ascii="Times New Roman" w:hAnsi="Times New Roman" w:cs="Times New Roman"/>
          <w:noProof/>
        </w:rPr>
        <w:t xml:space="preserve">metes and bounds is not required </w:t>
      </w:r>
      <w:r w:rsidR="0062687A">
        <w:rPr>
          <w:rFonts w:ascii="Times New Roman" w:hAnsi="Times New Roman" w:cs="Times New Roman"/>
          <w:noProof/>
        </w:rPr>
        <w:t>to define the claim area</w:t>
      </w:r>
      <w:r w:rsidRPr="001E3512">
        <w:rPr>
          <w:rFonts w:ascii="Times New Roman" w:hAnsi="Times New Roman" w:cs="Times New Roman"/>
          <w:noProof/>
        </w:rPr>
        <w:t>.  One grant document would be issued to “sweep” the property to record title with language conveying all Tidelands ownership interest to the formerly flowed claim area;</w:t>
      </w:r>
    </w:p>
    <w:p w14:paraId="6F45B7DD" w14:textId="2E1D5174" w:rsidR="001E3512" w:rsidRDefault="001E3512" w:rsidP="001E3512">
      <w:pPr>
        <w:rPr>
          <w:rFonts w:ascii="Times New Roman" w:hAnsi="Times New Roman" w:cs="Times New Roman"/>
          <w:noProof/>
        </w:rPr>
      </w:pPr>
      <w:r w:rsidRPr="001E3512">
        <w:rPr>
          <w:rFonts w:ascii="Times New Roman" w:hAnsi="Times New Roman" w:cs="Times New Roman"/>
          <w:noProof/>
        </w:rPr>
        <w:t>1b.</w:t>
      </w:r>
      <w:r w:rsidRPr="001E3512">
        <w:rPr>
          <w:rFonts w:ascii="Times New Roman" w:hAnsi="Times New Roman" w:cs="Times New Roman"/>
          <w:noProof/>
        </w:rPr>
        <w:tab/>
        <w:t>For this scenario, the boundary of record title extends out into the water and includes both fill and water area</w:t>
      </w:r>
      <w:r w:rsidR="00D57EA1">
        <w:rPr>
          <w:rFonts w:ascii="Times New Roman" w:hAnsi="Times New Roman" w:cs="Times New Roman"/>
          <w:noProof/>
        </w:rPr>
        <w:t xml:space="preserve">s impacted by a claim and where “tidally flowed claim area” is </w:t>
      </w:r>
      <w:r w:rsidRPr="001E3512">
        <w:rPr>
          <w:rFonts w:ascii="Times New Roman" w:hAnsi="Times New Roman" w:cs="Times New Roman"/>
          <w:noProof/>
        </w:rPr>
        <w:t>occupied by a dock (or similar type structure).  The proposed grant boundary would follow record title</w:t>
      </w:r>
      <w:r w:rsidR="00D57EA1">
        <w:rPr>
          <w:rFonts w:ascii="Times New Roman" w:hAnsi="Times New Roman" w:cs="Times New Roman"/>
          <w:noProof/>
        </w:rPr>
        <w:t>, however,</w:t>
      </w:r>
      <w:r w:rsidRPr="001E3512">
        <w:rPr>
          <w:rFonts w:ascii="Times New Roman" w:hAnsi="Times New Roman" w:cs="Times New Roman"/>
          <w:noProof/>
        </w:rPr>
        <w:t xml:space="preserve"> the survey must distinguish between the filled area vs the water area within </w:t>
      </w:r>
      <w:r w:rsidR="00D57EA1">
        <w:rPr>
          <w:rFonts w:ascii="Times New Roman" w:hAnsi="Times New Roman" w:cs="Times New Roman"/>
          <w:noProof/>
        </w:rPr>
        <w:t>record title</w:t>
      </w:r>
      <w:r w:rsidRPr="001E3512">
        <w:rPr>
          <w:rFonts w:ascii="Times New Roman" w:hAnsi="Times New Roman" w:cs="Times New Roman"/>
          <w:noProof/>
        </w:rPr>
        <w:t xml:space="preserve">. </w:t>
      </w:r>
      <w:r w:rsidR="00D57EA1">
        <w:rPr>
          <w:rFonts w:ascii="Times New Roman" w:hAnsi="Times New Roman" w:cs="Times New Roman"/>
          <w:noProof/>
        </w:rPr>
        <w:t>In addition to the overall lot boundary, t</w:t>
      </w:r>
      <w:r w:rsidRPr="001E3512">
        <w:rPr>
          <w:rFonts w:ascii="Times New Roman" w:hAnsi="Times New Roman" w:cs="Times New Roman"/>
          <w:noProof/>
        </w:rPr>
        <w:t xml:space="preserve">he survey must provide a metes and bounds description along the current mean high water line </w:t>
      </w:r>
      <w:r w:rsidR="0062687A">
        <w:rPr>
          <w:rFonts w:ascii="Times New Roman" w:hAnsi="Times New Roman" w:cs="Times New Roman"/>
          <w:noProof/>
        </w:rPr>
        <w:t>(</w:t>
      </w:r>
      <w:r w:rsidRPr="001E3512">
        <w:rPr>
          <w:rFonts w:ascii="Times New Roman" w:hAnsi="Times New Roman" w:cs="Times New Roman"/>
          <w:noProof/>
        </w:rPr>
        <w:t>which is usually at the bulkhead/fill limit</w:t>
      </w:r>
      <w:r w:rsidR="0062687A">
        <w:rPr>
          <w:rFonts w:ascii="Times New Roman" w:hAnsi="Times New Roman" w:cs="Times New Roman"/>
          <w:noProof/>
        </w:rPr>
        <w:t>)</w:t>
      </w:r>
      <w:r w:rsidRPr="001E3512">
        <w:rPr>
          <w:rFonts w:ascii="Times New Roman" w:hAnsi="Times New Roman" w:cs="Times New Roman"/>
          <w:noProof/>
        </w:rPr>
        <w:t xml:space="preserve">. The survey must provide the total square footage of the filled portion of the lot vs the water portion of the lot.  The survey must depict the </w:t>
      </w:r>
      <w:r w:rsidR="00D57EA1">
        <w:rPr>
          <w:rFonts w:ascii="Times New Roman" w:hAnsi="Times New Roman" w:cs="Times New Roman"/>
          <w:noProof/>
        </w:rPr>
        <w:t>“</w:t>
      </w:r>
      <w:r w:rsidRPr="001E3512">
        <w:rPr>
          <w:rFonts w:ascii="Times New Roman" w:hAnsi="Times New Roman" w:cs="Times New Roman"/>
          <w:noProof/>
        </w:rPr>
        <w:t>formerly flowed claim</w:t>
      </w:r>
      <w:r w:rsidR="00D57EA1">
        <w:rPr>
          <w:rFonts w:ascii="Times New Roman" w:hAnsi="Times New Roman" w:cs="Times New Roman"/>
          <w:noProof/>
        </w:rPr>
        <w:t xml:space="preserve"> area”</w:t>
      </w:r>
      <w:r w:rsidRPr="001E3512">
        <w:rPr>
          <w:rFonts w:ascii="Times New Roman" w:hAnsi="Times New Roman" w:cs="Times New Roman"/>
          <w:noProof/>
        </w:rPr>
        <w:t xml:space="preserve"> and the </w:t>
      </w:r>
      <w:r w:rsidR="00D57EA1">
        <w:rPr>
          <w:rFonts w:ascii="Times New Roman" w:hAnsi="Times New Roman" w:cs="Times New Roman"/>
          <w:noProof/>
        </w:rPr>
        <w:t xml:space="preserve">“tidally </w:t>
      </w:r>
      <w:r w:rsidRPr="001E3512">
        <w:rPr>
          <w:rFonts w:ascii="Times New Roman" w:hAnsi="Times New Roman" w:cs="Times New Roman"/>
          <w:noProof/>
        </w:rPr>
        <w:t>flowed claim area</w:t>
      </w:r>
      <w:r w:rsidR="00D57EA1">
        <w:rPr>
          <w:rFonts w:ascii="Times New Roman" w:hAnsi="Times New Roman" w:cs="Times New Roman"/>
          <w:noProof/>
        </w:rPr>
        <w:t>”</w:t>
      </w:r>
      <w:r w:rsidRPr="001E3512">
        <w:rPr>
          <w:rFonts w:ascii="Times New Roman" w:hAnsi="Times New Roman" w:cs="Times New Roman"/>
          <w:noProof/>
        </w:rPr>
        <w:t xml:space="preserve"> and provide the square footage of each.  </w:t>
      </w:r>
      <w:r w:rsidR="0062687A">
        <w:rPr>
          <w:rFonts w:ascii="Times New Roman" w:hAnsi="Times New Roman" w:cs="Times New Roman"/>
          <w:noProof/>
        </w:rPr>
        <w:t>A separate metes and bounds is not required to define the claim area</w:t>
      </w:r>
      <w:r w:rsidR="00C26F87">
        <w:rPr>
          <w:rFonts w:ascii="Times New Roman" w:hAnsi="Times New Roman" w:cs="Times New Roman"/>
          <w:noProof/>
        </w:rPr>
        <w:t>(s)</w:t>
      </w:r>
      <w:r w:rsidR="0062687A">
        <w:rPr>
          <w:rFonts w:ascii="Times New Roman" w:hAnsi="Times New Roman" w:cs="Times New Roman"/>
          <w:noProof/>
        </w:rPr>
        <w:t xml:space="preserve">.  </w:t>
      </w:r>
      <w:r w:rsidRPr="001E3512">
        <w:rPr>
          <w:rFonts w:ascii="Times New Roman" w:hAnsi="Times New Roman" w:cs="Times New Roman"/>
          <w:noProof/>
        </w:rPr>
        <w:t xml:space="preserve">One grant document would be issued with terms and conditions concerning future filling within the </w:t>
      </w:r>
      <w:r w:rsidR="009E1391">
        <w:rPr>
          <w:rFonts w:ascii="Times New Roman" w:hAnsi="Times New Roman" w:cs="Times New Roman"/>
          <w:noProof/>
        </w:rPr>
        <w:t>“</w:t>
      </w:r>
      <w:r w:rsidRPr="001E3512">
        <w:rPr>
          <w:rFonts w:ascii="Times New Roman" w:hAnsi="Times New Roman" w:cs="Times New Roman"/>
          <w:noProof/>
        </w:rPr>
        <w:t>tidally flowed claim area</w:t>
      </w:r>
      <w:r w:rsidR="009E1391">
        <w:rPr>
          <w:rFonts w:ascii="Times New Roman" w:hAnsi="Times New Roman" w:cs="Times New Roman"/>
          <w:noProof/>
        </w:rPr>
        <w:t>”</w:t>
      </w:r>
      <w:r w:rsidRPr="001E3512">
        <w:rPr>
          <w:rFonts w:ascii="Times New Roman" w:hAnsi="Times New Roman" w:cs="Times New Roman"/>
          <w:noProof/>
        </w:rPr>
        <w:t>;</w:t>
      </w:r>
    </w:p>
    <w:p w14:paraId="3C55A8DA" w14:textId="633E521B" w:rsidR="009E1391" w:rsidRDefault="009E1391" w:rsidP="001E3512">
      <w:pPr>
        <w:rPr>
          <w:rFonts w:ascii="Times New Roman" w:hAnsi="Times New Roman" w:cs="Times New Roman"/>
          <w:noProof/>
        </w:rPr>
      </w:pPr>
    </w:p>
    <w:p w14:paraId="68E0B604" w14:textId="12625657" w:rsidR="00911992" w:rsidRDefault="00911992" w:rsidP="001E3512">
      <w:pPr>
        <w:rPr>
          <w:rFonts w:ascii="Times New Roman" w:hAnsi="Times New Roman" w:cs="Times New Roman"/>
          <w:noProof/>
        </w:rPr>
      </w:pPr>
      <w:r w:rsidRPr="00911992">
        <w:rPr>
          <w:rFonts w:ascii="Times New Roman" w:hAnsi="Times New Roman" w:cs="Times New Roman"/>
          <w:noProof/>
          <w:u w:val="single"/>
        </w:rPr>
        <w:t>Outside Record Title – Scenarios 2a, 2b, and 2c</w:t>
      </w:r>
      <w:r>
        <w:rPr>
          <w:rFonts w:ascii="Times New Roman" w:hAnsi="Times New Roman" w:cs="Times New Roman"/>
          <w:noProof/>
        </w:rPr>
        <w:t>:</w:t>
      </w:r>
    </w:p>
    <w:p w14:paraId="31229DFE" w14:textId="60134868" w:rsidR="009E1391" w:rsidRPr="001E3512" w:rsidRDefault="009E1391" w:rsidP="001E3512">
      <w:pPr>
        <w:rPr>
          <w:rFonts w:ascii="Times New Roman" w:hAnsi="Times New Roman" w:cs="Times New Roman"/>
          <w:noProof/>
        </w:rPr>
      </w:pPr>
      <w:r>
        <w:rPr>
          <w:rFonts w:ascii="Times New Roman" w:hAnsi="Times New Roman" w:cs="Times New Roman"/>
          <w:noProof/>
        </w:rPr>
        <w:t>The proposed grant for Scenarios 2a, 2b, and 2c include areas beyond record title extending into a man-made lagoon that is not owned by the applicant where a separate grant document will be required</w:t>
      </w:r>
      <w:r w:rsidR="00F347FB">
        <w:rPr>
          <w:rFonts w:ascii="Times New Roman" w:hAnsi="Times New Roman" w:cs="Times New Roman"/>
          <w:noProof/>
        </w:rPr>
        <w:t xml:space="preserve"> for the area outside record title</w:t>
      </w:r>
      <w:r>
        <w:rPr>
          <w:rFonts w:ascii="Times New Roman" w:hAnsi="Times New Roman" w:cs="Times New Roman"/>
          <w:noProof/>
        </w:rPr>
        <w:t>.</w:t>
      </w:r>
      <w:r w:rsidR="009E188B">
        <w:rPr>
          <w:rFonts w:ascii="Times New Roman" w:hAnsi="Times New Roman" w:cs="Times New Roman"/>
          <w:noProof/>
        </w:rPr>
        <w:t xml:space="preserve"> </w:t>
      </w:r>
      <w:r w:rsidR="00A93E26">
        <w:rPr>
          <w:rFonts w:ascii="Times New Roman" w:hAnsi="Times New Roman" w:cs="Times New Roman"/>
          <w:noProof/>
        </w:rPr>
        <w:t xml:space="preserve">Usually this would be in conjunction with a grant for the area within record title (see Scenarios 1a and 1b above).  </w:t>
      </w:r>
      <w:r w:rsidR="009E188B" w:rsidRPr="009E188B">
        <w:rPr>
          <w:rFonts w:ascii="Times New Roman" w:hAnsi="Times New Roman" w:cs="Times New Roman"/>
          <w:noProof/>
        </w:rPr>
        <w:t>The survey for a grant beyond record title will be defined and described by a “</w:t>
      </w:r>
      <w:r w:rsidR="00C26F87">
        <w:rPr>
          <w:rFonts w:ascii="Times New Roman" w:hAnsi="Times New Roman" w:cs="Times New Roman"/>
          <w:noProof/>
        </w:rPr>
        <w:t>S</w:t>
      </w:r>
      <w:r w:rsidR="009E188B" w:rsidRPr="009E188B">
        <w:rPr>
          <w:rFonts w:ascii="Times New Roman" w:hAnsi="Times New Roman" w:cs="Times New Roman"/>
          <w:noProof/>
        </w:rPr>
        <w:t xml:space="preserve">urrounding </w:t>
      </w:r>
      <w:r w:rsidR="00C26F87">
        <w:rPr>
          <w:rFonts w:ascii="Times New Roman" w:hAnsi="Times New Roman" w:cs="Times New Roman"/>
          <w:noProof/>
        </w:rPr>
        <w:t>E</w:t>
      </w:r>
      <w:r w:rsidR="009E188B" w:rsidRPr="009E188B">
        <w:rPr>
          <w:rFonts w:ascii="Times New Roman" w:hAnsi="Times New Roman" w:cs="Times New Roman"/>
          <w:noProof/>
        </w:rPr>
        <w:t>nvelope” so as not to be misconstrued as establishing fee title ownership to any portion of the lagoon outside of record title beyond that which is not claimed as Tidelands</w:t>
      </w:r>
      <w:r w:rsidR="000F6030">
        <w:rPr>
          <w:rFonts w:ascii="Times New Roman" w:hAnsi="Times New Roman" w:cs="Times New Roman"/>
          <w:noProof/>
        </w:rPr>
        <w:t>.</w:t>
      </w:r>
      <w:r w:rsidR="009E188B">
        <w:rPr>
          <w:rFonts w:ascii="Times New Roman" w:hAnsi="Times New Roman" w:cs="Times New Roman"/>
          <w:noProof/>
        </w:rPr>
        <w:t xml:space="preserve"> </w:t>
      </w:r>
      <w:r w:rsidR="000F6030">
        <w:rPr>
          <w:rFonts w:ascii="Times New Roman" w:hAnsi="Times New Roman" w:cs="Times New Roman"/>
          <w:noProof/>
        </w:rPr>
        <w:t xml:space="preserve"> </w:t>
      </w:r>
      <w:r w:rsidR="00A93E26" w:rsidRPr="00A93E26">
        <w:rPr>
          <w:rFonts w:ascii="Times New Roman" w:hAnsi="Times New Roman" w:cs="Times New Roman"/>
          <w:noProof/>
        </w:rPr>
        <w:t xml:space="preserve">If there is no claim impacting record title, the survey must still depict the adjacent upland lot </w:t>
      </w:r>
      <w:r w:rsidR="00A93E26">
        <w:rPr>
          <w:rFonts w:ascii="Times New Roman" w:hAnsi="Times New Roman" w:cs="Times New Roman"/>
          <w:noProof/>
        </w:rPr>
        <w:t xml:space="preserve">owned by the applicant, </w:t>
      </w:r>
      <w:r w:rsidR="00A93E26" w:rsidRPr="00A93E26">
        <w:rPr>
          <w:rFonts w:ascii="Times New Roman" w:hAnsi="Times New Roman" w:cs="Times New Roman"/>
          <w:noProof/>
        </w:rPr>
        <w:t xml:space="preserve">and tie the </w:t>
      </w:r>
      <w:r w:rsidR="00A93E26">
        <w:rPr>
          <w:rFonts w:ascii="Times New Roman" w:hAnsi="Times New Roman" w:cs="Times New Roman"/>
          <w:noProof/>
        </w:rPr>
        <w:t>“</w:t>
      </w:r>
      <w:r w:rsidR="00A93E26" w:rsidRPr="00A93E26">
        <w:rPr>
          <w:rFonts w:ascii="Times New Roman" w:hAnsi="Times New Roman" w:cs="Times New Roman"/>
          <w:noProof/>
        </w:rPr>
        <w:t>Surrounding Envelope</w:t>
      </w:r>
      <w:r w:rsidR="00A93E26">
        <w:rPr>
          <w:rFonts w:ascii="Times New Roman" w:hAnsi="Times New Roman" w:cs="Times New Roman"/>
          <w:noProof/>
        </w:rPr>
        <w:t>”</w:t>
      </w:r>
      <w:r w:rsidR="00A93E26" w:rsidRPr="00A93E26">
        <w:rPr>
          <w:rFonts w:ascii="Times New Roman" w:hAnsi="Times New Roman" w:cs="Times New Roman"/>
          <w:noProof/>
        </w:rPr>
        <w:t xml:space="preserve"> to said lot.  </w:t>
      </w:r>
    </w:p>
    <w:p w14:paraId="60AB9B5D" w14:textId="5CB7C2BC" w:rsidR="001E3512" w:rsidRPr="001E3512" w:rsidRDefault="001E3512" w:rsidP="001E3512">
      <w:pPr>
        <w:rPr>
          <w:rFonts w:ascii="Times New Roman" w:hAnsi="Times New Roman" w:cs="Times New Roman"/>
          <w:noProof/>
        </w:rPr>
      </w:pPr>
      <w:r w:rsidRPr="001E3512">
        <w:rPr>
          <w:rFonts w:ascii="Times New Roman" w:hAnsi="Times New Roman" w:cs="Times New Roman"/>
          <w:noProof/>
        </w:rPr>
        <w:t>2a.</w:t>
      </w:r>
      <w:r w:rsidRPr="001E3512">
        <w:rPr>
          <w:rFonts w:ascii="Times New Roman" w:hAnsi="Times New Roman" w:cs="Times New Roman"/>
          <w:noProof/>
        </w:rPr>
        <w:tab/>
        <w:t xml:space="preserve">For this scenario, </w:t>
      </w:r>
      <w:r w:rsidR="009E1391">
        <w:rPr>
          <w:rFonts w:ascii="Times New Roman" w:hAnsi="Times New Roman" w:cs="Times New Roman"/>
          <w:noProof/>
        </w:rPr>
        <w:t>the proposed grant will only include “</w:t>
      </w:r>
      <w:r w:rsidRPr="001E3512">
        <w:rPr>
          <w:rFonts w:ascii="Times New Roman" w:hAnsi="Times New Roman" w:cs="Times New Roman"/>
          <w:noProof/>
        </w:rPr>
        <w:t>formerly flowed claim area</w:t>
      </w:r>
      <w:r w:rsidR="009E1391">
        <w:rPr>
          <w:rFonts w:ascii="Times New Roman" w:hAnsi="Times New Roman" w:cs="Times New Roman"/>
          <w:noProof/>
        </w:rPr>
        <w:t>” (such as a bulkhead bumpout and associated fill)</w:t>
      </w:r>
      <w:r w:rsidRPr="001E3512">
        <w:rPr>
          <w:rFonts w:ascii="Times New Roman" w:hAnsi="Times New Roman" w:cs="Times New Roman"/>
          <w:noProof/>
        </w:rPr>
        <w:t xml:space="preserve"> extend</w:t>
      </w:r>
      <w:r w:rsidR="009E1391">
        <w:rPr>
          <w:rFonts w:ascii="Times New Roman" w:hAnsi="Times New Roman" w:cs="Times New Roman"/>
          <w:noProof/>
        </w:rPr>
        <w:t>ing</w:t>
      </w:r>
      <w:r w:rsidRPr="001E3512">
        <w:rPr>
          <w:rFonts w:ascii="Times New Roman" w:hAnsi="Times New Roman" w:cs="Times New Roman"/>
          <w:noProof/>
        </w:rPr>
        <w:t xml:space="preserve"> beyond the boundary of record title and </w:t>
      </w:r>
      <w:r w:rsidR="000F6030">
        <w:rPr>
          <w:rFonts w:ascii="Times New Roman" w:hAnsi="Times New Roman" w:cs="Times New Roman"/>
          <w:noProof/>
        </w:rPr>
        <w:t xml:space="preserve">does not include any </w:t>
      </w:r>
      <w:r w:rsidR="009E188B">
        <w:rPr>
          <w:rFonts w:ascii="Times New Roman" w:hAnsi="Times New Roman" w:cs="Times New Roman"/>
          <w:noProof/>
        </w:rPr>
        <w:t xml:space="preserve">“tidally flowed claim area” </w:t>
      </w:r>
      <w:r w:rsidRPr="001E3512">
        <w:rPr>
          <w:rFonts w:ascii="Times New Roman" w:hAnsi="Times New Roman" w:cs="Times New Roman"/>
          <w:noProof/>
        </w:rPr>
        <w:t>occupied by a dock</w:t>
      </w:r>
      <w:r w:rsidR="00A93E26">
        <w:rPr>
          <w:rFonts w:ascii="Times New Roman" w:hAnsi="Times New Roman" w:cs="Times New Roman"/>
          <w:noProof/>
        </w:rPr>
        <w:t xml:space="preserve"> (</w:t>
      </w:r>
      <w:r w:rsidRPr="001E3512">
        <w:rPr>
          <w:rFonts w:ascii="Times New Roman" w:hAnsi="Times New Roman" w:cs="Times New Roman"/>
          <w:noProof/>
        </w:rPr>
        <w:t xml:space="preserve">or similar type structure). </w:t>
      </w:r>
      <w:r w:rsidR="0062687A">
        <w:rPr>
          <w:rFonts w:ascii="Times New Roman" w:hAnsi="Times New Roman" w:cs="Times New Roman"/>
          <w:noProof/>
        </w:rPr>
        <w:t>The survey must show the record title in relation to the area beyond record title, depict and define the current mean high water line</w:t>
      </w:r>
      <w:r w:rsidR="004727FA">
        <w:rPr>
          <w:rFonts w:ascii="Times New Roman" w:hAnsi="Times New Roman" w:cs="Times New Roman"/>
          <w:noProof/>
        </w:rPr>
        <w:t xml:space="preserve"> </w:t>
      </w:r>
      <w:r w:rsidR="007137BE">
        <w:rPr>
          <w:rFonts w:ascii="Times New Roman" w:hAnsi="Times New Roman" w:cs="Times New Roman"/>
          <w:noProof/>
        </w:rPr>
        <w:t xml:space="preserve">(fill limit) </w:t>
      </w:r>
      <w:r w:rsidR="004727FA">
        <w:rPr>
          <w:rFonts w:ascii="Times New Roman" w:hAnsi="Times New Roman" w:cs="Times New Roman"/>
          <w:noProof/>
        </w:rPr>
        <w:t>outshore of the record title</w:t>
      </w:r>
      <w:r w:rsidR="0062687A">
        <w:rPr>
          <w:rFonts w:ascii="Times New Roman" w:hAnsi="Times New Roman" w:cs="Times New Roman"/>
          <w:noProof/>
        </w:rPr>
        <w:t xml:space="preserve">, and provide the total square footage of </w:t>
      </w:r>
      <w:r w:rsidR="004727FA">
        <w:rPr>
          <w:rFonts w:ascii="Times New Roman" w:hAnsi="Times New Roman" w:cs="Times New Roman"/>
          <w:noProof/>
        </w:rPr>
        <w:t xml:space="preserve">all </w:t>
      </w:r>
      <w:r w:rsidR="0062687A">
        <w:rPr>
          <w:rFonts w:ascii="Times New Roman" w:hAnsi="Times New Roman" w:cs="Times New Roman"/>
          <w:noProof/>
        </w:rPr>
        <w:t>fill beyond record title</w:t>
      </w:r>
      <w:r w:rsidR="00A93E26">
        <w:rPr>
          <w:rFonts w:ascii="Times New Roman" w:hAnsi="Times New Roman" w:cs="Times New Roman"/>
          <w:noProof/>
        </w:rPr>
        <w:t xml:space="preserve"> (both claimed and unclaimed fill)</w:t>
      </w:r>
      <w:r w:rsidR="0062687A">
        <w:rPr>
          <w:rFonts w:ascii="Times New Roman" w:hAnsi="Times New Roman" w:cs="Times New Roman"/>
          <w:noProof/>
        </w:rPr>
        <w:t xml:space="preserve">.  </w:t>
      </w:r>
      <w:r w:rsidRPr="001E3512">
        <w:rPr>
          <w:rFonts w:ascii="Times New Roman" w:hAnsi="Times New Roman" w:cs="Times New Roman"/>
          <w:noProof/>
        </w:rPr>
        <w:t>The</w:t>
      </w:r>
      <w:r w:rsidR="00F347FB">
        <w:rPr>
          <w:rFonts w:ascii="Times New Roman" w:hAnsi="Times New Roman" w:cs="Times New Roman"/>
          <w:noProof/>
        </w:rPr>
        <w:t xml:space="preserve"> </w:t>
      </w:r>
      <w:r w:rsidR="009E1391">
        <w:rPr>
          <w:rFonts w:ascii="Times New Roman" w:hAnsi="Times New Roman" w:cs="Times New Roman"/>
          <w:noProof/>
        </w:rPr>
        <w:t xml:space="preserve">survey </w:t>
      </w:r>
      <w:r w:rsidR="00F347FB">
        <w:rPr>
          <w:rFonts w:ascii="Times New Roman" w:hAnsi="Times New Roman" w:cs="Times New Roman"/>
          <w:noProof/>
        </w:rPr>
        <w:t xml:space="preserve">for a grant beyond record title will be defined </w:t>
      </w:r>
      <w:r w:rsidR="009E188B">
        <w:rPr>
          <w:rFonts w:ascii="Times New Roman" w:hAnsi="Times New Roman" w:cs="Times New Roman"/>
          <w:noProof/>
        </w:rPr>
        <w:t xml:space="preserve">and described </w:t>
      </w:r>
      <w:r w:rsidR="00F347FB">
        <w:rPr>
          <w:rFonts w:ascii="Times New Roman" w:hAnsi="Times New Roman" w:cs="Times New Roman"/>
          <w:noProof/>
        </w:rPr>
        <w:t>by a “</w:t>
      </w:r>
      <w:r w:rsidR="00A93E26">
        <w:rPr>
          <w:rFonts w:ascii="Times New Roman" w:hAnsi="Times New Roman" w:cs="Times New Roman"/>
          <w:noProof/>
        </w:rPr>
        <w:t>S</w:t>
      </w:r>
      <w:r w:rsidRPr="001E3512">
        <w:rPr>
          <w:rFonts w:ascii="Times New Roman" w:hAnsi="Times New Roman" w:cs="Times New Roman"/>
          <w:noProof/>
        </w:rPr>
        <w:t xml:space="preserve">urrounding </w:t>
      </w:r>
      <w:r w:rsidR="00A93E26">
        <w:rPr>
          <w:rFonts w:ascii="Times New Roman" w:hAnsi="Times New Roman" w:cs="Times New Roman"/>
          <w:noProof/>
        </w:rPr>
        <w:t>E</w:t>
      </w:r>
      <w:r w:rsidRPr="001E3512">
        <w:rPr>
          <w:rFonts w:ascii="Times New Roman" w:hAnsi="Times New Roman" w:cs="Times New Roman"/>
          <w:noProof/>
        </w:rPr>
        <w:t>nvelope”</w:t>
      </w:r>
      <w:r w:rsidR="00F347FB">
        <w:rPr>
          <w:rFonts w:ascii="Times New Roman" w:hAnsi="Times New Roman" w:cs="Times New Roman"/>
          <w:noProof/>
        </w:rPr>
        <w:t xml:space="preserve"> </w:t>
      </w:r>
      <w:r w:rsidR="009E188B">
        <w:rPr>
          <w:rFonts w:ascii="Times New Roman" w:hAnsi="Times New Roman" w:cs="Times New Roman"/>
          <w:noProof/>
        </w:rPr>
        <w:t>around the “</w:t>
      </w:r>
      <w:r w:rsidRPr="001E3512">
        <w:rPr>
          <w:rFonts w:ascii="Times New Roman" w:hAnsi="Times New Roman" w:cs="Times New Roman"/>
          <w:noProof/>
        </w:rPr>
        <w:t>formerly flowed claim area</w:t>
      </w:r>
      <w:r w:rsidR="009E188B">
        <w:rPr>
          <w:rFonts w:ascii="Times New Roman" w:hAnsi="Times New Roman" w:cs="Times New Roman"/>
          <w:noProof/>
        </w:rPr>
        <w:t>” and provide the total square footage of the claim area within the surrounding envelope</w:t>
      </w:r>
      <w:r w:rsidRPr="001E3512">
        <w:rPr>
          <w:rFonts w:ascii="Times New Roman" w:hAnsi="Times New Roman" w:cs="Times New Roman"/>
          <w:noProof/>
        </w:rPr>
        <w:t xml:space="preserve">. </w:t>
      </w:r>
      <w:r w:rsidR="002D314E">
        <w:rPr>
          <w:rFonts w:ascii="Times New Roman" w:hAnsi="Times New Roman" w:cs="Times New Roman"/>
          <w:noProof/>
        </w:rPr>
        <w:t>A metes and bounds description will be required for the “</w:t>
      </w:r>
      <w:r w:rsidR="00A93E26">
        <w:rPr>
          <w:rFonts w:ascii="Times New Roman" w:hAnsi="Times New Roman" w:cs="Times New Roman"/>
          <w:noProof/>
        </w:rPr>
        <w:t>S</w:t>
      </w:r>
      <w:r w:rsidR="002D314E">
        <w:rPr>
          <w:rFonts w:ascii="Times New Roman" w:hAnsi="Times New Roman" w:cs="Times New Roman"/>
          <w:noProof/>
        </w:rPr>
        <w:t xml:space="preserve">urrounding </w:t>
      </w:r>
      <w:r w:rsidR="00A93E26">
        <w:rPr>
          <w:rFonts w:ascii="Times New Roman" w:hAnsi="Times New Roman" w:cs="Times New Roman"/>
          <w:noProof/>
        </w:rPr>
        <w:t>E</w:t>
      </w:r>
      <w:r w:rsidR="002D314E">
        <w:rPr>
          <w:rFonts w:ascii="Times New Roman" w:hAnsi="Times New Roman" w:cs="Times New Roman"/>
          <w:noProof/>
        </w:rPr>
        <w:t>nvelope” but a</w:t>
      </w:r>
      <w:r w:rsidR="002D314E" w:rsidRPr="002D314E">
        <w:rPr>
          <w:rFonts w:ascii="Times New Roman" w:hAnsi="Times New Roman" w:cs="Times New Roman"/>
          <w:noProof/>
        </w:rPr>
        <w:t xml:space="preserve"> separate metes and bounds </w:t>
      </w:r>
      <w:r w:rsidR="002D314E">
        <w:rPr>
          <w:rFonts w:ascii="Times New Roman" w:hAnsi="Times New Roman" w:cs="Times New Roman"/>
          <w:noProof/>
        </w:rPr>
        <w:t xml:space="preserve">description </w:t>
      </w:r>
      <w:r w:rsidR="002D314E" w:rsidRPr="002D314E">
        <w:rPr>
          <w:rFonts w:ascii="Times New Roman" w:hAnsi="Times New Roman" w:cs="Times New Roman"/>
          <w:noProof/>
        </w:rPr>
        <w:t>is not required to define the claim area</w:t>
      </w:r>
      <w:r w:rsidR="002D314E">
        <w:rPr>
          <w:rFonts w:ascii="Times New Roman" w:hAnsi="Times New Roman" w:cs="Times New Roman"/>
          <w:noProof/>
        </w:rPr>
        <w:t xml:space="preserve">.  </w:t>
      </w:r>
      <w:r w:rsidR="007137BE">
        <w:rPr>
          <w:rFonts w:ascii="Times New Roman" w:hAnsi="Times New Roman" w:cs="Times New Roman"/>
          <w:noProof/>
        </w:rPr>
        <w:t xml:space="preserve"> </w:t>
      </w:r>
      <w:r w:rsidRPr="001E3512">
        <w:rPr>
          <w:rFonts w:ascii="Times New Roman" w:hAnsi="Times New Roman" w:cs="Times New Roman"/>
          <w:noProof/>
        </w:rPr>
        <w:t xml:space="preserve">Grants for this scenario </w:t>
      </w:r>
      <w:r w:rsidR="007137BE">
        <w:rPr>
          <w:rFonts w:ascii="Times New Roman" w:hAnsi="Times New Roman" w:cs="Times New Roman"/>
          <w:noProof/>
        </w:rPr>
        <w:t xml:space="preserve">will </w:t>
      </w:r>
      <w:r w:rsidRPr="001E3512">
        <w:rPr>
          <w:rFonts w:ascii="Times New Roman" w:hAnsi="Times New Roman" w:cs="Times New Roman"/>
          <w:noProof/>
        </w:rPr>
        <w:t xml:space="preserve">use the standard language conveying all ownership interest to the </w:t>
      </w:r>
      <w:r w:rsidR="009E188B">
        <w:rPr>
          <w:rFonts w:ascii="Times New Roman" w:hAnsi="Times New Roman" w:cs="Times New Roman"/>
          <w:noProof/>
        </w:rPr>
        <w:t>“</w:t>
      </w:r>
      <w:r w:rsidRPr="001E3512">
        <w:rPr>
          <w:rFonts w:ascii="Times New Roman" w:hAnsi="Times New Roman" w:cs="Times New Roman"/>
          <w:noProof/>
        </w:rPr>
        <w:t>formerly flowed claim area</w:t>
      </w:r>
      <w:r w:rsidR="009E188B">
        <w:rPr>
          <w:rFonts w:ascii="Times New Roman" w:hAnsi="Times New Roman" w:cs="Times New Roman"/>
          <w:noProof/>
        </w:rPr>
        <w:t>”</w:t>
      </w:r>
      <w:r w:rsidRPr="001E3512">
        <w:rPr>
          <w:rFonts w:ascii="Times New Roman" w:hAnsi="Times New Roman" w:cs="Times New Roman"/>
          <w:noProof/>
        </w:rPr>
        <w:t>;</w:t>
      </w:r>
    </w:p>
    <w:p w14:paraId="327415EE" w14:textId="0CECAFA1" w:rsidR="001E3512" w:rsidRPr="001E3512" w:rsidRDefault="001E3512" w:rsidP="001E3512">
      <w:pPr>
        <w:rPr>
          <w:rFonts w:ascii="Times New Roman" w:hAnsi="Times New Roman" w:cs="Times New Roman"/>
          <w:noProof/>
        </w:rPr>
      </w:pPr>
      <w:r w:rsidRPr="001E3512">
        <w:rPr>
          <w:rFonts w:ascii="Times New Roman" w:hAnsi="Times New Roman" w:cs="Times New Roman"/>
          <w:noProof/>
        </w:rPr>
        <w:t>2b.</w:t>
      </w:r>
      <w:r w:rsidRPr="001E3512">
        <w:rPr>
          <w:rFonts w:ascii="Times New Roman" w:hAnsi="Times New Roman" w:cs="Times New Roman"/>
          <w:noProof/>
        </w:rPr>
        <w:tab/>
        <w:t xml:space="preserve">For this scenario, the </w:t>
      </w:r>
      <w:r w:rsidR="009E188B">
        <w:rPr>
          <w:rFonts w:ascii="Times New Roman" w:hAnsi="Times New Roman" w:cs="Times New Roman"/>
          <w:noProof/>
        </w:rPr>
        <w:t xml:space="preserve">proposed </w:t>
      </w:r>
      <w:r w:rsidRPr="001E3512">
        <w:rPr>
          <w:rFonts w:ascii="Times New Roman" w:hAnsi="Times New Roman" w:cs="Times New Roman"/>
          <w:noProof/>
        </w:rPr>
        <w:t xml:space="preserve">grant includes </w:t>
      </w:r>
      <w:r w:rsidR="009E188B">
        <w:rPr>
          <w:rFonts w:ascii="Times New Roman" w:hAnsi="Times New Roman" w:cs="Times New Roman"/>
          <w:noProof/>
        </w:rPr>
        <w:t>only “</w:t>
      </w:r>
      <w:r w:rsidRPr="001E3512">
        <w:rPr>
          <w:rFonts w:ascii="Times New Roman" w:hAnsi="Times New Roman" w:cs="Times New Roman"/>
          <w:noProof/>
        </w:rPr>
        <w:t>tidally flowed claim area</w:t>
      </w:r>
      <w:r w:rsidR="009E188B">
        <w:rPr>
          <w:rFonts w:ascii="Times New Roman" w:hAnsi="Times New Roman" w:cs="Times New Roman"/>
          <w:noProof/>
        </w:rPr>
        <w:t>”</w:t>
      </w:r>
      <w:r w:rsidR="000F6030">
        <w:rPr>
          <w:rFonts w:ascii="Times New Roman" w:hAnsi="Times New Roman" w:cs="Times New Roman"/>
          <w:noProof/>
        </w:rPr>
        <w:t xml:space="preserve"> </w:t>
      </w:r>
      <w:r w:rsidR="007137BE">
        <w:rPr>
          <w:rFonts w:ascii="Times New Roman" w:hAnsi="Times New Roman" w:cs="Times New Roman"/>
          <w:noProof/>
        </w:rPr>
        <w:t xml:space="preserve">(i.e., </w:t>
      </w:r>
      <w:r w:rsidR="00A93E26">
        <w:rPr>
          <w:rFonts w:ascii="Times New Roman" w:hAnsi="Times New Roman" w:cs="Times New Roman"/>
          <w:noProof/>
        </w:rPr>
        <w:t xml:space="preserve">claimed </w:t>
      </w:r>
      <w:r w:rsidR="007137BE">
        <w:rPr>
          <w:rFonts w:ascii="Times New Roman" w:hAnsi="Times New Roman" w:cs="Times New Roman"/>
          <w:noProof/>
        </w:rPr>
        <w:t xml:space="preserve">water area) </w:t>
      </w:r>
      <w:r w:rsidR="000F6030">
        <w:rPr>
          <w:rFonts w:ascii="Times New Roman" w:hAnsi="Times New Roman" w:cs="Times New Roman"/>
          <w:noProof/>
        </w:rPr>
        <w:t xml:space="preserve">outside record title occupied by dock </w:t>
      </w:r>
      <w:r w:rsidR="00A93E26">
        <w:rPr>
          <w:rFonts w:ascii="Times New Roman" w:hAnsi="Times New Roman" w:cs="Times New Roman"/>
          <w:noProof/>
        </w:rPr>
        <w:t>(</w:t>
      </w:r>
      <w:r w:rsidR="007137BE">
        <w:rPr>
          <w:rFonts w:ascii="Times New Roman" w:hAnsi="Times New Roman" w:cs="Times New Roman"/>
          <w:noProof/>
        </w:rPr>
        <w:t xml:space="preserve">or similar </w:t>
      </w:r>
      <w:r w:rsidR="000F6030">
        <w:rPr>
          <w:rFonts w:ascii="Times New Roman" w:hAnsi="Times New Roman" w:cs="Times New Roman"/>
          <w:noProof/>
        </w:rPr>
        <w:t>type structure</w:t>
      </w:r>
      <w:r w:rsidR="00A93E26">
        <w:rPr>
          <w:rFonts w:ascii="Times New Roman" w:hAnsi="Times New Roman" w:cs="Times New Roman"/>
          <w:noProof/>
        </w:rPr>
        <w:t>)</w:t>
      </w:r>
      <w:r w:rsidR="000F6030">
        <w:rPr>
          <w:rFonts w:ascii="Times New Roman" w:hAnsi="Times New Roman" w:cs="Times New Roman"/>
          <w:noProof/>
        </w:rPr>
        <w:t xml:space="preserve"> and</w:t>
      </w:r>
      <w:r w:rsidRPr="001E3512">
        <w:rPr>
          <w:rFonts w:ascii="Times New Roman" w:hAnsi="Times New Roman" w:cs="Times New Roman"/>
          <w:noProof/>
        </w:rPr>
        <w:t xml:space="preserve"> does not include </w:t>
      </w:r>
      <w:r w:rsidR="000F6030">
        <w:rPr>
          <w:rFonts w:ascii="Times New Roman" w:hAnsi="Times New Roman" w:cs="Times New Roman"/>
          <w:noProof/>
        </w:rPr>
        <w:t>any “</w:t>
      </w:r>
      <w:r w:rsidRPr="001E3512">
        <w:rPr>
          <w:rFonts w:ascii="Times New Roman" w:hAnsi="Times New Roman" w:cs="Times New Roman"/>
          <w:noProof/>
        </w:rPr>
        <w:t>formerly flowed claim area</w:t>
      </w:r>
      <w:r w:rsidR="000F6030">
        <w:rPr>
          <w:rFonts w:ascii="Times New Roman" w:hAnsi="Times New Roman" w:cs="Times New Roman"/>
          <w:noProof/>
        </w:rPr>
        <w:t>”</w:t>
      </w:r>
      <w:r w:rsidRPr="001E3512">
        <w:rPr>
          <w:rFonts w:ascii="Times New Roman" w:hAnsi="Times New Roman" w:cs="Times New Roman"/>
          <w:noProof/>
        </w:rPr>
        <w:t xml:space="preserve">. </w:t>
      </w:r>
      <w:r w:rsidR="007137BE">
        <w:rPr>
          <w:rFonts w:ascii="Times New Roman" w:hAnsi="Times New Roman" w:cs="Times New Roman"/>
          <w:noProof/>
        </w:rPr>
        <w:t xml:space="preserve"> </w:t>
      </w:r>
      <w:r w:rsidR="007137BE" w:rsidRPr="007137BE">
        <w:rPr>
          <w:rFonts w:ascii="Times New Roman" w:hAnsi="Times New Roman" w:cs="Times New Roman"/>
          <w:noProof/>
        </w:rPr>
        <w:t>The survey must show the record title in relation to the area beyond record title</w:t>
      </w:r>
      <w:r w:rsidR="007137BE">
        <w:rPr>
          <w:rFonts w:ascii="Times New Roman" w:hAnsi="Times New Roman" w:cs="Times New Roman"/>
          <w:noProof/>
        </w:rPr>
        <w:t xml:space="preserve">.  </w:t>
      </w:r>
      <w:r w:rsidR="00FC6F96" w:rsidRPr="00FC6F96">
        <w:rPr>
          <w:rFonts w:ascii="Times New Roman" w:hAnsi="Times New Roman" w:cs="Times New Roman"/>
          <w:noProof/>
        </w:rPr>
        <w:t xml:space="preserve">The survey for a grant </w:t>
      </w:r>
      <w:r w:rsidR="00A93E26">
        <w:rPr>
          <w:rFonts w:ascii="Times New Roman" w:hAnsi="Times New Roman" w:cs="Times New Roman"/>
          <w:noProof/>
        </w:rPr>
        <w:t xml:space="preserve">for the area </w:t>
      </w:r>
      <w:r w:rsidR="00FC6F96" w:rsidRPr="00FC6F96">
        <w:rPr>
          <w:rFonts w:ascii="Times New Roman" w:hAnsi="Times New Roman" w:cs="Times New Roman"/>
          <w:noProof/>
        </w:rPr>
        <w:t>beyond record title will be defined and described by a “</w:t>
      </w:r>
      <w:r w:rsidR="00A93E26">
        <w:rPr>
          <w:rFonts w:ascii="Times New Roman" w:hAnsi="Times New Roman" w:cs="Times New Roman"/>
          <w:noProof/>
        </w:rPr>
        <w:t>S</w:t>
      </w:r>
      <w:r w:rsidR="00FC6F96" w:rsidRPr="00FC6F96">
        <w:rPr>
          <w:rFonts w:ascii="Times New Roman" w:hAnsi="Times New Roman" w:cs="Times New Roman"/>
          <w:noProof/>
        </w:rPr>
        <w:t xml:space="preserve">urrounding </w:t>
      </w:r>
      <w:r w:rsidR="00A93E26">
        <w:rPr>
          <w:rFonts w:ascii="Times New Roman" w:hAnsi="Times New Roman" w:cs="Times New Roman"/>
          <w:noProof/>
        </w:rPr>
        <w:t>E</w:t>
      </w:r>
      <w:r w:rsidR="00FC6F96" w:rsidRPr="00FC6F96">
        <w:rPr>
          <w:rFonts w:ascii="Times New Roman" w:hAnsi="Times New Roman" w:cs="Times New Roman"/>
          <w:noProof/>
        </w:rPr>
        <w:t>nvelope” around the “</w:t>
      </w:r>
      <w:r w:rsidR="00FC6F96">
        <w:rPr>
          <w:rFonts w:ascii="Times New Roman" w:hAnsi="Times New Roman" w:cs="Times New Roman"/>
          <w:noProof/>
        </w:rPr>
        <w:t xml:space="preserve">tidally </w:t>
      </w:r>
      <w:r w:rsidR="00FC6F96" w:rsidRPr="00FC6F96">
        <w:rPr>
          <w:rFonts w:ascii="Times New Roman" w:hAnsi="Times New Roman" w:cs="Times New Roman"/>
          <w:noProof/>
        </w:rPr>
        <w:t>flowed claim area” and provide the total square footage of the claim area within the surrounding envelope</w:t>
      </w:r>
      <w:r w:rsidR="00FC6F96">
        <w:rPr>
          <w:rFonts w:ascii="Times New Roman" w:hAnsi="Times New Roman" w:cs="Times New Roman"/>
          <w:noProof/>
        </w:rPr>
        <w:t>.  The Council has also ruled that they will require a purpose or need for granting any “tidally flowed claim area” (i.e., water) and therefore any structures have to be legally existing</w:t>
      </w:r>
      <w:r w:rsidR="00A93E26">
        <w:rPr>
          <w:rFonts w:ascii="Times New Roman" w:hAnsi="Times New Roman" w:cs="Times New Roman"/>
          <w:noProof/>
        </w:rPr>
        <w:t xml:space="preserve"> (see footnote </w:t>
      </w:r>
      <w:r w:rsidR="00B84117">
        <w:rPr>
          <w:rFonts w:ascii="Times New Roman" w:hAnsi="Times New Roman" w:cs="Times New Roman"/>
          <w:noProof/>
        </w:rPr>
        <w:t>8)</w:t>
      </w:r>
      <w:r w:rsidR="00FC6F96">
        <w:rPr>
          <w:rFonts w:ascii="Times New Roman" w:hAnsi="Times New Roman" w:cs="Times New Roman"/>
          <w:noProof/>
        </w:rPr>
        <w:t xml:space="preserve"> to include “tidally flowed claim area” (i.e., </w:t>
      </w:r>
      <w:r w:rsidR="00B84117">
        <w:rPr>
          <w:rFonts w:ascii="Times New Roman" w:hAnsi="Times New Roman" w:cs="Times New Roman"/>
          <w:noProof/>
        </w:rPr>
        <w:t xml:space="preserve">calimed </w:t>
      </w:r>
      <w:r w:rsidR="00FC6F96">
        <w:rPr>
          <w:rFonts w:ascii="Times New Roman" w:hAnsi="Times New Roman" w:cs="Times New Roman"/>
          <w:noProof/>
        </w:rPr>
        <w:t>water</w:t>
      </w:r>
      <w:r w:rsidR="00B84117">
        <w:rPr>
          <w:rFonts w:ascii="Times New Roman" w:hAnsi="Times New Roman" w:cs="Times New Roman"/>
          <w:noProof/>
        </w:rPr>
        <w:t xml:space="preserve"> area</w:t>
      </w:r>
      <w:r w:rsidR="00FC6F96">
        <w:rPr>
          <w:rFonts w:ascii="Times New Roman" w:hAnsi="Times New Roman" w:cs="Times New Roman"/>
          <w:noProof/>
        </w:rPr>
        <w:t xml:space="preserve">).  Therefore the </w:t>
      </w:r>
      <w:r w:rsidR="00FC6F96">
        <w:rPr>
          <w:rFonts w:ascii="Times New Roman" w:hAnsi="Times New Roman" w:cs="Times New Roman"/>
          <w:noProof/>
        </w:rPr>
        <w:lastRenderedPageBreak/>
        <w:t>in-water strucures are required to be depicted on the plan.  The “</w:t>
      </w:r>
      <w:r w:rsidR="00B84117">
        <w:rPr>
          <w:rFonts w:ascii="Times New Roman" w:hAnsi="Times New Roman" w:cs="Times New Roman"/>
          <w:noProof/>
        </w:rPr>
        <w:t>S</w:t>
      </w:r>
      <w:r w:rsidR="00FC6F96">
        <w:rPr>
          <w:rFonts w:ascii="Times New Roman" w:hAnsi="Times New Roman" w:cs="Times New Roman"/>
          <w:noProof/>
        </w:rPr>
        <w:t xml:space="preserve">urrounding </w:t>
      </w:r>
      <w:r w:rsidR="00B84117">
        <w:rPr>
          <w:rFonts w:ascii="Times New Roman" w:hAnsi="Times New Roman" w:cs="Times New Roman"/>
          <w:noProof/>
        </w:rPr>
        <w:t>E</w:t>
      </w:r>
      <w:r w:rsidR="00FC6F96">
        <w:rPr>
          <w:rFonts w:ascii="Times New Roman" w:hAnsi="Times New Roman" w:cs="Times New Roman"/>
          <w:noProof/>
        </w:rPr>
        <w:t xml:space="preserve">nvelope” can extend out far enough and wide enough to provide a sufficient buffer around the structues.  </w:t>
      </w:r>
      <w:r w:rsidR="002D314E" w:rsidRPr="002D314E">
        <w:rPr>
          <w:rFonts w:ascii="Times New Roman" w:hAnsi="Times New Roman" w:cs="Times New Roman"/>
          <w:noProof/>
        </w:rPr>
        <w:t xml:space="preserve">A metes and bounds description </w:t>
      </w:r>
      <w:r w:rsidR="002D314E">
        <w:rPr>
          <w:rFonts w:ascii="Times New Roman" w:hAnsi="Times New Roman" w:cs="Times New Roman"/>
          <w:noProof/>
        </w:rPr>
        <w:t>is</w:t>
      </w:r>
      <w:r w:rsidR="002D314E" w:rsidRPr="002D314E">
        <w:rPr>
          <w:rFonts w:ascii="Times New Roman" w:hAnsi="Times New Roman" w:cs="Times New Roman"/>
          <w:noProof/>
        </w:rPr>
        <w:t xml:space="preserve"> required for the “</w:t>
      </w:r>
      <w:r w:rsidR="00B84117">
        <w:rPr>
          <w:rFonts w:ascii="Times New Roman" w:hAnsi="Times New Roman" w:cs="Times New Roman"/>
          <w:noProof/>
        </w:rPr>
        <w:t>S</w:t>
      </w:r>
      <w:r w:rsidR="002D314E" w:rsidRPr="002D314E">
        <w:rPr>
          <w:rFonts w:ascii="Times New Roman" w:hAnsi="Times New Roman" w:cs="Times New Roman"/>
          <w:noProof/>
        </w:rPr>
        <w:t xml:space="preserve">urrounding </w:t>
      </w:r>
      <w:r w:rsidR="00B84117">
        <w:rPr>
          <w:rFonts w:ascii="Times New Roman" w:hAnsi="Times New Roman" w:cs="Times New Roman"/>
          <w:noProof/>
        </w:rPr>
        <w:t>E</w:t>
      </w:r>
      <w:r w:rsidR="002D314E" w:rsidRPr="002D314E">
        <w:rPr>
          <w:rFonts w:ascii="Times New Roman" w:hAnsi="Times New Roman" w:cs="Times New Roman"/>
          <w:noProof/>
        </w:rPr>
        <w:t>nvelope” but a separate metes and bounds description is not required to define the claim area.</w:t>
      </w:r>
      <w:r w:rsidR="002D314E">
        <w:rPr>
          <w:rFonts w:ascii="Times New Roman" w:hAnsi="Times New Roman" w:cs="Times New Roman"/>
          <w:noProof/>
        </w:rPr>
        <w:t xml:space="preserve">  </w:t>
      </w:r>
      <w:r w:rsidR="00FC6F96">
        <w:rPr>
          <w:rFonts w:ascii="Times New Roman" w:hAnsi="Times New Roman" w:cs="Times New Roman"/>
          <w:noProof/>
        </w:rPr>
        <w:t>The lanuage of the grant will have terms and conditions concerning future fill</w:t>
      </w:r>
      <w:r w:rsidR="00B84117">
        <w:rPr>
          <w:rFonts w:ascii="Times New Roman" w:hAnsi="Times New Roman" w:cs="Times New Roman"/>
          <w:noProof/>
        </w:rPr>
        <w:t>.</w:t>
      </w:r>
      <w:r w:rsidR="00D346D2">
        <w:rPr>
          <w:rStyle w:val="FootnoteReference"/>
          <w:rFonts w:ascii="Times New Roman" w:hAnsi="Times New Roman" w:cs="Times New Roman"/>
          <w:noProof/>
        </w:rPr>
        <w:footnoteReference w:id="9"/>
      </w:r>
      <w:r w:rsidRPr="001E3512">
        <w:rPr>
          <w:rFonts w:ascii="Times New Roman" w:hAnsi="Times New Roman" w:cs="Times New Roman"/>
          <w:noProof/>
        </w:rPr>
        <w:t>;</w:t>
      </w:r>
    </w:p>
    <w:p w14:paraId="0711367A" w14:textId="5A1B3430" w:rsidR="001E3512" w:rsidRDefault="001E3512" w:rsidP="001E3512">
      <w:pPr>
        <w:rPr>
          <w:rFonts w:ascii="Times New Roman" w:hAnsi="Times New Roman" w:cs="Times New Roman"/>
          <w:noProof/>
        </w:rPr>
      </w:pPr>
      <w:r w:rsidRPr="001E3512">
        <w:rPr>
          <w:rFonts w:ascii="Times New Roman" w:hAnsi="Times New Roman" w:cs="Times New Roman"/>
          <w:noProof/>
        </w:rPr>
        <w:t>2c.</w:t>
      </w:r>
      <w:r w:rsidRPr="001E3512">
        <w:rPr>
          <w:rFonts w:ascii="Times New Roman" w:hAnsi="Times New Roman" w:cs="Times New Roman"/>
          <w:noProof/>
        </w:rPr>
        <w:tab/>
        <w:t xml:space="preserve">For this scenario, the grant includes both </w:t>
      </w:r>
      <w:r w:rsidR="00FC6F96">
        <w:rPr>
          <w:rFonts w:ascii="Times New Roman" w:hAnsi="Times New Roman" w:cs="Times New Roman"/>
          <w:noProof/>
        </w:rPr>
        <w:t>“</w:t>
      </w:r>
      <w:r w:rsidRPr="001E3512">
        <w:rPr>
          <w:rFonts w:ascii="Times New Roman" w:hAnsi="Times New Roman" w:cs="Times New Roman"/>
          <w:noProof/>
        </w:rPr>
        <w:t>formerly flowed claim area</w:t>
      </w:r>
      <w:r w:rsidR="00FC6F96">
        <w:rPr>
          <w:rFonts w:ascii="Times New Roman" w:hAnsi="Times New Roman" w:cs="Times New Roman"/>
          <w:noProof/>
        </w:rPr>
        <w:t>”</w:t>
      </w:r>
      <w:r w:rsidRPr="001E3512">
        <w:rPr>
          <w:rFonts w:ascii="Times New Roman" w:hAnsi="Times New Roman" w:cs="Times New Roman"/>
          <w:noProof/>
        </w:rPr>
        <w:t xml:space="preserve"> and </w:t>
      </w:r>
      <w:r w:rsidR="00FC6F96">
        <w:rPr>
          <w:rFonts w:ascii="Times New Roman" w:hAnsi="Times New Roman" w:cs="Times New Roman"/>
          <w:noProof/>
        </w:rPr>
        <w:t>“</w:t>
      </w:r>
      <w:r w:rsidRPr="001E3512">
        <w:rPr>
          <w:rFonts w:ascii="Times New Roman" w:hAnsi="Times New Roman" w:cs="Times New Roman"/>
          <w:noProof/>
        </w:rPr>
        <w:t>tidally flowed claim area</w:t>
      </w:r>
      <w:r w:rsidR="00FC6F96">
        <w:rPr>
          <w:rFonts w:ascii="Times New Roman" w:hAnsi="Times New Roman" w:cs="Times New Roman"/>
          <w:noProof/>
        </w:rPr>
        <w:t>”</w:t>
      </w:r>
      <w:r w:rsidRPr="001E3512">
        <w:rPr>
          <w:rFonts w:ascii="Times New Roman" w:hAnsi="Times New Roman" w:cs="Times New Roman"/>
          <w:noProof/>
        </w:rPr>
        <w:t xml:space="preserve"> (</w:t>
      </w:r>
      <w:r w:rsidR="002D314E">
        <w:rPr>
          <w:rFonts w:ascii="Times New Roman" w:hAnsi="Times New Roman" w:cs="Times New Roman"/>
          <w:noProof/>
        </w:rPr>
        <w:t xml:space="preserve">i.e., </w:t>
      </w:r>
      <w:r w:rsidRPr="001E3512">
        <w:rPr>
          <w:rFonts w:ascii="Times New Roman" w:hAnsi="Times New Roman" w:cs="Times New Roman"/>
          <w:noProof/>
        </w:rPr>
        <w:t>water</w:t>
      </w:r>
      <w:r w:rsidR="007137BE">
        <w:rPr>
          <w:rFonts w:ascii="Times New Roman" w:hAnsi="Times New Roman" w:cs="Times New Roman"/>
          <w:noProof/>
        </w:rPr>
        <w:t xml:space="preserve"> area</w:t>
      </w:r>
      <w:r w:rsidRPr="001E3512">
        <w:rPr>
          <w:rFonts w:ascii="Times New Roman" w:hAnsi="Times New Roman" w:cs="Times New Roman"/>
          <w:noProof/>
        </w:rPr>
        <w:t xml:space="preserve"> occupied by a dock or similar type structure</w:t>
      </w:r>
      <w:r w:rsidR="007137BE">
        <w:rPr>
          <w:rFonts w:ascii="Times New Roman" w:hAnsi="Times New Roman" w:cs="Times New Roman"/>
          <w:noProof/>
        </w:rPr>
        <w:t xml:space="preserve">), </w:t>
      </w:r>
      <w:r w:rsidRPr="001E3512">
        <w:rPr>
          <w:rFonts w:ascii="Times New Roman" w:hAnsi="Times New Roman" w:cs="Times New Roman"/>
          <w:noProof/>
        </w:rPr>
        <w:t>both</w:t>
      </w:r>
      <w:r w:rsidR="007137BE">
        <w:rPr>
          <w:rFonts w:ascii="Times New Roman" w:hAnsi="Times New Roman" w:cs="Times New Roman"/>
          <w:noProof/>
        </w:rPr>
        <w:t xml:space="preserve"> of which</w:t>
      </w:r>
      <w:r w:rsidRPr="001E3512">
        <w:rPr>
          <w:rFonts w:ascii="Times New Roman" w:hAnsi="Times New Roman" w:cs="Times New Roman"/>
          <w:noProof/>
        </w:rPr>
        <w:t xml:space="preserve"> extend beyond record title.  The </w:t>
      </w:r>
      <w:r w:rsidR="007137BE">
        <w:rPr>
          <w:rFonts w:ascii="Times New Roman" w:hAnsi="Times New Roman" w:cs="Times New Roman"/>
          <w:noProof/>
        </w:rPr>
        <w:t xml:space="preserve">survey must meet the separate requirements for the filled vs water areas listed in 2a and 2b above.  </w:t>
      </w:r>
      <w:r w:rsidR="007137BE" w:rsidRPr="007137BE">
        <w:rPr>
          <w:rFonts w:ascii="Times New Roman" w:hAnsi="Times New Roman" w:cs="Times New Roman"/>
          <w:noProof/>
        </w:rPr>
        <w:t>The survey must show the record title in relation to the area beyond record title</w:t>
      </w:r>
      <w:r w:rsidR="007137BE">
        <w:rPr>
          <w:rFonts w:ascii="Times New Roman" w:hAnsi="Times New Roman" w:cs="Times New Roman"/>
          <w:noProof/>
        </w:rPr>
        <w:t xml:space="preserve">.  </w:t>
      </w:r>
      <w:r w:rsidR="007137BE" w:rsidRPr="007137BE">
        <w:rPr>
          <w:rFonts w:ascii="Times New Roman" w:hAnsi="Times New Roman" w:cs="Times New Roman"/>
          <w:noProof/>
        </w:rPr>
        <w:t xml:space="preserve">The survey for a grant beyond record title will be defined and described by a “surrounding envelope” around the “formerly flowed claim area” and </w:t>
      </w:r>
      <w:r w:rsidR="007137BE">
        <w:rPr>
          <w:rFonts w:ascii="Times New Roman" w:hAnsi="Times New Roman" w:cs="Times New Roman"/>
          <w:noProof/>
        </w:rPr>
        <w:t xml:space="preserve">“tidally flowed claim area” and </w:t>
      </w:r>
      <w:r w:rsidR="007137BE" w:rsidRPr="007137BE">
        <w:rPr>
          <w:rFonts w:ascii="Times New Roman" w:hAnsi="Times New Roman" w:cs="Times New Roman"/>
          <w:noProof/>
        </w:rPr>
        <w:t xml:space="preserve">provide the total square footage of </w:t>
      </w:r>
      <w:r w:rsidR="007137BE">
        <w:rPr>
          <w:rFonts w:ascii="Times New Roman" w:hAnsi="Times New Roman" w:cs="Times New Roman"/>
          <w:noProof/>
        </w:rPr>
        <w:t xml:space="preserve">each </w:t>
      </w:r>
      <w:r w:rsidR="007137BE" w:rsidRPr="007137BE">
        <w:rPr>
          <w:rFonts w:ascii="Times New Roman" w:hAnsi="Times New Roman" w:cs="Times New Roman"/>
          <w:noProof/>
        </w:rPr>
        <w:t>claim area within the surrounding envelope. Grants for this scenario use the standard language conveying all ownership interest to the “formerly flowed claim area”</w:t>
      </w:r>
      <w:r w:rsidR="002D314E">
        <w:rPr>
          <w:rFonts w:ascii="Times New Roman" w:hAnsi="Times New Roman" w:cs="Times New Roman"/>
          <w:noProof/>
        </w:rPr>
        <w:t xml:space="preserve"> and terms and conditions concerning future fill</w:t>
      </w:r>
      <w:r w:rsidR="00D346D2">
        <w:rPr>
          <w:rFonts w:ascii="Times New Roman" w:hAnsi="Times New Roman" w:cs="Times New Roman"/>
          <w:noProof/>
        </w:rPr>
        <w:t xml:space="preserve"> (see footnote 9)</w:t>
      </w:r>
      <w:r w:rsidRPr="001E3512">
        <w:rPr>
          <w:rFonts w:ascii="Times New Roman" w:hAnsi="Times New Roman" w:cs="Times New Roman"/>
          <w:noProof/>
        </w:rPr>
        <w:t>.</w:t>
      </w:r>
    </w:p>
    <w:p w14:paraId="2004158B" w14:textId="57BB3256" w:rsidR="00325B35" w:rsidRDefault="00325B35">
      <w:pPr>
        <w:rPr>
          <w:rFonts w:ascii="Times New Roman" w:hAnsi="Times New Roman" w:cs="Times New Roman"/>
          <w:noProof/>
        </w:rPr>
      </w:pPr>
    </w:p>
    <w:p w14:paraId="4386F9F7" w14:textId="2C3041B6" w:rsidR="00325B35" w:rsidRDefault="00325B35">
      <w:pPr>
        <w:rPr>
          <w:rFonts w:ascii="Times New Roman" w:hAnsi="Times New Roman" w:cs="Times New Roman"/>
          <w:noProof/>
        </w:rPr>
      </w:pPr>
    </w:p>
    <w:p w14:paraId="5255B9CF" w14:textId="3DC61A1C" w:rsidR="00325B35" w:rsidRDefault="00325B35">
      <w:pPr>
        <w:rPr>
          <w:rFonts w:ascii="Times New Roman" w:hAnsi="Times New Roman" w:cs="Times New Roman"/>
          <w:noProof/>
        </w:rPr>
      </w:pPr>
    </w:p>
    <w:p w14:paraId="73E46AD4" w14:textId="1CE32BDF" w:rsidR="00325B35" w:rsidRDefault="00325B35">
      <w:pPr>
        <w:rPr>
          <w:rFonts w:ascii="Times New Roman" w:hAnsi="Times New Roman" w:cs="Times New Roman"/>
          <w:noProof/>
        </w:rPr>
      </w:pPr>
    </w:p>
    <w:p w14:paraId="5216D05E" w14:textId="5044957E" w:rsidR="00325B35" w:rsidRDefault="00325B35">
      <w:pPr>
        <w:rPr>
          <w:rFonts w:ascii="Times New Roman" w:hAnsi="Times New Roman" w:cs="Times New Roman"/>
          <w:noProof/>
        </w:rPr>
      </w:pPr>
    </w:p>
    <w:p w14:paraId="7227D976" w14:textId="7DCE8A23" w:rsidR="00325B35" w:rsidRDefault="00325B35">
      <w:pPr>
        <w:rPr>
          <w:rFonts w:ascii="Times New Roman" w:hAnsi="Times New Roman" w:cs="Times New Roman"/>
          <w:noProof/>
        </w:rPr>
      </w:pPr>
    </w:p>
    <w:p w14:paraId="77964DBC" w14:textId="5C310A39" w:rsidR="00325B35" w:rsidRDefault="00325B35">
      <w:pPr>
        <w:rPr>
          <w:rFonts w:ascii="Times New Roman" w:hAnsi="Times New Roman" w:cs="Times New Roman"/>
          <w:noProof/>
        </w:rPr>
      </w:pPr>
    </w:p>
    <w:p w14:paraId="60622052" w14:textId="2F7ECE0B" w:rsidR="00325B35" w:rsidRDefault="00325B35">
      <w:pPr>
        <w:rPr>
          <w:rFonts w:ascii="Times New Roman" w:hAnsi="Times New Roman" w:cs="Times New Roman"/>
          <w:noProof/>
        </w:rPr>
      </w:pPr>
    </w:p>
    <w:p w14:paraId="2EB3572F" w14:textId="31248216" w:rsidR="00325B35" w:rsidRDefault="00325B35">
      <w:pPr>
        <w:rPr>
          <w:rFonts w:ascii="Times New Roman" w:hAnsi="Times New Roman" w:cs="Times New Roman"/>
          <w:noProof/>
        </w:rPr>
      </w:pPr>
    </w:p>
    <w:p w14:paraId="609F61ED" w14:textId="5D7CBC6E" w:rsidR="00325B35" w:rsidRDefault="00325B35">
      <w:pPr>
        <w:rPr>
          <w:rFonts w:ascii="Times New Roman" w:hAnsi="Times New Roman" w:cs="Times New Roman"/>
          <w:noProof/>
        </w:rPr>
      </w:pPr>
    </w:p>
    <w:p w14:paraId="1555A10E" w14:textId="11104871" w:rsidR="00325B35" w:rsidRDefault="00325B35">
      <w:pPr>
        <w:rPr>
          <w:rFonts w:ascii="Times New Roman" w:hAnsi="Times New Roman" w:cs="Times New Roman"/>
          <w:noProof/>
        </w:rPr>
      </w:pPr>
    </w:p>
    <w:p w14:paraId="38B7CCED" w14:textId="7E3D6A93" w:rsidR="00325B35" w:rsidRDefault="00325B35">
      <w:pPr>
        <w:rPr>
          <w:rFonts w:ascii="Times New Roman" w:hAnsi="Times New Roman" w:cs="Times New Roman"/>
          <w:noProof/>
        </w:rPr>
      </w:pPr>
    </w:p>
    <w:p w14:paraId="152E7860" w14:textId="32CCAECD" w:rsidR="00325B35" w:rsidRDefault="00325B35">
      <w:pPr>
        <w:rPr>
          <w:rFonts w:ascii="Times New Roman" w:hAnsi="Times New Roman" w:cs="Times New Roman"/>
          <w:noProof/>
        </w:rPr>
      </w:pPr>
    </w:p>
    <w:p w14:paraId="212E71A1" w14:textId="77777777" w:rsidR="00325B35" w:rsidRDefault="00325B35">
      <w:pPr>
        <w:rPr>
          <w:rFonts w:ascii="Times New Roman" w:hAnsi="Times New Roman" w:cs="Times New Roman"/>
        </w:rPr>
        <w:sectPr w:rsidR="00325B35">
          <w:pgSz w:w="12240" w:h="15840"/>
          <w:pgMar w:top="1440" w:right="1440" w:bottom="1440" w:left="1440" w:header="720" w:footer="720" w:gutter="0"/>
          <w:cols w:space="720"/>
          <w:docGrid w:linePitch="360"/>
        </w:sectPr>
      </w:pPr>
    </w:p>
    <w:p w14:paraId="6A3D1D5E" w14:textId="77777777" w:rsidR="006913C1" w:rsidRDefault="006913C1">
      <w:pPr>
        <w:rPr>
          <w:rFonts w:ascii="Times New Roman" w:hAnsi="Times New Roman" w:cs="Times New Roman"/>
        </w:rPr>
      </w:pPr>
    </w:p>
    <w:p w14:paraId="6E9C9EB2" w14:textId="18BB7325" w:rsidR="00EA0644" w:rsidRPr="00325B35" w:rsidRDefault="006913C1">
      <w:pPr>
        <w:rPr>
          <w:rFonts w:ascii="Times New Roman" w:hAnsi="Times New Roman" w:cs="Times New Roman"/>
        </w:rPr>
      </w:pPr>
      <w:r>
        <w:rPr>
          <w:rFonts w:ascii="Times New Roman" w:hAnsi="Times New Roman" w:cs="Times New Roman"/>
        </w:rPr>
        <w:t xml:space="preserve">   </w:t>
      </w:r>
      <w:r w:rsidRPr="006913C1">
        <w:rPr>
          <w:rFonts w:ascii="Times New Roman" w:hAnsi="Times New Roman" w:cs="Times New Roman"/>
        </w:rPr>
        <w:drawing>
          <wp:inline distT="0" distB="0" distL="0" distR="0" wp14:anchorId="53C5181E" wp14:editId="2D4059A2">
            <wp:extent cx="7343140" cy="948094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99921" cy="9554253"/>
                    </a:xfrm>
                    <a:prstGeom prst="rect">
                      <a:avLst/>
                    </a:prstGeom>
                  </pic:spPr>
                </pic:pic>
              </a:graphicData>
            </a:graphic>
          </wp:inline>
        </w:drawing>
      </w:r>
    </w:p>
    <w:p w14:paraId="7EEEC6B3" w14:textId="77777777" w:rsidR="006913C1" w:rsidRDefault="006913C1"/>
    <w:p w14:paraId="7F6A0987" w14:textId="6CFE2E0A" w:rsidR="00A9632F" w:rsidRDefault="006913C1">
      <w:r>
        <w:t xml:space="preserve">   </w:t>
      </w:r>
      <w:r w:rsidRPr="006913C1">
        <w:drawing>
          <wp:inline distT="0" distB="0" distL="0" distR="0" wp14:anchorId="6C0FA2A2" wp14:editId="2D45E20F">
            <wp:extent cx="3771900" cy="5093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24004" cy="5164337"/>
                    </a:xfrm>
                    <a:prstGeom prst="rect">
                      <a:avLst/>
                    </a:prstGeom>
                  </pic:spPr>
                </pic:pic>
              </a:graphicData>
            </a:graphic>
          </wp:inline>
        </w:drawing>
      </w:r>
    </w:p>
    <w:p w14:paraId="26DEFC9B" w14:textId="77777777" w:rsidR="006913C1" w:rsidRDefault="006913C1"/>
    <w:sectPr w:rsidR="006913C1" w:rsidSect="00325B35">
      <w:pgSz w:w="12240" w:h="15840"/>
      <w:pgMar w:top="144" w:right="144" w:bottom="144" w:left="1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D22A9" w14:textId="77777777" w:rsidR="007C116E" w:rsidRDefault="007C116E" w:rsidP="00054BAB">
      <w:pPr>
        <w:spacing w:after="0" w:line="240" w:lineRule="auto"/>
      </w:pPr>
      <w:r>
        <w:separator/>
      </w:r>
    </w:p>
  </w:endnote>
  <w:endnote w:type="continuationSeparator" w:id="0">
    <w:p w14:paraId="619D138A" w14:textId="77777777" w:rsidR="007C116E" w:rsidRDefault="007C116E" w:rsidP="0005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98E27" w14:textId="77777777" w:rsidR="007C116E" w:rsidRDefault="007C116E" w:rsidP="00054BAB">
      <w:pPr>
        <w:spacing w:after="0" w:line="240" w:lineRule="auto"/>
      </w:pPr>
      <w:r>
        <w:separator/>
      </w:r>
    </w:p>
  </w:footnote>
  <w:footnote w:type="continuationSeparator" w:id="0">
    <w:p w14:paraId="0FC2129D" w14:textId="77777777" w:rsidR="007C116E" w:rsidRDefault="007C116E" w:rsidP="00054BAB">
      <w:pPr>
        <w:spacing w:after="0" w:line="240" w:lineRule="auto"/>
      </w:pPr>
      <w:r>
        <w:continuationSeparator/>
      </w:r>
    </w:p>
  </w:footnote>
  <w:footnote w:id="1">
    <w:p w14:paraId="624A08A8" w14:textId="0B4EF16B" w:rsidR="00C30807" w:rsidRDefault="00C30807" w:rsidP="00C30807">
      <w:pPr>
        <w:pStyle w:val="FootnoteText"/>
      </w:pPr>
      <w:r>
        <w:rPr>
          <w:rStyle w:val="FootnoteReference"/>
        </w:rPr>
        <w:footnoteRef/>
      </w:r>
      <w:r>
        <w:t xml:space="preserve"> </w:t>
      </w:r>
      <w:r w:rsidRPr="00237118">
        <w:t>This guidance pertains to any grant document not finalized and approved as of March 9, 2020 when the February 5, 2020 TRC meeting minutes were approved by the Commissioner and thereby made effective.</w:t>
      </w:r>
      <w:r>
        <w:t xml:space="preserve">  </w:t>
      </w:r>
      <w:r w:rsidRPr="00237118">
        <w:t xml:space="preserve">This guidance document may be modified or revised based on future guidance from the </w:t>
      </w:r>
      <w:r w:rsidR="00E93B72">
        <w:t>TRC</w:t>
      </w:r>
      <w:r w:rsidR="00BE2BFF">
        <w:t>,</w:t>
      </w:r>
      <w:r>
        <w:t xml:space="preserve"> and t</w:t>
      </w:r>
      <w:r w:rsidRPr="00237118">
        <w:t xml:space="preserve">he </w:t>
      </w:r>
      <w:r w:rsidR="00E93B72">
        <w:t>TRC</w:t>
      </w:r>
      <w:r w:rsidRPr="00237118">
        <w:t xml:space="preserve"> has the right to change its policies</w:t>
      </w:r>
      <w:r>
        <w:t xml:space="preserve"> at any time.  A</w:t>
      </w:r>
      <w:r w:rsidRPr="00237118">
        <w:t xml:space="preserve">ny decision on any </w:t>
      </w:r>
      <w:r>
        <w:t xml:space="preserve">individual </w:t>
      </w:r>
      <w:r w:rsidRPr="00237118">
        <w:t xml:space="preserve">application is at the sole discretion of the </w:t>
      </w:r>
      <w:r w:rsidR="00E93B72">
        <w:t>TRC</w:t>
      </w:r>
      <w:r w:rsidRPr="00237118">
        <w:t xml:space="preserve"> with the approval of the Commissioner of the NJDEP and the Attorney General</w:t>
      </w:r>
      <w:r>
        <w:t xml:space="preserve"> and is not bound by any prior policy</w:t>
      </w:r>
      <w:r w:rsidR="00BE2BFF">
        <w:t xml:space="preserve"> or other cases</w:t>
      </w:r>
      <w:r>
        <w:t>.</w:t>
      </w:r>
    </w:p>
  </w:footnote>
  <w:footnote w:id="2">
    <w:p w14:paraId="03103321" w14:textId="0A0A70FA" w:rsidR="00516577" w:rsidRDefault="00516577">
      <w:pPr>
        <w:pStyle w:val="FootnoteText"/>
      </w:pPr>
      <w:r>
        <w:rPr>
          <w:rStyle w:val="FootnoteReference"/>
        </w:rPr>
        <w:footnoteRef/>
      </w:r>
      <w:r>
        <w:t xml:space="preserve"> </w:t>
      </w:r>
      <w:r w:rsidRPr="00516577">
        <w:t xml:space="preserve">The State’s claim includes the mapped claim </w:t>
      </w:r>
      <w:r>
        <w:t xml:space="preserve">line </w:t>
      </w:r>
      <w:r w:rsidRPr="00516577">
        <w:t>and/or may extend to the current mean high water line inshore of the mapped claim where the</w:t>
      </w:r>
      <w:r>
        <w:t>re</w:t>
      </w:r>
      <w:r w:rsidRPr="00516577">
        <w:t xml:space="preserve"> has been </w:t>
      </w:r>
      <w:r w:rsidR="00D673BE">
        <w:t>a</w:t>
      </w:r>
      <w:r w:rsidRPr="00516577">
        <w:t xml:space="preserve"> change in the shoreline due to erosion, subsidence, sea level rise or other natural processes.</w:t>
      </w:r>
    </w:p>
  </w:footnote>
  <w:footnote w:id="3">
    <w:p w14:paraId="4860D744" w14:textId="60CB579F" w:rsidR="00237118" w:rsidRDefault="00237118">
      <w:pPr>
        <w:pStyle w:val="FootnoteText"/>
      </w:pPr>
      <w:r>
        <w:rPr>
          <w:rStyle w:val="FootnoteReference"/>
        </w:rPr>
        <w:footnoteRef/>
      </w:r>
      <w:r>
        <w:t xml:space="preserve"> This typically applies to lagoon communities created by excavating and filling former marsh lands </w:t>
      </w:r>
      <w:r w:rsidR="00610B3B">
        <w:t xml:space="preserve">that had </w:t>
      </w:r>
      <w:r>
        <w:t xml:space="preserve">former natural creeks and streams </w:t>
      </w:r>
      <w:r w:rsidR="00BE2BFF">
        <w:t>intersecting</w:t>
      </w:r>
      <w:r w:rsidR="000C662B">
        <w:t xml:space="preserve"> the property</w:t>
      </w:r>
      <w:r w:rsidR="00610B3B">
        <w:t>(</w:t>
      </w:r>
      <w:proofErr w:type="spellStart"/>
      <w:r w:rsidR="00610B3B">
        <w:t>ies</w:t>
      </w:r>
      <w:proofErr w:type="spellEnd"/>
      <w:r w:rsidR="00610B3B">
        <w:t>)</w:t>
      </w:r>
      <w:r w:rsidR="000C662B">
        <w:t xml:space="preserve"> </w:t>
      </w:r>
      <w:r>
        <w:t>as depicted on the appropriate Tidelands claim map</w:t>
      </w:r>
      <w:r w:rsidR="001D0248">
        <w:t>.  It would not apply</w:t>
      </w:r>
      <w:r>
        <w:t xml:space="preserve"> </w:t>
      </w:r>
      <w:r w:rsidR="000C662B">
        <w:t xml:space="preserve">within </w:t>
      </w:r>
      <w:r w:rsidR="00DD3414">
        <w:t xml:space="preserve">other </w:t>
      </w:r>
      <w:r w:rsidR="000C662B">
        <w:t>l</w:t>
      </w:r>
      <w:r>
        <w:t>agoon communities constructed by creating artificial land</w:t>
      </w:r>
      <w:r w:rsidR="000C662B">
        <w:t xml:space="preserve"> that</w:t>
      </w:r>
      <w:r w:rsidR="00C07F85">
        <w:t xml:space="preserve"> is </w:t>
      </w:r>
      <w:r w:rsidR="000C662B">
        <w:t>entirely built upon former Tidelands</w:t>
      </w:r>
      <w:r w:rsidR="00DD3414">
        <w:t xml:space="preserve"> where all the water area outshore of the fill</w:t>
      </w:r>
      <w:r w:rsidR="00911992">
        <w:t xml:space="preserve"> limits is </w:t>
      </w:r>
      <w:r w:rsidR="00C07F85">
        <w:t>Tidelands</w:t>
      </w:r>
      <w:r w:rsidR="00911992">
        <w:t xml:space="preserve"> and is not </w:t>
      </w:r>
      <w:r w:rsidR="00C07F85">
        <w:t xml:space="preserve">considered </w:t>
      </w:r>
      <w:r w:rsidR="00911992">
        <w:t>man-made</w:t>
      </w:r>
      <w:r w:rsidR="00C07F85">
        <w:t xml:space="preserve"> waterbodies</w:t>
      </w:r>
      <w:r w:rsidR="000C662B">
        <w:t xml:space="preserve">.  Some lagoon communities may include both types of </w:t>
      </w:r>
      <w:r w:rsidR="00C07F85">
        <w:t>areas and</w:t>
      </w:r>
      <w:r w:rsidR="00911992">
        <w:t xml:space="preserve"> will depend on the specific location of the applicant’s property</w:t>
      </w:r>
      <w:r w:rsidR="003903CD">
        <w:t xml:space="preserve"> and</w:t>
      </w:r>
      <w:r w:rsidR="00C07F85">
        <w:t xml:space="preserve"> what type of waterbody is outshore</w:t>
      </w:r>
      <w:r w:rsidR="000C662B">
        <w:t>.  Each application is site specific</w:t>
      </w:r>
      <w:r w:rsidR="00610B3B">
        <w:t>, therefore, while one property may qualify for a grant extending out into the water, other</w:t>
      </w:r>
      <w:r w:rsidR="00BE2BFF">
        <w:t xml:space="preserve"> properties</w:t>
      </w:r>
      <w:r w:rsidR="00610B3B">
        <w:t xml:space="preserve"> within the same community may not qualify</w:t>
      </w:r>
      <w:r w:rsidR="00BE2BFF">
        <w:t xml:space="preserve"> for a grant to include currently flowed water areas</w:t>
      </w:r>
      <w:r w:rsidR="00C07F85">
        <w:t xml:space="preserve"> </w:t>
      </w:r>
      <w:r w:rsidR="00CA71A4">
        <w:t>since</w:t>
      </w:r>
      <w:r w:rsidR="00C07F85">
        <w:t xml:space="preserve"> it </w:t>
      </w:r>
      <w:r w:rsidR="00CA71A4">
        <w:t>may be</w:t>
      </w:r>
      <w:r w:rsidR="00C07F85">
        <w:t xml:space="preserve"> part of a natural waterbody</w:t>
      </w:r>
      <w:r w:rsidR="00BE2BFF">
        <w:t>.</w:t>
      </w:r>
      <w:r w:rsidR="00857E8B">
        <w:t xml:space="preserve">  </w:t>
      </w:r>
      <w:bookmarkStart w:id="1" w:name="_Hlk42688069"/>
    </w:p>
    <w:bookmarkEnd w:id="1"/>
  </w:footnote>
  <w:footnote w:id="4">
    <w:p w14:paraId="02D1DB41" w14:textId="5F8B1077" w:rsidR="00732A54" w:rsidRDefault="00732A54">
      <w:pPr>
        <w:pStyle w:val="FootnoteText"/>
      </w:pPr>
      <w:r>
        <w:rPr>
          <w:rStyle w:val="FootnoteReference"/>
        </w:rPr>
        <w:footnoteRef/>
      </w:r>
      <w:r>
        <w:t xml:space="preserve"> See the May 1, 2019 TRC meeting minutes for the Steven Brown grant, file #0116-13-0008.1 TDG150001.</w:t>
      </w:r>
    </w:p>
  </w:footnote>
  <w:footnote w:id="5">
    <w:p w14:paraId="5DBD230C" w14:textId="0D0FF8AE" w:rsidR="00F45381" w:rsidRDefault="00F45381">
      <w:pPr>
        <w:pStyle w:val="FootnoteText"/>
      </w:pPr>
      <w:r>
        <w:rPr>
          <w:rStyle w:val="FootnoteReference"/>
        </w:rPr>
        <w:footnoteRef/>
      </w:r>
      <w:r>
        <w:t xml:space="preserve"> See the May 1 and June 5, 2019 TRC meeting minutes for file #1506-17-0042.1 TDG170001 John &amp; Nancy </w:t>
      </w:r>
      <w:proofErr w:type="spellStart"/>
      <w:r>
        <w:t>Langione</w:t>
      </w:r>
      <w:proofErr w:type="spellEnd"/>
      <w:r>
        <w:t>.</w:t>
      </w:r>
    </w:p>
  </w:footnote>
  <w:footnote w:id="6">
    <w:p w14:paraId="6183C7F9" w14:textId="48ADD4EA" w:rsidR="004062C9" w:rsidRDefault="004062C9">
      <w:pPr>
        <w:pStyle w:val="FootnoteText"/>
      </w:pPr>
      <w:r>
        <w:rPr>
          <w:rStyle w:val="FootnoteReference"/>
        </w:rPr>
        <w:footnoteRef/>
      </w:r>
      <w:r>
        <w:t xml:space="preserve"> See the November 6, 2019 TRC meeting minutes for File #</w:t>
      </w:r>
      <w:r w:rsidRPr="004062C9">
        <w:t>0508-17-0014.1 TDG170001 Michael &amp; Heather James</w:t>
      </w:r>
      <w:r w:rsidR="0042009E">
        <w:t xml:space="preserve"> for the background, and the February 5, 2020 minutes for the final approved language.</w:t>
      </w:r>
    </w:p>
  </w:footnote>
  <w:footnote w:id="7">
    <w:p w14:paraId="6E4C42CF" w14:textId="4C856172" w:rsidR="004062C9" w:rsidRDefault="004062C9">
      <w:pPr>
        <w:pStyle w:val="FootnoteText"/>
      </w:pPr>
      <w:r>
        <w:rPr>
          <w:rStyle w:val="FootnoteReference"/>
        </w:rPr>
        <w:footnoteRef/>
      </w:r>
      <w:r>
        <w:t xml:space="preserve"> See the February 5, 2020 TRC meeting minutes.</w:t>
      </w:r>
    </w:p>
  </w:footnote>
  <w:footnote w:id="8">
    <w:p w14:paraId="2D7B09F5" w14:textId="545EFB3D" w:rsidR="001D2026" w:rsidRDefault="001D2026">
      <w:pPr>
        <w:pStyle w:val="FootnoteText"/>
      </w:pPr>
      <w:r>
        <w:rPr>
          <w:rStyle w:val="FootnoteReference"/>
        </w:rPr>
        <w:footnoteRef/>
      </w:r>
      <w:r>
        <w:t xml:space="preserve"> For the purposes of this document, “legally existing” structures or fill means those structures or fill that are legally pre-existing according to the Department’s Land Use Rules or have been constructed in compliance with the required Land Use regulatory permit issued by the Department.  If a structure or fill is not legal, the structure or fill will have to be removed, modified, and/or permitted (as applicable) to bring them into compliance before a Tidelands conveyance can be issued.  A license and back rent may also be required prior to issuance of a grant depending on the site-specific circumstances. </w:t>
      </w:r>
    </w:p>
  </w:footnote>
  <w:footnote w:id="9">
    <w:p w14:paraId="3E599B8E" w14:textId="0EFB5F5F" w:rsidR="00D346D2" w:rsidRDefault="00D346D2">
      <w:pPr>
        <w:pStyle w:val="FootnoteText"/>
      </w:pPr>
      <w:r>
        <w:rPr>
          <w:rStyle w:val="FootnoteReference"/>
        </w:rPr>
        <w:footnoteRef/>
      </w:r>
      <w:r>
        <w:t xml:space="preserve"> </w:t>
      </w:r>
      <w:r w:rsidRPr="00D346D2">
        <w:t>Note that depending on the specific loca</w:t>
      </w:r>
      <w:r>
        <w:t>tion</w:t>
      </w:r>
      <w:r w:rsidRPr="00D346D2">
        <w:t xml:space="preserve"> of the property in question, the water area outshore </w:t>
      </w:r>
      <w:r>
        <w:t xml:space="preserve">of record title </w:t>
      </w:r>
      <w:r w:rsidRPr="00D346D2">
        <w:t>may be within a natural waterbody and not a wholly artificial lagoon.  The State will typically not issue a grant to currently flowed natural waterbodies</w:t>
      </w:r>
      <w:r>
        <w:t>.  Contact the Bureau of Tidelands Management if there is any question about a specific site location.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74C2E"/>
    <w:multiLevelType w:val="hybridMultilevel"/>
    <w:tmpl w:val="0622A40C"/>
    <w:lvl w:ilvl="0" w:tplc="D862E35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AB"/>
    <w:rsid w:val="00002FB0"/>
    <w:rsid w:val="0001607B"/>
    <w:rsid w:val="0001679F"/>
    <w:rsid w:val="00041D91"/>
    <w:rsid w:val="0004229C"/>
    <w:rsid w:val="00046E88"/>
    <w:rsid w:val="0005355B"/>
    <w:rsid w:val="00054BAB"/>
    <w:rsid w:val="00061401"/>
    <w:rsid w:val="000A0DEA"/>
    <w:rsid w:val="000A3C55"/>
    <w:rsid w:val="000C3AE0"/>
    <w:rsid w:val="000C56E4"/>
    <w:rsid w:val="000C662B"/>
    <w:rsid w:val="000D3011"/>
    <w:rsid w:val="000D49DC"/>
    <w:rsid w:val="000E12A0"/>
    <w:rsid w:val="000F2793"/>
    <w:rsid w:val="000F497A"/>
    <w:rsid w:val="000F6030"/>
    <w:rsid w:val="00106E5D"/>
    <w:rsid w:val="001430FE"/>
    <w:rsid w:val="00150D5E"/>
    <w:rsid w:val="001600E9"/>
    <w:rsid w:val="00164039"/>
    <w:rsid w:val="00172D8F"/>
    <w:rsid w:val="00180C21"/>
    <w:rsid w:val="00190C1B"/>
    <w:rsid w:val="001A0179"/>
    <w:rsid w:val="001B79F8"/>
    <w:rsid w:val="001D0248"/>
    <w:rsid w:val="001D1E8D"/>
    <w:rsid w:val="001D2026"/>
    <w:rsid w:val="001D3455"/>
    <w:rsid w:val="001E3512"/>
    <w:rsid w:val="001E5E8B"/>
    <w:rsid w:val="001E7153"/>
    <w:rsid w:val="00215FCB"/>
    <w:rsid w:val="002217F8"/>
    <w:rsid w:val="00227798"/>
    <w:rsid w:val="00231803"/>
    <w:rsid w:val="00237118"/>
    <w:rsid w:val="00242C6E"/>
    <w:rsid w:val="00284EF4"/>
    <w:rsid w:val="00293351"/>
    <w:rsid w:val="0029702B"/>
    <w:rsid w:val="002A4D16"/>
    <w:rsid w:val="002A7B6F"/>
    <w:rsid w:val="002B050F"/>
    <w:rsid w:val="002B685C"/>
    <w:rsid w:val="002C6058"/>
    <w:rsid w:val="002D314E"/>
    <w:rsid w:val="002D31A3"/>
    <w:rsid w:val="002E0214"/>
    <w:rsid w:val="002E7D41"/>
    <w:rsid w:val="002E7F5C"/>
    <w:rsid w:val="002F7C28"/>
    <w:rsid w:val="002F7D35"/>
    <w:rsid w:val="00325B35"/>
    <w:rsid w:val="003335E8"/>
    <w:rsid w:val="003341D5"/>
    <w:rsid w:val="003379CB"/>
    <w:rsid w:val="00350176"/>
    <w:rsid w:val="00370398"/>
    <w:rsid w:val="003903CD"/>
    <w:rsid w:val="0039064C"/>
    <w:rsid w:val="00391E7C"/>
    <w:rsid w:val="003A2EC1"/>
    <w:rsid w:val="003B3B8E"/>
    <w:rsid w:val="003E232D"/>
    <w:rsid w:val="004062C9"/>
    <w:rsid w:val="00410F5F"/>
    <w:rsid w:val="0042009E"/>
    <w:rsid w:val="00447676"/>
    <w:rsid w:val="00450A09"/>
    <w:rsid w:val="0045727E"/>
    <w:rsid w:val="00463D9B"/>
    <w:rsid w:val="004727FA"/>
    <w:rsid w:val="00475082"/>
    <w:rsid w:val="004969BD"/>
    <w:rsid w:val="004B281A"/>
    <w:rsid w:val="004D7375"/>
    <w:rsid w:val="004E2D4E"/>
    <w:rsid w:val="004E49E5"/>
    <w:rsid w:val="004E535B"/>
    <w:rsid w:val="004F0AAF"/>
    <w:rsid w:val="00504CD4"/>
    <w:rsid w:val="0051578E"/>
    <w:rsid w:val="00516577"/>
    <w:rsid w:val="0054479C"/>
    <w:rsid w:val="005449FE"/>
    <w:rsid w:val="00545E24"/>
    <w:rsid w:val="0054663F"/>
    <w:rsid w:val="00556D04"/>
    <w:rsid w:val="00575629"/>
    <w:rsid w:val="00583C24"/>
    <w:rsid w:val="005843D8"/>
    <w:rsid w:val="005915DA"/>
    <w:rsid w:val="0059238B"/>
    <w:rsid w:val="005B70AE"/>
    <w:rsid w:val="005D1D3E"/>
    <w:rsid w:val="005D2695"/>
    <w:rsid w:val="005E00FB"/>
    <w:rsid w:val="005E05DE"/>
    <w:rsid w:val="005E51B5"/>
    <w:rsid w:val="00610B3B"/>
    <w:rsid w:val="00615D0A"/>
    <w:rsid w:val="00617348"/>
    <w:rsid w:val="00624806"/>
    <w:rsid w:val="0062687A"/>
    <w:rsid w:val="006468E8"/>
    <w:rsid w:val="00682290"/>
    <w:rsid w:val="00682D86"/>
    <w:rsid w:val="006913C1"/>
    <w:rsid w:val="00693D94"/>
    <w:rsid w:val="006A7B3D"/>
    <w:rsid w:val="006B3715"/>
    <w:rsid w:val="006B46A9"/>
    <w:rsid w:val="006B7E57"/>
    <w:rsid w:val="006C42D5"/>
    <w:rsid w:val="006E128B"/>
    <w:rsid w:val="006E4A65"/>
    <w:rsid w:val="006F4326"/>
    <w:rsid w:val="007049B3"/>
    <w:rsid w:val="007137BE"/>
    <w:rsid w:val="0071611A"/>
    <w:rsid w:val="00732A54"/>
    <w:rsid w:val="0073756E"/>
    <w:rsid w:val="00741725"/>
    <w:rsid w:val="00741A4D"/>
    <w:rsid w:val="00746B94"/>
    <w:rsid w:val="00747E91"/>
    <w:rsid w:val="00753FDF"/>
    <w:rsid w:val="007628DB"/>
    <w:rsid w:val="007731C0"/>
    <w:rsid w:val="00784DC0"/>
    <w:rsid w:val="00787A60"/>
    <w:rsid w:val="00794BA2"/>
    <w:rsid w:val="007C116E"/>
    <w:rsid w:val="007C6BF0"/>
    <w:rsid w:val="007D2A5B"/>
    <w:rsid w:val="007E40DC"/>
    <w:rsid w:val="007E4DD1"/>
    <w:rsid w:val="007F2FCA"/>
    <w:rsid w:val="007F4A5F"/>
    <w:rsid w:val="007F7BCC"/>
    <w:rsid w:val="0080020F"/>
    <w:rsid w:val="00802F7B"/>
    <w:rsid w:val="0081074B"/>
    <w:rsid w:val="008171D2"/>
    <w:rsid w:val="0084710A"/>
    <w:rsid w:val="00857E8B"/>
    <w:rsid w:val="008601FC"/>
    <w:rsid w:val="00862E24"/>
    <w:rsid w:val="00864D4A"/>
    <w:rsid w:val="0087248A"/>
    <w:rsid w:val="00880AE9"/>
    <w:rsid w:val="00883B7E"/>
    <w:rsid w:val="0088607E"/>
    <w:rsid w:val="008948A1"/>
    <w:rsid w:val="008B441A"/>
    <w:rsid w:val="008B6A94"/>
    <w:rsid w:val="008B6E88"/>
    <w:rsid w:val="008B7606"/>
    <w:rsid w:val="008D0EBF"/>
    <w:rsid w:val="008D23EE"/>
    <w:rsid w:val="008D2963"/>
    <w:rsid w:val="008D6E2D"/>
    <w:rsid w:val="008E50BC"/>
    <w:rsid w:val="0090176D"/>
    <w:rsid w:val="0090211F"/>
    <w:rsid w:val="00911992"/>
    <w:rsid w:val="00912B1D"/>
    <w:rsid w:val="0092158F"/>
    <w:rsid w:val="00946634"/>
    <w:rsid w:val="00950CFE"/>
    <w:rsid w:val="00953FD1"/>
    <w:rsid w:val="009618A2"/>
    <w:rsid w:val="00962FD7"/>
    <w:rsid w:val="00966F11"/>
    <w:rsid w:val="009673AD"/>
    <w:rsid w:val="00975DD7"/>
    <w:rsid w:val="009832B9"/>
    <w:rsid w:val="00985E71"/>
    <w:rsid w:val="00986A50"/>
    <w:rsid w:val="00990AD7"/>
    <w:rsid w:val="00990EF9"/>
    <w:rsid w:val="0099119F"/>
    <w:rsid w:val="009A55A7"/>
    <w:rsid w:val="009A7114"/>
    <w:rsid w:val="009B349B"/>
    <w:rsid w:val="009C4E22"/>
    <w:rsid w:val="009D0B22"/>
    <w:rsid w:val="009D2A15"/>
    <w:rsid w:val="009D4680"/>
    <w:rsid w:val="009E1391"/>
    <w:rsid w:val="009E188B"/>
    <w:rsid w:val="009E7ACF"/>
    <w:rsid w:val="009E7BEA"/>
    <w:rsid w:val="009F6ACA"/>
    <w:rsid w:val="00A03FA4"/>
    <w:rsid w:val="00A078E2"/>
    <w:rsid w:val="00A13A9B"/>
    <w:rsid w:val="00A27E8C"/>
    <w:rsid w:val="00A3389D"/>
    <w:rsid w:val="00A33DAC"/>
    <w:rsid w:val="00A361C6"/>
    <w:rsid w:val="00A5787D"/>
    <w:rsid w:val="00A63AFC"/>
    <w:rsid w:val="00A66D9C"/>
    <w:rsid w:val="00A801CB"/>
    <w:rsid w:val="00A92E19"/>
    <w:rsid w:val="00A93E26"/>
    <w:rsid w:val="00A9632F"/>
    <w:rsid w:val="00AA3FF1"/>
    <w:rsid w:val="00AA788D"/>
    <w:rsid w:val="00AB1213"/>
    <w:rsid w:val="00AB4BD2"/>
    <w:rsid w:val="00AC61BA"/>
    <w:rsid w:val="00AE358C"/>
    <w:rsid w:val="00B23CFE"/>
    <w:rsid w:val="00B24D5B"/>
    <w:rsid w:val="00B3414B"/>
    <w:rsid w:val="00B4313D"/>
    <w:rsid w:val="00B644D2"/>
    <w:rsid w:val="00B74B75"/>
    <w:rsid w:val="00B84117"/>
    <w:rsid w:val="00BB0A86"/>
    <w:rsid w:val="00BC12F4"/>
    <w:rsid w:val="00BE2BFF"/>
    <w:rsid w:val="00BF1844"/>
    <w:rsid w:val="00BF5075"/>
    <w:rsid w:val="00C07F85"/>
    <w:rsid w:val="00C10A61"/>
    <w:rsid w:val="00C26F87"/>
    <w:rsid w:val="00C30807"/>
    <w:rsid w:val="00C328D9"/>
    <w:rsid w:val="00C51015"/>
    <w:rsid w:val="00C51186"/>
    <w:rsid w:val="00C520F5"/>
    <w:rsid w:val="00C52418"/>
    <w:rsid w:val="00C63E04"/>
    <w:rsid w:val="00C743F8"/>
    <w:rsid w:val="00C84375"/>
    <w:rsid w:val="00C84F55"/>
    <w:rsid w:val="00C9246E"/>
    <w:rsid w:val="00CA166E"/>
    <w:rsid w:val="00CA6212"/>
    <w:rsid w:val="00CA71A4"/>
    <w:rsid w:val="00CB2336"/>
    <w:rsid w:val="00CC2A4F"/>
    <w:rsid w:val="00CF7C54"/>
    <w:rsid w:val="00D03B9E"/>
    <w:rsid w:val="00D15FD1"/>
    <w:rsid w:val="00D2305A"/>
    <w:rsid w:val="00D31648"/>
    <w:rsid w:val="00D345B4"/>
    <w:rsid w:val="00D346D2"/>
    <w:rsid w:val="00D366BA"/>
    <w:rsid w:val="00D37BF4"/>
    <w:rsid w:val="00D424D6"/>
    <w:rsid w:val="00D5123E"/>
    <w:rsid w:val="00D53701"/>
    <w:rsid w:val="00D56D89"/>
    <w:rsid w:val="00D56EBA"/>
    <w:rsid w:val="00D57EA1"/>
    <w:rsid w:val="00D65F57"/>
    <w:rsid w:val="00D673BE"/>
    <w:rsid w:val="00D71061"/>
    <w:rsid w:val="00D737B4"/>
    <w:rsid w:val="00D7412E"/>
    <w:rsid w:val="00D83126"/>
    <w:rsid w:val="00D97A34"/>
    <w:rsid w:val="00DC0D5D"/>
    <w:rsid w:val="00DC2AB9"/>
    <w:rsid w:val="00DC3E99"/>
    <w:rsid w:val="00DC64C6"/>
    <w:rsid w:val="00DD005C"/>
    <w:rsid w:val="00DD1682"/>
    <w:rsid w:val="00DD3414"/>
    <w:rsid w:val="00DE6164"/>
    <w:rsid w:val="00DF2828"/>
    <w:rsid w:val="00E05ED2"/>
    <w:rsid w:val="00E06622"/>
    <w:rsid w:val="00E272F9"/>
    <w:rsid w:val="00E422BF"/>
    <w:rsid w:val="00E47CDF"/>
    <w:rsid w:val="00E57633"/>
    <w:rsid w:val="00E62914"/>
    <w:rsid w:val="00E64AB9"/>
    <w:rsid w:val="00E743A6"/>
    <w:rsid w:val="00E80A77"/>
    <w:rsid w:val="00E8782D"/>
    <w:rsid w:val="00E93B72"/>
    <w:rsid w:val="00EA0644"/>
    <w:rsid w:val="00EA1729"/>
    <w:rsid w:val="00EB197D"/>
    <w:rsid w:val="00EB4CCA"/>
    <w:rsid w:val="00EB5F09"/>
    <w:rsid w:val="00EC259D"/>
    <w:rsid w:val="00EC7D48"/>
    <w:rsid w:val="00EC7E34"/>
    <w:rsid w:val="00EE187B"/>
    <w:rsid w:val="00EE7A31"/>
    <w:rsid w:val="00F072BB"/>
    <w:rsid w:val="00F16DB0"/>
    <w:rsid w:val="00F23833"/>
    <w:rsid w:val="00F33311"/>
    <w:rsid w:val="00F347FB"/>
    <w:rsid w:val="00F367DA"/>
    <w:rsid w:val="00F40E4C"/>
    <w:rsid w:val="00F45381"/>
    <w:rsid w:val="00F5749B"/>
    <w:rsid w:val="00F71F50"/>
    <w:rsid w:val="00F917AA"/>
    <w:rsid w:val="00F93A2E"/>
    <w:rsid w:val="00FA0A02"/>
    <w:rsid w:val="00FB20F7"/>
    <w:rsid w:val="00FC232E"/>
    <w:rsid w:val="00FC24B4"/>
    <w:rsid w:val="00FC34B3"/>
    <w:rsid w:val="00FC36C6"/>
    <w:rsid w:val="00FC6F96"/>
    <w:rsid w:val="00FD0E19"/>
    <w:rsid w:val="00FD2714"/>
    <w:rsid w:val="00FE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F782"/>
  <w15:chartTrackingRefBased/>
  <w15:docId w15:val="{0A6DC262-EA77-4AB9-AF42-8FB65227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4BA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54BA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54BAB"/>
    <w:rPr>
      <w:vertAlign w:val="superscript"/>
    </w:rPr>
  </w:style>
  <w:style w:type="paragraph" w:styleId="ListParagraph">
    <w:name w:val="List Paragraph"/>
    <w:basedOn w:val="Normal"/>
    <w:uiPriority w:val="34"/>
    <w:qFormat/>
    <w:rsid w:val="002B685C"/>
    <w:pPr>
      <w:ind w:left="720"/>
      <w:contextualSpacing/>
    </w:pPr>
  </w:style>
  <w:style w:type="character" w:styleId="Hyperlink">
    <w:name w:val="Hyperlink"/>
    <w:basedOn w:val="DefaultParagraphFont"/>
    <w:uiPriority w:val="99"/>
    <w:unhideWhenUsed/>
    <w:rsid w:val="00D65F57"/>
    <w:rPr>
      <w:color w:val="0563C1" w:themeColor="hyperlink"/>
      <w:u w:val="single"/>
    </w:rPr>
  </w:style>
  <w:style w:type="character" w:customStyle="1" w:styleId="UnresolvedMention1">
    <w:name w:val="Unresolved Mention1"/>
    <w:basedOn w:val="DefaultParagraphFont"/>
    <w:uiPriority w:val="99"/>
    <w:semiHidden/>
    <w:unhideWhenUsed/>
    <w:rsid w:val="00D65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dep/landuse/form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2649E-2A8C-4841-A0B2-91521FC1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Bearce, Randy</dc:creator>
  <cp:keywords/>
  <dc:description/>
  <cp:lastModifiedBy>Stampfel, Keith</cp:lastModifiedBy>
  <cp:revision>61</cp:revision>
  <dcterms:created xsi:type="dcterms:W3CDTF">2020-09-18T13:40:00Z</dcterms:created>
  <dcterms:modified xsi:type="dcterms:W3CDTF">2020-12-02T13:20:00Z</dcterms:modified>
</cp:coreProperties>
</file>