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left="0" w:right="3"/>
        <w:jc w:val="center"/>
      </w:pPr>
      <w:r>
        <w:rPr/>
        <w:t>EXPLANATION</w:t>
      </w:r>
      <w:r>
        <w:rPr>
          <w:spacing w:val="-7"/>
        </w:rPr>
        <w:t> </w:t>
      </w:r>
      <w:r>
        <w:rPr/>
        <w:t>OF</w:t>
      </w:r>
      <w:r>
        <w:rPr>
          <w:spacing w:val="-4"/>
        </w:rPr>
        <w:t> </w:t>
      </w:r>
      <w:r>
        <w:rPr>
          <w:spacing w:val="-2"/>
        </w:rPr>
        <w:t>BRACKETS</w:t>
      </w:r>
    </w:p>
    <w:p>
      <w:pPr>
        <w:spacing w:before="276"/>
        <w:ind w:left="119" w:right="3527" w:firstLine="0"/>
        <w:jc w:val="left"/>
        <w:rPr>
          <w:b/>
          <w:sz w:val="24"/>
        </w:rPr>
      </w:pPr>
      <w:bookmarkStart w:name="Plans B through E Policy and Certificate" w:id="1"/>
      <w:bookmarkEnd w:id="1"/>
      <w:r>
        <w:rPr/>
      </w:r>
      <w:r>
        <w:rPr>
          <w:b/>
          <w:sz w:val="24"/>
        </w:rPr>
        <w:t>Plans B through E Policy and Certificate (Appendix</w:t>
      </w:r>
      <w:r>
        <w:rPr>
          <w:b/>
          <w:spacing w:val="-4"/>
          <w:sz w:val="24"/>
        </w:rPr>
        <w:t> </w:t>
      </w:r>
      <w:r>
        <w:rPr>
          <w:b/>
          <w:sz w:val="24"/>
        </w:rPr>
        <w:t>Exhibits</w:t>
      </w:r>
      <w:r>
        <w:rPr>
          <w:b/>
          <w:spacing w:val="-6"/>
          <w:sz w:val="24"/>
        </w:rPr>
        <w:t> </w:t>
      </w:r>
      <w:r>
        <w:rPr>
          <w:b/>
          <w:sz w:val="24"/>
        </w:rPr>
        <w:t>F</w:t>
      </w:r>
      <w:r>
        <w:rPr>
          <w:b/>
          <w:spacing w:val="-3"/>
          <w:sz w:val="24"/>
        </w:rPr>
        <w:t> </w:t>
      </w:r>
      <w:r>
        <w:rPr>
          <w:b/>
          <w:sz w:val="24"/>
        </w:rPr>
        <w:t>and</w:t>
      </w:r>
      <w:r>
        <w:rPr>
          <w:b/>
          <w:spacing w:val="-6"/>
          <w:sz w:val="24"/>
        </w:rPr>
        <w:t> </w:t>
      </w:r>
      <w:r>
        <w:rPr>
          <w:b/>
          <w:sz w:val="24"/>
        </w:rPr>
        <w:t>W</w:t>
      </w:r>
      <w:r>
        <w:rPr>
          <w:b/>
          <w:spacing w:val="-4"/>
          <w:sz w:val="24"/>
        </w:rPr>
        <w:t> </w:t>
      </w:r>
      <w:r>
        <w:rPr>
          <w:b/>
          <w:sz w:val="24"/>
        </w:rPr>
        <w:t>for</w:t>
      </w:r>
      <w:r>
        <w:rPr>
          <w:b/>
          <w:spacing w:val="-3"/>
          <w:sz w:val="24"/>
        </w:rPr>
        <w:t> </w:t>
      </w:r>
      <w:r>
        <w:rPr>
          <w:b/>
          <w:sz w:val="24"/>
        </w:rPr>
        <w:t>Plans</w:t>
      </w:r>
      <w:r>
        <w:rPr>
          <w:b/>
          <w:spacing w:val="-2"/>
          <w:sz w:val="24"/>
        </w:rPr>
        <w:t> </w:t>
      </w:r>
      <w:r>
        <w:rPr>
          <w:b/>
          <w:sz w:val="24"/>
        </w:rPr>
        <w:t>B</w:t>
      </w:r>
      <w:r>
        <w:rPr>
          <w:b/>
          <w:spacing w:val="-5"/>
          <w:sz w:val="24"/>
        </w:rPr>
        <w:t> </w:t>
      </w:r>
      <w:r>
        <w:rPr>
          <w:b/>
          <w:sz w:val="24"/>
        </w:rPr>
        <w:t>–</w:t>
      </w:r>
      <w:r>
        <w:rPr>
          <w:b/>
          <w:spacing w:val="-4"/>
          <w:sz w:val="24"/>
        </w:rPr>
        <w:t> </w:t>
      </w:r>
      <w:r>
        <w:rPr>
          <w:b/>
          <w:sz w:val="24"/>
        </w:rPr>
        <w:t>E)</w:t>
      </w:r>
    </w:p>
    <w:p>
      <w:pPr>
        <w:pStyle w:val="BodyText"/>
        <w:ind w:left="0" w:firstLine="0"/>
        <w:jc w:val="left"/>
        <w:rPr>
          <w:b/>
        </w:rPr>
      </w:pPr>
    </w:p>
    <w:p>
      <w:pPr>
        <w:pStyle w:val="BodyText"/>
        <w:ind w:left="120" w:right="111" w:hanging="1"/>
      </w:pPr>
      <w:r>
        <w:rPr/>
        <w:t>All text which</w:t>
      </w:r>
      <w:r>
        <w:rPr>
          <w:spacing w:val="-2"/>
        </w:rPr>
        <w:t> </w:t>
      </w:r>
      <w:r>
        <w:rPr/>
        <w:t>is enclosed in brackets [ ] is variable.</w:t>
      </w:r>
      <w:r>
        <w:rPr>
          <w:spacing w:val="40"/>
        </w:rPr>
        <w:t> </w:t>
      </w:r>
      <w:r>
        <w:rPr/>
        <w:t>Enclosure</w:t>
      </w:r>
      <w:r>
        <w:rPr>
          <w:spacing w:val="-1"/>
        </w:rPr>
        <w:t> </w:t>
      </w:r>
      <w:r>
        <w:rPr/>
        <w:t>in Brackets does </w:t>
      </w:r>
      <w:r>
        <w:rPr>
          <w:b/>
        </w:rPr>
        <w:t>not </w:t>
      </w:r>
      <w:r>
        <w:rPr/>
        <w:t>give Carriers liberty to deviate from the standard text which is enclosed in brackets, except as expressly stated.</w:t>
      </w:r>
      <w:r>
        <w:rPr>
          <w:spacing w:val="40"/>
        </w:rPr>
        <w:t> </w:t>
      </w:r>
      <w:r>
        <w:rPr/>
        <w:t>In many instances, variable text is text which a carrier elects to either include or exclude.</w:t>
      </w:r>
      <w:r>
        <w:rPr>
          <w:spacing w:val="40"/>
        </w:rPr>
        <w:t> </w:t>
      </w:r>
      <w:r>
        <w:rPr/>
        <w:t>When the forms are prepared as issue documents, no brackets should appear, since the forms, as issued, should specify all the elections the Carrier has made. Such text may generally be categorized in the following ways.</w:t>
      </w:r>
    </w:p>
    <w:p>
      <w:pPr>
        <w:pStyle w:val="BodyText"/>
        <w:ind w:left="0" w:firstLine="0"/>
        <w:jc w:val="left"/>
      </w:pPr>
    </w:p>
    <w:p>
      <w:pPr>
        <w:pStyle w:val="ListParagraph"/>
        <w:numPr>
          <w:ilvl w:val="0"/>
          <w:numId w:val="1"/>
        </w:numPr>
        <w:tabs>
          <w:tab w:pos="480" w:val="left" w:leader="none"/>
          <w:tab w:pos="5684" w:val="left" w:leader="none"/>
          <w:tab w:pos="7863" w:val="left" w:leader="none"/>
        </w:tabs>
        <w:spacing w:line="240" w:lineRule="auto" w:before="0" w:after="0"/>
        <w:ind w:left="480" w:right="118" w:hanging="360"/>
        <w:jc w:val="left"/>
        <w:rPr>
          <w:sz w:val="24"/>
        </w:rPr>
      </w:pPr>
      <w:r>
        <w:rPr>
          <w:sz w:val="24"/>
        </w:rPr>
        <w:t>Some</w:t>
      </w:r>
      <w:r>
        <w:rPr>
          <w:spacing w:val="40"/>
          <w:sz w:val="24"/>
        </w:rPr>
        <w:t> </w:t>
      </w:r>
      <w:r>
        <w:rPr>
          <w:sz w:val="24"/>
        </w:rPr>
        <w:t>areas</w:t>
      </w:r>
      <w:r>
        <w:rPr>
          <w:spacing w:val="40"/>
          <w:sz w:val="24"/>
        </w:rPr>
        <w:t> </w:t>
      </w:r>
      <w:r>
        <w:rPr>
          <w:sz w:val="24"/>
        </w:rPr>
        <w:t>of</w:t>
      </w:r>
      <w:r>
        <w:rPr>
          <w:spacing w:val="40"/>
          <w:sz w:val="24"/>
        </w:rPr>
        <w:t> </w:t>
      </w:r>
      <w:r>
        <w:rPr>
          <w:sz w:val="24"/>
        </w:rPr>
        <w:t>variability</w:t>
      </w:r>
      <w:r>
        <w:rPr>
          <w:spacing w:val="40"/>
          <w:sz w:val="24"/>
        </w:rPr>
        <w:t> </w:t>
      </w:r>
      <w:r>
        <w:rPr>
          <w:sz w:val="24"/>
        </w:rPr>
        <w:t>are</w:t>
      </w:r>
      <w:r>
        <w:rPr>
          <w:spacing w:val="40"/>
          <w:sz w:val="24"/>
        </w:rPr>
        <w:t> </w:t>
      </w:r>
      <w:r>
        <w:rPr>
          <w:sz w:val="24"/>
        </w:rPr>
        <w:t>self-explanatory.</w:t>
        <w:tab/>
        <w:t>Examples</w:t>
      </w:r>
      <w:r>
        <w:rPr>
          <w:spacing w:val="40"/>
          <w:sz w:val="24"/>
        </w:rPr>
        <w:t> </w:t>
      </w:r>
      <w:r>
        <w:rPr>
          <w:sz w:val="24"/>
        </w:rPr>
        <w:t>include:</w:t>
        <w:tab/>
      </w:r>
      <w:r>
        <w:rPr>
          <w:spacing w:val="-2"/>
          <w:sz w:val="24"/>
        </w:rPr>
        <w:t>[Carrier], </w:t>
      </w:r>
      <w:r>
        <w:rPr>
          <w:sz w:val="24"/>
        </w:rPr>
        <w:t>[Policyholder], and [ABC]</w:t>
      </w:r>
    </w:p>
    <w:p>
      <w:pPr>
        <w:pStyle w:val="ListParagraph"/>
        <w:numPr>
          <w:ilvl w:val="0"/>
          <w:numId w:val="1"/>
        </w:numPr>
        <w:tabs>
          <w:tab w:pos="480" w:val="left" w:leader="none"/>
        </w:tabs>
        <w:spacing w:line="240" w:lineRule="auto" w:before="0" w:after="0"/>
        <w:ind w:left="480" w:right="116" w:hanging="360"/>
        <w:jc w:val="left"/>
        <w:rPr>
          <w:sz w:val="24"/>
        </w:rPr>
      </w:pPr>
      <w:r>
        <w:rPr>
          <w:sz w:val="24"/>
        </w:rPr>
        <w:t>Some areas of variability are noted with brief explanations within the text.</w:t>
      </w:r>
      <w:r>
        <w:rPr>
          <w:spacing w:val="40"/>
          <w:sz w:val="24"/>
        </w:rPr>
        <w:t> </w:t>
      </w:r>
      <w:r>
        <w:rPr>
          <w:sz w:val="24"/>
        </w:rPr>
        <w:t>Examples include:</w:t>
      </w:r>
      <w:r>
        <w:rPr>
          <w:spacing w:val="40"/>
          <w:sz w:val="24"/>
        </w:rPr>
        <w:t> </w:t>
      </w:r>
      <w:r>
        <w:rPr>
          <w:sz w:val="24"/>
        </w:rPr>
        <w:t>use of PPO, EPO and POS text.</w:t>
      </w:r>
    </w:p>
    <w:p>
      <w:pPr>
        <w:pStyle w:val="ListParagraph"/>
        <w:numPr>
          <w:ilvl w:val="0"/>
          <w:numId w:val="1"/>
        </w:numPr>
        <w:tabs>
          <w:tab w:pos="480" w:val="left" w:leader="none"/>
        </w:tabs>
        <w:spacing w:line="240" w:lineRule="auto" w:before="0" w:after="0"/>
        <w:ind w:left="480" w:right="116" w:hanging="360"/>
        <w:jc w:val="left"/>
        <w:rPr>
          <w:sz w:val="24"/>
        </w:rPr>
      </w:pPr>
      <w:r>
        <w:rPr>
          <w:sz w:val="24"/>
        </w:rPr>
        <w:t>Some</w:t>
      </w:r>
      <w:r>
        <w:rPr>
          <w:spacing w:val="23"/>
          <w:sz w:val="24"/>
        </w:rPr>
        <w:t> </w:t>
      </w:r>
      <w:r>
        <w:rPr>
          <w:sz w:val="24"/>
        </w:rPr>
        <w:t>areas of</w:t>
      </w:r>
      <w:r>
        <w:rPr>
          <w:spacing w:val="22"/>
          <w:sz w:val="24"/>
        </w:rPr>
        <w:t> </w:t>
      </w:r>
      <w:r>
        <w:rPr>
          <w:sz w:val="24"/>
        </w:rPr>
        <w:t>variability are intended</w:t>
      </w:r>
      <w:r>
        <w:rPr>
          <w:spacing w:val="22"/>
          <w:sz w:val="24"/>
        </w:rPr>
        <w:t> </w:t>
      </w:r>
      <w:r>
        <w:rPr>
          <w:sz w:val="24"/>
        </w:rPr>
        <w:t>to allow for</w:t>
      </w:r>
      <w:r>
        <w:rPr>
          <w:spacing w:val="22"/>
          <w:sz w:val="24"/>
        </w:rPr>
        <w:t> </w:t>
      </w:r>
      <w:r>
        <w:rPr>
          <w:sz w:val="24"/>
        </w:rPr>
        <w:t>flexibility</w:t>
      </w:r>
      <w:r>
        <w:rPr>
          <w:spacing w:val="22"/>
          <w:sz w:val="24"/>
        </w:rPr>
        <w:t> </w:t>
      </w:r>
      <w:r>
        <w:rPr>
          <w:sz w:val="24"/>
        </w:rPr>
        <w:t>in terms of</w:t>
      </w:r>
      <w:r>
        <w:rPr>
          <w:spacing w:val="22"/>
          <w:sz w:val="24"/>
        </w:rPr>
        <w:t> </w:t>
      </w:r>
      <w:r>
        <w:rPr>
          <w:sz w:val="24"/>
        </w:rPr>
        <w:t>a carrier’s administrative practices.</w:t>
      </w:r>
    </w:p>
    <w:p>
      <w:pPr>
        <w:pStyle w:val="ListParagraph"/>
        <w:numPr>
          <w:ilvl w:val="0"/>
          <w:numId w:val="1"/>
        </w:numPr>
        <w:tabs>
          <w:tab w:pos="480" w:val="left" w:leader="none"/>
        </w:tabs>
        <w:spacing w:line="240" w:lineRule="auto" w:before="0" w:after="0"/>
        <w:ind w:left="480" w:right="114" w:hanging="360"/>
        <w:jc w:val="left"/>
        <w:rPr>
          <w:sz w:val="24"/>
        </w:rPr>
      </w:pPr>
      <w:r>
        <w:rPr>
          <w:sz w:val="24"/>
        </w:rPr>
        <w:t>Some</w:t>
      </w:r>
      <w:r>
        <w:rPr>
          <w:spacing w:val="38"/>
          <w:sz w:val="24"/>
        </w:rPr>
        <w:t> </w:t>
      </w:r>
      <w:r>
        <w:rPr>
          <w:sz w:val="24"/>
        </w:rPr>
        <w:t>areas</w:t>
      </w:r>
      <w:r>
        <w:rPr>
          <w:spacing w:val="35"/>
          <w:sz w:val="24"/>
        </w:rPr>
        <w:t> </w:t>
      </w:r>
      <w:r>
        <w:rPr>
          <w:sz w:val="24"/>
        </w:rPr>
        <w:t>of</w:t>
      </w:r>
      <w:r>
        <w:rPr>
          <w:spacing w:val="37"/>
          <w:sz w:val="24"/>
        </w:rPr>
        <w:t> </w:t>
      </w:r>
      <w:r>
        <w:rPr>
          <w:sz w:val="24"/>
        </w:rPr>
        <w:t>variability</w:t>
      </w:r>
      <w:r>
        <w:rPr>
          <w:spacing w:val="33"/>
          <w:sz w:val="24"/>
        </w:rPr>
        <w:t> </w:t>
      </w:r>
      <w:r>
        <w:rPr>
          <w:sz w:val="24"/>
        </w:rPr>
        <w:t>are</w:t>
      </w:r>
      <w:r>
        <w:rPr>
          <w:spacing w:val="38"/>
          <w:sz w:val="24"/>
        </w:rPr>
        <w:t> </w:t>
      </w:r>
      <w:r>
        <w:rPr>
          <w:sz w:val="24"/>
        </w:rPr>
        <w:t>subject</w:t>
      </w:r>
      <w:r>
        <w:rPr>
          <w:spacing w:val="34"/>
          <w:sz w:val="24"/>
        </w:rPr>
        <w:t> </w:t>
      </w:r>
      <w:r>
        <w:rPr>
          <w:sz w:val="24"/>
        </w:rPr>
        <w:t>to</w:t>
      </w:r>
      <w:r>
        <w:rPr>
          <w:spacing w:val="33"/>
          <w:sz w:val="24"/>
        </w:rPr>
        <w:t> </w:t>
      </w:r>
      <w:r>
        <w:rPr>
          <w:sz w:val="24"/>
        </w:rPr>
        <w:t>ranges</w:t>
      </w:r>
      <w:r>
        <w:rPr>
          <w:spacing w:val="35"/>
          <w:sz w:val="24"/>
        </w:rPr>
        <w:t> </w:t>
      </w:r>
      <w:r>
        <w:rPr>
          <w:sz w:val="24"/>
        </w:rPr>
        <w:t>and</w:t>
      </w:r>
      <w:r>
        <w:rPr>
          <w:spacing w:val="37"/>
          <w:sz w:val="24"/>
        </w:rPr>
        <w:t> </w:t>
      </w:r>
      <w:r>
        <w:rPr>
          <w:sz w:val="24"/>
        </w:rPr>
        <w:t>parameters</w:t>
      </w:r>
      <w:r>
        <w:rPr>
          <w:spacing w:val="35"/>
          <w:sz w:val="24"/>
        </w:rPr>
        <w:t> </w:t>
      </w:r>
      <w:r>
        <w:rPr>
          <w:sz w:val="24"/>
        </w:rPr>
        <w:t>specified</w:t>
      </w:r>
      <w:r>
        <w:rPr>
          <w:spacing w:val="37"/>
          <w:sz w:val="24"/>
        </w:rPr>
        <w:t> </w:t>
      </w:r>
      <w:r>
        <w:rPr>
          <w:sz w:val="24"/>
        </w:rPr>
        <w:t>in</w:t>
      </w:r>
      <w:r>
        <w:rPr>
          <w:spacing w:val="37"/>
          <w:sz w:val="24"/>
        </w:rPr>
        <w:t> </w:t>
      </w:r>
      <w:r>
        <w:rPr>
          <w:sz w:val="24"/>
        </w:rPr>
        <w:t>statute and/or regulation</w:t>
      </w:r>
    </w:p>
    <w:p>
      <w:pPr>
        <w:pStyle w:val="ListParagraph"/>
        <w:numPr>
          <w:ilvl w:val="0"/>
          <w:numId w:val="1"/>
        </w:numPr>
        <w:tabs>
          <w:tab w:pos="479" w:val="left" w:leader="none"/>
        </w:tabs>
        <w:spacing w:line="240" w:lineRule="auto" w:before="0" w:after="0"/>
        <w:ind w:left="479" w:right="0" w:hanging="359"/>
        <w:jc w:val="left"/>
        <w:rPr>
          <w:sz w:val="24"/>
        </w:rPr>
      </w:pPr>
      <w:r>
        <w:rPr>
          <w:sz w:val="24"/>
        </w:rPr>
        <w:t>Some areas</w:t>
      </w:r>
      <w:r>
        <w:rPr>
          <w:spacing w:val="-3"/>
          <w:sz w:val="24"/>
        </w:rPr>
        <w:t> </w:t>
      </w:r>
      <w:r>
        <w:rPr>
          <w:sz w:val="24"/>
        </w:rPr>
        <w:t>of</w:t>
      </w:r>
      <w:r>
        <w:rPr>
          <w:spacing w:val="-1"/>
          <w:sz w:val="24"/>
        </w:rPr>
        <w:t> </w:t>
      </w:r>
      <w:r>
        <w:rPr>
          <w:sz w:val="24"/>
        </w:rPr>
        <w:t>variability</w:t>
      </w:r>
      <w:r>
        <w:rPr>
          <w:spacing w:val="-1"/>
          <w:sz w:val="24"/>
        </w:rPr>
        <w:t> </w:t>
      </w:r>
      <w:r>
        <w:rPr>
          <w:sz w:val="24"/>
        </w:rPr>
        <w:t>are determined</w:t>
      </w:r>
      <w:r>
        <w:rPr>
          <w:spacing w:val="-1"/>
          <w:sz w:val="24"/>
        </w:rPr>
        <w:t> </w:t>
      </w:r>
      <w:r>
        <w:rPr>
          <w:sz w:val="24"/>
        </w:rPr>
        <w:t>by</w:t>
      </w:r>
      <w:r>
        <w:rPr>
          <w:spacing w:val="-1"/>
          <w:sz w:val="24"/>
        </w:rPr>
        <w:t> </w:t>
      </w:r>
      <w:r>
        <w:rPr>
          <w:sz w:val="24"/>
        </w:rPr>
        <w:t>the election</w:t>
      </w:r>
      <w:r>
        <w:rPr>
          <w:spacing w:val="-1"/>
          <w:sz w:val="24"/>
        </w:rPr>
        <w:t> </w:t>
      </w:r>
      <w:r>
        <w:rPr>
          <w:sz w:val="24"/>
        </w:rPr>
        <w:t>made by</w:t>
      </w:r>
      <w:r>
        <w:rPr>
          <w:spacing w:val="-1"/>
          <w:sz w:val="24"/>
        </w:rPr>
        <w:t> </w:t>
      </w:r>
      <w:r>
        <w:rPr>
          <w:sz w:val="24"/>
        </w:rPr>
        <w:t>a</w:t>
      </w:r>
      <w:r>
        <w:rPr>
          <w:spacing w:val="1"/>
          <w:sz w:val="24"/>
        </w:rPr>
        <w:t> </w:t>
      </w:r>
      <w:r>
        <w:rPr>
          <w:spacing w:val="-2"/>
          <w:sz w:val="24"/>
        </w:rPr>
        <w:t>Carrier.</w:t>
      </w:r>
    </w:p>
    <w:p>
      <w:pPr>
        <w:pStyle w:val="ListParagraph"/>
        <w:numPr>
          <w:ilvl w:val="0"/>
          <w:numId w:val="1"/>
        </w:numPr>
        <w:tabs>
          <w:tab w:pos="480" w:val="left" w:leader="none"/>
        </w:tabs>
        <w:spacing w:line="240" w:lineRule="auto" w:before="0" w:after="0"/>
        <w:ind w:left="480" w:right="115" w:hanging="360"/>
        <w:jc w:val="both"/>
        <w:rPr>
          <w:sz w:val="24"/>
        </w:rPr>
      </w:pPr>
      <w:r>
        <w:rPr>
          <w:sz w:val="24"/>
        </w:rPr>
        <w:t>Some areas of variability are intended solely to accommodate plans that only allow coverage for employees.</w:t>
      </w:r>
      <w:r>
        <w:rPr>
          <w:spacing w:val="40"/>
          <w:sz w:val="24"/>
        </w:rPr>
        <w:t> </w:t>
      </w:r>
      <w:r>
        <w:rPr>
          <w:sz w:val="24"/>
        </w:rPr>
        <w:t>That is, no dependent coverage is available.</w:t>
      </w:r>
      <w:r>
        <w:rPr>
          <w:spacing w:val="40"/>
          <w:sz w:val="24"/>
        </w:rPr>
        <w:t> </w:t>
      </w:r>
      <w:r>
        <w:rPr>
          <w:sz w:val="24"/>
        </w:rPr>
        <w:t>In such circumstances, references to dependents and provisions that apply to dependents, as enclosed</w:t>
      </w:r>
      <w:r>
        <w:rPr>
          <w:spacing w:val="-11"/>
          <w:sz w:val="24"/>
        </w:rPr>
        <w:t> </w:t>
      </w:r>
      <w:r>
        <w:rPr>
          <w:sz w:val="24"/>
        </w:rPr>
        <w:t>in</w:t>
      </w:r>
      <w:r>
        <w:rPr>
          <w:spacing w:val="-11"/>
          <w:sz w:val="24"/>
        </w:rPr>
        <w:t> </w:t>
      </w:r>
      <w:r>
        <w:rPr>
          <w:sz w:val="24"/>
        </w:rPr>
        <w:t>brackets,</w:t>
      </w:r>
      <w:r>
        <w:rPr>
          <w:spacing w:val="-11"/>
          <w:sz w:val="24"/>
        </w:rPr>
        <w:t> </w:t>
      </w:r>
      <w:r>
        <w:rPr>
          <w:sz w:val="24"/>
        </w:rPr>
        <w:t>may</w:t>
      </w:r>
      <w:r>
        <w:rPr>
          <w:spacing w:val="-11"/>
          <w:sz w:val="24"/>
        </w:rPr>
        <w:t> </w:t>
      </w:r>
      <w:r>
        <w:rPr>
          <w:sz w:val="24"/>
        </w:rPr>
        <w:t>be</w:t>
      </w:r>
      <w:r>
        <w:rPr>
          <w:spacing w:val="-10"/>
          <w:sz w:val="24"/>
        </w:rPr>
        <w:t> </w:t>
      </w:r>
      <w:r>
        <w:rPr>
          <w:sz w:val="24"/>
        </w:rPr>
        <w:t>omitted.</w:t>
      </w:r>
      <w:r>
        <w:rPr>
          <w:spacing w:val="39"/>
          <w:sz w:val="24"/>
        </w:rPr>
        <w:t> </w:t>
      </w:r>
      <w:r>
        <w:rPr>
          <w:sz w:val="24"/>
        </w:rPr>
        <w:t>When</w:t>
      </w:r>
      <w:r>
        <w:rPr>
          <w:spacing w:val="-11"/>
          <w:sz w:val="24"/>
        </w:rPr>
        <w:t> </w:t>
      </w:r>
      <w:r>
        <w:rPr>
          <w:sz w:val="24"/>
        </w:rPr>
        <w:t>dependent</w:t>
      </w:r>
      <w:r>
        <w:rPr>
          <w:spacing w:val="-10"/>
          <w:sz w:val="24"/>
        </w:rPr>
        <w:t> </w:t>
      </w:r>
      <w:r>
        <w:rPr>
          <w:sz w:val="24"/>
        </w:rPr>
        <w:t>coverage</w:t>
      </w:r>
      <w:r>
        <w:rPr>
          <w:spacing w:val="-10"/>
          <w:sz w:val="24"/>
        </w:rPr>
        <w:t> </w:t>
      </w:r>
      <w:r>
        <w:rPr>
          <w:sz w:val="24"/>
        </w:rPr>
        <w:t>is</w:t>
      </w:r>
      <w:r>
        <w:rPr>
          <w:spacing w:val="-13"/>
          <w:sz w:val="24"/>
        </w:rPr>
        <w:t> </w:t>
      </w:r>
      <w:r>
        <w:rPr>
          <w:sz w:val="24"/>
        </w:rPr>
        <w:t>provided</w:t>
      </w:r>
      <w:r>
        <w:rPr>
          <w:spacing w:val="-11"/>
          <w:sz w:val="24"/>
        </w:rPr>
        <w:t> </w:t>
      </w:r>
      <w:r>
        <w:rPr>
          <w:sz w:val="24"/>
        </w:rPr>
        <w:t>under</w:t>
      </w:r>
      <w:r>
        <w:rPr>
          <w:spacing w:val="-11"/>
          <w:sz w:val="24"/>
        </w:rPr>
        <w:t> </w:t>
      </w:r>
      <w:r>
        <w:rPr>
          <w:sz w:val="24"/>
        </w:rPr>
        <w:t>the plan, all dependent text must be included in the plan.</w:t>
      </w:r>
    </w:p>
    <w:p>
      <w:pPr>
        <w:pStyle w:val="ListParagraph"/>
        <w:numPr>
          <w:ilvl w:val="0"/>
          <w:numId w:val="1"/>
        </w:numPr>
        <w:tabs>
          <w:tab w:pos="480" w:val="left" w:leader="none"/>
        </w:tabs>
        <w:spacing w:line="240" w:lineRule="auto" w:before="0" w:after="0"/>
        <w:ind w:left="480" w:right="118" w:hanging="360"/>
        <w:jc w:val="both"/>
        <w:rPr>
          <w:sz w:val="24"/>
        </w:rPr>
      </w:pPr>
      <w:r>
        <w:rPr>
          <w:sz w:val="24"/>
        </w:rPr>
        <w:t>Some</w:t>
      </w:r>
      <w:r>
        <w:rPr>
          <w:spacing w:val="-2"/>
          <w:sz w:val="24"/>
        </w:rPr>
        <w:t> </w:t>
      </w:r>
      <w:r>
        <w:rPr>
          <w:sz w:val="24"/>
        </w:rPr>
        <w:t>areas</w:t>
      </w:r>
      <w:r>
        <w:rPr>
          <w:spacing w:val="-5"/>
          <w:sz w:val="24"/>
        </w:rPr>
        <w:t> </w:t>
      </w:r>
      <w:r>
        <w:rPr>
          <w:sz w:val="24"/>
        </w:rPr>
        <w:t>of</w:t>
      </w:r>
      <w:r>
        <w:rPr>
          <w:spacing w:val="-3"/>
          <w:sz w:val="24"/>
        </w:rPr>
        <w:t> </w:t>
      </w:r>
      <w:r>
        <w:rPr>
          <w:sz w:val="24"/>
        </w:rPr>
        <w:t>variability</w:t>
      </w:r>
      <w:r>
        <w:rPr>
          <w:spacing w:val="-3"/>
          <w:sz w:val="24"/>
        </w:rPr>
        <w:t> </w:t>
      </w:r>
      <w:r>
        <w:rPr>
          <w:sz w:val="24"/>
        </w:rPr>
        <w:t>are</w:t>
      </w:r>
      <w:r>
        <w:rPr>
          <w:spacing w:val="-2"/>
          <w:sz w:val="24"/>
        </w:rPr>
        <w:t> </w:t>
      </w:r>
      <w:r>
        <w:rPr>
          <w:sz w:val="24"/>
        </w:rPr>
        <w:t>determined</w:t>
      </w:r>
      <w:r>
        <w:rPr>
          <w:spacing w:val="-3"/>
          <w:sz w:val="24"/>
        </w:rPr>
        <w:t> </w:t>
      </w:r>
      <w:r>
        <w:rPr>
          <w:sz w:val="24"/>
        </w:rPr>
        <w:t>by</w:t>
      </w:r>
      <w:r>
        <w:rPr>
          <w:spacing w:val="-3"/>
          <w:sz w:val="24"/>
        </w:rPr>
        <w:t> </w:t>
      </w:r>
      <w:r>
        <w:rPr>
          <w:sz w:val="24"/>
        </w:rPr>
        <w:t>the</w:t>
      </w:r>
      <w:r>
        <w:rPr>
          <w:spacing w:val="-2"/>
          <w:sz w:val="24"/>
        </w:rPr>
        <w:t> </w:t>
      </w:r>
      <w:r>
        <w:rPr>
          <w:sz w:val="24"/>
        </w:rPr>
        <w:t>delivery</w:t>
      </w:r>
      <w:r>
        <w:rPr>
          <w:spacing w:val="-3"/>
          <w:sz w:val="24"/>
        </w:rPr>
        <w:t> </w:t>
      </w:r>
      <w:r>
        <w:rPr>
          <w:sz w:val="24"/>
        </w:rPr>
        <w:t>system</w:t>
      </w:r>
      <w:r>
        <w:rPr>
          <w:spacing w:val="-2"/>
          <w:sz w:val="24"/>
        </w:rPr>
        <w:t> </w:t>
      </w:r>
      <w:r>
        <w:rPr>
          <w:sz w:val="24"/>
        </w:rPr>
        <w:t>(i.e.,</w:t>
      </w:r>
      <w:r>
        <w:rPr>
          <w:spacing w:val="-7"/>
          <w:sz w:val="24"/>
        </w:rPr>
        <w:t> </w:t>
      </w:r>
      <w:r>
        <w:rPr>
          <w:sz w:val="24"/>
        </w:rPr>
        <w:t>indemnity,</w:t>
      </w:r>
      <w:r>
        <w:rPr>
          <w:spacing w:val="-3"/>
          <w:sz w:val="24"/>
        </w:rPr>
        <w:t> </w:t>
      </w:r>
      <w:r>
        <w:rPr>
          <w:sz w:val="24"/>
        </w:rPr>
        <w:t>PPO, POS or EPO)</w:t>
      </w:r>
    </w:p>
    <w:p>
      <w:pPr>
        <w:pStyle w:val="ListParagraph"/>
        <w:numPr>
          <w:ilvl w:val="0"/>
          <w:numId w:val="1"/>
        </w:numPr>
        <w:tabs>
          <w:tab w:pos="480" w:val="left" w:leader="none"/>
        </w:tabs>
        <w:spacing w:line="240" w:lineRule="auto" w:before="0" w:after="0"/>
        <w:ind w:left="480" w:right="114" w:hanging="360"/>
        <w:jc w:val="both"/>
        <w:rPr>
          <w:sz w:val="24"/>
        </w:rPr>
      </w:pPr>
      <w:r>
        <w:rPr>
          <w:sz w:val="24"/>
        </w:rPr>
        <w:t>Variable</w:t>
      </w:r>
      <w:r>
        <w:rPr>
          <w:spacing w:val="-8"/>
          <w:sz w:val="24"/>
        </w:rPr>
        <w:t> </w:t>
      </w:r>
      <w:r>
        <w:rPr>
          <w:sz w:val="24"/>
        </w:rPr>
        <w:t>text</w:t>
      </w:r>
      <w:r>
        <w:rPr>
          <w:spacing w:val="-8"/>
          <w:sz w:val="24"/>
        </w:rPr>
        <w:t> </w:t>
      </w:r>
      <w:r>
        <w:rPr>
          <w:sz w:val="24"/>
        </w:rPr>
        <w:t>is</w:t>
      </w:r>
      <w:r>
        <w:rPr>
          <w:spacing w:val="-7"/>
          <w:sz w:val="24"/>
        </w:rPr>
        <w:t> </w:t>
      </w:r>
      <w:r>
        <w:rPr>
          <w:sz w:val="24"/>
        </w:rPr>
        <w:t>included</w:t>
      </w:r>
      <w:r>
        <w:rPr>
          <w:spacing w:val="-9"/>
          <w:sz w:val="24"/>
        </w:rPr>
        <w:t> </w:t>
      </w:r>
      <w:r>
        <w:rPr>
          <w:sz w:val="24"/>
        </w:rPr>
        <w:t>throughout</w:t>
      </w:r>
      <w:r>
        <w:rPr>
          <w:spacing w:val="-5"/>
          <w:sz w:val="24"/>
        </w:rPr>
        <w:t> </w:t>
      </w:r>
      <w:r>
        <w:rPr>
          <w:sz w:val="24"/>
        </w:rPr>
        <w:t>the</w:t>
      </w:r>
      <w:r>
        <w:rPr>
          <w:spacing w:val="-5"/>
          <w:sz w:val="24"/>
        </w:rPr>
        <w:t> </w:t>
      </w:r>
      <w:r>
        <w:rPr>
          <w:sz w:val="24"/>
        </w:rPr>
        <w:t>forms</w:t>
      </w:r>
      <w:r>
        <w:rPr>
          <w:spacing w:val="-7"/>
          <w:sz w:val="24"/>
        </w:rPr>
        <w:t> </w:t>
      </w:r>
      <w:r>
        <w:rPr>
          <w:sz w:val="24"/>
        </w:rPr>
        <w:t>to</w:t>
      </w:r>
      <w:r>
        <w:rPr>
          <w:spacing w:val="-7"/>
          <w:sz w:val="24"/>
        </w:rPr>
        <w:t> </w:t>
      </w:r>
      <w:r>
        <w:rPr>
          <w:sz w:val="24"/>
        </w:rPr>
        <w:t>address</w:t>
      </w:r>
      <w:r>
        <w:rPr>
          <w:spacing w:val="-7"/>
          <w:sz w:val="24"/>
        </w:rPr>
        <w:t> </w:t>
      </w:r>
      <w:r>
        <w:rPr>
          <w:sz w:val="24"/>
        </w:rPr>
        <w:t>the</w:t>
      </w:r>
      <w:r>
        <w:rPr>
          <w:spacing w:val="-5"/>
          <w:sz w:val="24"/>
        </w:rPr>
        <w:t> </w:t>
      </w:r>
      <w:r>
        <w:rPr>
          <w:sz w:val="24"/>
        </w:rPr>
        <w:t>potential</w:t>
      </w:r>
      <w:r>
        <w:rPr>
          <w:spacing w:val="-5"/>
          <w:sz w:val="24"/>
        </w:rPr>
        <w:t> </w:t>
      </w:r>
      <w:r>
        <w:rPr>
          <w:sz w:val="24"/>
        </w:rPr>
        <w:t>for</w:t>
      </w:r>
      <w:r>
        <w:rPr>
          <w:spacing w:val="-7"/>
          <w:sz w:val="24"/>
        </w:rPr>
        <w:t> </w:t>
      </w:r>
      <w:r>
        <w:rPr>
          <w:sz w:val="24"/>
        </w:rPr>
        <w:t>coverage</w:t>
      </w:r>
      <w:r>
        <w:rPr>
          <w:spacing w:val="-5"/>
          <w:sz w:val="24"/>
        </w:rPr>
        <w:t> </w:t>
      </w:r>
      <w:r>
        <w:rPr>
          <w:sz w:val="24"/>
        </w:rPr>
        <w:t>for domestic</w:t>
      </w:r>
      <w:r>
        <w:rPr>
          <w:spacing w:val="-15"/>
          <w:sz w:val="24"/>
        </w:rPr>
        <w:t> </w:t>
      </w:r>
      <w:r>
        <w:rPr>
          <w:sz w:val="24"/>
        </w:rPr>
        <w:t>partners.</w:t>
      </w:r>
      <w:r>
        <w:rPr>
          <w:spacing w:val="26"/>
          <w:sz w:val="24"/>
        </w:rPr>
        <w:t> </w:t>
      </w:r>
      <w:r>
        <w:rPr>
          <w:sz w:val="24"/>
        </w:rPr>
        <w:t>Carriers</w:t>
      </w:r>
      <w:r>
        <w:rPr>
          <w:spacing w:val="-15"/>
          <w:sz w:val="24"/>
        </w:rPr>
        <w:t> </w:t>
      </w:r>
      <w:r>
        <w:rPr>
          <w:sz w:val="24"/>
        </w:rPr>
        <w:t>should</w:t>
      </w:r>
      <w:r>
        <w:rPr>
          <w:spacing w:val="-14"/>
          <w:sz w:val="24"/>
        </w:rPr>
        <w:t> </w:t>
      </w:r>
      <w:r>
        <w:rPr>
          <w:sz w:val="24"/>
        </w:rPr>
        <w:t>include</w:t>
      </w:r>
      <w:r>
        <w:rPr>
          <w:spacing w:val="-15"/>
          <w:sz w:val="24"/>
        </w:rPr>
        <w:t> </w:t>
      </w:r>
      <w:r>
        <w:rPr>
          <w:sz w:val="24"/>
        </w:rPr>
        <w:t>the</w:t>
      </w:r>
      <w:r>
        <w:rPr>
          <w:spacing w:val="-13"/>
          <w:sz w:val="24"/>
        </w:rPr>
        <w:t> </w:t>
      </w:r>
      <w:r>
        <w:rPr>
          <w:sz w:val="24"/>
        </w:rPr>
        <w:t>text</w:t>
      </w:r>
      <w:r>
        <w:rPr>
          <w:spacing w:val="-13"/>
          <w:sz w:val="24"/>
        </w:rPr>
        <w:t> </w:t>
      </w:r>
      <w:r>
        <w:rPr>
          <w:sz w:val="24"/>
        </w:rPr>
        <w:t>only</w:t>
      </w:r>
      <w:r>
        <w:rPr>
          <w:spacing w:val="-14"/>
          <w:sz w:val="24"/>
        </w:rPr>
        <w:t> </w:t>
      </w:r>
      <w:r>
        <w:rPr>
          <w:sz w:val="24"/>
        </w:rPr>
        <w:t>if</w:t>
      </w:r>
      <w:r>
        <w:rPr>
          <w:spacing w:val="-15"/>
          <w:sz w:val="24"/>
        </w:rPr>
        <w:t> </w:t>
      </w:r>
      <w:r>
        <w:rPr>
          <w:sz w:val="24"/>
        </w:rPr>
        <w:t>the</w:t>
      </w:r>
      <w:r>
        <w:rPr>
          <w:spacing w:val="-15"/>
          <w:sz w:val="24"/>
        </w:rPr>
        <w:t> </w:t>
      </w:r>
      <w:r>
        <w:rPr>
          <w:sz w:val="24"/>
        </w:rPr>
        <w:t>employer</w:t>
      </w:r>
      <w:r>
        <w:rPr>
          <w:spacing w:val="-14"/>
          <w:sz w:val="24"/>
        </w:rPr>
        <w:t> </w:t>
      </w:r>
      <w:r>
        <w:rPr>
          <w:sz w:val="24"/>
        </w:rPr>
        <w:t>elects</w:t>
      </w:r>
      <w:r>
        <w:rPr>
          <w:spacing w:val="-15"/>
          <w:sz w:val="24"/>
        </w:rPr>
        <w:t> </w:t>
      </w:r>
      <w:r>
        <w:rPr>
          <w:sz w:val="24"/>
        </w:rPr>
        <w:t>coverage for domestic partners on the employer application.</w:t>
      </w:r>
      <w:r>
        <w:rPr>
          <w:spacing w:val="40"/>
          <w:sz w:val="24"/>
        </w:rPr>
        <w:t> </w:t>
      </w:r>
      <w:r>
        <w:rPr>
          <w:sz w:val="24"/>
        </w:rPr>
        <w:t>In lieu of including the text in the body of the form, carriers may use the Open Face Rider (Exhibit D) to include the domestic partner text as included in the standard plans.</w:t>
      </w:r>
    </w:p>
    <w:p>
      <w:pPr>
        <w:pStyle w:val="ListParagraph"/>
        <w:numPr>
          <w:ilvl w:val="0"/>
          <w:numId w:val="1"/>
        </w:numPr>
        <w:tabs>
          <w:tab w:pos="480" w:val="left" w:leader="none"/>
        </w:tabs>
        <w:spacing w:line="240" w:lineRule="auto" w:before="0" w:after="0"/>
        <w:ind w:left="480" w:right="117" w:hanging="360"/>
        <w:jc w:val="both"/>
        <w:rPr>
          <w:sz w:val="24"/>
        </w:rPr>
      </w:pPr>
      <w:r>
        <w:rPr>
          <w:sz w:val="24"/>
        </w:rPr>
        <w:t>Some</w:t>
      </w:r>
      <w:r>
        <w:rPr>
          <w:spacing w:val="-2"/>
          <w:sz w:val="24"/>
        </w:rPr>
        <w:t> </w:t>
      </w:r>
      <w:r>
        <w:rPr>
          <w:sz w:val="24"/>
        </w:rPr>
        <w:t>areas</w:t>
      </w:r>
      <w:r>
        <w:rPr>
          <w:spacing w:val="-5"/>
          <w:sz w:val="24"/>
        </w:rPr>
        <w:t> </w:t>
      </w:r>
      <w:r>
        <w:rPr>
          <w:sz w:val="24"/>
        </w:rPr>
        <w:t>of</w:t>
      </w:r>
      <w:r>
        <w:rPr>
          <w:spacing w:val="-3"/>
          <w:sz w:val="24"/>
        </w:rPr>
        <w:t> </w:t>
      </w:r>
      <w:r>
        <w:rPr>
          <w:sz w:val="24"/>
        </w:rPr>
        <w:t>variability</w:t>
      </w:r>
      <w:r>
        <w:rPr>
          <w:spacing w:val="-3"/>
          <w:sz w:val="24"/>
        </w:rPr>
        <w:t> </w:t>
      </w:r>
      <w:r>
        <w:rPr>
          <w:sz w:val="24"/>
        </w:rPr>
        <w:t>apply</w:t>
      </w:r>
      <w:r>
        <w:rPr>
          <w:spacing w:val="-3"/>
          <w:sz w:val="24"/>
        </w:rPr>
        <w:t> </w:t>
      </w:r>
      <w:r>
        <w:rPr>
          <w:sz w:val="24"/>
        </w:rPr>
        <w:t>to</w:t>
      </w:r>
      <w:r>
        <w:rPr>
          <w:spacing w:val="-3"/>
          <w:sz w:val="24"/>
        </w:rPr>
        <w:t> </w:t>
      </w:r>
      <w:r>
        <w:rPr>
          <w:sz w:val="24"/>
        </w:rPr>
        <w:t>the</w:t>
      </w:r>
      <w:r>
        <w:rPr>
          <w:spacing w:val="-2"/>
          <w:sz w:val="24"/>
        </w:rPr>
        <w:t> </w:t>
      </w:r>
      <w:r>
        <w:rPr>
          <w:sz w:val="24"/>
        </w:rPr>
        <w:t>limited</w:t>
      </w:r>
      <w:r>
        <w:rPr>
          <w:spacing w:val="-3"/>
          <w:sz w:val="24"/>
        </w:rPr>
        <w:t> </w:t>
      </w:r>
      <w:r>
        <w:rPr>
          <w:sz w:val="24"/>
        </w:rPr>
        <w:t>circumstance</w:t>
      </w:r>
      <w:r>
        <w:rPr>
          <w:spacing w:val="-2"/>
          <w:sz w:val="24"/>
        </w:rPr>
        <w:t> </w:t>
      </w:r>
      <w:r>
        <w:rPr>
          <w:sz w:val="24"/>
        </w:rPr>
        <w:t>of</w:t>
      </w:r>
      <w:r>
        <w:rPr>
          <w:spacing w:val="-3"/>
          <w:sz w:val="24"/>
        </w:rPr>
        <w:t> </w:t>
      </w:r>
      <w:r>
        <w:rPr>
          <w:sz w:val="24"/>
        </w:rPr>
        <w:t>plans</w:t>
      </w:r>
      <w:r>
        <w:rPr>
          <w:spacing w:val="-5"/>
          <w:sz w:val="24"/>
        </w:rPr>
        <w:t> </w:t>
      </w:r>
      <w:r>
        <w:rPr>
          <w:sz w:val="24"/>
        </w:rPr>
        <w:t>to</w:t>
      </w:r>
      <w:r>
        <w:rPr>
          <w:spacing w:val="-3"/>
          <w:sz w:val="24"/>
        </w:rPr>
        <w:t> </w:t>
      </w:r>
      <w:r>
        <w:rPr>
          <w:sz w:val="24"/>
        </w:rPr>
        <w:t>be</w:t>
      </w:r>
      <w:r>
        <w:rPr>
          <w:spacing w:val="-2"/>
          <w:sz w:val="24"/>
        </w:rPr>
        <w:t> </w:t>
      </w:r>
      <w:r>
        <w:rPr>
          <w:sz w:val="24"/>
        </w:rPr>
        <w:t>issued</w:t>
      </w:r>
      <w:r>
        <w:rPr>
          <w:spacing w:val="-3"/>
          <w:sz w:val="24"/>
        </w:rPr>
        <w:t> </w:t>
      </w:r>
      <w:r>
        <w:rPr>
          <w:sz w:val="24"/>
        </w:rPr>
        <w:t>in</w:t>
      </w:r>
      <w:r>
        <w:rPr>
          <w:spacing w:val="-7"/>
          <w:sz w:val="24"/>
        </w:rPr>
        <w:t> </w:t>
      </w:r>
      <w:r>
        <w:rPr>
          <w:sz w:val="24"/>
        </w:rPr>
        <w:t>the Small Business Health Options Program created under the Patient Protection and Affordable Care Act, Public Law 111-148, as amended by the Health Care and Education Reconciliation Act, Public Law 111-152 (SHOP).</w:t>
      </w:r>
    </w:p>
    <w:p>
      <w:pPr>
        <w:pStyle w:val="BodyText"/>
        <w:ind w:left="0" w:firstLine="0"/>
        <w:jc w:val="left"/>
      </w:pPr>
    </w:p>
    <w:p>
      <w:pPr>
        <w:pStyle w:val="BodyText"/>
        <w:spacing w:before="1"/>
        <w:ind w:left="120" w:right="117" w:firstLine="0"/>
      </w:pPr>
      <w:r>
        <w:rPr>
          <w:b/>
        </w:rPr>
        <w:t>Note:</w:t>
      </w:r>
      <w:r>
        <w:rPr>
          <w:b/>
          <w:spacing w:val="40"/>
        </w:rPr>
        <w:t> </w:t>
      </w:r>
      <w:r>
        <w:rPr/>
        <w:t>Due</w:t>
      </w:r>
      <w:r>
        <w:rPr>
          <w:spacing w:val="-1"/>
        </w:rPr>
        <w:t> </w:t>
      </w:r>
      <w:r>
        <w:rPr/>
        <w:t>to</w:t>
      </w:r>
      <w:r>
        <w:rPr>
          <w:spacing w:val="-2"/>
        </w:rPr>
        <w:t> </w:t>
      </w:r>
      <w:r>
        <w:rPr/>
        <w:t>the</w:t>
      </w:r>
      <w:r>
        <w:rPr>
          <w:spacing w:val="-1"/>
        </w:rPr>
        <w:t> </w:t>
      </w:r>
      <w:r>
        <w:rPr/>
        <w:t>complexity</w:t>
      </w:r>
      <w:r>
        <w:rPr>
          <w:spacing w:val="-2"/>
        </w:rPr>
        <w:t> </w:t>
      </w:r>
      <w:r>
        <w:rPr/>
        <w:t>of</w:t>
      </w:r>
      <w:r>
        <w:rPr>
          <w:spacing w:val="-2"/>
        </w:rPr>
        <w:t> </w:t>
      </w:r>
      <w:r>
        <w:rPr/>
        <w:t>issuing</w:t>
      </w:r>
      <w:r>
        <w:rPr>
          <w:spacing w:val="-2"/>
        </w:rPr>
        <w:t> </w:t>
      </w:r>
      <w:r>
        <w:rPr/>
        <w:t>plans</w:t>
      </w:r>
      <w:r>
        <w:rPr>
          <w:spacing w:val="-3"/>
        </w:rPr>
        <w:t> </w:t>
      </w:r>
      <w:r>
        <w:rPr/>
        <w:t>through</w:t>
      </w:r>
      <w:r>
        <w:rPr>
          <w:spacing w:val="-2"/>
        </w:rPr>
        <w:t> </w:t>
      </w:r>
      <w:r>
        <w:rPr/>
        <w:t>or</w:t>
      </w:r>
      <w:r>
        <w:rPr>
          <w:spacing w:val="-2"/>
        </w:rPr>
        <w:t> </w:t>
      </w:r>
      <w:r>
        <w:rPr/>
        <w:t>in</w:t>
      </w:r>
      <w:r>
        <w:rPr>
          <w:spacing w:val="-2"/>
        </w:rPr>
        <w:t> </w:t>
      </w:r>
      <w:r>
        <w:rPr/>
        <w:t>conjunction</w:t>
      </w:r>
      <w:r>
        <w:rPr>
          <w:spacing w:val="-2"/>
        </w:rPr>
        <w:t> </w:t>
      </w:r>
      <w:r>
        <w:rPr/>
        <w:t>with</w:t>
      </w:r>
      <w:r>
        <w:rPr>
          <w:spacing w:val="-2"/>
        </w:rPr>
        <w:t> </w:t>
      </w:r>
      <w:r>
        <w:rPr/>
        <w:t>an</w:t>
      </w:r>
      <w:r>
        <w:rPr>
          <w:spacing w:val="-2"/>
        </w:rPr>
        <w:t> </w:t>
      </w:r>
      <w:r>
        <w:rPr/>
        <w:t>approved Selective Contracting Arrangement, commonly known as PPO or POS or EPO plans, explicit guidance is set forth in item 29 below.</w:t>
      </w:r>
    </w:p>
    <w:p>
      <w:pPr>
        <w:pStyle w:val="BodyText"/>
        <w:spacing w:before="276"/>
        <w:ind w:left="120" w:right="114" w:firstLine="0"/>
      </w:pPr>
      <w:r>
        <w:rPr/>
        <w:t>Areas of variability, which may require clarification and explanation as to use, are explained</w:t>
      </w:r>
      <w:r>
        <w:rPr>
          <w:spacing w:val="-2"/>
        </w:rPr>
        <w:t> </w:t>
      </w:r>
      <w:r>
        <w:rPr/>
        <w:t>below.</w:t>
      </w:r>
      <w:r>
        <w:rPr>
          <w:spacing w:val="40"/>
        </w:rPr>
        <w:t> </w:t>
      </w:r>
      <w:r>
        <w:rPr/>
        <w:t>The</w:t>
      </w:r>
      <w:r>
        <w:rPr>
          <w:spacing w:val="-2"/>
        </w:rPr>
        <w:t> </w:t>
      </w:r>
      <w:r>
        <w:rPr/>
        <w:t>order</w:t>
      </w:r>
      <w:r>
        <w:rPr>
          <w:spacing w:val="-2"/>
        </w:rPr>
        <w:t> </w:t>
      </w:r>
      <w:r>
        <w:rPr/>
        <w:t>of</w:t>
      </w:r>
      <w:r>
        <w:rPr>
          <w:spacing w:val="-6"/>
        </w:rPr>
        <w:t> </w:t>
      </w:r>
      <w:r>
        <w:rPr/>
        <w:t>the</w:t>
      </w:r>
      <w:r>
        <w:rPr>
          <w:spacing w:val="-5"/>
        </w:rPr>
        <w:t> </w:t>
      </w:r>
      <w:r>
        <w:rPr/>
        <w:t>list</w:t>
      </w:r>
      <w:r>
        <w:rPr>
          <w:spacing w:val="-5"/>
        </w:rPr>
        <w:t> </w:t>
      </w:r>
      <w:r>
        <w:rPr/>
        <w:t>is</w:t>
      </w:r>
      <w:r>
        <w:rPr>
          <w:spacing w:val="-4"/>
        </w:rPr>
        <w:t> </w:t>
      </w:r>
      <w:r>
        <w:rPr/>
        <w:t>generally</w:t>
      </w:r>
      <w:r>
        <w:rPr>
          <w:spacing w:val="-6"/>
        </w:rPr>
        <w:t> </w:t>
      </w:r>
      <w:r>
        <w:rPr/>
        <w:t>consistent</w:t>
      </w:r>
      <w:r>
        <w:rPr>
          <w:spacing w:val="-5"/>
        </w:rPr>
        <w:t> </w:t>
      </w:r>
      <w:r>
        <w:rPr/>
        <w:t>with</w:t>
      </w:r>
      <w:r>
        <w:rPr>
          <w:spacing w:val="-6"/>
        </w:rPr>
        <w:t> </w:t>
      </w:r>
      <w:r>
        <w:rPr/>
        <w:t>the</w:t>
      </w:r>
      <w:r>
        <w:rPr>
          <w:spacing w:val="-2"/>
        </w:rPr>
        <w:t> </w:t>
      </w:r>
      <w:r>
        <w:rPr/>
        <w:t>order</w:t>
      </w:r>
      <w:r>
        <w:rPr>
          <w:spacing w:val="-2"/>
        </w:rPr>
        <w:t> </w:t>
      </w:r>
      <w:r>
        <w:rPr/>
        <w:t>of</w:t>
      </w:r>
      <w:r>
        <w:rPr>
          <w:spacing w:val="-6"/>
        </w:rPr>
        <w:t> </w:t>
      </w:r>
      <w:r>
        <w:rPr/>
        <w:t>appearance in the policy and certificate forms.</w:t>
      </w:r>
    </w:p>
    <w:p>
      <w:pPr>
        <w:spacing w:after="0"/>
        <w:sectPr>
          <w:type w:val="continuous"/>
          <w:pgSz w:w="12240" w:h="15840"/>
          <w:pgMar w:top="1380" w:bottom="280" w:left="1680" w:right="1680"/>
        </w:sectPr>
      </w:pPr>
    </w:p>
    <w:p>
      <w:pPr>
        <w:pStyle w:val="ListParagraph"/>
        <w:numPr>
          <w:ilvl w:val="0"/>
          <w:numId w:val="2"/>
        </w:numPr>
        <w:tabs>
          <w:tab w:pos="480" w:val="left" w:leader="none"/>
        </w:tabs>
        <w:spacing w:line="240" w:lineRule="auto" w:before="60" w:after="0"/>
        <w:ind w:left="480" w:right="120" w:hanging="360"/>
        <w:jc w:val="both"/>
        <w:rPr>
          <w:sz w:val="24"/>
        </w:rPr>
      </w:pPr>
      <w:r>
        <w:rPr>
          <w:sz w:val="24"/>
        </w:rPr>
        <w:t>Dividend text which appears both on the Face Page and in the General Provisions should only be included by carriers that could pay dividends.</w:t>
      </w:r>
    </w:p>
    <w:p>
      <w:pPr>
        <w:pStyle w:val="ListParagraph"/>
        <w:numPr>
          <w:ilvl w:val="0"/>
          <w:numId w:val="2"/>
        </w:numPr>
        <w:tabs>
          <w:tab w:pos="480" w:val="left" w:leader="none"/>
        </w:tabs>
        <w:spacing w:line="240" w:lineRule="auto" w:before="0" w:after="0"/>
        <w:ind w:left="480" w:right="115" w:hanging="360"/>
        <w:jc w:val="both"/>
        <w:rPr>
          <w:sz w:val="24"/>
        </w:rPr>
      </w:pPr>
      <w:r>
        <w:rPr>
          <w:sz w:val="24"/>
        </w:rPr>
        <w:t>The</w:t>
      </w:r>
      <w:r>
        <w:rPr>
          <w:spacing w:val="-5"/>
          <w:sz w:val="24"/>
        </w:rPr>
        <w:t> </w:t>
      </w:r>
      <w:r>
        <w:rPr>
          <w:sz w:val="24"/>
        </w:rPr>
        <w:t>Health</w:t>
      </w:r>
      <w:r>
        <w:rPr>
          <w:spacing w:val="-7"/>
          <w:sz w:val="24"/>
        </w:rPr>
        <w:t> </w:t>
      </w:r>
      <w:r>
        <w:rPr>
          <w:sz w:val="24"/>
        </w:rPr>
        <w:t>Care</w:t>
      </w:r>
      <w:r>
        <w:rPr>
          <w:spacing w:val="-5"/>
          <w:sz w:val="24"/>
        </w:rPr>
        <w:t> </w:t>
      </w:r>
      <w:r>
        <w:rPr>
          <w:sz w:val="24"/>
        </w:rPr>
        <w:t>Quality</w:t>
      </w:r>
      <w:r>
        <w:rPr>
          <w:spacing w:val="-7"/>
          <w:sz w:val="24"/>
        </w:rPr>
        <w:t> </w:t>
      </w:r>
      <w:r>
        <w:rPr>
          <w:sz w:val="24"/>
        </w:rPr>
        <w:t>Act</w:t>
      </w:r>
      <w:r>
        <w:rPr>
          <w:spacing w:val="-5"/>
          <w:sz w:val="24"/>
        </w:rPr>
        <w:t> </w:t>
      </w:r>
      <w:r>
        <w:rPr>
          <w:sz w:val="24"/>
        </w:rPr>
        <w:t>requires</w:t>
      </w:r>
      <w:r>
        <w:rPr>
          <w:spacing w:val="-8"/>
          <w:sz w:val="24"/>
        </w:rPr>
        <w:t> </w:t>
      </w:r>
      <w:r>
        <w:rPr>
          <w:sz w:val="24"/>
        </w:rPr>
        <w:t>carriers</w:t>
      </w:r>
      <w:r>
        <w:rPr>
          <w:spacing w:val="-8"/>
          <w:sz w:val="24"/>
        </w:rPr>
        <w:t> </w:t>
      </w:r>
      <w:r>
        <w:rPr>
          <w:sz w:val="24"/>
        </w:rPr>
        <w:t>to</w:t>
      </w:r>
      <w:r>
        <w:rPr>
          <w:spacing w:val="-7"/>
          <w:sz w:val="24"/>
        </w:rPr>
        <w:t> </w:t>
      </w:r>
      <w:r>
        <w:rPr>
          <w:sz w:val="24"/>
        </w:rPr>
        <w:t>specify</w:t>
      </w:r>
      <w:r>
        <w:rPr>
          <w:spacing w:val="-7"/>
          <w:sz w:val="24"/>
        </w:rPr>
        <w:t> </w:t>
      </w:r>
      <w:r>
        <w:rPr>
          <w:sz w:val="24"/>
        </w:rPr>
        <w:t>the</w:t>
      </w:r>
      <w:r>
        <w:rPr>
          <w:spacing w:val="-9"/>
          <w:sz w:val="24"/>
        </w:rPr>
        <w:t> </w:t>
      </w:r>
      <w:r>
        <w:rPr>
          <w:sz w:val="24"/>
        </w:rPr>
        <w:t>legal</w:t>
      </w:r>
      <w:r>
        <w:rPr>
          <w:spacing w:val="-5"/>
          <w:sz w:val="24"/>
        </w:rPr>
        <w:t> </w:t>
      </w:r>
      <w:r>
        <w:rPr>
          <w:sz w:val="24"/>
        </w:rPr>
        <w:t>name,</w:t>
      </w:r>
      <w:r>
        <w:rPr>
          <w:spacing w:val="-7"/>
          <w:sz w:val="24"/>
        </w:rPr>
        <w:t> </w:t>
      </w:r>
      <w:r>
        <w:rPr>
          <w:sz w:val="24"/>
        </w:rPr>
        <w:t>trade</w:t>
      </w:r>
      <w:r>
        <w:rPr>
          <w:spacing w:val="-5"/>
          <w:sz w:val="24"/>
        </w:rPr>
        <w:t> </w:t>
      </w:r>
      <w:r>
        <w:rPr>
          <w:sz w:val="24"/>
        </w:rPr>
        <w:t>name,</w:t>
      </w:r>
      <w:r>
        <w:rPr>
          <w:spacing w:val="-10"/>
          <w:sz w:val="24"/>
        </w:rPr>
        <w:t> </w:t>
      </w:r>
      <w:r>
        <w:rPr>
          <w:sz w:val="24"/>
        </w:rPr>
        <w:t>e- mail and fax numbers.</w:t>
      </w:r>
      <w:r>
        <w:rPr>
          <w:spacing w:val="40"/>
          <w:sz w:val="24"/>
        </w:rPr>
        <w:t> </w:t>
      </w:r>
      <w:r>
        <w:rPr>
          <w:sz w:val="24"/>
        </w:rPr>
        <w:t>Carriers may include this information on a separate page, immediately</w:t>
      </w:r>
      <w:r>
        <w:rPr>
          <w:spacing w:val="-15"/>
          <w:sz w:val="24"/>
        </w:rPr>
        <w:t> </w:t>
      </w:r>
      <w:r>
        <w:rPr>
          <w:sz w:val="24"/>
        </w:rPr>
        <w:t>following</w:t>
      </w:r>
      <w:r>
        <w:rPr>
          <w:spacing w:val="-15"/>
          <w:sz w:val="24"/>
        </w:rPr>
        <w:t> </w:t>
      </w:r>
      <w:r>
        <w:rPr>
          <w:sz w:val="24"/>
        </w:rPr>
        <w:t>the</w:t>
      </w:r>
      <w:r>
        <w:rPr>
          <w:spacing w:val="-15"/>
          <w:sz w:val="24"/>
        </w:rPr>
        <w:t> </w:t>
      </w:r>
      <w:r>
        <w:rPr>
          <w:sz w:val="24"/>
        </w:rPr>
        <w:t>face</w:t>
      </w:r>
      <w:r>
        <w:rPr>
          <w:spacing w:val="-15"/>
          <w:sz w:val="24"/>
        </w:rPr>
        <w:t> </w:t>
      </w:r>
      <w:r>
        <w:rPr>
          <w:sz w:val="24"/>
        </w:rPr>
        <w:t>page,</w:t>
      </w:r>
      <w:r>
        <w:rPr>
          <w:spacing w:val="-15"/>
          <w:sz w:val="24"/>
        </w:rPr>
        <w:t> </w:t>
      </w:r>
      <w:r>
        <w:rPr>
          <w:sz w:val="24"/>
        </w:rPr>
        <w:t>as</w:t>
      </w:r>
      <w:r>
        <w:rPr>
          <w:spacing w:val="-15"/>
          <w:sz w:val="24"/>
        </w:rPr>
        <w:t> </w:t>
      </w:r>
      <w:r>
        <w:rPr>
          <w:sz w:val="24"/>
        </w:rPr>
        <w:t>illustrated</w:t>
      </w:r>
      <w:r>
        <w:rPr>
          <w:spacing w:val="-15"/>
          <w:sz w:val="24"/>
        </w:rPr>
        <w:t> </w:t>
      </w:r>
      <w:r>
        <w:rPr>
          <w:sz w:val="24"/>
        </w:rPr>
        <w:t>in</w:t>
      </w:r>
      <w:r>
        <w:rPr>
          <w:spacing w:val="-15"/>
          <w:sz w:val="24"/>
        </w:rPr>
        <w:t> </w:t>
      </w:r>
      <w:r>
        <w:rPr>
          <w:sz w:val="24"/>
        </w:rPr>
        <w:t>the</w:t>
      </w:r>
      <w:r>
        <w:rPr>
          <w:spacing w:val="-15"/>
          <w:sz w:val="24"/>
        </w:rPr>
        <w:t> </w:t>
      </w:r>
      <w:r>
        <w:rPr>
          <w:sz w:val="24"/>
        </w:rPr>
        <w:t>standard</w:t>
      </w:r>
      <w:r>
        <w:rPr>
          <w:spacing w:val="-15"/>
          <w:sz w:val="24"/>
        </w:rPr>
        <w:t> </w:t>
      </w:r>
      <w:r>
        <w:rPr>
          <w:sz w:val="24"/>
        </w:rPr>
        <w:t>forms.</w:t>
      </w:r>
      <w:r>
        <w:rPr>
          <w:spacing w:val="-3"/>
          <w:sz w:val="24"/>
        </w:rPr>
        <w:t> </w:t>
      </w:r>
      <w:r>
        <w:rPr>
          <w:sz w:val="24"/>
        </w:rPr>
        <w:t>Alternatively, carriers may include this information directly on the face page.</w:t>
      </w:r>
    </w:p>
    <w:p>
      <w:pPr>
        <w:pStyle w:val="ListParagraph"/>
        <w:numPr>
          <w:ilvl w:val="0"/>
          <w:numId w:val="2"/>
        </w:numPr>
        <w:tabs>
          <w:tab w:pos="480" w:val="left" w:leader="none"/>
        </w:tabs>
        <w:spacing w:line="240" w:lineRule="auto" w:before="0" w:after="0"/>
        <w:ind w:left="480" w:right="117" w:hanging="360"/>
        <w:jc w:val="both"/>
        <w:rPr>
          <w:sz w:val="24"/>
        </w:rPr>
      </w:pPr>
      <w:r>
        <w:rPr>
          <w:sz w:val="24"/>
        </w:rPr>
        <w:t>Although the schedule pages specify the plan letter in the upper right corner this identification is intended solely to identify which plan letter the page illustrates. Carriers need not specify the plan letter on the schedule pages of plans being issued.</w:t>
      </w:r>
    </w:p>
    <w:p>
      <w:pPr>
        <w:pStyle w:val="ListParagraph"/>
        <w:numPr>
          <w:ilvl w:val="0"/>
          <w:numId w:val="2"/>
        </w:numPr>
        <w:tabs>
          <w:tab w:pos="480" w:val="left" w:leader="none"/>
        </w:tabs>
        <w:spacing w:line="240" w:lineRule="auto" w:before="0" w:after="0"/>
        <w:ind w:left="480" w:right="113" w:hanging="360"/>
        <w:jc w:val="both"/>
        <w:rPr>
          <w:sz w:val="24"/>
        </w:rPr>
      </w:pPr>
      <w:r>
        <w:rPr>
          <w:sz w:val="24"/>
        </w:rPr>
        <w:t>Deductible, Co-Insurance, and Copayments may be elected by the Employer, subject to the availability specified in regulation.</w:t>
      </w:r>
    </w:p>
    <w:p>
      <w:pPr>
        <w:pStyle w:val="ListParagraph"/>
        <w:numPr>
          <w:ilvl w:val="0"/>
          <w:numId w:val="2"/>
        </w:numPr>
        <w:tabs>
          <w:tab w:pos="480" w:val="left" w:leader="none"/>
        </w:tabs>
        <w:spacing w:line="240" w:lineRule="auto" w:before="0" w:after="0"/>
        <w:ind w:left="480" w:right="116" w:hanging="360"/>
        <w:jc w:val="both"/>
        <w:rPr>
          <w:sz w:val="24"/>
        </w:rPr>
      </w:pPr>
      <w:r>
        <w:rPr>
          <w:sz w:val="24"/>
        </w:rPr>
        <w:t>The schedule page to illustrate the services for which a tiered network design is applicable.</w:t>
      </w:r>
      <w:r>
        <w:rPr>
          <w:spacing w:val="32"/>
          <w:sz w:val="24"/>
        </w:rPr>
        <w:t> </w:t>
      </w:r>
      <w:r>
        <w:rPr>
          <w:sz w:val="24"/>
        </w:rPr>
        <w:t>Additional</w:t>
      </w:r>
      <w:r>
        <w:rPr>
          <w:spacing w:val="-13"/>
          <w:sz w:val="24"/>
        </w:rPr>
        <w:t> </w:t>
      </w:r>
      <w:r>
        <w:rPr>
          <w:sz w:val="24"/>
        </w:rPr>
        <w:t>variable</w:t>
      </w:r>
      <w:r>
        <w:rPr>
          <w:spacing w:val="-13"/>
          <w:sz w:val="24"/>
        </w:rPr>
        <w:t> </w:t>
      </w:r>
      <w:r>
        <w:rPr>
          <w:sz w:val="24"/>
        </w:rPr>
        <w:t>text</w:t>
      </w:r>
      <w:r>
        <w:rPr>
          <w:spacing w:val="-13"/>
          <w:sz w:val="24"/>
        </w:rPr>
        <w:t> </w:t>
      </w:r>
      <w:r>
        <w:rPr>
          <w:sz w:val="24"/>
        </w:rPr>
        <w:t>addressing</w:t>
      </w:r>
      <w:r>
        <w:rPr>
          <w:spacing w:val="-14"/>
          <w:sz w:val="24"/>
        </w:rPr>
        <w:t> </w:t>
      </w:r>
      <w:r>
        <w:rPr>
          <w:sz w:val="24"/>
        </w:rPr>
        <w:t>a</w:t>
      </w:r>
      <w:r>
        <w:rPr>
          <w:spacing w:val="-13"/>
          <w:sz w:val="24"/>
        </w:rPr>
        <w:t> </w:t>
      </w:r>
      <w:r>
        <w:rPr>
          <w:sz w:val="24"/>
        </w:rPr>
        <w:t>tiered</w:t>
      </w:r>
      <w:r>
        <w:rPr>
          <w:spacing w:val="-14"/>
          <w:sz w:val="24"/>
        </w:rPr>
        <w:t> </w:t>
      </w:r>
      <w:r>
        <w:rPr>
          <w:sz w:val="24"/>
        </w:rPr>
        <w:t>network</w:t>
      </w:r>
      <w:r>
        <w:rPr>
          <w:spacing w:val="-14"/>
          <w:sz w:val="24"/>
        </w:rPr>
        <w:t> </w:t>
      </w:r>
      <w:r>
        <w:rPr>
          <w:sz w:val="24"/>
        </w:rPr>
        <w:t>is</w:t>
      </w:r>
      <w:r>
        <w:rPr>
          <w:spacing w:val="-15"/>
          <w:sz w:val="24"/>
        </w:rPr>
        <w:t> </w:t>
      </w:r>
      <w:r>
        <w:rPr>
          <w:sz w:val="24"/>
        </w:rPr>
        <w:t>included</w:t>
      </w:r>
      <w:r>
        <w:rPr>
          <w:spacing w:val="-14"/>
          <w:sz w:val="24"/>
        </w:rPr>
        <w:t> </w:t>
      </w:r>
      <w:r>
        <w:rPr>
          <w:sz w:val="24"/>
        </w:rPr>
        <w:t>in</w:t>
      </w:r>
      <w:r>
        <w:rPr>
          <w:spacing w:val="-14"/>
          <w:sz w:val="24"/>
        </w:rPr>
        <w:t> </w:t>
      </w:r>
      <w:r>
        <w:rPr>
          <w:sz w:val="24"/>
        </w:rPr>
        <w:t>the</w:t>
      </w:r>
      <w:r>
        <w:rPr>
          <w:spacing w:val="-13"/>
          <w:sz w:val="24"/>
        </w:rPr>
        <w:t> </w:t>
      </w:r>
      <w:r>
        <w:rPr>
          <w:sz w:val="24"/>
        </w:rPr>
        <w:t>PPO, POS and EPO descriptions and other coverage sections of the policy.</w:t>
      </w:r>
    </w:p>
    <w:p>
      <w:pPr>
        <w:pStyle w:val="ListParagraph"/>
        <w:numPr>
          <w:ilvl w:val="0"/>
          <w:numId w:val="2"/>
        </w:numPr>
        <w:tabs>
          <w:tab w:pos="480" w:val="left" w:leader="none"/>
        </w:tabs>
        <w:spacing w:line="240" w:lineRule="auto" w:before="0" w:after="0"/>
        <w:ind w:left="480" w:right="113" w:hanging="360"/>
        <w:jc w:val="both"/>
        <w:rPr>
          <w:sz w:val="24"/>
        </w:rPr>
      </w:pPr>
      <w:r>
        <w:rPr>
          <w:sz w:val="24"/>
        </w:rPr>
        <w:t>The</w:t>
      </w:r>
      <w:r>
        <w:rPr>
          <w:spacing w:val="-5"/>
          <w:sz w:val="24"/>
        </w:rPr>
        <w:t> </w:t>
      </w:r>
      <w:r>
        <w:rPr>
          <w:sz w:val="24"/>
        </w:rPr>
        <w:t>list</w:t>
      </w:r>
      <w:r>
        <w:rPr>
          <w:spacing w:val="-5"/>
          <w:sz w:val="24"/>
        </w:rPr>
        <w:t> </w:t>
      </w:r>
      <w:r>
        <w:rPr>
          <w:sz w:val="24"/>
        </w:rPr>
        <w:t>of</w:t>
      </w:r>
      <w:r>
        <w:rPr>
          <w:spacing w:val="-7"/>
          <w:sz w:val="24"/>
        </w:rPr>
        <w:t> </w:t>
      </w:r>
      <w:r>
        <w:rPr>
          <w:sz w:val="24"/>
        </w:rPr>
        <w:t>services</w:t>
      </w:r>
      <w:r>
        <w:rPr>
          <w:spacing w:val="-8"/>
          <w:sz w:val="24"/>
        </w:rPr>
        <w:t> </w:t>
      </w:r>
      <w:r>
        <w:rPr>
          <w:sz w:val="24"/>
        </w:rPr>
        <w:t>and</w:t>
      </w:r>
      <w:r>
        <w:rPr>
          <w:spacing w:val="-11"/>
          <w:sz w:val="24"/>
        </w:rPr>
        <w:t> </w:t>
      </w:r>
      <w:r>
        <w:rPr>
          <w:sz w:val="24"/>
        </w:rPr>
        <w:t>supplies</w:t>
      </w:r>
      <w:r>
        <w:rPr>
          <w:spacing w:val="-8"/>
          <w:sz w:val="24"/>
        </w:rPr>
        <w:t> </w:t>
      </w:r>
      <w:r>
        <w:rPr>
          <w:sz w:val="24"/>
        </w:rPr>
        <w:t>for</w:t>
      </w:r>
      <w:r>
        <w:rPr>
          <w:spacing w:val="-10"/>
          <w:sz w:val="24"/>
        </w:rPr>
        <w:t> </w:t>
      </w:r>
      <w:r>
        <w:rPr>
          <w:sz w:val="24"/>
        </w:rPr>
        <w:t>which</w:t>
      </w:r>
      <w:r>
        <w:rPr>
          <w:spacing w:val="-10"/>
          <w:sz w:val="24"/>
        </w:rPr>
        <w:t> </w:t>
      </w:r>
      <w:r>
        <w:rPr>
          <w:sz w:val="24"/>
        </w:rPr>
        <w:t>pre-approval</w:t>
      </w:r>
      <w:r>
        <w:rPr>
          <w:spacing w:val="-9"/>
          <w:sz w:val="24"/>
        </w:rPr>
        <w:t> </w:t>
      </w:r>
      <w:r>
        <w:rPr>
          <w:sz w:val="24"/>
        </w:rPr>
        <w:t>is</w:t>
      </w:r>
      <w:r>
        <w:rPr>
          <w:spacing w:val="-8"/>
          <w:sz w:val="24"/>
        </w:rPr>
        <w:t> </w:t>
      </w:r>
      <w:r>
        <w:rPr>
          <w:sz w:val="24"/>
        </w:rPr>
        <w:t>required</w:t>
      </w:r>
      <w:r>
        <w:rPr>
          <w:spacing w:val="-11"/>
          <w:sz w:val="24"/>
        </w:rPr>
        <w:t> </w:t>
      </w:r>
      <w:r>
        <w:rPr>
          <w:sz w:val="24"/>
        </w:rPr>
        <w:t>includes</w:t>
      </w:r>
      <w:r>
        <w:rPr>
          <w:spacing w:val="-8"/>
          <w:sz w:val="24"/>
        </w:rPr>
        <w:t> </w:t>
      </w:r>
      <w:r>
        <w:rPr>
          <w:sz w:val="24"/>
        </w:rPr>
        <w:t>two</w:t>
      </w:r>
      <w:r>
        <w:rPr>
          <w:spacing w:val="-7"/>
          <w:sz w:val="24"/>
        </w:rPr>
        <w:t> </w:t>
      </w:r>
      <w:r>
        <w:rPr>
          <w:sz w:val="24"/>
        </w:rPr>
        <w:t>items, included</w:t>
      </w:r>
      <w:r>
        <w:rPr>
          <w:spacing w:val="-15"/>
          <w:sz w:val="24"/>
        </w:rPr>
        <w:t> </w:t>
      </w:r>
      <w:r>
        <w:rPr>
          <w:sz w:val="24"/>
        </w:rPr>
        <w:t>in</w:t>
      </w:r>
      <w:r>
        <w:rPr>
          <w:spacing w:val="-14"/>
          <w:sz w:val="24"/>
        </w:rPr>
        <w:t> </w:t>
      </w:r>
      <w:r>
        <w:rPr>
          <w:sz w:val="24"/>
        </w:rPr>
        <w:t>brackets:</w:t>
      </w:r>
      <w:r>
        <w:rPr>
          <w:spacing w:val="-13"/>
          <w:sz w:val="24"/>
        </w:rPr>
        <w:t> </w:t>
      </w:r>
      <w:r>
        <w:rPr>
          <w:sz w:val="24"/>
        </w:rPr>
        <w:t>specified</w:t>
      </w:r>
      <w:r>
        <w:rPr>
          <w:spacing w:val="-14"/>
          <w:sz w:val="24"/>
        </w:rPr>
        <w:t> </w:t>
      </w:r>
      <w:r>
        <w:rPr>
          <w:sz w:val="24"/>
        </w:rPr>
        <w:t>therapies</w:t>
      </w:r>
      <w:r>
        <w:rPr>
          <w:spacing w:val="-15"/>
          <w:sz w:val="24"/>
        </w:rPr>
        <w:t> </w:t>
      </w:r>
      <w:r>
        <w:rPr>
          <w:sz w:val="24"/>
        </w:rPr>
        <w:t>and</w:t>
      </w:r>
      <w:r>
        <w:rPr>
          <w:spacing w:val="-14"/>
          <w:sz w:val="24"/>
        </w:rPr>
        <w:t> </w:t>
      </w:r>
      <w:r>
        <w:rPr>
          <w:sz w:val="24"/>
        </w:rPr>
        <w:t>prescription</w:t>
      </w:r>
      <w:r>
        <w:rPr>
          <w:spacing w:val="-14"/>
          <w:sz w:val="24"/>
        </w:rPr>
        <w:t> </w:t>
      </w:r>
      <w:r>
        <w:rPr>
          <w:sz w:val="24"/>
        </w:rPr>
        <w:t>drugs.</w:t>
      </w:r>
      <w:r>
        <w:rPr>
          <w:spacing w:val="32"/>
          <w:sz w:val="24"/>
        </w:rPr>
        <w:t> </w:t>
      </w:r>
      <w:r>
        <w:rPr>
          <w:sz w:val="24"/>
        </w:rPr>
        <w:t>The</w:t>
      </w:r>
      <w:r>
        <w:rPr>
          <w:spacing w:val="-13"/>
          <w:sz w:val="24"/>
        </w:rPr>
        <w:t> </w:t>
      </w:r>
      <w:r>
        <w:rPr>
          <w:sz w:val="24"/>
        </w:rPr>
        <w:t>benefit</w:t>
      </w:r>
      <w:r>
        <w:rPr>
          <w:spacing w:val="-13"/>
          <w:sz w:val="24"/>
        </w:rPr>
        <w:t> </w:t>
      </w:r>
      <w:r>
        <w:rPr>
          <w:sz w:val="24"/>
        </w:rPr>
        <w:t>provisions for these services and supplies also includes text in brackets concerning pre-approval. Carriers</w:t>
      </w:r>
      <w:r>
        <w:rPr>
          <w:spacing w:val="-1"/>
          <w:sz w:val="24"/>
        </w:rPr>
        <w:t> </w:t>
      </w:r>
      <w:r>
        <w:rPr>
          <w:sz w:val="24"/>
        </w:rPr>
        <w:t>that</w:t>
      </w:r>
      <w:r>
        <w:rPr>
          <w:spacing w:val="-2"/>
          <w:sz w:val="24"/>
        </w:rPr>
        <w:t> </w:t>
      </w:r>
      <w:r>
        <w:rPr>
          <w:sz w:val="24"/>
        </w:rPr>
        <w:t>elect</w:t>
      </w:r>
      <w:r>
        <w:rPr>
          <w:spacing w:val="-2"/>
          <w:sz w:val="24"/>
        </w:rPr>
        <w:t> </w:t>
      </w:r>
      <w:r>
        <w:rPr>
          <w:sz w:val="24"/>
        </w:rPr>
        <w:t>to require pre-approval</w:t>
      </w:r>
      <w:r>
        <w:rPr>
          <w:spacing w:val="-6"/>
          <w:sz w:val="24"/>
        </w:rPr>
        <w:t> </w:t>
      </w:r>
      <w:r>
        <w:rPr>
          <w:sz w:val="24"/>
        </w:rPr>
        <w:t>for these</w:t>
      </w:r>
      <w:r>
        <w:rPr>
          <w:spacing w:val="-2"/>
          <w:sz w:val="24"/>
        </w:rPr>
        <w:t> </w:t>
      </w:r>
      <w:r>
        <w:rPr>
          <w:sz w:val="24"/>
        </w:rPr>
        <w:t>services</w:t>
      </w:r>
      <w:r>
        <w:rPr>
          <w:spacing w:val="-1"/>
          <w:sz w:val="24"/>
        </w:rPr>
        <w:t> </w:t>
      </w:r>
      <w:r>
        <w:rPr>
          <w:sz w:val="24"/>
        </w:rPr>
        <w:t>and supplies</w:t>
      </w:r>
      <w:r>
        <w:rPr>
          <w:spacing w:val="-1"/>
          <w:sz w:val="24"/>
        </w:rPr>
        <w:t> </w:t>
      </w:r>
      <w:r>
        <w:rPr>
          <w:sz w:val="24"/>
        </w:rPr>
        <w:t>must</w:t>
      </w:r>
      <w:r>
        <w:rPr>
          <w:spacing w:val="-2"/>
          <w:sz w:val="24"/>
        </w:rPr>
        <w:t> </w:t>
      </w:r>
      <w:r>
        <w:rPr>
          <w:sz w:val="24"/>
        </w:rPr>
        <w:t>include them on the list on the schedule page in addition to using the pre-approval text in the benefit provision.</w:t>
      </w:r>
    </w:p>
    <w:p>
      <w:pPr>
        <w:pStyle w:val="ListParagraph"/>
        <w:numPr>
          <w:ilvl w:val="0"/>
          <w:numId w:val="2"/>
        </w:numPr>
        <w:tabs>
          <w:tab w:pos="479" w:val="left" w:leader="none"/>
        </w:tabs>
        <w:spacing w:line="240" w:lineRule="auto" w:before="0" w:after="0"/>
        <w:ind w:left="479" w:right="114" w:hanging="360"/>
        <w:jc w:val="both"/>
        <w:rPr>
          <w:sz w:val="24"/>
        </w:rPr>
      </w:pPr>
      <w:r>
        <w:rPr>
          <w:sz w:val="24"/>
        </w:rPr>
        <w:t>The Reinstatement provision may be included or omitted, at the option of the carrier. The</w:t>
      </w:r>
      <w:r>
        <w:rPr>
          <w:spacing w:val="-9"/>
          <w:sz w:val="24"/>
        </w:rPr>
        <w:t> </w:t>
      </w:r>
      <w:r>
        <w:rPr>
          <w:sz w:val="24"/>
        </w:rPr>
        <w:t>provision</w:t>
      </w:r>
      <w:r>
        <w:rPr>
          <w:spacing w:val="-10"/>
          <w:sz w:val="24"/>
        </w:rPr>
        <w:t> </w:t>
      </w:r>
      <w:r>
        <w:rPr>
          <w:sz w:val="24"/>
        </w:rPr>
        <w:t>includes</w:t>
      </w:r>
      <w:r>
        <w:rPr>
          <w:spacing w:val="-12"/>
          <w:sz w:val="24"/>
        </w:rPr>
        <w:t> </w:t>
      </w:r>
      <w:r>
        <w:rPr>
          <w:sz w:val="24"/>
        </w:rPr>
        <w:t>two</w:t>
      </w:r>
      <w:r>
        <w:rPr>
          <w:spacing w:val="-10"/>
          <w:sz w:val="24"/>
        </w:rPr>
        <w:t> </w:t>
      </w:r>
      <w:r>
        <w:rPr>
          <w:sz w:val="24"/>
        </w:rPr>
        <w:t>options</w:t>
      </w:r>
      <w:r>
        <w:rPr>
          <w:spacing w:val="-12"/>
          <w:sz w:val="24"/>
        </w:rPr>
        <w:t> </w:t>
      </w:r>
      <w:r>
        <w:rPr>
          <w:sz w:val="24"/>
        </w:rPr>
        <w:t>for</w:t>
      </w:r>
      <w:r>
        <w:rPr>
          <w:spacing w:val="-10"/>
          <w:sz w:val="24"/>
        </w:rPr>
        <w:t> </w:t>
      </w:r>
      <w:r>
        <w:rPr>
          <w:sz w:val="24"/>
        </w:rPr>
        <w:t>a</w:t>
      </w:r>
      <w:r>
        <w:rPr>
          <w:spacing w:val="-9"/>
          <w:sz w:val="24"/>
        </w:rPr>
        <w:t> </w:t>
      </w:r>
      <w:r>
        <w:rPr>
          <w:sz w:val="24"/>
        </w:rPr>
        <w:t>reinstatement</w:t>
      </w:r>
      <w:r>
        <w:rPr>
          <w:spacing w:val="-9"/>
          <w:sz w:val="24"/>
        </w:rPr>
        <w:t> </w:t>
      </w:r>
      <w:r>
        <w:rPr>
          <w:sz w:val="24"/>
        </w:rPr>
        <w:t>fee.</w:t>
      </w:r>
      <w:r>
        <w:rPr>
          <w:spacing w:val="40"/>
          <w:sz w:val="24"/>
        </w:rPr>
        <w:t> </w:t>
      </w:r>
      <w:r>
        <w:rPr>
          <w:sz w:val="24"/>
        </w:rPr>
        <w:t>Carriers</w:t>
      </w:r>
      <w:r>
        <w:rPr>
          <w:spacing w:val="-12"/>
          <w:sz w:val="24"/>
        </w:rPr>
        <w:t> </w:t>
      </w:r>
      <w:r>
        <w:rPr>
          <w:sz w:val="24"/>
        </w:rPr>
        <w:t>should</w:t>
      </w:r>
      <w:r>
        <w:rPr>
          <w:spacing w:val="-10"/>
          <w:sz w:val="24"/>
        </w:rPr>
        <w:t> </w:t>
      </w:r>
      <w:r>
        <w:rPr>
          <w:sz w:val="24"/>
        </w:rPr>
        <w:t>include</w:t>
      </w:r>
      <w:r>
        <w:rPr>
          <w:spacing w:val="-9"/>
          <w:sz w:val="24"/>
        </w:rPr>
        <w:t> </w:t>
      </w:r>
      <w:r>
        <w:rPr>
          <w:sz w:val="24"/>
        </w:rPr>
        <w:t>the applicable text.</w:t>
      </w:r>
    </w:p>
    <w:p>
      <w:pPr>
        <w:pStyle w:val="ListParagraph"/>
        <w:numPr>
          <w:ilvl w:val="0"/>
          <w:numId w:val="2"/>
        </w:numPr>
        <w:tabs>
          <w:tab w:pos="479" w:val="left" w:leader="none"/>
        </w:tabs>
        <w:spacing w:line="240" w:lineRule="auto" w:before="0" w:after="0"/>
        <w:ind w:left="479" w:right="114" w:hanging="360"/>
        <w:jc w:val="both"/>
        <w:rPr>
          <w:sz w:val="24"/>
        </w:rPr>
      </w:pPr>
      <w:r>
        <w:rPr>
          <w:sz w:val="24"/>
        </w:rPr>
        <w:t>Percentage participation requirements as noted in the Participation Requirements and in the Termination of the Policy - Renewal Privilege provisions of the General Provisions may be determined</w:t>
      </w:r>
      <w:r>
        <w:rPr>
          <w:spacing w:val="-1"/>
          <w:sz w:val="24"/>
        </w:rPr>
        <w:t> </w:t>
      </w:r>
      <w:r>
        <w:rPr>
          <w:sz w:val="24"/>
        </w:rPr>
        <w:t>by the Carrier, provided</w:t>
      </w:r>
      <w:r>
        <w:rPr>
          <w:spacing w:val="-1"/>
          <w:sz w:val="24"/>
        </w:rPr>
        <w:t> </w:t>
      </w:r>
      <w:r>
        <w:rPr>
          <w:sz w:val="24"/>
        </w:rPr>
        <w:t>the requirements comply with the requirements permitted in Statute and regulation.</w:t>
      </w:r>
    </w:p>
    <w:p>
      <w:pPr>
        <w:pStyle w:val="ListParagraph"/>
        <w:numPr>
          <w:ilvl w:val="0"/>
          <w:numId w:val="2"/>
        </w:numPr>
        <w:tabs>
          <w:tab w:pos="480" w:val="left" w:leader="none"/>
        </w:tabs>
        <w:spacing w:line="240" w:lineRule="auto" w:before="0" w:after="0"/>
        <w:ind w:left="480" w:right="119" w:hanging="360"/>
        <w:jc w:val="both"/>
        <w:rPr>
          <w:sz w:val="24"/>
        </w:rPr>
      </w:pPr>
      <w:r>
        <w:rPr>
          <w:sz w:val="24"/>
        </w:rPr>
        <w:t>The</w:t>
      </w:r>
      <w:r>
        <w:rPr>
          <w:spacing w:val="-4"/>
          <w:sz w:val="24"/>
        </w:rPr>
        <w:t> </w:t>
      </w:r>
      <w:r>
        <w:rPr>
          <w:sz w:val="24"/>
        </w:rPr>
        <w:t>Notice</w:t>
      </w:r>
      <w:r>
        <w:rPr>
          <w:spacing w:val="-4"/>
          <w:sz w:val="24"/>
        </w:rPr>
        <w:t> </w:t>
      </w:r>
      <w:r>
        <w:rPr>
          <w:sz w:val="24"/>
        </w:rPr>
        <w:t>of</w:t>
      </w:r>
      <w:r>
        <w:rPr>
          <w:spacing w:val="-6"/>
          <w:sz w:val="24"/>
        </w:rPr>
        <w:t> </w:t>
      </w:r>
      <w:r>
        <w:rPr>
          <w:sz w:val="24"/>
        </w:rPr>
        <w:t>Loss</w:t>
      </w:r>
      <w:r>
        <w:rPr>
          <w:spacing w:val="-7"/>
          <w:sz w:val="24"/>
        </w:rPr>
        <w:t> </w:t>
      </w:r>
      <w:r>
        <w:rPr>
          <w:sz w:val="24"/>
        </w:rPr>
        <w:t>provision</w:t>
      </w:r>
      <w:r>
        <w:rPr>
          <w:spacing w:val="-6"/>
          <w:sz w:val="24"/>
        </w:rPr>
        <w:t> </w:t>
      </w:r>
      <w:r>
        <w:rPr>
          <w:sz w:val="24"/>
        </w:rPr>
        <w:t>of</w:t>
      </w:r>
      <w:r>
        <w:rPr>
          <w:spacing w:val="-6"/>
          <w:sz w:val="24"/>
        </w:rPr>
        <w:t> </w:t>
      </w:r>
      <w:r>
        <w:rPr>
          <w:sz w:val="24"/>
        </w:rPr>
        <w:t>the</w:t>
      </w:r>
      <w:r>
        <w:rPr>
          <w:spacing w:val="-4"/>
          <w:sz w:val="24"/>
        </w:rPr>
        <w:t> </w:t>
      </w:r>
      <w:r>
        <w:rPr>
          <w:sz w:val="24"/>
        </w:rPr>
        <w:t>Claims</w:t>
      </w:r>
      <w:r>
        <w:rPr>
          <w:spacing w:val="-7"/>
          <w:sz w:val="24"/>
        </w:rPr>
        <w:t> </w:t>
      </w:r>
      <w:r>
        <w:rPr>
          <w:sz w:val="24"/>
        </w:rPr>
        <w:t>Provisions</w:t>
      </w:r>
      <w:r>
        <w:rPr>
          <w:spacing w:val="-3"/>
          <w:sz w:val="24"/>
        </w:rPr>
        <w:t> </w:t>
      </w:r>
      <w:r>
        <w:rPr>
          <w:sz w:val="24"/>
        </w:rPr>
        <w:t>may</w:t>
      </w:r>
      <w:r>
        <w:rPr>
          <w:spacing w:val="-6"/>
          <w:sz w:val="24"/>
        </w:rPr>
        <w:t> </w:t>
      </w:r>
      <w:r>
        <w:rPr>
          <w:sz w:val="24"/>
        </w:rPr>
        <w:t>be</w:t>
      </w:r>
      <w:r>
        <w:rPr>
          <w:spacing w:val="-4"/>
          <w:sz w:val="24"/>
        </w:rPr>
        <w:t> </w:t>
      </w:r>
      <w:r>
        <w:rPr>
          <w:sz w:val="24"/>
        </w:rPr>
        <w:t>omitted</w:t>
      </w:r>
      <w:r>
        <w:rPr>
          <w:spacing w:val="-6"/>
          <w:sz w:val="24"/>
        </w:rPr>
        <w:t> </w:t>
      </w:r>
      <w:r>
        <w:rPr>
          <w:sz w:val="24"/>
        </w:rPr>
        <w:t>at</w:t>
      </w:r>
      <w:r>
        <w:rPr>
          <w:spacing w:val="-4"/>
          <w:sz w:val="24"/>
        </w:rPr>
        <w:t> </w:t>
      </w:r>
      <w:r>
        <w:rPr>
          <w:sz w:val="24"/>
        </w:rPr>
        <w:t>the</w:t>
      </w:r>
      <w:r>
        <w:rPr>
          <w:spacing w:val="-4"/>
          <w:sz w:val="24"/>
        </w:rPr>
        <w:t> </w:t>
      </w:r>
      <w:r>
        <w:rPr>
          <w:sz w:val="24"/>
        </w:rPr>
        <w:t>option</w:t>
      </w:r>
      <w:r>
        <w:rPr>
          <w:spacing w:val="-6"/>
          <w:sz w:val="24"/>
        </w:rPr>
        <w:t> </w:t>
      </w:r>
      <w:r>
        <w:rPr>
          <w:sz w:val="24"/>
        </w:rPr>
        <w:t>of the Carrier.</w:t>
      </w:r>
    </w:p>
    <w:p>
      <w:pPr>
        <w:pStyle w:val="ListParagraph"/>
        <w:numPr>
          <w:ilvl w:val="0"/>
          <w:numId w:val="2"/>
        </w:numPr>
        <w:tabs>
          <w:tab w:pos="480" w:val="left" w:leader="none"/>
        </w:tabs>
        <w:spacing w:line="240" w:lineRule="auto" w:before="0" w:after="0"/>
        <w:ind w:left="480" w:right="116" w:hanging="360"/>
        <w:jc w:val="both"/>
        <w:rPr>
          <w:sz w:val="24"/>
        </w:rPr>
      </w:pPr>
      <w:r>
        <w:rPr>
          <w:sz w:val="24"/>
        </w:rPr>
        <w:t>The Payment of Claims provision of the Claims Provisions should include the second or third sentence of the last paragraph, as appropriate.</w:t>
      </w:r>
    </w:p>
    <w:p>
      <w:pPr>
        <w:pStyle w:val="ListParagraph"/>
        <w:numPr>
          <w:ilvl w:val="0"/>
          <w:numId w:val="2"/>
        </w:numPr>
        <w:tabs>
          <w:tab w:pos="480" w:val="left" w:leader="none"/>
        </w:tabs>
        <w:spacing w:line="240" w:lineRule="auto" w:before="0" w:after="0"/>
        <w:ind w:left="480" w:right="115" w:hanging="360"/>
        <w:jc w:val="both"/>
        <w:rPr>
          <w:sz w:val="24"/>
        </w:rPr>
      </w:pPr>
      <w:r>
        <w:rPr>
          <w:sz w:val="24"/>
        </w:rPr>
        <w:t>The definition of an Approved Cancer Clinical Trial and the corresponding benefit provision should be included only by those carriers that wish to make such coverage available and want to specify such coverage in the policy form.</w:t>
      </w:r>
    </w:p>
    <w:p>
      <w:pPr>
        <w:pStyle w:val="ListParagraph"/>
        <w:numPr>
          <w:ilvl w:val="0"/>
          <w:numId w:val="2"/>
        </w:numPr>
        <w:tabs>
          <w:tab w:pos="480" w:val="left" w:leader="none"/>
        </w:tabs>
        <w:spacing w:line="240" w:lineRule="auto" w:before="0" w:after="0"/>
        <w:ind w:left="480" w:right="0" w:hanging="360"/>
        <w:jc w:val="both"/>
        <w:rPr>
          <w:sz w:val="24"/>
        </w:rPr>
      </w:pPr>
      <w:r>
        <w:rPr>
          <w:sz w:val="24"/>
        </w:rPr>
        <w:t>The definition</w:t>
      </w:r>
      <w:r>
        <w:rPr>
          <w:spacing w:val="-1"/>
          <w:sz w:val="24"/>
        </w:rPr>
        <w:t> </w:t>
      </w:r>
      <w:r>
        <w:rPr>
          <w:sz w:val="24"/>
        </w:rPr>
        <w:t>of Referral should be</w:t>
      </w:r>
      <w:r>
        <w:rPr>
          <w:spacing w:val="-3"/>
          <w:sz w:val="24"/>
        </w:rPr>
        <w:t> </w:t>
      </w:r>
      <w:r>
        <w:rPr>
          <w:sz w:val="24"/>
        </w:rPr>
        <w:t>included</w:t>
      </w:r>
      <w:r>
        <w:rPr>
          <w:spacing w:val="-1"/>
          <w:sz w:val="24"/>
        </w:rPr>
        <w:t> </w:t>
      </w:r>
      <w:r>
        <w:rPr>
          <w:sz w:val="24"/>
        </w:rPr>
        <w:t>in POS</w:t>
      </w:r>
      <w:r>
        <w:rPr>
          <w:spacing w:val="-3"/>
          <w:sz w:val="24"/>
        </w:rPr>
        <w:t> </w:t>
      </w:r>
      <w:r>
        <w:rPr>
          <w:sz w:val="24"/>
        </w:rPr>
        <w:t>plans</w:t>
      </w:r>
      <w:r>
        <w:rPr>
          <w:spacing w:val="-2"/>
          <w:sz w:val="24"/>
        </w:rPr>
        <w:t> </w:t>
      </w:r>
      <w:r>
        <w:rPr>
          <w:sz w:val="24"/>
        </w:rPr>
        <w:t>that require</w:t>
      </w:r>
      <w:r>
        <w:rPr>
          <w:spacing w:val="1"/>
          <w:sz w:val="24"/>
        </w:rPr>
        <w:t> </w:t>
      </w:r>
      <w:r>
        <w:rPr>
          <w:spacing w:val="-2"/>
          <w:sz w:val="24"/>
        </w:rPr>
        <w:t>referrals.</w:t>
      </w:r>
    </w:p>
    <w:p>
      <w:pPr>
        <w:pStyle w:val="ListParagraph"/>
        <w:numPr>
          <w:ilvl w:val="0"/>
          <w:numId w:val="2"/>
        </w:numPr>
        <w:tabs>
          <w:tab w:pos="480" w:val="left" w:leader="none"/>
        </w:tabs>
        <w:spacing w:line="240" w:lineRule="auto" w:before="0" w:after="0"/>
        <w:ind w:left="480" w:right="114" w:hanging="360"/>
        <w:jc w:val="both"/>
        <w:rPr>
          <w:sz w:val="24"/>
        </w:rPr>
      </w:pPr>
      <w:r>
        <w:rPr>
          <w:sz w:val="24"/>
        </w:rPr>
        <w:t>The “Actively at Work” requirement may be deleted.</w:t>
      </w:r>
      <w:r>
        <w:rPr>
          <w:spacing w:val="40"/>
          <w:sz w:val="24"/>
        </w:rPr>
        <w:t> </w:t>
      </w:r>
      <w:r>
        <w:rPr>
          <w:sz w:val="24"/>
        </w:rPr>
        <w:t>To accomplish the deletion of the actively at work requirement, carriers must delete the definition of Actively at Work, and delete the bracketed text in the following sections:</w:t>
      </w:r>
      <w:r>
        <w:rPr>
          <w:spacing w:val="40"/>
          <w:sz w:val="24"/>
        </w:rPr>
        <w:t> </w:t>
      </w:r>
      <w:r>
        <w:rPr>
          <w:sz w:val="24"/>
        </w:rPr>
        <w:t>Eligible Employees, Full-Time Requirement, When Employee Coverage Starts, Exception to the Actively at Work Requirement, and When Employee Coverage Ends.</w:t>
      </w:r>
    </w:p>
    <w:p>
      <w:pPr>
        <w:pStyle w:val="ListParagraph"/>
        <w:numPr>
          <w:ilvl w:val="0"/>
          <w:numId w:val="2"/>
        </w:numPr>
        <w:tabs>
          <w:tab w:pos="480" w:val="left" w:leader="none"/>
        </w:tabs>
        <w:spacing w:line="240" w:lineRule="auto" w:before="1" w:after="0"/>
        <w:ind w:left="480" w:right="115" w:hanging="360"/>
        <w:jc w:val="both"/>
        <w:rPr>
          <w:sz w:val="24"/>
        </w:rPr>
      </w:pPr>
      <w:r>
        <w:rPr>
          <w:sz w:val="24"/>
        </w:rPr>
        <w:t>The definition of Reasonable and Customary should only include a reference to the negotiated fee schedule if the Carrier is offering the plan using a Preferred Provider Option or a Point of Service delivery system.</w:t>
      </w:r>
    </w:p>
    <w:p>
      <w:pPr>
        <w:pStyle w:val="ListParagraph"/>
        <w:numPr>
          <w:ilvl w:val="0"/>
          <w:numId w:val="2"/>
        </w:numPr>
        <w:tabs>
          <w:tab w:pos="480" w:val="left" w:leader="none"/>
        </w:tabs>
        <w:spacing w:line="240" w:lineRule="auto" w:before="0" w:after="0"/>
        <w:ind w:left="480" w:right="115" w:hanging="360"/>
        <w:jc w:val="both"/>
        <w:rPr>
          <w:sz w:val="24"/>
        </w:rPr>
      </w:pPr>
      <w:r>
        <w:rPr>
          <w:sz w:val="24"/>
        </w:rPr>
        <w:t>The</w:t>
      </w:r>
      <w:r>
        <w:rPr>
          <w:spacing w:val="-2"/>
          <w:sz w:val="24"/>
        </w:rPr>
        <w:t> </w:t>
      </w:r>
      <w:r>
        <w:rPr>
          <w:sz w:val="24"/>
        </w:rPr>
        <w:t>Waiting</w:t>
      </w:r>
      <w:r>
        <w:rPr>
          <w:spacing w:val="-3"/>
          <w:sz w:val="24"/>
        </w:rPr>
        <w:t> </w:t>
      </w:r>
      <w:r>
        <w:rPr>
          <w:sz w:val="24"/>
        </w:rPr>
        <w:t>Period</w:t>
      </w:r>
      <w:r>
        <w:rPr>
          <w:spacing w:val="-3"/>
          <w:sz w:val="24"/>
        </w:rPr>
        <w:t> </w:t>
      </w:r>
      <w:r>
        <w:rPr>
          <w:sz w:val="24"/>
        </w:rPr>
        <w:t>provision</w:t>
      </w:r>
      <w:r>
        <w:rPr>
          <w:spacing w:val="-3"/>
          <w:sz w:val="24"/>
        </w:rPr>
        <w:t> </w:t>
      </w:r>
      <w:r>
        <w:rPr>
          <w:sz w:val="24"/>
        </w:rPr>
        <w:t>of</w:t>
      </w:r>
      <w:r>
        <w:rPr>
          <w:spacing w:val="-3"/>
          <w:sz w:val="24"/>
        </w:rPr>
        <w:t> </w:t>
      </w:r>
      <w:r>
        <w:rPr>
          <w:sz w:val="24"/>
        </w:rPr>
        <w:t>the</w:t>
      </w:r>
      <w:r>
        <w:rPr>
          <w:spacing w:val="-2"/>
          <w:sz w:val="24"/>
        </w:rPr>
        <w:t> </w:t>
      </w:r>
      <w:r>
        <w:rPr>
          <w:sz w:val="24"/>
        </w:rPr>
        <w:t>Employee</w:t>
      </w:r>
      <w:r>
        <w:rPr>
          <w:spacing w:val="-2"/>
          <w:sz w:val="24"/>
        </w:rPr>
        <w:t> </w:t>
      </w:r>
      <w:r>
        <w:rPr>
          <w:sz w:val="24"/>
        </w:rPr>
        <w:t>Coverage</w:t>
      </w:r>
      <w:r>
        <w:rPr>
          <w:spacing w:val="-2"/>
          <w:sz w:val="24"/>
        </w:rPr>
        <w:t> </w:t>
      </w:r>
      <w:r>
        <w:rPr>
          <w:sz w:val="24"/>
        </w:rPr>
        <w:t>Provision</w:t>
      </w:r>
      <w:r>
        <w:rPr>
          <w:spacing w:val="-3"/>
          <w:sz w:val="24"/>
        </w:rPr>
        <w:t> </w:t>
      </w:r>
      <w:r>
        <w:rPr>
          <w:sz w:val="24"/>
        </w:rPr>
        <w:t>may</w:t>
      </w:r>
      <w:r>
        <w:rPr>
          <w:spacing w:val="-3"/>
          <w:sz w:val="24"/>
        </w:rPr>
        <w:t> </w:t>
      </w:r>
      <w:r>
        <w:rPr>
          <w:sz w:val="24"/>
        </w:rPr>
        <w:t>be</w:t>
      </w:r>
      <w:r>
        <w:rPr>
          <w:spacing w:val="-2"/>
          <w:sz w:val="24"/>
        </w:rPr>
        <w:t> </w:t>
      </w:r>
      <w:r>
        <w:rPr>
          <w:sz w:val="24"/>
        </w:rPr>
        <w:t>omitted</w:t>
      </w:r>
      <w:r>
        <w:rPr>
          <w:spacing w:val="-7"/>
          <w:sz w:val="24"/>
        </w:rPr>
        <w:t> </w:t>
      </w:r>
      <w:r>
        <w:rPr>
          <w:sz w:val="24"/>
        </w:rPr>
        <w:t>or included</w:t>
      </w:r>
      <w:r>
        <w:rPr>
          <w:spacing w:val="-10"/>
          <w:sz w:val="24"/>
        </w:rPr>
        <w:t> </w:t>
      </w:r>
      <w:r>
        <w:rPr>
          <w:sz w:val="24"/>
        </w:rPr>
        <w:t>at</w:t>
      </w:r>
      <w:r>
        <w:rPr>
          <w:spacing w:val="-9"/>
          <w:sz w:val="24"/>
        </w:rPr>
        <w:t> </w:t>
      </w:r>
      <w:r>
        <w:rPr>
          <w:sz w:val="24"/>
        </w:rPr>
        <w:t>the</w:t>
      </w:r>
      <w:r>
        <w:rPr>
          <w:spacing w:val="-9"/>
          <w:sz w:val="24"/>
        </w:rPr>
        <w:t> </w:t>
      </w:r>
      <w:r>
        <w:rPr>
          <w:sz w:val="24"/>
        </w:rPr>
        <w:t>option</w:t>
      </w:r>
      <w:r>
        <w:rPr>
          <w:spacing w:val="-10"/>
          <w:sz w:val="24"/>
        </w:rPr>
        <w:t> </w:t>
      </w:r>
      <w:r>
        <w:rPr>
          <w:sz w:val="24"/>
        </w:rPr>
        <w:t>of</w:t>
      </w:r>
      <w:r>
        <w:rPr>
          <w:spacing w:val="-10"/>
          <w:sz w:val="24"/>
        </w:rPr>
        <w:t> </w:t>
      </w:r>
      <w:r>
        <w:rPr>
          <w:sz w:val="24"/>
        </w:rPr>
        <w:t>the</w:t>
      </w:r>
      <w:r>
        <w:rPr>
          <w:spacing w:val="-9"/>
          <w:sz w:val="24"/>
        </w:rPr>
        <w:t> </w:t>
      </w:r>
      <w:r>
        <w:rPr>
          <w:sz w:val="24"/>
        </w:rPr>
        <w:t>Employer.</w:t>
      </w:r>
      <w:r>
        <w:rPr>
          <w:spacing w:val="40"/>
          <w:sz w:val="24"/>
        </w:rPr>
        <w:t> </w:t>
      </w:r>
      <w:r>
        <w:rPr>
          <w:sz w:val="24"/>
        </w:rPr>
        <w:t>If</w:t>
      </w:r>
      <w:r>
        <w:rPr>
          <w:spacing w:val="-10"/>
          <w:sz w:val="24"/>
        </w:rPr>
        <w:t> </w:t>
      </w:r>
      <w:r>
        <w:rPr>
          <w:sz w:val="24"/>
        </w:rPr>
        <w:t>included,</w:t>
      </w:r>
      <w:r>
        <w:rPr>
          <w:spacing w:val="-10"/>
          <w:sz w:val="24"/>
        </w:rPr>
        <w:t> </w:t>
      </w:r>
      <w:r>
        <w:rPr>
          <w:sz w:val="24"/>
        </w:rPr>
        <w:t>the</w:t>
      </w:r>
      <w:r>
        <w:rPr>
          <w:spacing w:val="-9"/>
          <w:sz w:val="24"/>
        </w:rPr>
        <w:t> </w:t>
      </w:r>
      <w:r>
        <w:rPr>
          <w:sz w:val="24"/>
        </w:rPr>
        <w:t>period</w:t>
      </w:r>
      <w:r>
        <w:rPr>
          <w:spacing w:val="-10"/>
          <w:sz w:val="24"/>
        </w:rPr>
        <w:t> </w:t>
      </w:r>
      <w:r>
        <w:rPr>
          <w:sz w:val="24"/>
        </w:rPr>
        <w:t>may</w:t>
      </w:r>
      <w:r>
        <w:rPr>
          <w:spacing w:val="-10"/>
          <w:sz w:val="24"/>
        </w:rPr>
        <w:t> </w:t>
      </w:r>
      <w:r>
        <w:rPr>
          <w:sz w:val="24"/>
        </w:rPr>
        <w:t>not</w:t>
      </w:r>
      <w:r>
        <w:rPr>
          <w:spacing w:val="-9"/>
          <w:sz w:val="24"/>
        </w:rPr>
        <w:t> </w:t>
      </w:r>
      <w:r>
        <w:rPr>
          <w:sz w:val="24"/>
        </w:rPr>
        <w:t>exceed</w:t>
      </w:r>
      <w:r>
        <w:rPr>
          <w:spacing w:val="-10"/>
          <w:sz w:val="24"/>
        </w:rPr>
        <w:t> </w:t>
      </w:r>
      <w:r>
        <w:rPr>
          <w:sz w:val="24"/>
        </w:rPr>
        <w:t>90</w:t>
      </w:r>
      <w:r>
        <w:rPr>
          <w:spacing w:val="-10"/>
          <w:sz w:val="24"/>
        </w:rPr>
        <w:t> </w:t>
      </w:r>
      <w:r>
        <w:rPr>
          <w:sz w:val="24"/>
        </w:rPr>
        <w:t>days and</w:t>
      </w:r>
      <w:r>
        <w:rPr>
          <w:spacing w:val="14"/>
          <w:sz w:val="24"/>
        </w:rPr>
        <w:t> </w:t>
      </w:r>
      <w:r>
        <w:rPr>
          <w:sz w:val="24"/>
        </w:rPr>
        <w:t>must satisfy the requirements of regulation.</w:t>
      </w:r>
      <w:r>
        <w:rPr>
          <w:spacing w:val="80"/>
          <w:sz w:val="24"/>
        </w:rPr>
        <w:t> </w:t>
      </w:r>
      <w:r>
        <w:rPr>
          <w:sz w:val="24"/>
        </w:rPr>
        <w:t>The text</w:t>
      </w:r>
      <w:r>
        <w:rPr>
          <w:spacing w:val="15"/>
          <w:sz w:val="24"/>
        </w:rPr>
        <w:t> </w:t>
      </w:r>
      <w:r>
        <w:rPr>
          <w:sz w:val="24"/>
        </w:rPr>
        <w:t>may address a date certain</w:t>
      </w:r>
    </w:p>
    <w:p>
      <w:pPr>
        <w:spacing w:after="0" w:line="240" w:lineRule="auto"/>
        <w:jc w:val="both"/>
        <w:rPr>
          <w:sz w:val="24"/>
        </w:rPr>
        <w:sectPr>
          <w:footerReference w:type="default" r:id="rId5"/>
          <w:pgSz w:w="12240" w:h="15840"/>
          <w:pgMar w:header="0" w:footer="745" w:top="1380" w:bottom="940" w:left="1680" w:right="1680"/>
          <w:pgNumType w:start="2"/>
        </w:sectPr>
      </w:pPr>
    </w:p>
    <w:p>
      <w:pPr>
        <w:pStyle w:val="BodyText"/>
        <w:spacing w:before="60"/>
        <w:ind w:right="115" w:firstLine="0"/>
      </w:pPr>
      <w:r>
        <w:rPr/>
        <w:t>following</w:t>
      </w:r>
      <w:r>
        <w:rPr>
          <w:spacing w:val="-7"/>
        </w:rPr>
        <w:t> </w:t>
      </w:r>
      <w:r>
        <w:rPr/>
        <w:t>a</w:t>
      </w:r>
      <w:r>
        <w:rPr>
          <w:spacing w:val="-5"/>
        </w:rPr>
        <w:t> </w:t>
      </w:r>
      <w:r>
        <w:rPr/>
        <w:t>waiting</w:t>
      </w:r>
      <w:r>
        <w:rPr>
          <w:spacing w:val="-7"/>
        </w:rPr>
        <w:t> </w:t>
      </w:r>
      <w:r>
        <w:rPr/>
        <w:t>period,</w:t>
      </w:r>
      <w:r>
        <w:rPr>
          <w:spacing w:val="-7"/>
        </w:rPr>
        <w:t> </w:t>
      </w:r>
      <w:r>
        <w:rPr/>
        <w:t>such</w:t>
      </w:r>
      <w:r>
        <w:rPr>
          <w:spacing w:val="-10"/>
        </w:rPr>
        <w:t> </w:t>
      </w:r>
      <w:r>
        <w:rPr/>
        <w:t>as</w:t>
      </w:r>
      <w:r>
        <w:rPr>
          <w:spacing w:val="-8"/>
        </w:rPr>
        <w:t> </w:t>
      </w:r>
      <w:r>
        <w:rPr/>
        <w:t>first</w:t>
      </w:r>
      <w:r>
        <w:rPr>
          <w:spacing w:val="-5"/>
        </w:rPr>
        <w:t> </w:t>
      </w:r>
      <w:r>
        <w:rPr/>
        <w:t>of</w:t>
      </w:r>
      <w:r>
        <w:rPr>
          <w:spacing w:val="-7"/>
        </w:rPr>
        <w:t> </w:t>
      </w:r>
      <w:r>
        <w:rPr/>
        <w:t>the</w:t>
      </w:r>
      <w:r>
        <w:rPr>
          <w:spacing w:val="-5"/>
        </w:rPr>
        <w:t> </w:t>
      </w:r>
      <w:r>
        <w:rPr/>
        <w:t>month</w:t>
      </w:r>
      <w:r>
        <w:rPr>
          <w:spacing w:val="-7"/>
        </w:rPr>
        <w:t> </w:t>
      </w:r>
      <w:r>
        <w:rPr/>
        <w:t>following</w:t>
      </w:r>
      <w:r>
        <w:rPr>
          <w:spacing w:val="-7"/>
        </w:rPr>
        <w:t> </w:t>
      </w:r>
      <w:r>
        <w:rPr/>
        <w:t>2</w:t>
      </w:r>
      <w:r>
        <w:rPr>
          <w:spacing w:val="-6"/>
        </w:rPr>
        <w:t> </w:t>
      </w:r>
      <w:r>
        <w:rPr/>
        <w:t>months.</w:t>
      </w:r>
      <w:r>
        <w:rPr>
          <w:spacing w:val="40"/>
        </w:rPr>
        <w:t> </w:t>
      </w:r>
      <w:r>
        <w:rPr/>
        <w:t>If</w:t>
      </w:r>
      <w:r>
        <w:rPr>
          <w:spacing w:val="-7"/>
        </w:rPr>
        <w:t> </w:t>
      </w:r>
      <w:r>
        <w:rPr/>
        <w:t>included, the carrier may include the bracketed definition of Waiting Period in the Definitions </w:t>
      </w:r>
      <w:r>
        <w:rPr>
          <w:spacing w:val="-2"/>
        </w:rPr>
        <w:t>section.</w:t>
      </w:r>
    </w:p>
    <w:p>
      <w:pPr>
        <w:pStyle w:val="ListParagraph"/>
        <w:numPr>
          <w:ilvl w:val="0"/>
          <w:numId w:val="2"/>
        </w:numPr>
        <w:tabs>
          <w:tab w:pos="480" w:val="left" w:leader="none"/>
        </w:tabs>
        <w:spacing w:line="240" w:lineRule="auto" w:before="0" w:after="0"/>
        <w:ind w:left="480" w:right="117" w:hanging="360"/>
        <w:jc w:val="both"/>
        <w:rPr>
          <w:sz w:val="24"/>
        </w:rPr>
      </w:pPr>
      <w:r>
        <w:rPr>
          <w:sz w:val="24"/>
        </w:rPr>
        <w:t>The</w:t>
      </w:r>
      <w:r>
        <w:rPr>
          <w:spacing w:val="-6"/>
          <w:sz w:val="24"/>
        </w:rPr>
        <w:t> </w:t>
      </w:r>
      <w:r>
        <w:rPr>
          <w:sz w:val="24"/>
        </w:rPr>
        <w:t>date</w:t>
      </w:r>
      <w:r>
        <w:rPr>
          <w:spacing w:val="-10"/>
          <w:sz w:val="24"/>
        </w:rPr>
        <w:t> </w:t>
      </w:r>
      <w:r>
        <w:rPr>
          <w:sz w:val="24"/>
        </w:rPr>
        <w:t>Employee</w:t>
      </w:r>
      <w:r>
        <w:rPr>
          <w:spacing w:val="-10"/>
          <w:sz w:val="24"/>
        </w:rPr>
        <w:t> </w:t>
      </w:r>
      <w:r>
        <w:rPr>
          <w:sz w:val="24"/>
        </w:rPr>
        <w:t>and</w:t>
      </w:r>
      <w:r>
        <w:rPr>
          <w:spacing w:val="-8"/>
          <w:sz w:val="24"/>
        </w:rPr>
        <w:t> </w:t>
      </w:r>
      <w:r>
        <w:rPr>
          <w:sz w:val="24"/>
        </w:rPr>
        <w:t>Dependent</w:t>
      </w:r>
      <w:r>
        <w:rPr>
          <w:spacing w:val="-10"/>
          <w:sz w:val="24"/>
        </w:rPr>
        <w:t> </w:t>
      </w:r>
      <w:r>
        <w:rPr>
          <w:sz w:val="24"/>
        </w:rPr>
        <w:t>coverage</w:t>
      </w:r>
      <w:r>
        <w:rPr>
          <w:spacing w:val="-6"/>
          <w:sz w:val="24"/>
        </w:rPr>
        <w:t> </w:t>
      </w:r>
      <w:r>
        <w:rPr>
          <w:sz w:val="24"/>
        </w:rPr>
        <w:t>begins</w:t>
      </w:r>
      <w:r>
        <w:rPr>
          <w:spacing w:val="-9"/>
          <w:sz w:val="24"/>
        </w:rPr>
        <w:t> </w:t>
      </w:r>
      <w:r>
        <w:rPr>
          <w:sz w:val="24"/>
        </w:rPr>
        <w:t>or</w:t>
      </w:r>
      <w:r>
        <w:rPr>
          <w:spacing w:val="-12"/>
          <w:sz w:val="24"/>
        </w:rPr>
        <w:t> </w:t>
      </w:r>
      <w:r>
        <w:rPr>
          <w:sz w:val="24"/>
        </w:rPr>
        <w:t>ends</w:t>
      </w:r>
      <w:r>
        <w:rPr>
          <w:spacing w:val="-9"/>
          <w:sz w:val="24"/>
        </w:rPr>
        <w:t> </w:t>
      </w:r>
      <w:r>
        <w:rPr>
          <w:sz w:val="24"/>
        </w:rPr>
        <w:t>may</w:t>
      </w:r>
      <w:r>
        <w:rPr>
          <w:spacing w:val="-8"/>
          <w:sz w:val="24"/>
        </w:rPr>
        <w:t> </w:t>
      </w:r>
      <w:r>
        <w:rPr>
          <w:sz w:val="24"/>
        </w:rPr>
        <w:t>vary</w:t>
      </w:r>
      <w:r>
        <w:rPr>
          <w:spacing w:val="-12"/>
          <w:sz w:val="24"/>
        </w:rPr>
        <w:t> </w:t>
      </w:r>
      <w:r>
        <w:rPr>
          <w:sz w:val="24"/>
        </w:rPr>
        <w:t>to</w:t>
      </w:r>
      <w:r>
        <w:rPr>
          <w:spacing w:val="-11"/>
          <w:sz w:val="24"/>
        </w:rPr>
        <w:t> </w:t>
      </w:r>
      <w:r>
        <w:rPr>
          <w:sz w:val="24"/>
        </w:rPr>
        <w:t>accommodate Employer and/or Carrier administration practices.</w:t>
      </w:r>
      <w:r>
        <w:rPr>
          <w:spacing w:val="40"/>
          <w:sz w:val="24"/>
        </w:rPr>
        <w:t> </w:t>
      </w:r>
      <w:r>
        <w:rPr>
          <w:sz w:val="24"/>
        </w:rPr>
        <w:t>For example, Coverage may begin as of the first of the month following any waiting period, or coverage may end immediately or may end at the end of the month following a termination event.</w:t>
      </w:r>
    </w:p>
    <w:p>
      <w:pPr>
        <w:pStyle w:val="ListParagraph"/>
        <w:numPr>
          <w:ilvl w:val="0"/>
          <w:numId w:val="2"/>
        </w:numPr>
        <w:tabs>
          <w:tab w:pos="479" w:val="left" w:leader="none"/>
        </w:tabs>
        <w:spacing w:line="240" w:lineRule="auto" w:before="0" w:after="0"/>
        <w:ind w:left="479" w:right="119" w:hanging="360"/>
        <w:jc w:val="both"/>
        <w:rPr>
          <w:sz w:val="24"/>
        </w:rPr>
      </w:pPr>
      <w:r>
        <w:rPr>
          <w:sz w:val="24"/>
        </w:rPr>
        <w:t>The text describing provider compensation in the PPO and POS sections contains a number of bracketed words and phrases.</w:t>
      </w:r>
      <w:r>
        <w:rPr>
          <w:spacing w:val="40"/>
          <w:sz w:val="24"/>
        </w:rPr>
        <w:t> </w:t>
      </w:r>
      <w:r>
        <w:rPr>
          <w:sz w:val="24"/>
        </w:rPr>
        <w:t>Include the words and phases that describe the arrangement carrier has with network providers.</w:t>
      </w:r>
    </w:p>
    <w:p>
      <w:pPr>
        <w:pStyle w:val="ListParagraph"/>
        <w:numPr>
          <w:ilvl w:val="0"/>
          <w:numId w:val="2"/>
        </w:numPr>
        <w:tabs>
          <w:tab w:pos="479" w:val="left" w:leader="none"/>
        </w:tabs>
        <w:spacing w:line="240" w:lineRule="auto" w:before="0" w:after="0"/>
        <w:ind w:left="479" w:right="0" w:hanging="360"/>
        <w:jc w:val="both"/>
        <w:rPr>
          <w:sz w:val="24"/>
        </w:rPr>
      </w:pPr>
      <w:r>
        <w:rPr>
          <w:sz w:val="24"/>
        </w:rPr>
        <w:t>The</w:t>
      </w:r>
      <w:r>
        <w:rPr>
          <w:spacing w:val="-3"/>
          <w:sz w:val="24"/>
        </w:rPr>
        <w:t> </w:t>
      </w:r>
      <w:r>
        <w:rPr>
          <w:sz w:val="24"/>
        </w:rPr>
        <w:t>continuation</w:t>
      </w:r>
      <w:r>
        <w:rPr>
          <w:spacing w:val="-2"/>
          <w:sz w:val="24"/>
        </w:rPr>
        <w:t> </w:t>
      </w:r>
      <w:r>
        <w:rPr>
          <w:sz w:val="24"/>
        </w:rPr>
        <w:t>of</w:t>
      </w:r>
      <w:r>
        <w:rPr>
          <w:spacing w:val="-1"/>
          <w:sz w:val="24"/>
        </w:rPr>
        <w:t> </w:t>
      </w:r>
      <w:r>
        <w:rPr>
          <w:sz w:val="24"/>
        </w:rPr>
        <w:t>care</w:t>
      </w:r>
      <w:r>
        <w:rPr>
          <w:spacing w:val="-1"/>
          <w:sz w:val="24"/>
        </w:rPr>
        <w:t> </w:t>
      </w:r>
      <w:r>
        <w:rPr>
          <w:sz w:val="24"/>
        </w:rPr>
        <w:t>text must</w:t>
      </w:r>
      <w:r>
        <w:rPr>
          <w:spacing w:val="-1"/>
          <w:sz w:val="24"/>
        </w:rPr>
        <w:t> </w:t>
      </w:r>
      <w:r>
        <w:rPr>
          <w:sz w:val="24"/>
        </w:rPr>
        <w:t>be included</w:t>
      </w:r>
      <w:r>
        <w:rPr>
          <w:spacing w:val="-2"/>
          <w:sz w:val="24"/>
        </w:rPr>
        <w:t> </w:t>
      </w:r>
      <w:r>
        <w:rPr>
          <w:sz w:val="24"/>
        </w:rPr>
        <w:t>in</w:t>
      </w:r>
      <w:r>
        <w:rPr>
          <w:spacing w:val="-1"/>
          <w:sz w:val="24"/>
        </w:rPr>
        <w:t> </w:t>
      </w:r>
      <w:r>
        <w:rPr>
          <w:sz w:val="24"/>
        </w:rPr>
        <w:t>all</w:t>
      </w:r>
      <w:r>
        <w:rPr>
          <w:spacing w:val="-1"/>
          <w:sz w:val="24"/>
        </w:rPr>
        <w:t> </w:t>
      </w:r>
      <w:r>
        <w:rPr>
          <w:sz w:val="24"/>
        </w:rPr>
        <w:t>plans</w:t>
      </w:r>
      <w:r>
        <w:rPr>
          <w:spacing w:val="-3"/>
          <w:sz w:val="24"/>
        </w:rPr>
        <w:t> </w:t>
      </w:r>
      <w:r>
        <w:rPr>
          <w:sz w:val="24"/>
        </w:rPr>
        <w:t>that</w:t>
      </w:r>
      <w:r>
        <w:rPr>
          <w:spacing w:val="-1"/>
          <w:sz w:val="24"/>
        </w:rPr>
        <w:t> </w:t>
      </w:r>
      <w:r>
        <w:rPr>
          <w:sz w:val="24"/>
        </w:rPr>
        <w:t>use </w:t>
      </w:r>
      <w:r>
        <w:rPr>
          <w:spacing w:val="-2"/>
          <w:sz w:val="24"/>
        </w:rPr>
        <w:t>networks.</w:t>
      </w:r>
    </w:p>
    <w:p>
      <w:pPr>
        <w:pStyle w:val="ListParagraph"/>
        <w:numPr>
          <w:ilvl w:val="0"/>
          <w:numId w:val="2"/>
        </w:numPr>
        <w:tabs>
          <w:tab w:pos="479" w:val="left" w:leader="none"/>
        </w:tabs>
        <w:spacing w:line="240" w:lineRule="auto" w:before="0" w:after="0"/>
        <w:ind w:left="479" w:right="116" w:hanging="360"/>
        <w:jc w:val="both"/>
        <w:rPr>
          <w:sz w:val="24"/>
        </w:rPr>
      </w:pPr>
      <w:r>
        <w:rPr>
          <w:sz w:val="24"/>
        </w:rPr>
        <w:t>The treatment of hemophilia provision includes variable text that would only be included in PPO and POS plans.</w:t>
      </w:r>
    </w:p>
    <w:p>
      <w:pPr>
        <w:pStyle w:val="ListParagraph"/>
        <w:numPr>
          <w:ilvl w:val="0"/>
          <w:numId w:val="2"/>
        </w:numPr>
        <w:tabs>
          <w:tab w:pos="479" w:val="left" w:leader="none"/>
        </w:tabs>
        <w:spacing w:line="240" w:lineRule="auto" w:before="0" w:after="0"/>
        <w:ind w:left="479" w:right="118" w:hanging="360"/>
        <w:jc w:val="both"/>
        <w:rPr>
          <w:sz w:val="24"/>
        </w:rPr>
      </w:pPr>
      <w:r>
        <w:rPr>
          <w:sz w:val="24"/>
        </w:rPr>
        <w:t>The prescription drugs provision includes variable text that would be included by carriers that require pre-approval for specified drugs.</w:t>
      </w:r>
    </w:p>
    <w:p>
      <w:pPr>
        <w:pStyle w:val="ListParagraph"/>
        <w:numPr>
          <w:ilvl w:val="0"/>
          <w:numId w:val="2"/>
        </w:numPr>
        <w:tabs>
          <w:tab w:pos="479" w:val="left" w:leader="none"/>
        </w:tabs>
        <w:spacing w:line="240" w:lineRule="auto" w:before="0" w:after="0"/>
        <w:ind w:left="479" w:right="120" w:hanging="360"/>
        <w:jc w:val="both"/>
        <w:rPr>
          <w:sz w:val="24"/>
        </w:rPr>
      </w:pPr>
      <w:r>
        <w:rPr>
          <w:sz w:val="24"/>
        </w:rPr>
        <w:t>The</w:t>
      </w:r>
      <w:r>
        <w:rPr>
          <w:spacing w:val="-10"/>
          <w:sz w:val="24"/>
        </w:rPr>
        <w:t> </w:t>
      </w:r>
      <w:r>
        <w:rPr>
          <w:sz w:val="24"/>
        </w:rPr>
        <w:t>therapy</w:t>
      </w:r>
      <w:r>
        <w:rPr>
          <w:spacing w:val="-15"/>
          <w:sz w:val="24"/>
        </w:rPr>
        <w:t> </w:t>
      </w:r>
      <w:r>
        <w:rPr>
          <w:sz w:val="24"/>
        </w:rPr>
        <w:t>services</w:t>
      </w:r>
      <w:r>
        <w:rPr>
          <w:spacing w:val="-13"/>
          <w:sz w:val="24"/>
        </w:rPr>
        <w:t> </w:t>
      </w:r>
      <w:r>
        <w:rPr>
          <w:sz w:val="24"/>
        </w:rPr>
        <w:t>provision</w:t>
      </w:r>
      <w:r>
        <w:rPr>
          <w:spacing w:val="-15"/>
          <w:sz w:val="24"/>
        </w:rPr>
        <w:t> </w:t>
      </w:r>
      <w:r>
        <w:rPr>
          <w:sz w:val="24"/>
        </w:rPr>
        <w:t>includes</w:t>
      </w:r>
      <w:r>
        <w:rPr>
          <w:spacing w:val="-13"/>
          <w:sz w:val="24"/>
        </w:rPr>
        <w:t> </w:t>
      </w:r>
      <w:r>
        <w:rPr>
          <w:sz w:val="24"/>
        </w:rPr>
        <w:t>variable</w:t>
      </w:r>
      <w:r>
        <w:rPr>
          <w:spacing w:val="-14"/>
          <w:sz w:val="24"/>
        </w:rPr>
        <w:t> </w:t>
      </w:r>
      <w:r>
        <w:rPr>
          <w:sz w:val="24"/>
        </w:rPr>
        <w:t>text</w:t>
      </w:r>
      <w:r>
        <w:rPr>
          <w:spacing w:val="-14"/>
          <w:sz w:val="24"/>
        </w:rPr>
        <w:t> </w:t>
      </w:r>
      <w:r>
        <w:rPr>
          <w:sz w:val="24"/>
        </w:rPr>
        <w:t>that</w:t>
      </w:r>
      <w:r>
        <w:rPr>
          <w:spacing w:val="-14"/>
          <w:sz w:val="24"/>
        </w:rPr>
        <w:t> </w:t>
      </w:r>
      <w:r>
        <w:rPr>
          <w:sz w:val="24"/>
        </w:rPr>
        <w:t>would</w:t>
      </w:r>
      <w:r>
        <w:rPr>
          <w:spacing w:val="-11"/>
          <w:sz w:val="24"/>
        </w:rPr>
        <w:t> </w:t>
      </w:r>
      <w:r>
        <w:rPr>
          <w:sz w:val="24"/>
        </w:rPr>
        <w:t>be</w:t>
      </w:r>
      <w:r>
        <w:rPr>
          <w:spacing w:val="-10"/>
          <w:sz w:val="24"/>
        </w:rPr>
        <w:t> </w:t>
      </w:r>
      <w:r>
        <w:rPr>
          <w:sz w:val="24"/>
        </w:rPr>
        <w:t>included</w:t>
      </w:r>
      <w:r>
        <w:rPr>
          <w:spacing w:val="-15"/>
          <w:sz w:val="24"/>
        </w:rPr>
        <w:t> </w:t>
      </w:r>
      <w:r>
        <w:rPr>
          <w:sz w:val="24"/>
        </w:rPr>
        <w:t>by</w:t>
      </w:r>
      <w:r>
        <w:rPr>
          <w:spacing w:val="-15"/>
          <w:sz w:val="24"/>
        </w:rPr>
        <w:t> </w:t>
      </w:r>
      <w:r>
        <w:rPr>
          <w:sz w:val="24"/>
        </w:rPr>
        <w:t>carriers that require pre-approval for certain therapy services.</w:t>
      </w:r>
    </w:p>
    <w:p>
      <w:pPr>
        <w:pStyle w:val="ListParagraph"/>
        <w:numPr>
          <w:ilvl w:val="0"/>
          <w:numId w:val="2"/>
        </w:numPr>
        <w:tabs>
          <w:tab w:pos="479" w:val="left" w:leader="none"/>
        </w:tabs>
        <w:spacing w:line="240" w:lineRule="auto" w:before="0" w:after="0"/>
        <w:ind w:left="479" w:right="113" w:hanging="360"/>
        <w:jc w:val="both"/>
        <w:rPr>
          <w:sz w:val="24"/>
        </w:rPr>
      </w:pPr>
      <w:r>
        <w:rPr>
          <w:sz w:val="24"/>
        </w:rPr>
        <w:t>The</w:t>
      </w:r>
      <w:r>
        <w:rPr>
          <w:spacing w:val="-6"/>
          <w:sz w:val="24"/>
        </w:rPr>
        <w:t> </w:t>
      </w:r>
      <w:r>
        <w:rPr>
          <w:sz w:val="24"/>
        </w:rPr>
        <w:t>method</w:t>
      </w:r>
      <w:r>
        <w:rPr>
          <w:spacing w:val="-7"/>
          <w:sz w:val="24"/>
        </w:rPr>
        <w:t> </w:t>
      </w:r>
      <w:r>
        <w:rPr>
          <w:sz w:val="24"/>
        </w:rPr>
        <w:t>a</w:t>
      </w:r>
      <w:r>
        <w:rPr>
          <w:spacing w:val="-6"/>
          <w:sz w:val="24"/>
        </w:rPr>
        <w:t> </w:t>
      </w:r>
      <w:r>
        <w:rPr>
          <w:sz w:val="24"/>
        </w:rPr>
        <w:t>Carrier</w:t>
      </w:r>
      <w:r>
        <w:rPr>
          <w:spacing w:val="-7"/>
          <w:sz w:val="24"/>
        </w:rPr>
        <w:t> </w:t>
      </w:r>
      <w:r>
        <w:rPr>
          <w:sz w:val="24"/>
        </w:rPr>
        <w:t>chooses</w:t>
      </w:r>
      <w:r>
        <w:rPr>
          <w:spacing w:val="-5"/>
          <w:sz w:val="24"/>
        </w:rPr>
        <w:t> </w:t>
      </w:r>
      <w:r>
        <w:rPr>
          <w:sz w:val="24"/>
        </w:rPr>
        <w:t>to</w:t>
      </w:r>
      <w:r>
        <w:rPr>
          <w:spacing w:val="-7"/>
          <w:sz w:val="24"/>
        </w:rPr>
        <w:t> </w:t>
      </w:r>
      <w:r>
        <w:rPr>
          <w:sz w:val="24"/>
        </w:rPr>
        <w:t>make</w:t>
      </w:r>
      <w:r>
        <w:rPr>
          <w:spacing w:val="-2"/>
          <w:sz w:val="24"/>
        </w:rPr>
        <w:t> </w:t>
      </w:r>
      <w:r>
        <w:rPr>
          <w:sz w:val="24"/>
        </w:rPr>
        <w:t>the</w:t>
      </w:r>
      <w:r>
        <w:rPr>
          <w:spacing w:val="-6"/>
          <w:sz w:val="24"/>
        </w:rPr>
        <w:t> </w:t>
      </w:r>
      <w:r>
        <w:rPr>
          <w:sz w:val="24"/>
        </w:rPr>
        <w:t>optional</w:t>
      </w:r>
      <w:r>
        <w:rPr>
          <w:spacing w:val="-6"/>
          <w:sz w:val="24"/>
        </w:rPr>
        <w:t> </w:t>
      </w:r>
      <w:r>
        <w:rPr>
          <w:sz w:val="24"/>
        </w:rPr>
        <w:t>cancer</w:t>
      </w:r>
      <w:r>
        <w:rPr>
          <w:spacing w:val="-7"/>
          <w:sz w:val="24"/>
        </w:rPr>
        <w:t> </w:t>
      </w:r>
      <w:r>
        <w:rPr>
          <w:sz w:val="24"/>
        </w:rPr>
        <w:t>treatment</w:t>
      </w:r>
      <w:r>
        <w:rPr>
          <w:spacing w:val="-2"/>
          <w:sz w:val="24"/>
        </w:rPr>
        <w:t> </w:t>
      </w:r>
      <w:r>
        <w:rPr>
          <w:sz w:val="24"/>
        </w:rPr>
        <w:t>benefits</w:t>
      </w:r>
      <w:r>
        <w:rPr>
          <w:spacing w:val="-5"/>
          <w:sz w:val="24"/>
        </w:rPr>
        <w:t> </w:t>
      </w:r>
      <w:r>
        <w:rPr>
          <w:sz w:val="24"/>
        </w:rPr>
        <w:t>available will determine which transplant benefit text the Carrier would include.</w:t>
      </w:r>
      <w:r>
        <w:rPr>
          <w:spacing w:val="40"/>
          <w:sz w:val="24"/>
        </w:rPr>
        <w:t> </w:t>
      </w:r>
      <w:r>
        <w:rPr>
          <w:sz w:val="24"/>
        </w:rPr>
        <w:t>For Carriers electing</w:t>
      </w:r>
      <w:r>
        <w:rPr>
          <w:spacing w:val="-6"/>
          <w:sz w:val="24"/>
        </w:rPr>
        <w:t> </w:t>
      </w:r>
      <w:r>
        <w:rPr>
          <w:sz w:val="24"/>
        </w:rPr>
        <w:t>to</w:t>
      </w:r>
      <w:r>
        <w:rPr>
          <w:spacing w:val="-6"/>
          <w:sz w:val="24"/>
        </w:rPr>
        <w:t> </w:t>
      </w:r>
      <w:r>
        <w:rPr>
          <w:sz w:val="24"/>
        </w:rPr>
        <w:t>include</w:t>
      </w:r>
      <w:r>
        <w:rPr>
          <w:spacing w:val="-5"/>
          <w:sz w:val="24"/>
        </w:rPr>
        <w:t> </w:t>
      </w:r>
      <w:r>
        <w:rPr>
          <w:sz w:val="24"/>
        </w:rPr>
        <w:t>the</w:t>
      </w:r>
      <w:r>
        <w:rPr>
          <w:spacing w:val="-1"/>
          <w:sz w:val="24"/>
        </w:rPr>
        <w:t> </w:t>
      </w:r>
      <w:r>
        <w:rPr>
          <w:sz w:val="24"/>
        </w:rPr>
        <w:t>optional</w:t>
      </w:r>
      <w:r>
        <w:rPr>
          <w:spacing w:val="-5"/>
          <w:sz w:val="24"/>
        </w:rPr>
        <w:t> </w:t>
      </w:r>
      <w:r>
        <w:rPr>
          <w:sz w:val="24"/>
        </w:rPr>
        <w:t>cancer</w:t>
      </w:r>
      <w:r>
        <w:rPr>
          <w:spacing w:val="-2"/>
          <w:sz w:val="24"/>
        </w:rPr>
        <w:t> </w:t>
      </w:r>
      <w:r>
        <w:rPr>
          <w:sz w:val="24"/>
        </w:rPr>
        <w:t>treatment</w:t>
      </w:r>
      <w:r>
        <w:rPr>
          <w:spacing w:val="-5"/>
          <w:sz w:val="24"/>
        </w:rPr>
        <w:t> </w:t>
      </w:r>
      <w:r>
        <w:rPr>
          <w:sz w:val="24"/>
        </w:rPr>
        <w:t>benefits</w:t>
      </w:r>
      <w:r>
        <w:rPr>
          <w:spacing w:val="-8"/>
          <w:sz w:val="24"/>
        </w:rPr>
        <w:t> </w:t>
      </w:r>
      <w:r>
        <w:rPr>
          <w:sz w:val="24"/>
        </w:rPr>
        <w:t>as</w:t>
      </w:r>
      <w:r>
        <w:rPr>
          <w:spacing w:val="-4"/>
          <w:sz w:val="24"/>
        </w:rPr>
        <w:t> </w:t>
      </w:r>
      <w:r>
        <w:rPr>
          <w:sz w:val="24"/>
        </w:rPr>
        <w:t>part</w:t>
      </w:r>
      <w:r>
        <w:rPr>
          <w:spacing w:val="-1"/>
          <w:sz w:val="24"/>
        </w:rPr>
        <w:t> </w:t>
      </w:r>
      <w:r>
        <w:rPr>
          <w:sz w:val="24"/>
        </w:rPr>
        <w:t>of</w:t>
      </w:r>
      <w:r>
        <w:rPr>
          <w:spacing w:val="-6"/>
          <w:sz w:val="24"/>
        </w:rPr>
        <w:t> </w:t>
      </w:r>
      <w:r>
        <w:rPr>
          <w:sz w:val="24"/>
        </w:rPr>
        <w:t>the</w:t>
      </w:r>
      <w:r>
        <w:rPr>
          <w:spacing w:val="-5"/>
          <w:sz w:val="24"/>
        </w:rPr>
        <w:t> </w:t>
      </w:r>
      <w:r>
        <w:rPr>
          <w:sz w:val="24"/>
        </w:rPr>
        <w:t>standard</w:t>
      </w:r>
      <w:r>
        <w:rPr>
          <w:spacing w:val="-6"/>
          <w:sz w:val="24"/>
        </w:rPr>
        <w:t> </w:t>
      </w:r>
      <w:r>
        <w:rPr>
          <w:sz w:val="24"/>
        </w:rPr>
        <w:t>forms, the</w:t>
      </w:r>
      <w:r>
        <w:rPr>
          <w:spacing w:val="-1"/>
          <w:sz w:val="24"/>
        </w:rPr>
        <w:t> </w:t>
      </w:r>
      <w:r>
        <w:rPr>
          <w:sz w:val="24"/>
        </w:rPr>
        <w:t>list</w:t>
      </w:r>
      <w:r>
        <w:rPr>
          <w:spacing w:val="-1"/>
          <w:sz w:val="24"/>
        </w:rPr>
        <w:t> </w:t>
      </w:r>
      <w:r>
        <w:rPr>
          <w:sz w:val="24"/>
        </w:rPr>
        <w:t>of</w:t>
      </w:r>
      <w:r>
        <w:rPr>
          <w:spacing w:val="-2"/>
          <w:sz w:val="24"/>
        </w:rPr>
        <w:t> </w:t>
      </w:r>
      <w:r>
        <w:rPr>
          <w:sz w:val="24"/>
        </w:rPr>
        <w:t>services</w:t>
      </w:r>
      <w:r>
        <w:rPr>
          <w:spacing w:val="-4"/>
          <w:sz w:val="24"/>
        </w:rPr>
        <w:t> </w:t>
      </w:r>
      <w:r>
        <w:rPr>
          <w:sz w:val="24"/>
        </w:rPr>
        <w:t>for</w:t>
      </w:r>
      <w:r>
        <w:rPr>
          <w:spacing w:val="-2"/>
          <w:sz w:val="24"/>
        </w:rPr>
        <w:t> </w:t>
      </w:r>
      <w:r>
        <w:rPr>
          <w:sz w:val="24"/>
        </w:rPr>
        <w:t>which</w:t>
      </w:r>
      <w:r>
        <w:rPr>
          <w:spacing w:val="-2"/>
          <w:sz w:val="24"/>
        </w:rPr>
        <w:t> </w:t>
      </w:r>
      <w:r>
        <w:rPr>
          <w:sz w:val="24"/>
        </w:rPr>
        <w:t>Pre-Approval</w:t>
      </w:r>
      <w:r>
        <w:rPr>
          <w:spacing w:val="-5"/>
          <w:sz w:val="24"/>
        </w:rPr>
        <w:t> </w:t>
      </w:r>
      <w:r>
        <w:rPr>
          <w:sz w:val="24"/>
        </w:rPr>
        <w:t>is</w:t>
      </w:r>
      <w:r>
        <w:rPr>
          <w:spacing w:val="-4"/>
          <w:sz w:val="24"/>
        </w:rPr>
        <w:t> </w:t>
      </w:r>
      <w:r>
        <w:rPr>
          <w:sz w:val="24"/>
        </w:rPr>
        <w:t>required,</w:t>
      </w:r>
      <w:r>
        <w:rPr>
          <w:spacing w:val="-2"/>
          <w:sz w:val="24"/>
        </w:rPr>
        <w:t> </w:t>
      </w:r>
      <w:r>
        <w:rPr>
          <w:sz w:val="24"/>
        </w:rPr>
        <w:t>as</w:t>
      </w:r>
      <w:r>
        <w:rPr>
          <w:spacing w:val="-4"/>
          <w:sz w:val="24"/>
        </w:rPr>
        <w:t> </w:t>
      </w:r>
      <w:r>
        <w:rPr>
          <w:sz w:val="24"/>
        </w:rPr>
        <w:t>it</w:t>
      </w:r>
      <w:r>
        <w:rPr>
          <w:spacing w:val="-1"/>
          <w:sz w:val="24"/>
        </w:rPr>
        <w:t> </w:t>
      </w:r>
      <w:r>
        <w:rPr>
          <w:sz w:val="24"/>
        </w:rPr>
        <w:t>appears</w:t>
      </w:r>
      <w:r>
        <w:rPr>
          <w:spacing w:val="-4"/>
          <w:sz w:val="24"/>
        </w:rPr>
        <w:t> </w:t>
      </w:r>
      <w:r>
        <w:rPr>
          <w:sz w:val="24"/>
        </w:rPr>
        <w:t>in</w:t>
      </w:r>
      <w:r>
        <w:rPr>
          <w:spacing w:val="-2"/>
          <w:sz w:val="24"/>
        </w:rPr>
        <w:t> </w:t>
      </w:r>
      <w:r>
        <w:rPr>
          <w:sz w:val="24"/>
        </w:rPr>
        <w:t>the</w:t>
      </w:r>
      <w:r>
        <w:rPr>
          <w:spacing w:val="-1"/>
          <w:sz w:val="24"/>
        </w:rPr>
        <w:t> </w:t>
      </w:r>
      <w:r>
        <w:rPr>
          <w:sz w:val="24"/>
        </w:rPr>
        <w:t>Schedule</w:t>
      </w:r>
      <w:r>
        <w:rPr>
          <w:spacing w:val="-5"/>
          <w:sz w:val="24"/>
        </w:rPr>
        <w:t> </w:t>
      </w:r>
      <w:r>
        <w:rPr>
          <w:sz w:val="24"/>
        </w:rPr>
        <w:t>of Benefits,</w:t>
      </w:r>
      <w:r>
        <w:rPr>
          <w:spacing w:val="-10"/>
          <w:sz w:val="24"/>
        </w:rPr>
        <w:t> </w:t>
      </w:r>
      <w:r>
        <w:rPr>
          <w:sz w:val="24"/>
        </w:rPr>
        <w:t>must</w:t>
      </w:r>
      <w:r>
        <w:rPr>
          <w:spacing w:val="-9"/>
          <w:sz w:val="24"/>
        </w:rPr>
        <w:t> </w:t>
      </w:r>
      <w:r>
        <w:rPr>
          <w:sz w:val="24"/>
        </w:rPr>
        <w:t>be</w:t>
      </w:r>
      <w:r>
        <w:rPr>
          <w:spacing w:val="-9"/>
          <w:sz w:val="24"/>
        </w:rPr>
        <w:t> </w:t>
      </w:r>
      <w:r>
        <w:rPr>
          <w:sz w:val="24"/>
        </w:rPr>
        <w:t>modified</w:t>
      </w:r>
      <w:r>
        <w:rPr>
          <w:spacing w:val="-14"/>
          <w:sz w:val="24"/>
        </w:rPr>
        <w:t> </w:t>
      </w:r>
      <w:r>
        <w:rPr>
          <w:sz w:val="24"/>
        </w:rPr>
        <w:t>to</w:t>
      </w:r>
      <w:r>
        <w:rPr>
          <w:spacing w:val="-10"/>
          <w:sz w:val="24"/>
        </w:rPr>
        <w:t> </w:t>
      </w:r>
      <w:r>
        <w:rPr>
          <w:sz w:val="24"/>
        </w:rPr>
        <w:t>omit</w:t>
      </w:r>
      <w:r>
        <w:rPr>
          <w:spacing w:val="-9"/>
          <w:sz w:val="24"/>
        </w:rPr>
        <w:t> </w:t>
      </w:r>
      <w:r>
        <w:rPr>
          <w:sz w:val="24"/>
        </w:rPr>
        <w:t>the</w:t>
      </w:r>
      <w:r>
        <w:rPr>
          <w:spacing w:val="-13"/>
          <w:sz w:val="24"/>
        </w:rPr>
        <w:t> </w:t>
      </w:r>
      <w:r>
        <w:rPr>
          <w:sz w:val="24"/>
        </w:rPr>
        <w:t>item</w:t>
      </w:r>
      <w:r>
        <w:rPr>
          <w:spacing w:val="-9"/>
          <w:sz w:val="24"/>
        </w:rPr>
        <w:t> </w:t>
      </w:r>
      <w:r>
        <w:rPr>
          <w:sz w:val="24"/>
        </w:rPr>
        <w:t>for</w:t>
      </w:r>
      <w:r>
        <w:rPr>
          <w:spacing w:val="-10"/>
          <w:sz w:val="24"/>
        </w:rPr>
        <w:t> </w:t>
      </w:r>
      <w:r>
        <w:rPr>
          <w:sz w:val="24"/>
        </w:rPr>
        <w:t>autologous</w:t>
      </w:r>
      <w:r>
        <w:rPr>
          <w:spacing w:val="-12"/>
          <w:sz w:val="24"/>
        </w:rPr>
        <w:t> </w:t>
      </w:r>
      <w:r>
        <w:rPr>
          <w:sz w:val="24"/>
        </w:rPr>
        <w:t>bone</w:t>
      </w:r>
      <w:r>
        <w:rPr>
          <w:spacing w:val="-13"/>
          <w:sz w:val="24"/>
        </w:rPr>
        <w:t> </w:t>
      </w:r>
      <w:r>
        <w:rPr>
          <w:sz w:val="24"/>
        </w:rPr>
        <w:t>marrow</w:t>
      </w:r>
      <w:r>
        <w:rPr>
          <w:spacing w:val="-12"/>
          <w:sz w:val="24"/>
        </w:rPr>
        <w:t> </w:t>
      </w:r>
      <w:r>
        <w:rPr>
          <w:sz w:val="24"/>
        </w:rPr>
        <w:t>transplant</w:t>
      </w:r>
      <w:r>
        <w:rPr>
          <w:spacing w:val="-13"/>
          <w:sz w:val="24"/>
        </w:rPr>
        <w:t> </w:t>
      </w:r>
      <w:r>
        <w:rPr>
          <w:sz w:val="24"/>
        </w:rPr>
        <w:t>and associated dose intensive chemotherapy.</w:t>
      </w:r>
    </w:p>
    <w:p>
      <w:pPr>
        <w:pStyle w:val="ListParagraph"/>
        <w:numPr>
          <w:ilvl w:val="0"/>
          <w:numId w:val="2"/>
        </w:numPr>
        <w:tabs>
          <w:tab w:pos="479" w:val="left" w:leader="none"/>
        </w:tabs>
        <w:spacing w:line="240" w:lineRule="auto" w:before="0" w:after="0"/>
        <w:ind w:left="479" w:right="116" w:hanging="360"/>
        <w:jc w:val="both"/>
        <w:rPr>
          <w:sz w:val="24"/>
        </w:rPr>
      </w:pPr>
      <w:r>
        <w:rPr>
          <w:sz w:val="24"/>
        </w:rPr>
        <w:t>The Utilization Review Features provisions may be omitted in their entirety, or only one section, the Required Hospital Stay Review or the Required Pre-Surgical Review section</w:t>
      </w:r>
      <w:r>
        <w:rPr>
          <w:spacing w:val="-15"/>
          <w:sz w:val="24"/>
        </w:rPr>
        <w:t> </w:t>
      </w:r>
      <w:r>
        <w:rPr>
          <w:sz w:val="24"/>
        </w:rPr>
        <w:t>may</w:t>
      </w:r>
      <w:r>
        <w:rPr>
          <w:spacing w:val="-13"/>
          <w:sz w:val="24"/>
        </w:rPr>
        <w:t> </w:t>
      </w:r>
      <w:r>
        <w:rPr>
          <w:sz w:val="24"/>
        </w:rPr>
        <w:t>be</w:t>
      </w:r>
      <w:r>
        <w:rPr>
          <w:spacing w:val="-12"/>
          <w:sz w:val="24"/>
        </w:rPr>
        <w:t> </w:t>
      </w:r>
      <w:r>
        <w:rPr>
          <w:sz w:val="24"/>
        </w:rPr>
        <w:t>omitted.</w:t>
      </w:r>
      <w:r>
        <w:rPr>
          <w:spacing w:val="34"/>
          <w:sz w:val="24"/>
        </w:rPr>
        <w:t> </w:t>
      </w:r>
      <w:r>
        <w:rPr>
          <w:sz w:val="24"/>
        </w:rPr>
        <w:t>If</w:t>
      </w:r>
      <w:r>
        <w:rPr>
          <w:spacing w:val="-13"/>
          <w:sz w:val="24"/>
        </w:rPr>
        <w:t> </w:t>
      </w:r>
      <w:r>
        <w:rPr>
          <w:sz w:val="24"/>
        </w:rPr>
        <w:t>any</w:t>
      </w:r>
      <w:r>
        <w:rPr>
          <w:spacing w:val="-13"/>
          <w:sz w:val="24"/>
        </w:rPr>
        <w:t> </w:t>
      </w:r>
      <w:r>
        <w:rPr>
          <w:sz w:val="24"/>
        </w:rPr>
        <w:t>portion</w:t>
      </w:r>
      <w:r>
        <w:rPr>
          <w:spacing w:val="-13"/>
          <w:sz w:val="24"/>
        </w:rPr>
        <w:t> </w:t>
      </w:r>
      <w:r>
        <w:rPr>
          <w:sz w:val="24"/>
        </w:rPr>
        <w:t>of</w:t>
      </w:r>
      <w:r>
        <w:rPr>
          <w:spacing w:val="-15"/>
          <w:sz w:val="24"/>
        </w:rPr>
        <w:t> </w:t>
      </w:r>
      <w:r>
        <w:rPr>
          <w:sz w:val="24"/>
        </w:rPr>
        <w:t>Utilization</w:t>
      </w:r>
      <w:r>
        <w:rPr>
          <w:spacing w:val="-13"/>
          <w:sz w:val="24"/>
        </w:rPr>
        <w:t> </w:t>
      </w:r>
      <w:r>
        <w:rPr>
          <w:sz w:val="24"/>
        </w:rPr>
        <w:t>Review</w:t>
      </w:r>
      <w:r>
        <w:rPr>
          <w:spacing w:val="-15"/>
          <w:sz w:val="24"/>
        </w:rPr>
        <w:t> </w:t>
      </w:r>
      <w:r>
        <w:rPr>
          <w:sz w:val="24"/>
        </w:rPr>
        <w:t>Features</w:t>
      </w:r>
      <w:r>
        <w:rPr>
          <w:spacing w:val="-15"/>
          <w:sz w:val="24"/>
        </w:rPr>
        <w:t> </w:t>
      </w:r>
      <w:r>
        <w:rPr>
          <w:sz w:val="24"/>
        </w:rPr>
        <w:t>is</w:t>
      </w:r>
      <w:r>
        <w:rPr>
          <w:spacing w:val="-15"/>
          <w:sz w:val="24"/>
        </w:rPr>
        <w:t> </w:t>
      </w:r>
      <w:r>
        <w:rPr>
          <w:sz w:val="24"/>
        </w:rPr>
        <w:t>to</w:t>
      </w:r>
      <w:r>
        <w:rPr>
          <w:spacing w:val="-13"/>
          <w:sz w:val="24"/>
        </w:rPr>
        <w:t> </w:t>
      </w:r>
      <w:r>
        <w:rPr>
          <w:sz w:val="24"/>
        </w:rPr>
        <w:t>be</w:t>
      </w:r>
      <w:r>
        <w:rPr>
          <w:spacing w:val="-12"/>
          <w:sz w:val="24"/>
        </w:rPr>
        <w:t> </w:t>
      </w:r>
      <w:r>
        <w:rPr>
          <w:sz w:val="24"/>
        </w:rPr>
        <w:t>included, the</w:t>
      </w:r>
      <w:r>
        <w:rPr>
          <w:spacing w:val="-2"/>
          <w:sz w:val="24"/>
        </w:rPr>
        <w:t> </w:t>
      </w:r>
      <w:r>
        <w:rPr>
          <w:sz w:val="24"/>
        </w:rPr>
        <w:t>text</w:t>
      </w:r>
      <w:r>
        <w:rPr>
          <w:spacing w:val="-2"/>
          <w:sz w:val="24"/>
        </w:rPr>
        <w:t> </w:t>
      </w:r>
      <w:r>
        <w:rPr>
          <w:sz w:val="24"/>
        </w:rPr>
        <w:t>must</w:t>
      </w:r>
      <w:r>
        <w:rPr>
          <w:spacing w:val="-2"/>
          <w:sz w:val="24"/>
        </w:rPr>
        <w:t> </w:t>
      </w:r>
      <w:r>
        <w:rPr>
          <w:sz w:val="24"/>
        </w:rPr>
        <w:t>conform</w:t>
      </w:r>
      <w:r>
        <w:rPr>
          <w:spacing w:val="-5"/>
          <w:sz w:val="24"/>
        </w:rPr>
        <w:t> </w:t>
      </w:r>
      <w:r>
        <w:rPr>
          <w:sz w:val="24"/>
        </w:rPr>
        <w:t>to</w:t>
      </w:r>
      <w:r>
        <w:rPr>
          <w:spacing w:val="-2"/>
          <w:sz w:val="24"/>
        </w:rPr>
        <w:t> </w:t>
      </w:r>
      <w:r>
        <w:rPr>
          <w:sz w:val="24"/>
        </w:rPr>
        <w:t>the</w:t>
      </w:r>
      <w:r>
        <w:rPr>
          <w:spacing w:val="-2"/>
          <w:sz w:val="24"/>
        </w:rPr>
        <w:t> </w:t>
      </w:r>
      <w:r>
        <w:rPr>
          <w:sz w:val="24"/>
        </w:rPr>
        <w:t>text</w:t>
      </w:r>
      <w:r>
        <w:rPr>
          <w:spacing w:val="-2"/>
          <w:sz w:val="24"/>
        </w:rPr>
        <w:t> </w:t>
      </w:r>
      <w:r>
        <w:rPr>
          <w:sz w:val="24"/>
        </w:rPr>
        <w:t>of</w:t>
      </w:r>
      <w:r>
        <w:rPr>
          <w:spacing w:val="-2"/>
          <w:sz w:val="24"/>
        </w:rPr>
        <w:t> </w:t>
      </w:r>
      <w:r>
        <w:rPr>
          <w:sz w:val="24"/>
        </w:rPr>
        <w:t>the</w:t>
      </w:r>
      <w:r>
        <w:rPr>
          <w:spacing w:val="-2"/>
          <w:sz w:val="24"/>
        </w:rPr>
        <w:t> </w:t>
      </w:r>
      <w:r>
        <w:rPr>
          <w:sz w:val="24"/>
        </w:rPr>
        <w:t>standard</w:t>
      </w:r>
      <w:r>
        <w:rPr>
          <w:spacing w:val="-2"/>
          <w:sz w:val="24"/>
        </w:rPr>
        <w:t> </w:t>
      </w:r>
      <w:r>
        <w:rPr>
          <w:sz w:val="24"/>
        </w:rPr>
        <w:t>form,</w:t>
      </w:r>
      <w:r>
        <w:rPr>
          <w:spacing w:val="-2"/>
          <w:sz w:val="24"/>
        </w:rPr>
        <w:t> </w:t>
      </w:r>
      <w:r>
        <w:rPr>
          <w:sz w:val="24"/>
        </w:rPr>
        <w:t>except</w:t>
      </w:r>
      <w:r>
        <w:rPr>
          <w:spacing w:val="-2"/>
          <w:sz w:val="24"/>
        </w:rPr>
        <w:t> </w:t>
      </w:r>
      <w:r>
        <w:rPr>
          <w:sz w:val="24"/>
        </w:rPr>
        <w:t>that</w:t>
      </w:r>
      <w:r>
        <w:rPr>
          <w:spacing w:val="-2"/>
          <w:sz w:val="24"/>
        </w:rPr>
        <w:t> </w:t>
      </w:r>
      <w:r>
        <w:rPr>
          <w:sz w:val="24"/>
        </w:rPr>
        <w:t>the</w:t>
      </w:r>
      <w:r>
        <w:rPr>
          <w:spacing w:val="-2"/>
          <w:sz w:val="24"/>
        </w:rPr>
        <w:t> </w:t>
      </w:r>
      <w:r>
        <w:rPr>
          <w:sz w:val="24"/>
        </w:rPr>
        <w:t>penalty</w:t>
      </w:r>
      <w:r>
        <w:rPr>
          <w:spacing w:val="-2"/>
          <w:sz w:val="24"/>
        </w:rPr>
        <w:t> </w:t>
      </w:r>
      <w:r>
        <w:rPr>
          <w:sz w:val="24"/>
        </w:rPr>
        <w:t>for</w:t>
      </w:r>
      <w:r>
        <w:rPr>
          <w:spacing w:val="-2"/>
          <w:sz w:val="24"/>
        </w:rPr>
        <w:t> </w:t>
      </w:r>
      <w:r>
        <w:rPr>
          <w:sz w:val="24"/>
        </w:rPr>
        <w:t>non- compliance may be adjusted to reflect a different percentage, or to utilize a dollar </w:t>
      </w:r>
      <w:r>
        <w:rPr>
          <w:spacing w:val="-2"/>
          <w:sz w:val="24"/>
        </w:rPr>
        <w:t>penalty.</w:t>
      </w:r>
    </w:p>
    <w:p>
      <w:pPr>
        <w:pStyle w:val="ListParagraph"/>
        <w:numPr>
          <w:ilvl w:val="0"/>
          <w:numId w:val="2"/>
        </w:numPr>
        <w:tabs>
          <w:tab w:pos="480" w:val="left" w:leader="none"/>
        </w:tabs>
        <w:spacing w:line="240" w:lineRule="auto" w:before="0" w:after="0"/>
        <w:ind w:left="480" w:right="117" w:hanging="360"/>
        <w:jc w:val="both"/>
        <w:rPr>
          <w:sz w:val="24"/>
        </w:rPr>
      </w:pPr>
      <w:r>
        <w:rPr>
          <w:sz w:val="24"/>
        </w:rPr>
        <w:t>The Specialty Case Management provision may be omitted.</w:t>
      </w:r>
      <w:r>
        <w:rPr>
          <w:spacing w:val="40"/>
          <w:sz w:val="24"/>
        </w:rPr>
        <w:t> </w:t>
      </w:r>
      <w:r>
        <w:rPr>
          <w:sz w:val="24"/>
        </w:rPr>
        <w:t>Carriers may administratively provide for such provisions.</w:t>
      </w:r>
      <w:r>
        <w:rPr>
          <w:spacing w:val="40"/>
          <w:sz w:val="24"/>
        </w:rPr>
        <w:t> </w:t>
      </w:r>
      <w:r>
        <w:rPr>
          <w:sz w:val="24"/>
        </w:rPr>
        <w:t>If included in the policy and</w:t>
      </w:r>
      <w:r>
        <w:rPr>
          <w:spacing w:val="-3"/>
          <w:sz w:val="24"/>
        </w:rPr>
        <w:t> </w:t>
      </w:r>
      <w:r>
        <w:rPr>
          <w:sz w:val="24"/>
        </w:rPr>
        <w:t>certificate, the text must conform to the text of the standard form.</w:t>
      </w:r>
    </w:p>
    <w:p>
      <w:pPr>
        <w:pStyle w:val="ListParagraph"/>
        <w:numPr>
          <w:ilvl w:val="0"/>
          <w:numId w:val="2"/>
        </w:numPr>
        <w:tabs>
          <w:tab w:pos="480" w:val="left" w:leader="none"/>
        </w:tabs>
        <w:spacing w:line="240" w:lineRule="auto" w:before="0" w:after="0"/>
        <w:ind w:left="480" w:right="120" w:hanging="360"/>
        <w:jc w:val="both"/>
        <w:rPr>
          <w:sz w:val="24"/>
        </w:rPr>
      </w:pPr>
      <w:r>
        <w:rPr>
          <w:sz w:val="24"/>
        </w:rPr>
        <w:t>The Centers of Excellence Features provisions may be omitted.</w:t>
      </w:r>
      <w:r>
        <w:rPr>
          <w:spacing w:val="40"/>
          <w:sz w:val="24"/>
        </w:rPr>
        <w:t> </w:t>
      </w:r>
      <w:r>
        <w:rPr>
          <w:sz w:val="24"/>
        </w:rPr>
        <w:t>If included in the policy, the text must conform to the text of the standard form.</w:t>
      </w:r>
    </w:p>
    <w:p>
      <w:pPr>
        <w:pStyle w:val="ListParagraph"/>
        <w:numPr>
          <w:ilvl w:val="0"/>
          <w:numId w:val="2"/>
        </w:numPr>
        <w:tabs>
          <w:tab w:pos="480" w:val="left" w:leader="none"/>
        </w:tabs>
        <w:spacing w:line="240" w:lineRule="auto" w:before="0" w:after="0"/>
        <w:ind w:left="480" w:right="116" w:hanging="360"/>
        <w:jc w:val="both"/>
        <w:rPr>
          <w:sz w:val="24"/>
        </w:rPr>
      </w:pPr>
      <w:r>
        <w:rPr>
          <w:sz w:val="24"/>
        </w:rPr>
        <w:t>The Dental Benefits text is enclosed in brackets.</w:t>
      </w:r>
      <w:r>
        <w:rPr>
          <w:spacing w:val="40"/>
          <w:sz w:val="24"/>
        </w:rPr>
        <w:t> </w:t>
      </w:r>
      <w:r>
        <w:rPr>
          <w:sz w:val="24"/>
        </w:rPr>
        <w:t>For policies sold on the SHOP the Dental</w:t>
      </w:r>
      <w:r>
        <w:rPr>
          <w:spacing w:val="-15"/>
          <w:sz w:val="24"/>
        </w:rPr>
        <w:t> </w:t>
      </w:r>
      <w:r>
        <w:rPr>
          <w:sz w:val="24"/>
        </w:rPr>
        <w:t>Benefits</w:t>
      </w:r>
      <w:r>
        <w:rPr>
          <w:spacing w:val="-15"/>
          <w:sz w:val="24"/>
        </w:rPr>
        <w:t> </w:t>
      </w:r>
      <w:r>
        <w:rPr>
          <w:sz w:val="24"/>
        </w:rPr>
        <w:t>provision</w:t>
      </w:r>
      <w:r>
        <w:rPr>
          <w:spacing w:val="-15"/>
          <w:sz w:val="24"/>
        </w:rPr>
        <w:t> </w:t>
      </w:r>
      <w:r>
        <w:rPr>
          <w:sz w:val="24"/>
        </w:rPr>
        <w:t>may</w:t>
      </w:r>
      <w:r>
        <w:rPr>
          <w:spacing w:val="-15"/>
          <w:sz w:val="24"/>
        </w:rPr>
        <w:t> </w:t>
      </w:r>
      <w:r>
        <w:rPr>
          <w:sz w:val="24"/>
        </w:rPr>
        <w:t>be</w:t>
      </w:r>
      <w:r>
        <w:rPr>
          <w:spacing w:val="-14"/>
          <w:sz w:val="24"/>
        </w:rPr>
        <w:t> </w:t>
      </w:r>
      <w:r>
        <w:rPr>
          <w:sz w:val="24"/>
        </w:rPr>
        <w:t>excluded</w:t>
      </w:r>
      <w:r>
        <w:rPr>
          <w:spacing w:val="31"/>
          <w:sz w:val="24"/>
        </w:rPr>
        <w:t> </w:t>
      </w:r>
      <w:r>
        <w:rPr>
          <w:sz w:val="24"/>
        </w:rPr>
        <w:t>if</w:t>
      </w:r>
      <w:r>
        <w:rPr>
          <w:spacing w:val="-15"/>
          <w:sz w:val="24"/>
        </w:rPr>
        <w:t> </w:t>
      </w:r>
      <w:r>
        <w:rPr>
          <w:sz w:val="24"/>
        </w:rPr>
        <w:t>the</w:t>
      </w:r>
      <w:r>
        <w:rPr>
          <w:spacing w:val="-14"/>
          <w:sz w:val="24"/>
        </w:rPr>
        <w:t> </w:t>
      </w:r>
      <w:r>
        <w:rPr>
          <w:sz w:val="24"/>
        </w:rPr>
        <w:t>SHOP</w:t>
      </w:r>
      <w:r>
        <w:rPr>
          <w:spacing w:val="-15"/>
          <w:sz w:val="24"/>
        </w:rPr>
        <w:t> </w:t>
      </w:r>
      <w:r>
        <w:rPr>
          <w:sz w:val="24"/>
        </w:rPr>
        <w:t>offers</w:t>
      </w:r>
      <w:r>
        <w:rPr>
          <w:spacing w:val="-15"/>
          <w:sz w:val="24"/>
        </w:rPr>
        <w:t> </w:t>
      </w:r>
      <w:r>
        <w:rPr>
          <w:sz w:val="24"/>
        </w:rPr>
        <w:t>a</w:t>
      </w:r>
      <w:r>
        <w:rPr>
          <w:spacing w:val="-10"/>
          <w:sz w:val="24"/>
        </w:rPr>
        <w:t> </w:t>
      </w:r>
      <w:r>
        <w:rPr>
          <w:sz w:val="24"/>
        </w:rPr>
        <w:t>standalone</w:t>
      </w:r>
      <w:r>
        <w:rPr>
          <w:spacing w:val="-14"/>
          <w:sz w:val="24"/>
        </w:rPr>
        <w:t> </w:t>
      </w:r>
      <w:r>
        <w:rPr>
          <w:sz w:val="24"/>
        </w:rPr>
        <w:t>dental</w:t>
      </w:r>
      <w:r>
        <w:rPr>
          <w:spacing w:val="-14"/>
          <w:sz w:val="24"/>
        </w:rPr>
        <w:t> </w:t>
      </w:r>
      <w:r>
        <w:rPr>
          <w:sz w:val="24"/>
        </w:rPr>
        <w:t>plan with a pediatric dental essential health benefit.</w:t>
      </w:r>
      <w:r>
        <w:rPr>
          <w:spacing w:val="40"/>
          <w:sz w:val="24"/>
        </w:rPr>
        <w:t> </w:t>
      </w:r>
      <w:r>
        <w:rPr>
          <w:sz w:val="24"/>
        </w:rPr>
        <w:t>Such bracketed text must be included in plans otherwise issued in New Jersey unless a carrier is reasonably assured that an employer</w:t>
      </w:r>
      <w:r>
        <w:rPr>
          <w:spacing w:val="-3"/>
          <w:sz w:val="24"/>
        </w:rPr>
        <w:t> </w:t>
      </w:r>
      <w:r>
        <w:rPr>
          <w:sz w:val="24"/>
        </w:rPr>
        <w:t>is</w:t>
      </w:r>
      <w:r>
        <w:rPr>
          <w:spacing w:val="-5"/>
          <w:sz w:val="24"/>
        </w:rPr>
        <w:t> </w:t>
      </w:r>
      <w:r>
        <w:rPr>
          <w:sz w:val="24"/>
        </w:rPr>
        <w:t>providing</w:t>
      </w:r>
      <w:r>
        <w:rPr>
          <w:spacing w:val="-3"/>
          <w:sz w:val="24"/>
        </w:rPr>
        <w:t> </w:t>
      </w:r>
      <w:r>
        <w:rPr>
          <w:sz w:val="24"/>
        </w:rPr>
        <w:t>such</w:t>
      </w:r>
      <w:r>
        <w:rPr>
          <w:spacing w:val="-3"/>
          <w:sz w:val="24"/>
        </w:rPr>
        <w:t> </w:t>
      </w:r>
      <w:r>
        <w:rPr>
          <w:sz w:val="24"/>
        </w:rPr>
        <w:t>pediatric</w:t>
      </w:r>
      <w:r>
        <w:rPr>
          <w:spacing w:val="-2"/>
          <w:sz w:val="24"/>
        </w:rPr>
        <w:t> </w:t>
      </w:r>
      <w:r>
        <w:rPr>
          <w:sz w:val="24"/>
        </w:rPr>
        <w:t>dental</w:t>
      </w:r>
      <w:r>
        <w:rPr>
          <w:spacing w:val="-2"/>
          <w:sz w:val="24"/>
        </w:rPr>
        <w:t> </w:t>
      </w:r>
      <w:r>
        <w:rPr>
          <w:sz w:val="24"/>
        </w:rPr>
        <w:t>coverage</w:t>
      </w:r>
      <w:r>
        <w:rPr>
          <w:spacing w:val="-2"/>
          <w:sz w:val="24"/>
        </w:rPr>
        <w:t> </w:t>
      </w:r>
      <w:r>
        <w:rPr>
          <w:sz w:val="24"/>
        </w:rPr>
        <w:t>through</w:t>
      </w:r>
      <w:r>
        <w:rPr>
          <w:spacing w:val="-3"/>
          <w:sz w:val="24"/>
        </w:rPr>
        <w:t> </w:t>
      </w:r>
      <w:r>
        <w:rPr>
          <w:sz w:val="24"/>
        </w:rPr>
        <w:t>a</w:t>
      </w:r>
      <w:r>
        <w:rPr>
          <w:spacing w:val="-2"/>
          <w:sz w:val="24"/>
        </w:rPr>
        <w:t> </w:t>
      </w:r>
      <w:r>
        <w:rPr>
          <w:sz w:val="24"/>
        </w:rPr>
        <w:t>SHOP-certified</w:t>
      </w:r>
      <w:r>
        <w:rPr>
          <w:spacing w:val="-3"/>
          <w:sz w:val="24"/>
        </w:rPr>
        <w:t> </w:t>
      </w:r>
      <w:r>
        <w:rPr>
          <w:sz w:val="24"/>
        </w:rPr>
        <w:t>stand- alone dental plan.</w:t>
      </w:r>
      <w:r>
        <w:rPr>
          <w:spacing w:val="40"/>
          <w:sz w:val="24"/>
        </w:rPr>
        <w:t> </w:t>
      </w:r>
      <w:r>
        <w:rPr>
          <w:sz w:val="24"/>
        </w:rPr>
        <w:t>Dental benefits may be limited to services provided by a network </w:t>
      </w:r>
      <w:r>
        <w:rPr>
          <w:spacing w:val="-2"/>
          <w:sz w:val="24"/>
        </w:rPr>
        <w:t>provider.</w:t>
      </w:r>
    </w:p>
    <w:p>
      <w:pPr>
        <w:pStyle w:val="ListParagraph"/>
        <w:numPr>
          <w:ilvl w:val="0"/>
          <w:numId w:val="2"/>
        </w:numPr>
        <w:tabs>
          <w:tab w:pos="480" w:val="left" w:leader="none"/>
        </w:tabs>
        <w:spacing w:line="240" w:lineRule="auto" w:before="1" w:after="0"/>
        <w:ind w:left="480" w:right="118" w:hanging="360"/>
        <w:jc w:val="both"/>
        <w:rPr>
          <w:sz w:val="24"/>
        </w:rPr>
      </w:pPr>
      <w:r>
        <w:rPr>
          <w:sz w:val="24"/>
        </w:rPr>
        <w:t>Carriers that issue plans through or in conjunction with an approved Selective Contracting Arrangement must consider the following when creating the plan </w:t>
      </w:r>
      <w:r>
        <w:rPr>
          <w:spacing w:val="-2"/>
          <w:sz w:val="24"/>
        </w:rPr>
        <w:t>documents:</w:t>
      </w:r>
    </w:p>
    <w:p>
      <w:pPr>
        <w:pStyle w:val="ListParagraph"/>
        <w:numPr>
          <w:ilvl w:val="1"/>
          <w:numId w:val="2"/>
        </w:numPr>
        <w:tabs>
          <w:tab w:pos="1159" w:val="left" w:leader="none"/>
        </w:tabs>
        <w:spacing w:line="240" w:lineRule="auto" w:before="0" w:after="0"/>
        <w:ind w:left="840" w:right="113" w:firstLine="0"/>
        <w:jc w:val="both"/>
        <w:rPr>
          <w:sz w:val="24"/>
        </w:rPr>
      </w:pPr>
      <w:r>
        <w:rPr>
          <w:sz w:val="24"/>
        </w:rPr>
        <w:t>The policy and certificate documents contain “SAMPLE” schedule page text. The</w:t>
      </w:r>
      <w:r>
        <w:rPr>
          <w:spacing w:val="40"/>
          <w:sz w:val="24"/>
        </w:rPr>
        <w:t> </w:t>
      </w:r>
      <w:r>
        <w:rPr>
          <w:sz w:val="24"/>
        </w:rPr>
        <w:t>dollar</w:t>
      </w:r>
      <w:r>
        <w:rPr>
          <w:spacing w:val="37"/>
          <w:sz w:val="24"/>
        </w:rPr>
        <w:t> </w:t>
      </w:r>
      <w:r>
        <w:rPr>
          <w:sz w:val="24"/>
        </w:rPr>
        <w:t>amounts</w:t>
      </w:r>
      <w:r>
        <w:rPr>
          <w:spacing w:val="39"/>
          <w:sz w:val="24"/>
        </w:rPr>
        <w:t> </w:t>
      </w:r>
      <w:r>
        <w:rPr>
          <w:sz w:val="24"/>
        </w:rPr>
        <w:t>for</w:t>
      </w:r>
      <w:r>
        <w:rPr>
          <w:spacing w:val="37"/>
          <w:sz w:val="24"/>
        </w:rPr>
        <w:t> </w:t>
      </w:r>
      <w:r>
        <w:rPr>
          <w:sz w:val="24"/>
        </w:rPr>
        <w:t>the</w:t>
      </w:r>
      <w:r>
        <w:rPr>
          <w:spacing w:val="40"/>
          <w:sz w:val="24"/>
        </w:rPr>
        <w:t> </w:t>
      </w:r>
      <w:r>
        <w:rPr>
          <w:sz w:val="24"/>
        </w:rPr>
        <w:t>deductibles</w:t>
      </w:r>
      <w:r>
        <w:rPr>
          <w:spacing w:val="31"/>
          <w:sz w:val="24"/>
        </w:rPr>
        <w:t> </w:t>
      </w:r>
      <w:r>
        <w:rPr>
          <w:sz w:val="24"/>
        </w:rPr>
        <w:t>and</w:t>
      </w:r>
      <w:r>
        <w:rPr>
          <w:spacing w:val="40"/>
          <w:sz w:val="24"/>
        </w:rPr>
        <w:t> </w:t>
      </w:r>
      <w:r>
        <w:rPr>
          <w:sz w:val="24"/>
        </w:rPr>
        <w:t>copayments</w:t>
      </w:r>
      <w:r>
        <w:rPr>
          <w:spacing w:val="39"/>
          <w:sz w:val="24"/>
        </w:rPr>
        <w:t> </w:t>
      </w:r>
      <w:r>
        <w:rPr>
          <w:sz w:val="24"/>
        </w:rPr>
        <w:t>are</w:t>
      </w:r>
      <w:r>
        <w:rPr>
          <w:spacing w:val="38"/>
          <w:sz w:val="24"/>
        </w:rPr>
        <w:t> </w:t>
      </w:r>
      <w:r>
        <w:rPr>
          <w:sz w:val="24"/>
        </w:rPr>
        <w:t>purely</w:t>
      </w:r>
      <w:r>
        <w:rPr>
          <w:spacing w:val="40"/>
          <w:sz w:val="24"/>
        </w:rPr>
        <w:t> </w:t>
      </w:r>
      <w:r>
        <w:rPr>
          <w:sz w:val="24"/>
        </w:rPr>
        <w:t>illustrative.</w:t>
      </w:r>
    </w:p>
    <w:p>
      <w:pPr>
        <w:spacing w:after="0" w:line="240" w:lineRule="auto"/>
        <w:jc w:val="both"/>
        <w:rPr>
          <w:sz w:val="24"/>
        </w:rPr>
        <w:sectPr>
          <w:pgSz w:w="12240" w:h="15840"/>
          <w:pgMar w:header="0" w:footer="745" w:top="1380" w:bottom="940" w:left="1680" w:right="1680"/>
        </w:sectPr>
      </w:pPr>
    </w:p>
    <w:p>
      <w:pPr>
        <w:pStyle w:val="BodyText"/>
        <w:spacing w:before="60"/>
        <w:ind w:left="840" w:right="114" w:firstLine="0"/>
      </w:pPr>
      <w:r>
        <w:rPr/>
        <w:t>Refer</w:t>
      </w:r>
      <w:r>
        <w:rPr>
          <w:spacing w:val="-2"/>
        </w:rPr>
        <w:t> </w:t>
      </w:r>
      <w:r>
        <w:rPr/>
        <w:t>to</w:t>
      </w:r>
      <w:r>
        <w:rPr>
          <w:spacing w:val="-2"/>
        </w:rPr>
        <w:t> </w:t>
      </w:r>
      <w:r>
        <w:rPr/>
        <w:t>N.J.A.C.</w:t>
      </w:r>
      <w:r>
        <w:rPr>
          <w:spacing w:val="-2"/>
        </w:rPr>
        <w:t> </w:t>
      </w:r>
      <w:r>
        <w:rPr/>
        <w:t>11:21-3(d)</w:t>
      </w:r>
      <w:r>
        <w:rPr>
          <w:spacing w:val="-2"/>
        </w:rPr>
        <w:t> </w:t>
      </w:r>
      <w:r>
        <w:rPr/>
        <w:t>for</w:t>
      </w:r>
      <w:r>
        <w:rPr>
          <w:spacing w:val="-2"/>
        </w:rPr>
        <w:t> </w:t>
      </w:r>
      <w:r>
        <w:rPr/>
        <w:t>direction</w:t>
      </w:r>
      <w:r>
        <w:rPr>
          <w:spacing w:val="-2"/>
        </w:rPr>
        <w:t> </w:t>
      </w:r>
      <w:r>
        <w:rPr/>
        <w:t>as</w:t>
      </w:r>
      <w:r>
        <w:rPr>
          <w:spacing w:val="-4"/>
        </w:rPr>
        <w:t> </w:t>
      </w:r>
      <w:r>
        <w:rPr/>
        <w:t>to</w:t>
      </w:r>
      <w:r>
        <w:rPr>
          <w:spacing w:val="-2"/>
        </w:rPr>
        <w:t> </w:t>
      </w:r>
      <w:r>
        <w:rPr/>
        <w:t>which</w:t>
      </w:r>
      <w:r>
        <w:rPr>
          <w:spacing w:val="-2"/>
        </w:rPr>
        <w:t> </w:t>
      </w:r>
      <w:r>
        <w:rPr/>
        <w:t>amounts</w:t>
      </w:r>
      <w:r>
        <w:rPr>
          <w:spacing w:val="-4"/>
        </w:rPr>
        <w:t> </w:t>
      </w:r>
      <w:r>
        <w:rPr/>
        <w:t>may</w:t>
      </w:r>
      <w:r>
        <w:rPr>
          <w:spacing w:val="-2"/>
        </w:rPr>
        <w:t> </w:t>
      </w:r>
      <w:r>
        <w:rPr/>
        <w:t>be</w:t>
      </w:r>
      <w:r>
        <w:rPr>
          <w:spacing w:val="-1"/>
        </w:rPr>
        <w:t> </w:t>
      </w:r>
      <w:r>
        <w:rPr/>
        <w:t>substituted for</w:t>
      </w:r>
      <w:r>
        <w:rPr>
          <w:spacing w:val="-1"/>
        </w:rPr>
        <w:t> </w:t>
      </w:r>
      <w:r>
        <w:rPr/>
        <w:t>those in</w:t>
      </w:r>
      <w:r>
        <w:rPr>
          <w:spacing w:val="-1"/>
        </w:rPr>
        <w:t> </w:t>
      </w:r>
      <w:r>
        <w:rPr/>
        <w:t>the example.</w:t>
      </w:r>
      <w:r>
        <w:rPr>
          <w:spacing w:val="40"/>
        </w:rPr>
        <w:t> </w:t>
      </w:r>
      <w:r>
        <w:rPr/>
        <w:t>For</w:t>
      </w:r>
      <w:r>
        <w:rPr>
          <w:spacing w:val="-1"/>
        </w:rPr>
        <w:t> </w:t>
      </w:r>
      <w:r>
        <w:rPr/>
        <w:t>plans</w:t>
      </w:r>
      <w:r>
        <w:rPr>
          <w:spacing w:val="-3"/>
        </w:rPr>
        <w:t> </w:t>
      </w:r>
      <w:r>
        <w:rPr/>
        <w:t>that utilize a copay</w:t>
      </w:r>
      <w:r>
        <w:rPr>
          <w:spacing w:val="-1"/>
        </w:rPr>
        <w:t> </w:t>
      </w:r>
      <w:r>
        <w:rPr/>
        <w:t>feature,</w:t>
      </w:r>
      <w:r>
        <w:rPr>
          <w:spacing w:val="-1"/>
        </w:rPr>
        <w:t> </w:t>
      </w:r>
      <w:r>
        <w:rPr/>
        <w:t>the copays</w:t>
      </w:r>
      <w:r>
        <w:rPr>
          <w:spacing w:val="-3"/>
        </w:rPr>
        <w:t> </w:t>
      </w:r>
      <w:r>
        <w:rPr/>
        <w:t>replace the</w:t>
      </w:r>
      <w:r>
        <w:rPr>
          <w:spacing w:val="-13"/>
        </w:rPr>
        <w:t> </w:t>
      </w:r>
      <w:r>
        <w:rPr/>
        <w:t>cash</w:t>
      </w:r>
      <w:r>
        <w:rPr>
          <w:spacing w:val="-14"/>
        </w:rPr>
        <w:t> </w:t>
      </w:r>
      <w:r>
        <w:rPr/>
        <w:t>deductible</w:t>
      </w:r>
      <w:r>
        <w:rPr>
          <w:spacing w:val="-13"/>
        </w:rPr>
        <w:t> </w:t>
      </w:r>
      <w:r>
        <w:rPr/>
        <w:t>for</w:t>
      </w:r>
      <w:r>
        <w:rPr>
          <w:spacing w:val="-14"/>
        </w:rPr>
        <w:t> </w:t>
      </w:r>
      <w:r>
        <w:rPr/>
        <w:t>the</w:t>
      </w:r>
      <w:r>
        <w:rPr>
          <w:spacing w:val="-13"/>
        </w:rPr>
        <w:t> </w:t>
      </w:r>
      <w:r>
        <w:rPr/>
        <w:t>particular</w:t>
      </w:r>
      <w:r>
        <w:rPr>
          <w:spacing w:val="-14"/>
        </w:rPr>
        <w:t> </w:t>
      </w:r>
      <w:r>
        <w:rPr/>
        <w:t>service,</w:t>
      </w:r>
      <w:r>
        <w:rPr>
          <w:spacing w:val="-14"/>
        </w:rPr>
        <w:t> </w:t>
      </w:r>
      <w:r>
        <w:rPr/>
        <w:t>and</w:t>
      </w:r>
      <w:r>
        <w:rPr>
          <w:spacing w:val="-14"/>
        </w:rPr>
        <w:t> </w:t>
      </w:r>
      <w:r>
        <w:rPr/>
        <w:t>benefits</w:t>
      </w:r>
      <w:r>
        <w:rPr>
          <w:spacing w:val="-15"/>
        </w:rPr>
        <w:t> </w:t>
      </w:r>
      <w:r>
        <w:rPr/>
        <w:t>following</w:t>
      </w:r>
      <w:r>
        <w:rPr>
          <w:spacing w:val="-14"/>
        </w:rPr>
        <w:t> </w:t>
      </w:r>
      <w:r>
        <w:rPr/>
        <w:t>the</w:t>
      </w:r>
      <w:r>
        <w:rPr>
          <w:spacing w:val="-13"/>
        </w:rPr>
        <w:t> </w:t>
      </w:r>
      <w:r>
        <w:rPr/>
        <w:t>copay</w:t>
      </w:r>
      <w:r>
        <w:rPr>
          <w:spacing w:val="-14"/>
        </w:rPr>
        <w:t> </w:t>
      </w:r>
      <w:r>
        <w:rPr/>
        <w:t>must be</w:t>
      </w:r>
      <w:r>
        <w:rPr>
          <w:spacing w:val="-1"/>
        </w:rPr>
        <w:t> </w:t>
      </w:r>
      <w:r>
        <w:rPr/>
        <w:t>paid</w:t>
      </w:r>
      <w:r>
        <w:rPr>
          <w:spacing w:val="-2"/>
        </w:rPr>
        <w:t> </w:t>
      </w:r>
      <w:r>
        <w:rPr/>
        <w:t>at</w:t>
      </w:r>
      <w:r>
        <w:rPr>
          <w:spacing w:val="-1"/>
        </w:rPr>
        <w:t> </w:t>
      </w:r>
      <w:r>
        <w:rPr/>
        <w:t>100%.</w:t>
      </w:r>
      <w:r>
        <w:rPr>
          <w:spacing w:val="40"/>
        </w:rPr>
        <w:t> </w:t>
      </w:r>
      <w:r>
        <w:rPr/>
        <w:t>The</w:t>
      </w:r>
      <w:r>
        <w:rPr>
          <w:spacing w:val="-1"/>
        </w:rPr>
        <w:t> </w:t>
      </w:r>
      <w:r>
        <w:rPr/>
        <w:t>dollar</w:t>
      </w:r>
      <w:r>
        <w:rPr>
          <w:spacing w:val="-2"/>
        </w:rPr>
        <w:t> </w:t>
      </w:r>
      <w:r>
        <w:rPr/>
        <w:t>amounts</w:t>
      </w:r>
      <w:r>
        <w:rPr>
          <w:spacing w:val="-4"/>
        </w:rPr>
        <w:t> </w:t>
      </w:r>
      <w:r>
        <w:rPr/>
        <w:t>for</w:t>
      </w:r>
      <w:r>
        <w:rPr>
          <w:spacing w:val="-2"/>
        </w:rPr>
        <w:t> </w:t>
      </w:r>
      <w:r>
        <w:rPr/>
        <w:t>the</w:t>
      </w:r>
      <w:r>
        <w:rPr>
          <w:spacing w:val="-1"/>
        </w:rPr>
        <w:t> </w:t>
      </w:r>
      <w:r>
        <w:rPr/>
        <w:t>copays</w:t>
      </w:r>
      <w:r>
        <w:rPr>
          <w:spacing w:val="-4"/>
        </w:rPr>
        <w:t> </w:t>
      </w:r>
      <w:r>
        <w:rPr/>
        <w:t>must</w:t>
      </w:r>
      <w:r>
        <w:rPr>
          <w:spacing w:val="-1"/>
        </w:rPr>
        <w:t> </w:t>
      </w:r>
      <w:r>
        <w:rPr/>
        <w:t>be</w:t>
      </w:r>
      <w:r>
        <w:rPr>
          <w:spacing w:val="-1"/>
        </w:rPr>
        <w:t> </w:t>
      </w:r>
      <w:r>
        <w:rPr/>
        <w:t>consistent</w:t>
      </w:r>
      <w:r>
        <w:rPr>
          <w:spacing w:val="-1"/>
        </w:rPr>
        <w:t> </w:t>
      </w:r>
      <w:r>
        <w:rPr/>
        <w:t>with</w:t>
      </w:r>
      <w:r>
        <w:rPr>
          <w:spacing w:val="-2"/>
        </w:rPr>
        <w:t> </w:t>
      </w:r>
      <w:r>
        <w:rPr/>
        <w:t>those that an HMO carrier may use.</w:t>
      </w:r>
    </w:p>
    <w:p>
      <w:pPr>
        <w:pStyle w:val="ListParagraph"/>
        <w:numPr>
          <w:ilvl w:val="1"/>
          <w:numId w:val="2"/>
        </w:numPr>
        <w:tabs>
          <w:tab w:pos="1188" w:val="left" w:leader="none"/>
        </w:tabs>
        <w:spacing w:line="240" w:lineRule="auto" w:before="0" w:after="0"/>
        <w:ind w:left="840" w:right="114" w:firstLine="0"/>
        <w:jc w:val="both"/>
        <w:rPr>
          <w:sz w:val="24"/>
        </w:rPr>
      </w:pPr>
      <w:r>
        <w:rPr>
          <w:sz w:val="24"/>
        </w:rPr>
        <w:t>Include the specific page of text describing either the PPO, POS or the EPO mechanism,</w:t>
      </w:r>
      <w:r>
        <w:rPr>
          <w:spacing w:val="-15"/>
          <w:sz w:val="24"/>
        </w:rPr>
        <w:t> </w:t>
      </w:r>
      <w:r>
        <w:rPr>
          <w:sz w:val="24"/>
        </w:rPr>
        <w:t>with</w:t>
      </w:r>
      <w:r>
        <w:rPr>
          <w:spacing w:val="-13"/>
          <w:sz w:val="24"/>
        </w:rPr>
        <w:t> </w:t>
      </w:r>
      <w:r>
        <w:rPr>
          <w:sz w:val="24"/>
        </w:rPr>
        <w:t>specification</w:t>
      </w:r>
      <w:r>
        <w:rPr>
          <w:spacing w:val="-14"/>
          <w:sz w:val="24"/>
        </w:rPr>
        <w:t> </w:t>
      </w:r>
      <w:r>
        <w:rPr>
          <w:sz w:val="24"/>
        </w:rPr>
        <w:t>of</w:t>
      </w:r>
      <w:r>
        <w:rPr>
          <w:spacing w:val="-14"/>
          <w:sz w:val="24"/>
        </w:rPr>
        <w:t> </w:t>
      </w:r>
      <w:r>
        <w:rPr>
          <w:sz w:val="24"/>
        </w:rPr>
        <w:t>the</w:t>
      </w:r>
      <w:r>
        <w:rPr>
          <w:spacing w:val="-13"/>
          <w:sz w:val="24"/>
        </w:rPr>
        <w:t> </w:t>
      </w:r>
      <w:r>
        <w:rPr>
          <w:sz w:val="24"/>
        </w:rPr>
        <w:t>name</w:t>
      </w:r>
      <w:r>
        <w:rPr>
          <w:spacing w:val="-15"/>
          <w:sz w:val="24"/>
        </w:rPr>
        <w:t> </w:t>
      </w:r>
      <w:r>
        <w:rPr>
          <w:sz w:val="24"/>
        </w:rPr>
        <w:t>of</w:t>
      </w:r>
      <w:r>
        <w:rPr>
          <w:spacing w:val="-14"/>
          <w:sz w:val="24"/>
        </w:rPr>
        <w:t> </w:t>
      </w:r>
      <w:r>
        <w:rPr>
          <w:sz w:val="24"/>
        </w:rPr>
        <w:t>the</w:t>
      </w:r>
      <w:r>
        <w:rPr>
          <w:spacing w:val="-13"/>
          <w:sz w:val="24"/>
        </w:rPr>
        <w:t> </w:t>
      </w:r>
      <w:r>
        <w:rPr>
          <w:sz w:val="24"/>
        </w:rPr>
        <w:t>network</w:t>
      </w:r>
      <w:r>
        <w:rPr>
          <w:spacing w:val="-14"/>
          <w:sz w:val="24"/>
        </w:rPr>
        <w:t> </w:t>
      </w:r>
      <w:r>
        <w:rPr>
          <w:sz w:val="24"/>
        </w:rPr>
        <w:t>or</w:t>
      </w:r>
      <w:r>
        <w:rPr>
          <w:spacing w:val="-14"/>
          <w:sz w:val="24"/>
        </w:rPr>
        <w:t> </w:t>
      </w:r>
      <w:r>
        <w:rPr>
          <w:sz w:val="24"/>
        </w:rPr>
        <w:t>provider</w:t>
      </w:r>
      <w:r>
        <w:rPr>
          <w:spacing w:val="-14"/>
          <w:sz w:val="24"/>
        </w:rPr>
        <w:t> </w:t>
      </w:r>
      <w:r>
        <w:rPr>
          <w:sz w:val="24"/>
        </w:rPr>
        <w:t>organization.</w:t>
      </w:r>
    </w:p>
    <w:p>
      <w:pPr>
        <w:pStyle w:val="BodyText"/>
        <w:ind w:left="0" w:firstLine="0"/>
        <w:jc w:val="left"/>
      </w:pPr>
    </w:p>
    <w:p>
      <w:pPr>
        <w:pStyle w:val="BodyText"/>
        <w:ind w:left="119" w:right="75" w:firstLine="0"/>
        <w:jc w:val="left"/>
      </w:pPr>
      <w:r>
        <w:rPr/>
        <w:t>In </w:t>
      </w:r>
      <w:r>
        <w:rPr>
          <w:b/>
        </w:rPr>
        <w:t>addition </w:t>
      </w:r>
      <w:r>
        <w:rPr/>
        <w:t>to the above items, Carriers must consider the following in connection with the certificate forms:</w:t>
      </w:r>
    </w:p>
    <w:p>
      <w:pPr>
        <w:pStyle w:val="BodyText"/>
        <w:ind w:left="0" w:firstLine="0"/>
        <w:jc w:val="left"/>
      </w:pPr>
    </w:p>
    <w:p>
      <w:pPr>
        <w:pStyle w:val="ListParagraph"/>
        <w:numPr>
          <w:ilvl w:val="0"/>
          <w:numId w:val="2"/>
        </w:numPr>
        <w:tabs>
          <w:tab w:pos="479" w:val="left" w:leader="none"/>
        </w:tabs>
        <w:spacing w:line="240" w:lineRule="auto" w:before="0" w:after="0"/>
        <w:ind w:left="479" w:right="112" w:hanging="360"/>
        <w:jc w:val="both"/>
        <w:rPr>
          <w:sz w:val="24"/>
        </w:rPr>
      </w:pPr>
      <w:r>
        <w:rPr>
          <w:sz w:val="24"/>
        </w:rPr>
        <w:t>The face page text may be modified to be consistent with a carrier’s methods of certificate</w:t>
      </w:r>
      <w:r>
        <w:rPr>
          <w:spacing w:val="-5"/>
          <w:sz w:val="24"/>
        </w:rPr>
        <w:t> </w:t>
      </w:r>
      <w:r>
        <w:rPr>
          <w:sz w:val="24"/>
        </w:rPr>
        <w:t>personalization.</w:t>
      </w:r>
      <w:r>
        <w:rPr>
          <w:spacing w:val="40"/>
          <w:sz w:val="24"/>
        </w:rPr>
        <w:t> </w:t>
      </w:r>
      <w:r>
        <w:rPr>
          <w:sz w:val="24"/>
        </w:rPr>
        <w:t>The</w:t>
      </w:r>
      <w:r>
        <w:rPr>
          <w:spacing w:val="-9"/>
          <w:sz w:val="24"/>
        </w:rPr>
        <w:t> </w:t>
      </w:r>
      <w:r>
        <w:rPr>
          <w:sz w:val="24"/>
        </w:rPr>
        <w:t>certificate</w:t>
      </w:r>
      <w:r>
        <w:rPr>
          <w:spacing w:val="-9"/>
          <w:sz w:val="24"/>
        </w:rPr>
        <w:t> </w:t>
      </w:r>
      <w:r>
        <w:rPr>
          <w:sz w:val="24"/>
        </w:rPr>
        <w:t>level</w:t>
      </w:r>
      <w:r>
        <w:rPr>
          <w:spacing w:val="-5"/>
          <w:sz w:val="24"/>
        </w:rPr>
        <w:t> </w:t>
      </w:r>
      <w:r>
        <w:rPr>
          <w:sz w:val="24"/>
        </w:rPr>
        <w:t>data</w:t>
      </w:r>
      <w:r>
        <w:rPr>
          <w:spacing w:val="-9"/>
          <w:sz w:val="24"/>
        </w:rPr>
        <w:t> </w:t>
      </w:r>
      <w:r>
        <w:rPr>
          <w:sz w:val="24"/>
        </w:rPr>
        <w:t>that</w:t>
      </w:r>
      <w:r>
        <w:rPr>
          <w:spacing w:val="-9"/>
          <w:sz w:val="24"/>
        </w:rPr>
        <w:t> </w:t>
      </w:r>
      <w:r>
        <w:rPr>
          <w:sz w:val="24"/>
        </w:rPr>
        <w:t>is</w:t>
      </w:r>
      <w:r>
        <w:rPr>
          <w:spacing w:val="-8"/>
          <w:sz w:val="24"/>
        </w:rPr>
        <w:t> </w:t>
      </w:r>
      <w:r>
        <w:rPr>
          <w:sz w:val="24"/>
        </w:rPr>
        <w:t>illustrated</w:t>
      </w:r>
      <w:r>
        <w:rPr>
          <w:spacing w:val="-7"/>
          <w:sz w:val="24"/>
        </w:rPr>
        <w:t> </w:t>
      </w:r>
      <w:r>
        <w:rPr>
          <w:sz w:val="24"/>
        </w:rPr>
        <w:t>on</w:t>
      </w:r>
      <w:r>
        <w:rPr>
          <w:spacing w:val="-7"/>
          <w:sz w:val="24"/>
        </w:rPr>
        <w:t> </w:t>
      </w:r>
      <w:r>
        <w:rPr>
          <w:sz w:val="24"/>
        </w:rPr>
        <w:t>the</w:t>
      </w:r>
      <w:r>
        <w:rPr>
          <w:spacing w:val="-5"/>
          <w:sz w:val="24"/>
        </w:rPr>
        <w:t> </w:t>
      </w:r>
      <w:r>
        <w:rPr>
          <w:sz w:val="24"/>
        </w:rPr>
        <w:t>face</w:t>
      </w:r>
      <w:r>
        <w:rPr>
          <w:spacing w:val="-5"/>
          <w:sz w:val="24"/>
        </w:rPr>
        <w:t> </w:t>
      </w:r>
      <w:r>
        <w:rPr>
          <w:sz w:val="24"/>
        </w:rPr>
        <w:t>page of the standard forms may appear on a separate schedule, or sticker, or may be incorporated</w:t>
      </w:r>
      <w:r>
        <w:rPr>
          <w:spacing w:val="-2"/>
          <w:sz w:val="24"/>
        </w:rPr>
        <w:t> </w:t>
      </w:r>
      <w:r>
        <w:rPr>
          <w:sz w:val="24"/>
        </w:rPr>
        <w:t>in</w:t>
      </w:r>
      <w:r>
        <w:rPr>
          <w:spacing w:val="-2"/>
          <w:sz w:val="24"/>
        </w:rPr>
        <w:t> </w:t>
      </w:r>
      <w:r>
        <w:rPr>
          <w:sz w:val="24"/>
        </w:rPr>
        <w:t>the</w:t>
      </w:r>
      <w:r>
        <w:rPr>
          <w:spacing w:val="-1"/>
          <w:sz w:val="24"/>
        </w:rPr>
        <w:t> </w:t>
      </w:r>
      <w:r>
        <w:rPr>
          <w:sz w:val="24"/>
        </w:rPr>
        <w:t>body</w:t>
      </w:r>
      <w:r>
        <w:rPr>
          <w:spacing w:val="-2"/>
          <w:sz w:val="24"/>
        </w:rPr>
        <w:t> </w:t>
      </w:r>
      <w:r>
        <w:rPr>
          <w:sz w:val="24"/>
        </w:rPr>
        <w:t>of</w:t>
      </w:r>
      <w:r>
        <w:rPr>
          <w:spacing w:val="-2"/>
          <w:sz w:val="24"/>
        </w:rPr>
        <w:t> </w:t>
      </w:r>
      <w:r>
        <w:rPr>
          <w:sz w:val="24"/>
        </w:rPr>
        <w:t>the</w:t>
      </w:r>
      <w:r>
        <w:rPr>
          <w:spacing w:val="-1"/>
          <w:sz w:val="24"/>
        </w:rPr>
        <w:t> </w:t>
      </w:r>
      <w:r>
        <w:rPr>
          <w:sz w:val="24"/>
        </w:rPr>
        <w:t>certificate.</w:t>
      </w:r>
      <w:r>
        <w:rPr>
          <w:spacing w:val="40"/>
          <w:sz w:val="24"/>
        </w:rPr>
        <w:t> </w:t>
      </w:r>
      <w:r>
        <w:rPr>
          <w:sz w:val="24"/>
        </w:rPr>
        <w:t>Carriers</w:t>
      </w:r>
      <w:r>
        <w:rPr>
          <w:spacing w:val="-4"/>
          <w:sz w:val="24"/>
        </w:rPr>
        <w:t> </w:t>
      </w:r>
      <w:r>
        <w:rPr>
          <w:sz w:val="24"/>
        </w:rPr>
        <w:t>may</w:t>
      </w:r>
      <w:r>
        <w:rPr>
          <w:spacing w:val="-2"/>
          <w:sz w:val="24"/>
        </w:rPr>
        <w:t> </w:t>
      </w:r>
      <w:r>
        <w:rPr>
          <w:sz w:val="24"/>
        </w:rPr>
        <w:t>also</w:t>
      </w:r>
      <w:r>
        <w:rPr>
          <w:spacing w:val="-2"/>
          <w:sz w:val="24"/>
        </w:rPr>
        <w:t> </w:t>
      </w:r>
      <w:r>
        <w:rPr>
          <w:sz w:val="24"/>
        </w:rPr>
        <w:t>elect</w:t>
      </w:r>
      <w:r>
        <w:rPr>
          <w:spacing w:val="-1"/>
          <w:sz w:val="24"/>
        </w:rPr>
        <w:t> </w:t>
      </w:r>
      <w:r>
        <w:rPr>
          <w:sz w:val="24"/>
        </w:rPr>
        <w:t>to</w:t>
      </w:r>
      <w:r>
        <w:rPr>
          <w:spacing w:val="-2"/>
          <w:sz w:val="24"/>
        </w:rPr>
        <w:t> </w:t>
      </w:r>
      <w:r>
        <w:rPr>
          <w:sz w:val="24"/>
        </w:rPr>
        <w:t>issue</w:t>
      </w:r>
      <w:r>
        <w:rPr>
          <w:spacing w:val="-1"/>
          <w:sz w:val="24"/>
        </w:rPr>
        <w:t> </w:t>
      </w:r>
      <w:r>
        <w:rPr>
          <w:sz w:val="24"/>
        </w:rPr>
        <w:t>“no-name” certificates, which would fully describe eligibility and effective date provisions such that</w:t>
      </w:r>
      <w:r>
        <w:rPr>
          <w:spacing w:val="-8"/>
          <w:sz w:val="24"/>
        </w:rPr>
        <w:t> </w:t>
      </w:r>
      <w:r>
        <w:rPr>
          <w:sz w:val="24"/>
        </w:rPr>
        <w:t>the</w:t>
      </w:r>
      <w:r>
        <w:rPr>
          <w:spacing w:val="-8"/>
          <w:sz w:val="24"/>
        </w:rPr>
        <w:t> </w:t>
      </w:r>
      <w:r>
        <w:rPr>
          <w:sz w:val="24"/>
        </w:rPr>
        <w:t>covered</w:t>
      </w:r>
      <w:r>
        <w:rPr>
          <w:spacing w:val="-10"/>
          <w:sz w:val="24"/>
        </w:rPr>
        <w:t> </w:t>
      </w:r>
      <w:r>
        <w:rPr>
          <w:sz w:val="24"/>
        </w:rPr>
        <w:t>persons</w:t>
      </w:r>
      <w:r>
        <w:rPr>
          <w:spacing w:val="-7"/>
          <w:sz w:val="24"/>
        </w:rPr>
        <w:t> </w:t>
      </w:r>
      <w:r>
        <w:rPr>
          <w:sz w:val="24"/>
        </w:rPr>
        <w:t>could</w:t>
      </w:r>
      <w:r>
        <w:rPr>
          <w:spacing w:val="-10"/>
          <w:sz w:val="24"/>
        </w:rPr>
        <w:t> </w:t>
      </w:r>
      <w:r>
        <w:rPr>
          <w:sz w:val="24"/>
        </w:rPr>
        <w:t>apply</w:t>
      </w:r>
      <w:r>
        <w:rPr>
          <w:spacing w:val="-9"/>
          <w:sz w:val="24"/>
        </w:rPr>
        <w:t> </w:t>
      </w:r>
      <w:r>
        <w:rPr>
          <w:sz w:val="24"/>
        </w:rPr>
        <w:t>the</w:t>
      </w:r>
      <w:r>
        <w:rPr>
          <w:spacing w:val="-4"/>
          <w:sz w:val="24"/>
        </w:rPr>
        <w:t> </w:t>
      </w:r>
      <w:r>
        <w:rPr>
          <w:sz w:val="24"/>
        </w:rPr>
        <w:t>rules</w:t>
      </w:r>
      <w:r>
        <w:rPr>
          <w:spacing w:val="-7"/>
          <w:sz w:val="24"/>
        </w:rPr>
        <w:t> </w:t>
      </w:r>
      <w:r>
        <w:rPr>
          <w:sz w:val="24"/>
        </w:rPr>
        <w:t>to</w:t>
      </w:r>
      <w:r>
        <w:rPr>
          <w:spacing w:val="-6"/>
          <w:sz w:val="24"/>
        </w:rPr>
        <w:t> </w:t>
      </w:r>
      <w:r>
        <w:rPr>
          <w:sz w:val="24"/>
        </w:rPr>
        <w:t>determine</w:t>
      </w:r>
      <w:r>
        <w:rPr>
          <w:spacing w:val="-8"/>
          <w:sz w:val="24"/>
        </w:rPr>
        <w:t> </w:t>
      </w:r>
      <w:r>
        <w:rPr>
          <w:sz w:val="24"/>
        </w:rPr>
        <w:t>the</w:t>
      </w:r>
      <w:r>
        <w:rPr>
          <w:spacing w:val="-8"/>
          <w:sz w:val="24"/>
        </w:rPr>
        <w:t> </w:t>
      </w:r>
      <w:r>
        <w:rPr>
          <w:sz w:val="24"/>
        </w:rPr>
        <w:t>terms</w:t>
      </w:r>
      <w:r>
        <w:rPr>
          <w:spacing w:val="-7"/>
          <w:sz w:val="24"/>
        </w:rPr>
        <w:t> </w:t>
      </w:r>
      <w:r>
        <w:rPr>
          <w:sz w:val="24"/>
        </w:rPr>
        <w:t>of</w:t>
      </w:r>
      <w:r>
        <w:rPr>
          <w:spacing w:val="-6"/>
          <w:sz w:val="24"/>
        </w:rPr>
        <w:t> </w:t>
      </w:r>
      <w:r>
        <w:rPr>
          <w:sz w:val="24"/>
        </w:rPr>
        <w:t>their</w:t>
      </w:r>
      <w:r>
        <w:rPr>
          <w:spacing w:val="-6"/>
          <w:sz w:val="24"/>
        </w:rPr>
        <w:t> </w:t>
      </w:r>
      <w:r>
        <w:rPr>
          <w:sz w:val="24"/>
        </w:rPr>
        <w:t>coverage.</w:t>
      </w:r>
    </w:p>
    <w:p>
      <w:pPr>
        <w:pStyle w:val="ListParagraph"/>
        <w:numPr>
          <w:ilvl w:val="0"/>
          <w:numId w:val="2"/>
        </w:numPr>
        <w:tabs>
          <w:tab w:pos="480" w:val="left" w:leader="none"/>
        </w:tabs>
        <w:spacing w:line="240" w:lineRule="auto" w:before="0" w:after="0"/>
        <w:ind w:left="480" w:right="117" w:hanging="360"/>
        <w:jc w:val="both"/>
        <w:rPr>
          <w:sz w:val="24"/>
        </w:rPr>
      </w:pPr>
      <w:r>
        <w:rPr>
          <w:sz w:val="24"/>
        </w:rPr>
        <w:t>The</w:t>
      </w:r>
      <w:r>
        <w:rPr>
          <w:spacing w:val="-15"/>
          <w:sz w:val="24"/>
        </w:rPr>
        <w:t> </w:t>
      </w:r>
      <w:r>
        <w:rPr>
          <w:sz w:val="24"/>
        </w:rPr>
        <w:t>term</w:t>
      </w:r>
      <w:r>
        <w:rPr>
          <w:spacing w:val="-14"/>
          <w:sz w:val="24"/>
        </w:rPr>
        <w:t> </w:t>
      </w:r>
      <w:r>
        <w:rPr>
          <w:sz w:val="24"/>
        </w:rPr>
        <w:t>“certificate”</w:t>
      </w:r>
      <w:r>
        <w:rPr>
          <w:spacing w:val="-15"/>
          <w:sz w:val="24"/>
        </w:rPr>
        <w:t> </w:t>
      </w:r>
      <w:r>
        <w:rPr>
          <w:sz w:val="24"/>
        </w:rPr>
        <w:t>may</w:t>
      </w:r>
      <w:r>
        <w:rPr>
          <w:spacing w:val="-15"/>
          <w:sz w:val="24"/>
        </w:rPr>
        <w:t> </w:t>
      </w:r>
      <w:r>
        <w:rPr>
          <w:sz w:val="24"/>
        </w:rPr>
        <w:t>be</w:t>
      </w:r>
      <w:r>
        <w:rPr>
          <w:spacing w:val="-14"/>
          <w:sz w:val="24"/>
        </w:rPr>
        <w:t> </w:t>
      </w:r>
      <w:r>
        <w:rPr>
          <w:sz w:val="24"/>
        </w:rPr>
        <w:t>replaced</w:t>
      </w:r>
      <w:r>
        <w:rPr>
          <w:spacing w:val="-15"/>
          <w:sz w:val="24"/>
        </w:rPr>
        <w:t> </w:t>
      </w:r>
      <w:r>
        <w:rPr>
          <w:sz w:val="24"/>
        </w:rPr>
        <w:t>with</w:t>
      </w:r>
      <w:r>
        <w:rPr>
          <w:spacing w:val="-15"/>
          <w:sz w:val="24"/>
        </w:rPr>
        <w:t> </w:t>
      </w:r>
      <w:r>
        <w:rPr>
          <w:sz w:val="24"/>
        </w:rPr>
        <w:t>certificate</w:t>
      </w:r>
      <w:r>
        <w:rPr>
          <w:spacing w:val="-15"/>
          <w:sz w:val="24"/>
        </w:rPr>
        <w:t> </w:t>
      </w:r>
      <w:r>
        <w:rPr>
          <w:sz w:val="24"/>
        </w:rPr>
        <w:t>booklet,</w:t>
      </w:r>
      <w:r>
        <w:rPr>
          <w:spacing w:val="-15"/>
          <w:sz w:val="24"/>
        </w:rPr>
        <w:t> </w:t>
      </w:r>
      <w:r>
        <w:rPr>
          <w:sz w:val="24"/>
        </w:rPr>
        <w:t>certificate</w:t>
      </w:r>
      <w:r>
        <w:rPr>
          <w:spacing w:val="-14"/>
          <w:sz w:val="24"/>
        </w:rPr>
        <w:t> </w:t>
      </w:r>
      <w:r>
        <w:rPr>
          <w:sz w:val="24"/>
        </w:rPr>
        <w:t>of</w:t>
      </w:r>
      <w:r>
        <w:rPr>
          <w:spacing w:val="-15"/>
          <w:sz w:val="24"/>
        </w:rPr>
        <w:t> </w:t>
      </w:r>
      <w:r>
        <w:rPr>
          <w:sz w:val="24"/>
        </w:rPr>
        <w:t>insurance, employee booklet, booklet certificate, evidence of coverage, or similar titles used to identify</w:t>
      </w:r>
      <w:r>
        <w:rPr>
          <w:spacing w:val="-6"/>
          <w:sz w:val="24"/>
        </w:rPr>
        <w:t> </w:t>
      </w:r>
      <w:r>
        <w:rPr>
          <w:sz w:val="24"/>
        </w:rPr>
        <w:t>the</w:t>
      </w:r>
      <w:r>
        <w:rPr>
          <w:spacing w:val="-4"/>
          <w:sz w:val="24"/>
        </w:rPr>
        <w:t> </w:t>
      </w:r>
      <w:r>
        <w:rPr>
          <w:sz w:val="24"/>
        </w:rPr>
        <w:t>document</w:t>
      </w:r>
      <w:r>
        <w:rPr>
          <w:spacing w:val="-4"/>
          <w:sz w:val="24"/>
        </w:rPr>
        <w:t> </w:t>
      </w:r>
      <w:r>
        <w:rPr>
          <w:sz w:val="24"/>
        </w:rPr>
        <w:t>provided</w:t>
      </w:r>
      <w:r>
        <w:rPr>
          <w:spacing w:val="-6"/>
          <w:sz w:val="24"/>
        </w:rPr>
        <w:t> </w:t>
      </w:r>
      <w:r>
        <w:rPr>
          <w:sz w:val="24"/>
        </w:rPr>
        <w:t>to</w:t>
      </w:r>
      <w:r>
        <w:rPr>
          <w:spacing w:val="-6"/>
          <w:sz w:val="24"/>
        </w:rPr>
        <w:t> </w:t>
      </w:r>
      <w:r>
        <w:rPr>
          <w:sz w:val="24"/>
        </w:rPr>
        <w:t>employees</w:t>
      </w:r>
      <w:r>
        <w:rPr>
          <w:spacing w:val="-7"/>
          <w:sz w:val="24"/>
        </w:rPr>
        <w:t> </w:t>
      </w:r>
      <w:r>
        <w:rPr>
          <w:sz w:val="24"/>
        </w:rPr>
        <w:t>insured</w:t>
      </w:r>
      <w:r>
        <w:rPr>
          <w:spacing w:val="-6"/>
          <w:sz w:val="24"/>
        </w:rPr>
        <w:t> </w:t>
      </w:r>
      <w:r>
        <w:rPr>
          <w:sz w:val="24"/>
        </w:rPr>
        <w:t>under</w:t>
      </w:r>
      <w:r>
        <w:rPr>
          <w:spacing w:val="-6"/>
          <w:sz w:val="24"/>
        </w:rPr>
        <w:t> </w:t>
      </w:r>
      <w:r>
        <w:rPr>
          <w:sz w:val="24"/>
        </w:rPr>
        <w:t>an</w:t>
      </w:r>
      <w:r>
        <w:rPr>
          <w:spacing w:val="-6"/>
          <w:sz w:val="24"/>
        </w:rPr>
        <w:t> </w:t>
      </w:r>
      <w:r>
        <w:rPr>
          <w:sz w:val="24"/>
        </w:rPr>
        <w:t>employer’s</w:t>
      </w:r>
      <w:r>
        <w:rPr>
          <w:spacing w:val="-7"/>
          <w:sz w:val="24"/>
        </w:rPr>
        <w:t> </w:t>
      </w:r>
      <w:r>
        <w:rPr>
          <w:sz w:val="24"/>
        </w:rPr>
        <w:t>group</w:t>
      </w:r>
      <w:r>
        <w:rPr>
          <w:spacing w:val="-6"/>
          <w:sz w:val="24"/>
        </w:rPr>
        <w:t> </w:t>
      </w:r>
      <w:r>
        <w:rPr>
          <w:sz w:val="24"/>
        </w:rPr>
        <w:t>plan.</w:t>
      </w:r>
    </w:p>
    <w:p>
      <w:pPr>
        <w:pStyle w:val="ListParagraph"/>
        <w:numPr>
          <w:ilvl w:val="0"/>
          <w:numId w:val="2"/>
        </w:numPr>
        <w:tabs>
          <w:tab w:pos="479" w:val="left" w:leader="none"/>
        </w:tabs>
        <w:spacing w:line="240" w:lineRule="auto" w:before="0" w:after="0"/>
        <w:ind w:left="479" w:right="118" w:hanging="360"/>
        <w:jc w:val="both"/>
        <w:rPr>
          <w:sz w:val="24"/>
        </w:rPr>
      </w:pPr>
      <w:r>
        <w:rPr>
          <w:sz w:val="24"/>
        </w:rPr>
        <w:t>Variable</w:t>
      </w:r>
      <w:r>
        <w:rPr>
          <w:spacing w:val="-10"/>
          <w:sz w:val="24"/>
        </w:rPr>
        <w:t> </w:t>
      </w:r>
      <w:r>
        <w:rPr>
          <w:sz w:val="24"/>
        </w:rPr>
        <w:t>schedule</w:t>
      </w:r>
      <w:r>
        <w:rPr>
          <w:spacing w:val="-6"/>
          <w:sz w:val="24"/>
        </w:rPr>
        <w:t> </w:t>
      </w:r>
      <w:r>
        <w:rPr>
          <w:sz w:val="24"/>
        </w:rPr>
        <w:t>data</w:t>
      </w:r>
      <w:r>
        <w:rPr>
          <w:spacing w:val="-10"/>
          <w:sz w:val="24"/>
        </w:rPr>
        <w:t> </w:t>
      </w:r>
      <w:r>
        <w:rPr>
          <w:sz w:val="24"/>
        </w:rPr>
        <w:t>such</w:t>
      </w:r>
      <w:r>
        <w:rPr>
          <w:spacing w:val="-8"/>
          <w:sz w:val="24"/>
        </w:rPr>
        <w:t> </w:t>
      </w:r>
      <w:r>
        <w:rPr>
          <w:sz w:val="24"/>
        </w:rPr>
        <w:t>as</w:t>
      </w:r>
      <w:r>
        <w:rPr>
          <w:spacing w:val="-9"/>
          <w:sz w:val="24"/>
        </w:rPr>
        <w:t> </w:t>
      </w:r>
      <w:r>
        <w:rPr>
          <w:sz w:val="24"/>
        </w:rPr>
        <w:t>deductible</w:t>
      </w:r>
      <w:r>
        <w:rPr>
          <w:spacing w:val="-12"/>
          <w:sz w:val="24"/>
        </w:rPr>
        <w:t> </w:t>
      </w:r>
      <w:r>
        <w:rPr>
          <w:sz w:val="24"/>
        </w:rPr>
        <w:t>and</w:t>
      </w:r>
      <w:r>
        <w:rPr>
          <w:spacing w:val="-8"/>
          <w:sz w:val="24"/>
        </w:rPr>
        <w:t> </w:t>
      </w:r>
      <w:r>
        <w:rPr>
          <w:sz w:val="24"/>
        </w:rPr>
        <w:t>copayment</w:t>
      </w:r>
      <w:r>
        <w:rPr>
          <w:spacing w:val="-10"/>
          <w:sz w:val="24"/>
        </w:rPr>
        <w:t> </w:t>
      </w:r>
      <w:r>
        <w:rPr>
          <w:sz w:val="24"/>
        </w:rPr>
        <w:t>amounts</w:t>
      </w:r>
      <w:r>
        <w:rPr>
          <w:spacing w:val="-9"/>
          <w:sz w:val="24"/>
        </w:rPr>
        <w:t> </w:t>
      </w:r>
      <w:r>
        <w:rPr>
          <w:sz w:val="24"/>
        </w:rPr>
        <w:t>may</w:t>
      </w:r>
      <w:r>
        <w:rPr>
          <w:spacing w:val="-8"/>
          <w:sz w:val="24"/>
        </w:rPr>
        <w:t> </w:t>
      </w:r>
      <w:r>
        <w:rPr>
          <w:sz w:val="24"/>
        </w:rPr>
        <w:t>be</w:t>
      </w:r>
      <w:r>
        <w:rPr>
          <w:spacing w:val="-10"/>
          <w:sz w:val="24"/>
        </w:rPr>
        <w:t> </w:t>
      </w:r>
      <w:r>
        <w:rPr>
          <w:sz w:val="24"/>
        </w:rPr>
        <w:t>included</w:t>
      </w:r>
      <w:r>
        <w:rPr>
          <w:spacing w:val="-11"/>
          <w:sz w:val="24"/>
        </w:rPr>
        <w:t> </w:t>
      </w:r>
      <w:r>
        <w:rPr>
          <w:sz w:val="24"/>
        </w:rPr>
        <w:t>on the schedule or shown on the face page, sticker or separate schedule.</w:t>
      </w:r>
    </w:p>
    <w:p>
      <w:pPr>
        <w:pStyle w:val="ListParagraph"/>
        <w:numPr>
          <w:ilvl w:val="0"/>
          <w:numId w:val="2"/>
        </w:numPr>
        <w:tabs>
          <w:tab w:pos="479" w:val="left" w:leader="none"/>
        </w:tabs>
        <w:spacing w:line="240" w:lineRule="auto" w:before="0" w:after="0"/>
        <w:ind w:left="479" w:right="0" w:hanging="360"/>
        <w:jc w:val="both"/>
        <w:rPr>
          <w:sz w:val="24"/>
        </w:rPr>
      </w:pPr>
      <w:r>
        <w:rPr>
          <w:sz w:val="24"/>
        </w:rPr>
        <w:t>The</w:t>
      </w:r>
      <w:r>
        <w:rPr>
          <w:spacing w:val="-15"/>
          <w:sz w:val="24"/>
        </w:rPr>
        <w:t> </w:t>
      </w:r>
      <w:r>
        <w:rPr>
          <w:sz w:val="24"/>
        </w:rPr>
        <w:t>Payment</w:t>
      </w:r>
      <w:r>
        <w:rPr>
          <w:spacing w:val="-15"/>
          <w:sz w:val="24"/>
        </w:rPr>
        <w:t> </w:t>
      </w:r>
      <w:r>
        <w:rPr>
          <w:sz w:val="24"/>
        </w:rPr>
        <w:t>of</w:t>
      </w:r>
      <w:r>
        <w:rPr>
          <w:spacing w:val="-16"/>
          <w:sz w:val="24"/>
        </w:rPr>
        <w:t> </w:t>
      </w:r>
      <w:r>
        <w:rPr>
          <w:sz w:val="24"/>
        </w:rPr>
        <w:t>Premiums-Grace</w:t>
      </w:r>
      <w:r>
        <w:rPr>
          <w:spacing w:val="-12"/>
          <w:sz w:val="24"/>
        </w:rPr>
        <w:t> </w:t>
      </w:r>
      <w:r>
        <w:rPr>
          <w:sz w:val="24"/>
        </w:rPr>
        <w:t>Period</w:t>
      </w:r>
      <w:r>
        <w:rPr>
          <w:spacing w:val="-13"/>
          <w:sz w:val="24"/>
        </w:rPr>
        <w:t> </w:t>
      </w:r>
      <w:r>
        <w:rPr>
          <w:sz w:val="24"/>
        </w:rPr>
        <w:t>section</w:t>
      </w:r>
      <w:r>
        <w:rPr>
          <w:spacing w:val="-16"/>
          <w:sz w:val="24"/>
        </w:rPr>
        <w:t> </w:t>
      </w:r>
      <w:r>
        <w:rPr>
          <w:sz w:val="24"/>
        </w:rPr>
        <w:t>may</w:t>
      </w:r>
      <w:r>
        <w:rPr>
          <w:spacing w:val="-16"/>
          <w:sz w:val="24"/>
        </w:rPr>
        <w:t> </w:t>
      </w:r>
      <w:r>
        <w:rPr>
          <w:sz w:val="24"/>
        </w:rPr>
        <w:t>be</w:t>
      </w:r>
      <w:r>
        <w:rPr>
          <w:spacing w:val="-12"/>
          <w:sz w:val="24"/>
        </w:rPr>
        <w:t> </w:t>
      </w:r>
      <w:r>
        <w:rPr>
          <w:sz w:val="24"/>
        </w:rPr>
        <w:t>omitted,</w:t>
      </w:r>
      <w:r>
        <w:rPr>
          <w:spacing w:val="-16"/>
          <w:sz w:val="24"/>
        </w:rPr>
        <w:t> </w:t>
      </w:r>
      <w:r>
        <w:rPr>
          <w:sz w:val="24"/>
        </w:rPr>
        <w:t>at</w:t>
      </w:r>
      <w:r>
        <w:rPr>
          <w:spacing w:val="-15"/>
          <w:sz w:val="24"/>
        </w:rPr>
        <w:t> </w:t>
      </w:r>
      <w:r>
        <w:rPr>
          <w:sz w:val="24"/>
        </w:rPr>
        <w:t>the</w:t>
      </w:r>
      <w:r>
        <w:rPr>
          <w:spacing w:val="-15"/>
          <w:sz w:val="24"/>
        </w:rPr>
        <w:t> </w:t>
      </w:r>
      <w:r>
        <w:rPr>
          <w:sz w:val="24"/>
        </w:rPr>
        <w:t>carrier’s</w:t>
      </w:r>
      <w:r>
        <w:rPr>
          <w:spacing w:val="-14"/>
          <w:sz w:val="24"/>
        </w:rPr>
        <w:t> </w:t>
      </w:r>
      <w:r>
        <w:rPr>
          <w:spacing w:val="-2"/>
          <w:sz w:val="24"/>
        </w:rPr>
        <w:t>option.</w:t>
      </w:r>
    </w:p>
    <w:p>
      <w:pPr>
        <w:pStyle w:val="ListParagraph"/>
        <w:numPr>
          <w:ilvl w:val="0"/>
          <w:numId w:val="2"/>
        </w:numPr>
        <w:tabs>
          <w:tab w:pos="479" w:val="left" w:leader="none"/>
        </w:tabs>
        <w:spacing w:line="240" w:lineRule="auto" w:before="0" w:after="0"/>
        <w:ind w:left="479" w:right="118" w:hanging="360"/>
        <w:jc w:val="both"/>
        <w:rPr>
          <w:sz w:val="24"/>
        </w:rPr>
      </w:pPr>
      <w:r>
        <w:rPr>
          <w:sz w:val="24"/>
        </w:rPr>
        <w:t>The</w:t>
      </w:r>
      <w:r>
        <w:rPr>
          <w:spacing w:val="-2"/>
          <w:sz w:val="24"/>
        </w:rPr>
        <w:t> </w:t>
      </w:r>
      <w:r>
        <w:rPr>
          <w:sz w:val="24"/>
        </w:rPr>
        <w:t>definition</w:t>
      </w:r>
      <w:r>
        <w:rPr>
          <w:spacing w:val="-3"/>
          <w:sz w:val="24"/>
        </w:rPr>
        <w:t> </w:t>
      </w:r>
      <w:r>
        <w:rPr>
          <w:sz w:val="24"/>
        </w:rPr>
        <w:t>of</w:t>
      </w:r>
      <w:r>
        <w:rPr>
          <w:spacing w:val="-7"/>
          <w:sz w:val="24"/>
        </w:rPr>
        <w:t> </w:t>
      </w:r>
      <w:r>
        <w:rPr>
          <w:sz w:val="24"/>
        </w:rPr>
        <w:t>“You,</w:t>
      </w:r>
      <w:r>
        <w:rPr>
          <w:spacing w:val="-3"/>
          <w:sz w:val="24"/>
        </w:rPr>
        <w:t> </w:t>
      </w:r>
      <w:r>
        <w:rPr>
          <w:sz w:val="24"/>
        </w:rPr>
        <w:t>Your</w:t>
      </w:r>
      <w:r>
        <w:rPr>
          <w:spacing w:val="-7"/>
          <w:sz w:val="24"/>
        </w:rPr>
        <w:t> </w:t>
      </w:r>
      <w:r>
        <w:rPr>
          <w:sz w:val="24"/>
        </w:rPr>
        <w:t>and</w:t>
      </w:r>
      <w:r>
        <w:rPr>
          <w:spacing w:val="-3"/>
          <w:sz w:val="24"/>
        </w:rPr>
        <w:t> </w:t>
      </w:r>
      <w:r>
        <w:rPr>
          <w:sz w:val="24"/>
        </w:rPr>
        <w:t>Yours”</w:t>
      </w:r>
      <w:r>
        <w:rPr>
          <w:spacing w:val="-6"/>
          <w:sz w:val="24"/>
        </w:rPr>
        <w:t> </w:t>
      </w:r>
      <w:r>
        <w:rPr>
          <w:sz w:val="24"/>
        </w:rPr>
        <w:t>may</w:t>
      </w:r>
      <w:r>
        <w:rPr>
          <w:spacing w:val="-3"/>
          <w:sz w:val="24"/>
        </w:rPr>
        <w:t> </w:t>
      </w:r>
      <w:r>
        <w:rPr>
          <w:sz w:val="24"/>
        </w:rPr>
        <w:t>be</w:t>
      </w:r>
      <w:r>
        <w:rPr>
          <w:spacing w:val="-6"/>
          <w:sz w:val="24"/>
        </w:rPr>
        <w:t> </w:t>
      </w:r>
      <w:r>
        <w:rPr>
          <w:sz w:val="24"/>
        </w:rPr>
        <w:t>omitted</w:t>
      </w:r>
      <w:r>
        <w:rPr>
          <w:spacing w:val="-3"/>
          <w:sz w:val="24"/>
        </w:rPr>
        <w:t> </w:t>
      </w:r>
      <w:r>
        <w:rPr>
          <w:sz w:val="24"/>
        </w:rPr>
        <w:t>by</w:t>
      </w:r>
      <w:r>
        <w:rPr>
          <w:spacing w:val="-7"/>
          <w:sz w:val="24"/>
        </w:rPr>
        <w:t> </w:t>
      </w:r>
      <w:r>
        <w:rPr>
          <w:sz w:val="24"/>
        </w:rPr>
        <w:t>carriers</w:t>
      </w:r>
      <w:r>
        <w:rPr>
          <w:spacing w:val="-5"/>
          <w:sz w:val="24"/>
        </w:rPr>
        <w:t> </w:t>
      </w:r>
      <w:r>
        <w:rPr>
          <w:sz w:val="24"/>
        </w:rPr>
        <w:t>that</w:t>
      </w:r>
      <w:r>
        <w:rPr>
          <w:spacing w:val="-6"/>
          <w:sz w:val="24"/>
        </w:rPr>
        <w:t> </w:t>
      </w:r>
      <w:r>
        <w:rPr>
          <w:sz w:val="24"/>
        </w:rPr>
        <w:t>elect</w:t>
      </w:r>
      <w:r>
        <w:rPr>
          <w:spacing w:val="-6"/>
          <w:sz w:val="24"/>
        </w:rPr>
        <w:t> </w:t>
      </w:r>
      <w:r>
        <w:rPr>
          <w:sz w:val="24"/>
        </w:rPr>
        <w:t>to</w:t>
      </w:r>
      <w:r>
        <w:rPr>
          <w:spacing w:val="-3"/>
          <w:sz w:val="24"/>
        </w:rPr>
        <w:t> </w:t>
      </w:r>
      <w:r>
        <w:rPr>
          <w:sz w:val="24"/>
        </w:rPr>
        <w:t>refer to</w:t>
      </w:r>
      <w:r>
        <w:rPr>
          <w:spacing w:val="-11"/>
          <w:sz w:val="24"/>
        </w:rPr>
        <w:t> </w:t>
      </w:r>
      <w:r>
        <w:rPr>
          <w:sz w:val="24"/>
        </w:rPr>
        <w:t>the</w:t>
      </w:r>
      <w:r>
        <w:rPr>
          <w:spacing w:val="-14"/>
          <w:sz w:val="24"/>
        </w:rPr>
        <w:t> </w:t>
      </w:r>
      <w:r>
        <w:rPr>
          <w:sz w:val="24"/>
        </w:rPr>
        <w:t>employee</w:t>
      </w:r>
      <w:r>
        <w:rPr>
          <w:spacing w:val="-14"/>
          <w:sz w:val="24"/>
        </w:rPr>
        <w:t> </w:t>
      </w:r>
      <w:r>
        <w:rPr>
          <w:sz w:val="24"/>
        </w:rPr>
        <w:t>as</w:t>
      </w:r>
      <w:r>
        <w:rPr>
          <w:spacing w:val="-13"/>
          <w:sz w:val="24"/>
        </w:rPr>
        <w:t> </w:t>
      </w:r>
      <w:r>
        <w:rPr>
          <w:sz w:val="24"/>
        </w:rPr>
        <w:t>Employee,</w:t>
      </w:r>
      <w:r>
        <w:rPr>
          <w:spacing w:val="-14"/>
          <w:sz w:val="24"/>
        </w:rPr>
        <w:t> </w:t>
      </w:r>
      <w:r>
        <w:rPr>
          <w:sz w:val="24"/>
        </w:rPr>
        <w:t>rather</w:t>
      </w:r>
      <w:r>
        <w:rPr>
          <w:spacing w:val="-14"/>
          <w:sz w:val="24"/>
        </w:rPr>
        <w:t> </w:t>
      </w:r>
      <w:r>
        <w:rPr>
          <w:sz w:val="24"/>
        </w:rPr>
        <w:t>than</w:t>
      </w:r>
      <w:r>
        <w:rPr>
          <w:spacing w:val="-14"/>
          <w:sz w:val="24"/>
        </w:rPr>
        <w:t> </w:t>
      </w:r>
      <w:r>
        <w:rPr>
          <w:sz w:val="24"/>
        </w:rPr>
        <w:t>use</w:t>
      </w:r>
      <w:r>
        <w:rPr>
          <w:spacing w:val="-10"/>
          <w:sz w:val="24"/>
        </w:rPr>
        <w:t> </w:t>
      </w:r>
      <w:r>
        <w:rPr>
          <w:sz w:val="24"/>
        </w:rPr>
        <w:t>the</w:t>
      </w:r>
      <w:r>
        <w:rPr>
          <w:spacing w:val="-14"/>
          <w:sz w:val="24"/>
        </w:rPr>
        <w:t> </w:t>
      </w:r>
      <w:r>
        <w:rPr>
          <w:sz w:val="24"/>
        </w:rPr>
        <w:t>personal</w:t>
      </w:r>
      <w:r>
        <w:rPr>
          <w:spacing w:val="-14"/>
          <w:sz w:val="24"/>
        </w:rPr>
        <w:t> </w:t>
      </w:r>
      <w:r>
        <w:rPr>
          <w:sz w:val="24"/>
        </w:rPr>
        <w:t>“You.”</w:t>
      </w:r>
      <w:r>
        <w:rPr>
          <w:spacing w:val="36"/>
          <w:sz w:val="24"/>
        </w:rPr>
        <w:t> </w:t>
      </w:r>
      <w:r>
        <w:rPr>
          <w:sz w:val="24"/>
        </w:rPr>
        <w:t>Throughout</w:t>
      </w:r>
      <w:r>
        <w:rPr>
          <w:spacing w:val="-14"/>
          <w:sz w:val="24"/>
        </w:rPr>
        <w:t> </w:t>
      </w:r>
      <w:r>
        <w:rPr>
          <w:sz w:val="24"/>
        </w:rPr>
        <w:t>the</w:t>
      </w:r>
      <w:r>
        <w:rPr>
          <w:spacing w:val="-14"/>
          <w:sz w:val="24"/>
        </w:rPr>
        <w:t> </w:t>
      </w:r>
      <w:r>
        <w:rPr>
          <w:sz w:val="24"/>
        </w:rPr>
        <w:t>text, the</w:t>
      </w:r>
      <w:r>
        <w:rPr>
          <w:spacing w:val="-15"/>
          <w:sz w:val="24"/>
        </w:rPr>
        <w:t> </w:t>
      </w:r>
      <w:r>
        <w:rPr>
          <w:sz w:val="24"/>
        </w:rPr>
        <w:t>words</w:t>
      </w:r>
      <w:r>
        <w:rPr>
          <w:spacing w:val="-15"/>
          <w:sz w:val="24"/>
        </w:rPr>
        <w:t> </w:t>
      </w:r>
      <w:r>
        <w:rPr>
          <w:sz w:val="24"/>
        </w:rPr>
        <w:t>“You,”</w:t>
      </w:r>
      <w:r>
        <w:rPr>
          <w:spacing w:val="-15"/>
          <w:sz w:val="24"/>
        </w:rPr>
        <w:t> </w:t>
      </w:r>
      <w:r>
        <w:rPr>
          <w:sz w:val="24"/>
        </w:rPr>
        <w:t>“Your”</w:t>
      </w:r>
      <w:r>
        <w:rPr>
          <w:spacing w:val="-15"/>
          <w:sz w:val="24"/>
        </w:rPr>
        <w:t> </w:t>
      </w:r>
      <w:r>
        <w:rPr>
          <w:sz w:val="24"/>
        </w:rPr>
        <w:t>and</w:t>
      </w:r>
      <w:r>
        <w:rPr>
          <w:spacing w:val="-16"/>
          <w:sz w:val="24"/>
        </w:rPr>
        <w:t> </w:t>
      </w:r>
      <w:r>
        <w:rPr>
          <w:sz w:val="24"/>
        </w:rPr>
        <w:t>“Yours”</w:t>
      </w:r>
      <w:r>
        <w:rPr>
          <w:spacing w:val="-15"/>
          <w:sz w:val="24"/>
        </w:rPr>
        <w:t> </w:t>
      </w:r>
      <w:r>
        <w:rPr>
          <w:sz w:val="24"/>
        </w:rPr>
        <w:t>must</w:t>
      </w:r>
      <w:r>
        <w:rPr>
          <w:spacing w:val="-15"/>
          <w:sz w:val="24"/>
        </w:rPr>
        <w:t> </w:t>
      </w:r>
      <w:r>
        <w:rPr>
          <w:sz w:val="24"/>
        </w:rPr>
        <w:t>be</w:t>
      </w:r>
      <w:r>
        <w:rPr>
          <w:spacing w:val="-15"/>
          <w:sz w:val="24"/>
        </w:rPr>
        <w:t> </w:t>
      </w:r>
      <w:r>
        <w:rPr>
          <w:sz w:val="24"/>
        </w:rPr>
        <w:t>replaced</w:t>
      </w:r>
      <w:r>
        <w:rPr>
          <w:spacing w:val="-15"/>
          <w:sz w:val="24"/>
        </w:rPr>
        <w:t> </w:t>
      </w:r>
      <w:r>
        <w:rPr>
          <w:sz w:val="24"/>
        </w:rPr>
        <w:t>with</w:t>
      </w:r>
      <w:r>
        <w:rPr>
          <w:spacing w:val="-16"/>
          <w:sz w:val="24"/>
        </w:rPr>
        <w:t> </w:t>
      </w:r>
      <w:r>
        <w:rPr>
          <w:sz w:val="24"/>
        </w:rPr>
        <w:t>“Employee”</w:t>
      </w:r>
      <w:r>
        <w:rPr>
          <w:spacing w:val="-15"/>
          <w:sz w:val="24"/>
        </w:rPr>
        <w:t> </w:t>
      </w:r>
      <w:r>
        <w:rPr>
          <w:sz w:val="24"/>
        </w:rPr>
        <w:t>terminology.</w:t>
      </w:r>
    </w:p>
    <w:p>
      <w:pPr>
        <w:pStyle w:val="BodyText"/>
        <w:ind w:left="0" w:firstLine="0"/>
        <w:jc w:val="left"/>
      </w:pPr>
    </w:p>
    <w:p>
      <w:pPr>
        <w:pStyle w:val="Heading1"/>
      </w:pPr>
      <w:bookmarkStart w:name="Plan HMO Contract and Evidence of Covera" w:id="2"/>
      <w:bookmarkEnd w:id="2"/>
      <w:r>
        <w:rPr>
          <w:b w:val="0"/>
        </w:rPr>
      </w:r>
      <w:r>
        <w:rPr/>
        <w:t>Plan</w:t>
      </w:r>
      <w:r>
        <w:rPr>
          <w:spacing w:val="-8"/>
        </w:rPr>
        <w:t> </w:t>
      </w:r>
      <w:r>
        <w:rPr/>
        <w:t>HMO</w:t>
      </w:r>
      <w:r>
        <w:rPr>
          <w:spacing w:val="-5"/>
        </w:rPr>
        <w:t> </w:t>
      </w:r>
      <w:r>
        <w:rPr/>
        <w:t>Contract</w:t>
      </w:r>
      <w:r>
        <w:rPr>
          <w:spacing w:val="-6"/>
        </w:rPr>
        <w:t> </w:t>
      </w:r>
      <w:r>
        <w:rPr/>
        <w:t>and</w:t>
      </w:r>
      <w:r>
        <w:rPr>
          <w:spacing w:val="-8"/>
        </w:rPr>
        <w:t> </w:t>
      </w:r>
      <w:r>
        <w:rPr/>
        <w:t>Evidence</w:t>
      </w:r>
      <w:r>
        <w:rPr>
          <w:spacing w:val="-5"/>
        </w:rPr>
        <w:t> </w:t>
      </w:r>
      <w:r>
        <w:rPr/>
        <w:t>of</w:t>
      </w:r>
      <w:r>
        <w:rPr>
          <w:spacing w:val="-6"/>
        </w:rPr>
        <w:t> </w:t>
      </w:r>
      <w:r>
        <w:rPr/>
        <w:t>Coverage (Appendix Exhibits G and Y)</w:t>
      </w:r>
    </w:p>
    <w:p>
      <w:pPr>
        <w:pStyle w:val="BodyText"/>
        <w:ind w:left="0" w:firstLine="0"/>
        <w:jc w:val="left"/>
        <w:rPr>
          <w:b/>
        </w:rPr>
      </w:pPr>
    </w:p>
    <w:p>
      <w:pPr>
        <w:pStyle w:val="BodyText"/>
        <w:ind w:left="119" w:right="112" w:firstLine="0"/>
      </w:pPr>
      <w:r>
        <w:rPr/>
        <w:t>All text which is enclosed in brackets [ ] is variable.</w:t>
      </w:r>
      <w:r>
        <w:rPr>
          <w:spacing w:val="40"/>
        </w:rPr>
        <w:t> </w:t>
      </w:r>
      <w:r>
        <w:rPr/>
        <w:t>Enclosure in Brackets does </w:t>
      </w:r>
      <w:r>
        <w:rPr>
          <w:b/>
          <w:i/>
        </w:rPr>
        <w:t>not </w:t>
      </w:r>
      <w:r>
        <w:rPr/>
        <w:t>give Carriers liberty to deviate from the standard text which is enclosed in brackets, except as expressly stated.</w:t>
      </w:r>
      <w:r>
        <w:rPr>
          <w:spacing w:val="40"/>
        </w:rPr>
        <w:t> </w:t>
      </w:r>
      <w:r>
        <w:rPr/>
        <w:t>In many instances, variable text is text which a carrier elects to either include or exclude.</w:t>
      </w:r>
      <w:r>
        <w:rPr>
          <w:spacing w:val="40"/>
        </w:rPr>
        <w:t> </w:t>
      </w:r>
      <w:r>
        <w:rPr/>
        <w:t>When the forms are prepared as issue documents, no brackets should appear, since the forms, as issued, should specify all the elections the Carrier has made. Such text may generally be categorized in the following ways.</w:t>
      </w:r>
    </w:p>
    <w:p>
      <w:pPr>
        <w:pStyle w:val="BodyText"/>
        <w:ind w:left="0" w:firstLine="0"/>
        <w:jc w:val="left"/>
      </w:pPr>
    </w:p>
    <w:p>
      <w:pPr>
        <w:pStyle w:val="ListParagraph"/>
        <w:numPr>
          <w:ilvl w:val="0"/>
          <w:numId w:val="3"/>
        </w:numPr>
        <w:tabs>
          <w:tab w:pos="479" w:val="left" w:leader="none"/>
          <w:tab w:pos="5683" w:val="left" w:leader="none"/>
          <w:tab w:pos="7863" w:val="left" w:leader="none"/>
        </w:tabs>
        <w:spacing w:line="240" w:lineRule="auto" w:before="1" w:after="0"/>
        <w:ind w:left="479" w:right="118" w:hanging="360"/>
        <w:jc w:val="left"/>
        <w:rPr>
          <w:sz w:val="24"/>
        </w:rPr>
      </w:pPr>
      <w:r>
        <w:rPr>
          <w:sz w:val="24"/>
        </w:rPr>
        <w:t>Some</w:t>
      </w:r>
      <w:r>
        <w:rPr>
          <w:spacing w:val="40"/>
          <w:sz w:val="24"/>
        </w:rPr>
        <w:t> </w:t>
      </w:r>
      <w:r>
        <w:rPr>
          <w:sz w:val="24"/>
        </w:rPr>
        <w:t>areas</w:t>
      </w:r>
      <w:r>
        <w:rPr>
          <w:spacing w:val="40"/>
          <w:sz w:val="24"/>
        </w:rPr>
        <w:t> </w:t>
      </w:r>
      <w:r>
        <w:rPr>
          <w:sz w:val="24"/>
        </w:rPr>
        <w:t>of</w:t>
      </w:r>
      <w:r>
        <w:rPr>
          <w:spacing w:val="40"/>
          <w:sz w:val="24"/>
        </w:rPr>
        <w:t> </w:t>
      </w:r>
      <w:r>
        <w:rPr>
          <w:sz w:val="24"/>
        </w:rPr>
        <w:t>variability</w:t>
      </w:r>
      <w:r>
        <w:rPr>
          <w:spacing w:val="40"/>
          <w:sz w:val="24"/>
        </w:rPr>
        <w:t> </w:t>
      </w:r>
      <w:r>
        <w:rPr>
          <w:sz w:val="24"/>
        </w:rPr>
        <w:t>are</w:t>
      </w:r>
      <w:r>
        <w:rPr>
          <w:spacing w:val="40"/>
          <w:sz w:val="24"/>
        </w:rPr>
        <w:t> </w:t>
      </w:r>
      <w:r>
        <w:rPr>
          <w:sz w:val="24"/>
        </w:rPr>
        <w:t>self-explanatory.</w:t>
        <w:tab/>
        <w:t>Examples</w:t>
      </w:r>
      <w:r>
        <w:rPr>
          <w:spacing w:val="40"/>
          <w:sz w:val="24"/>
        </w:rPr>
        <w:t> </w:t>
      </w:r>
      <w:r>
        <w:rPr>
          <w:sz w:val="24"/>
        </w:rPr>
        <w:t>include:</w:t>
        <w:tab/>
      </w:r>
      <w:r>
        <w:rPr>
          <w:spacing w:val="-2"/>
          <w:sz w:val="24"/>
        </w:rPr>
        <w:t>[Carrier], </w:t>
      </w:r>
      <w:r>
        <w:rPr>
          <w:sz w:val="24"/>
        </w:rPr>
        <w:t>[Contractholder], and [ABC].</w:t>
      </w:r>
    </w:p>
    <w:p>
      <w:pPr>
        <w:pStyle w:val="ListParagraph"/>
        <w:numPr>
          <w:ilvl w:val="0"/>
          <w:numId w:val="3"/>
        </w:numPr>
        <w:tabs>
          <w:tab w:pos="478" w:val="left" w:leader="none"/>
        </w:tabs>
        <w:spacing w:line="240" w:lineRule="auto" w:before="0" w:after="0"/>
        <w:ind w:left="478" w:right="0" w:hanging="359"/>
        <w:jc w:val="left"/>
        <w:rPr>
          <w:sz w:val="24"/>
        </w:rPr>
      </w:pPr>
      <w:r>
        <w:rPr>
          <w:sz w:val="24"/>
        </w:rPr>
        <w:t>Some areas</w:t>
      </w:r>
      <w:r>
        <w:rPr>
          <w:spacing w:val="-3"/>
          <w:sz w:val="24"/>
        </w:rPr>
        <w:t> </w:t>
      </w:r>
      <w:r>
        <w:rPr>
          <w:sz w:val="24"/>
        </w:rPr>
        <w:t>of</w:t>
      </w:r>
      <w:r>
        <w:rPr>
          <w:spacing w:val="-1"/>
          <w:sz w:val="24"/>
        </w:rPr>
        <w:t> </w:t>
      </w:r>
      <w:r>
        <w:rPr>
          <w:sz w:val="24"/>
        </w:rPr>
        <w:t>variability</w:t>
      </w:r>
      <w:r>
        <w:rPr>
          <w:spacing w:val="-1"/>
          <w:sz w:val="24"/>
        </w:rPr>
        <w:t> </w:t>
      </w:r>
      <w:r>
        <w:rPr>
          <w:sz w:val="24"/>
        </w:rPr>
        <w:t>are noted</w:t>
      </w:r>
      <w:r>
        <w:rPr>
          <w:spacing w:val="-1"/>
          <w:sz w:val="24"/>
        </w:rPr>
        <w:t> </w:t>
      </w:r>
      <w:r>
        <w:rPr>
          <w:sz w:val="24"/>
        </w:rPr>
        <w:t>with</w:t>
      </w:r>
      <w:r>
        <w:rPr>
          <w:spacing w:val="-1"/>
          <w:sz w:val="24"/>
        </w:rPr>
        <w:t> </w:t>
      </w:r>
      <w:r>
        <w:rPr>
          <w:sz w:val="24"/>
        </w:rPr>
        <w:t>brief</w:t>
      </w:r>
      <w:r>
        <w:rPr>
          <w:spacing w:val="-1"/>
          <w:sz w:val="24"/>
        </w:rPr>
        <w:t> </w:t>
      </w:r>
      <w:r>
        <w:rPr>
          <w:sz w:val="24"/>
        </w:rPr>
        <w:t>explanations</w:t>
      </w:r>
      <w:r>
        <w:rPr>
          <w:spacing w:val="-3"/>
          <w:sz w:val="24"/>
        </w:rPr>
        <w:t> </w:t>
      </w:r>
      <w:r>
        <w:rPr>
          <w:sz w:val="24"/>
        </w:rPr>
        <w:t>within</w:t>
      </w:r>
      <w:r>
        <w:rPr>
          <w:spacing w:val="-1"/>
          <w:sz w:val="24"/>
        </w:rPr>
        <w:t> </w:t>
      </w:r>
      <w:r>
        <w:rPr>
          <w:sz w:val="24"/>
        </w:rPr>
        <w:t>the</w:t>
      </w:r>
      <w:r>
        <w:rPr>
          <w:spacing w:val="1"/>
          <w:sz w:val="24"/>
        </w:rPr>
        <w:t> </w:t>
      </w:r>
      <w:r>
        <w:rPr>
          <w:spacing w:val="-2"/>
          <w:sz w:val="24"/>
        </w:rPr>
        <w:t>text.</w:t>
      </w:r>
    </w:p>
    <w:p>
      <w:pPr>
        <w:pStyle w:val="ListParagraph"/>
        <w:numPr>
          <w:ilvl w:val="0"/>
          <w:numId w:val="3"/>
        </w:numPr>
        <w:tabs>
          <w:tab w:pos="479" w:val="left" w:leader="none"/>
        </w:tabs>
        <w:spacing w:line="240" w:lineRule="auto" w:before="0" w:after="0"/>
        <w:ind w:left="479" w:right="117" w:hanging="360"/>
        <w:jc w:val="left"/>
        <w:rPr>
          <w:sz w:val="24"/>
        </w:rPr>
      </w:pPr>
      <w:r>
        <w:rPr>
          <w:sz w:val="24"/>
        </w:rPr>
        <w:t>Some</w:t>
      </w:r>
      <w:r>
        <w:rPr>
          <w:spacing w:val="23"/>
          <w:sz w:val="24"/>
        </w:rPr>
        <w:t> </w:t>
      </w:r>
      <w:r>
        <w:rPr>
          <w:sz w:val="24"/>
        </w:rPr>
        <w:t>areas of</w:t>
      </w:r>
      <w:r>
        <w:rPr>
          <w:spacing w:val="22"/>
          <w:sz w:val="24"/>
        </w:rPr>
        <w:t> </w:t>
      </w:r>
      <w:r>
        <w:rPr>
          <w:sz w:val="24"/>
        </w:rPr>
        <w:t>variability are intended</w:t>
      </w:r>
      <w:r>
        <w:rPr>
          <w:spacing w:val="22"/>
          <w:sz w:val="24"/>
        </w:rPr>
        <w:t> </w:t>
      </w:r>
      <w:r>
        <w:rPr>
          <w:sz w:val="24"/>
        </w:rPr>
        <w:t>to allow for</w:t>
      </w:r>
      <w:r>
        <w:rPr>
          <w:spacing w:val="22"/>
          <w:sz w:val="24"/>
        </w:rPr>
        <w:t> </w:t>
      </w:r>
      <w:r>
        <w:rPr>
          <w:sz w:val="24"/>
        </w:rPr>
        <w:t>flexibility</w:t>
      </w:r>
      <w:r>
        <w:rPr>
          <w:spacing w:val="22"/>
          <w:sz w:val="24"/>
        </w:rPr>
        <w:t> </w:t>
      </w:r>
      <w:r>
        <w:rPr>
          <w:sz w:val="24"/>
        </w:rPr>
        <w:t>in terms of</w:t>
      </w:r>
      <w:r>
        <w:rPr>
          <w:spacing w:val="22"/>
          <w:sz w:val="24"/>
        </w:rPr>
        <w:t> </w:t>
      </w:r>
      <w:r>
        <w:rPr>
          <w:sz w:val="24"/>
        </w:rPr>
        <w:t>a carrier’s administrative practices.</w:t>
      </w:r>
    </w:p>
    <w:p>
      <w:pPr>
        <w:pStyle w:val="ListParagraph"/>
        <w:numPr>
          <w:ilvl w:val="0"/>
          <w:numId w:val="3"/>
        </w:numPr>
        <w:tabs>
          <w:tab w:pos="479" w:val="left" w:leader="none"/>
        </w:tabs>
        <w:spacing w:line="240" w:lineRule="auto" w:before="0" w:after="0"/>
        <w:ind w:left="479" w:right="115" w:hanging="360"/>
        <w:jc w:val="left"/>
        <w:rPr>
          <w:sz w:val="24"/>
        </w:rPr>
      </w:pPr>
      <w:r>
        <w:rPr>
          <w:sz w:val="24"/>
        </w:rPr>
        <w:t>Some</w:t>
      </w:r>
      <w:r>
        <w:rPr>
          <w:spacing w:val="38"/>
          <w:sz w:val="24"/>
        </w:rPr>
        <w:t> </w:t>
      </w:r>
      <w:r>
        <w:rPr>
          <w:sz w:val="24"/>
        </w:rPr>
        <w:t>areas</w:t>
      </w:r>
      <w:r>
        <w:rPr>
          <w:spacing w:val="35"/>
          <w:sz w:val="24"/>
        </w:rPr>
        <w:t> </w:t>
      </w:r>
      <w:r>
        <w:rPr>
          <w:sz w:val="24"/>
        </w:rPr>
        <w:t>of</w:t>
      </w:r>
      <w:r>
        <w:rPr>
          <w:spacing w:val="37"/>
          <w:sz w:val="24"/>
        </w:rPr>
        <w:t> </w:t>
      </w:r>
      <w:r>
        <w:rPr>
          <w:sz w:val="24"/>
        </w:rPr>
        <w:t>variability</w:t>
      </w:r>
      <w:r>
        <w:rPr>
          <w:spacing w:val="33"/>
          <w:sz w:val="24"/>
        </w:rPr>
        <w:t> </w:t>
      </w:r>
      <w:r>
        <w:rPr>
          <w:sz w:val="24"/>
        </w:rPr>
        <w:t>are</w:t>
      </w:r>
      <w:r>
        <w:rPr>
          <w:spacing w:val="38"/>
          <w:sz w:val="24"/>
        </w:rPr>
        <w:t> </w:t>
      </w:r>
      <w:r>
        <w:rPr>
          <w:sz w:val="24"/>
        </w:rPr>
        <w:t>subject</w:t>
      </w:r>
      <w:r>
        <w:rPr>
          <w:spacing w:val="34"/>
          <w:sz w:val="24"/>
        </w:rPr>
        <w:t> </w:t>
      </w:r>
      <w:r>
        <w:rPr>
          <w:sz w:val="24"/>
        </w:rPr>
        <w:t>to</w:t>
      </w:r>
      <w:r>
        <w:rPr>
          <w:spacing w:val="33"/>
          <w:sz w:val="24"/>
        </w:rPr>
        <w:t> </w:t>
      </w:r>
      <w:r>
        <w:rPr>
          <w:sz w:val="24"/>
        </w:rPr>
        <w:t>ranges</w:t>
      </w:r>
      <w:r>
        <w:rPr>
          <w:spacing w:val="35"/>
          <w:sz w:val="24"/>
        </w:rPr>
        <w:t> </w:t>
      </w:r>
      <w:r>
        <w:rPr>
          <w:sz w:val="24"/>
        </w:rPr>
        <w:t>and</w:t>
      </w:r>
      <w:r>
        <w:rPr>
          <w:spacing w:val="37"/>
          <w:sz w:val="24"/>
        </w:rPr>
        <w:t> </w:t>
      </w:r>
      <w:r>
        <w:rPr>
          <w:sz w:val="24"/>
        </w:rPr>
        <w:t>parameters</w:t>
      </w:r>
      <w:r>
        <w:rPr>
          <w:spacing w:val="35"/>
          <w:sz w:val="24"/>
        </w:rPr>
        <w:t> </w:t>
      </w:r>
      <w:r>
        <w:rPr>
          <w:sz w:val="24"/>
        </w:rPr>
        <w:t>specified</w:t>
      </w:r>
      <w:r>
        <w:rPr>
          <w:spacing w:val="37"/>
          <w:sz w:val="24"/>
        </w:rPr>
        <w:t> </w:t>
      </w:r>
      <w:r>
        <w:rPr>
          <w:sz w:val="24"/>
        </w:rPr>
        <w:t>in</w:t>
      </w:r>
      <w:r>
        <w:rPr>
          <w:spacing w:val="37"/>
          <w:sz w:val="24"/>
        </w:rPr>
        <w:t> </w:t>
      </w:r>
      <w:r>
        <w:rPr>
          <w:sz w:val="24"/>
        </w:rPr>
        <w:t>statute and/or regulation.</w:t>
      </w:r>
    </w:p>
    <w:p>
      <w:pPr>
        <w:pStyle w:val="ListParagraph"/>
        <w:numPr>
          <w:ilvl w:val="0"/>
          <w:numId w:val="3"/>
        </w:numPr>
        <w:tabs>
          <w:tab w:pos="479" w:val="left" w:leader="none"/>
          <w:tab w:pos="3195" w:val="left" w:leader="none"/>
          <w:tab w:pos="7999" w:val="left" w:leader="none"/>
        </w:tabs>
        <w:spacing w:line="240" w:lineRule="auto" w:before="0" w:after="0"/>
        <w:ind w:left="479" w:right="117" w:hanging="360"/>
        <w:jc w:val="left"/>
        <w:rPr>
          <w:sz w:val="24"/>
        </w:rPr>
      </w:pPr>
      <w:r>
        <w:rPr>
          <w:sz w:val="24"/>
        </w:rPr>
        <w:t>Some areas of variability are intended solely to accommodate plans that only allow</w:t>
      </w:r>
      <w:r>
        <w:rPr>
          <w:spacing w:val="80"/>
          <w:sz w:val="24"/>
        </w:rPr>
        <w:t> </w:t>
      </w:r>
      <w:r>
        <w:rPr>
          <w:sz w:val="24"/>
        </w:rPr>
        <w:t>coverage</w:t>
      </w:r>
      <w:r>
        <w:rPr>
          <w:spacing w:val="40"/>
          <w:sz w:val="24"/>
        </w:rPr>
        <w:t> </w:t>
      </w:r>
      <w:r>
        <w:rPr>
          <w:sz w:val="24"/>
        </w:rPr>
        <w:t>for</w:t>
      </w:r>
      <w:r>
        <w:rPr>
          <w:spacing w:val="40"/>
          <w:sz w:val="24"/>
        </w:rPr>
        <w:t> </w:t>
      </w:r>
      <w:r>
        <w:rPr>
          <w:sz w:val="24"/>
        </w:rPr>
        <w:t>employees.</w:t>
        <w:tab/>
        <w:t>That</w:t>
      </w:r>
      <w:r>
        <w:rPr>
          <w:spacing w:val="40"/>
          <w:sz w:val="24"/>
        </w:rPr>
        <w:t> </w:t>
      </w:r>
      <w:r>
        <w:rPr>
          <w:sz w:val="24"/>
        </w:rPr>
        <w:t>is,</w:t>
      </w:r>
      <w:r>
        <w:rPr>
          <w:spacing w:val="40"/>
          <w:sz w:val="24"/>
        </w:rPr>
        <w:t> </w:t>
      </w:r>
      <w:r>
        <w:rPr>
          <w:sz w:val="24"/>
        </w:rPr>
        <w:t>no</w:t>
      </w:r>
      <w:r>
        <w:rPr>
          <w:spacing w:val="40"/>
          <w:sz w:val="24"/>
        </w:rPr>
        <w:t> </w:t>
      </w:r>
      <w:r>
        <w:rPr>
          <w:sz w:val="24"/>
        </w:rPr>
        <w:t>dependent</w:t>
      </w:r>
      <w:r>
        <w:rPr>
          <w:spacing w:val="40"/>
          <w:sz w:val="24"/>
        </w:rPr>
        <w:t> </w:t>
      </w:r>
      <w:r>
        <w:rPr>
          <w:sz w:val="24"/>
        </w:rPr>
        <w:t>coverage</w:t>
      </w:r>
      <w:r>
        <w:rPr>
          <w:spacing w:val="40"/>
          <w:sz w:val="24"/>
        </w:rPr>
        <w:t> </w:t>
      </w:r>
      <w:r>
        <w:rPr>
          <w:sz w:val="24"/>
        </w:rPr>
        <w:t>is</w:t>
      </w:r>
      <w:r>
        <w:rPr>
          <w:spacing w:val="40"/>
          <w:sz w:val="24"/>
        </w:rPr>
        <w:t> </w:t>
      </w:r>
      <w:r>
        <w:rPr>
          <w:sz w:val="24"/>
        </w:rPr>
        <w:t>available.</w:t>
        <w:tab/>
        <w:t>In</w:t>
      </w:r>
      <w:r>
        <w:rPr>
          <w:spacing w:val="23"/>
          <w:sz w:val="24"/>
        </w:rPr>
        <w:t> </w:t>
      </w:r>
      <w:r>
        <w:rPr>
          <w:sz w:val="24"/>
        </w:rPr>
        <w:t>such</w:t>
      </w:r>
    </w:p>
    <w:p>
      <w:pPr>
        <w:spacing w:after="0" w:line="240" w:lineRule="auto"/>
        <w:jc w:val="left"/>
        <w:rPr>
          <w:sz w:val="24"/>
        </w:rPr>
        <w:sectPr>
          <w:pgSz w:w="12240" w:h="15840"/>
          <w:pgMar w:header="0" w:footer="745" w:top="1380" w:bottom="940" w:left="1680" w:right="1680"/>
        </w:sectPr>
      </w:pPr>
    </w:p>
    <w:p>
      <w:pPr>
        <w:pStyle w:val="BodyText"/>
        <w:spacing w:before="60"/>
        <w:ind w:right="115" w:firstLine="0"/>
      </w:pPr>
      <w:r>
        <w:rPr/>
        <w:t>circumstances, references to dependents and provisions that apply to dependents, as enclosed</w:t>
      </w:r>
      <w:r>
        <w:rPr>
          <w:spacing w:val="-11"/>
        </w:rPr>
        <w:t> </w:t>
      </w:r>
      <w:r>
        <w:rPr/>
        <w:t>in</w:t>
      </w:r>
      <w:r>
        <w:rPr>
          <w:spacing w:val="-11"/>
        </w:rPr>
        <w:t> </w:t>
      </w:r>
      <w:r>
        <w:rPr/>
        <w:t>brackets,</w:t>
      </w:r>
      <w:r>
        <w:rPr>
          <w:spacing w:val="-11"/>
        </w:rPr>
        <w:t> </w:t>
      </w:r>
      <w:r>
        <w:rPr/>
        <w:t>may</w:t>
      </w:r>
      <w:r>
        <w:rPr>
          <w:spacing w:val="-11"/>
        </w:rPr>
        <w:t> </w:t>
      </w:r>
      <w:r>
        <w:rPr/>
        <w:t>be</w:t>
      </w:r>
      <w:r>
        <w:rPr>
          <w:spacing w:val="-10"/>
        </w:rPr>
        <w:t> </w:t>
      </w:r>
      <w:r>
        <w:rPr/>
        <w:t>omitted.</w:t>
      </w:r>
      <w:r>
        <w:rPr>
          <w:spacing w:val="39"/>
        </w:rPr>
        <w:t> </w:t>
      </w:r>
      <w:r>
        <w:rPr/>
        <w:t>When</w:t>
      </w:r>
      <w:r>
        <w:rPr>
          <w:spacing w:val="-11"/>
        </w:rPr>
        <w:t> </w:t>
      </w:r>
      <w:r>
        <w:rPr/>
        <w:t>dependent</w:t>
      </w:r>
      <w:r>
        <w:rPr>
          <w:spacing w:val="-10"/>
        </w:rPr>
        <w:t> </w:t>
      </w:r>
      <w:r>
        <w:rPr/>
        <w:t>coverage</w:t>
      </w:r>
      <w:r>
        <w:rPr>
          <w:spacing w:val="-10"/>
        </w:rPr>
        <w:t> </w:t>
      </w:r>
      <w:r>
        <w:rPr/>
        <w:t>is</w:t>
      </w:r>
      <w:r>
        <w:rPr>
          <w:spacing w:val="-13"/>
        </w:rPr>
        <w:t> </w:t>
      </w:r>
      <w:r>
        <w:rPr/>
        <w:t>provided</w:t>
      </w:r>
      <w:r>
        <w:rPr>
          <w:spacing w:val="-11"/>
        </w:rPr>
        <w:t> </w:t>
      </w:r>
      <w:r>
        <w:rPr/>
        <w:t>under</w:t>
      </w:r>
      <w:r>
        <w:rPr>
          <w:spacing w:val="-11"/>
        </w:rPr>
        <w:t> </w:t>
      </w:r>
      <w:r>
        <w:rPr/>
        <w:t>the plan, all dependent text must be included in the plan.</w:t>
      </w:r>
    </w:p>
    <w:p>
      <w:pPr>
        <w:pStyle w:val="ListParagraph"/>
        <w:numPr>
          <w:ilvl w:val="0"/>
          <w:numId w:val="3"/>
        </w:numPr>
        <w:tabs>
          <w:tab w:pos="480" w:val="left" w:leader="none"/>
        </w:tabs>
        <w:spacing w:line="240" w:lineRule="auto" w:before="0" w:after="0"/>
        <w:ind w:left="480" w:right="114" w:hanging="360"/>
        <w:jc w:val="both"/>
        <w:rPr>
          <w:sz w:val="24"/>
        </w:rPr>
      </w:pPr>
      <w:r>
        <w:rPr>
          <w:sz w:val="24"/>
        </w:rPr>
        <w:t>Variable</w:t>
      </w:r>
      <w:r>
        <w:rPr>
          <w:spacing w:val="-8"/>
          <w:sz w:val="24"/>
        </w:rPr>
        <w:t> </w:t>
      </w:r>
      <w:r>
        <w:rPr>
          <w:sz w:val="24"/>
        </w:rPr>
        <w:t>text</w:t>
      </w:r>
      <w:r>
        <w:rPr>
          <w:spacing w:val="-8"/>
          <w:sz w:val="24"/>
        </w:rPr>
        <w:t> </w:t>
      </w:r>
      <w:r>
        <w:rPr>
          <w:sz w:val="24"/>
        </w:rPr>
        <w:t>is</w:t>
      </w:r>
      <w:r>
        <w:rPr>
          <w:spacing w:val="-7"/>
          <w:sz w:val="24"/>
        </w:rPr>
        <w:t> </w:t>
      </w:r>
      <w:r>
        <w:rPr>
          <w:sz w:val="24"/>
        </w:rPr>
        <w:t>included</w:t>
      </w:r>
      <w:r>
        <w:rPr>
          <w:spacing w:val="-9"/>
          <w:sz w:val="24"/>
        </w:rPr>
        <w:t> </w:t>
      </w:r>
      <w:r>
        <w:rPr>
          <w:sz w:val="24"/>
        </w:rPr>
        <w:t>throughout</w:t>
      </w:r>
      <w:r>
        <w:rPr>
          <w:spacing w:val="-5"/>
          <w:sz w:val="24"/>
        </w:rPr>
        <w:t> </w:t>
      </w:r>
      <w:r>
        <w:rPr>
          <w:sz w:val="24"/>
        </w:rPr>
        <w:t>the</w:t>
      </w:r>
      <w:r>
        <w:rPr>
          <w:spacing w:val="-5"/>
          <w:sz w:val="24"/>
        </w:rPr>
        <w:t> </w:t>
      </w:r>
      <w:r>
        <w:rPr>
          <w:sz w:val="24"/>
        </w:rPr>
        <w:t>forms</w:t>
      </w:r>
      <w:r>
        <w:rPr>
          <w:spacing w:val="-7"/>
          <w:sz w:val="24"/>
        </w:rPr>
        <w:t> </w:t>
      </w:r>
      <w:r>
        <w:rPr>
          <w:sz w:val="24"/>
        </w:rPr>
        <w:t>to</w:t>
      </w:r>
      <w:r>
        <w:rPr>
          <w:spacing w:val="-7"/>
          <w:sz w:val="24"/>
        </w:rPr>
        <w:t> </w:t>
      </w:r>
      <w:r>
        <w:rPr>
          <w:sz w:val="24"/>
        </w:rPr>
        <w:t>address</w:t>
      </w:r>
      <w:r>
        <w:rPr>
          <w:spacing w:val="-7"/>
          <w:sz w:val="24"/>
        </w:rPr>
        <w:t> </w:t>
      </w:r>
      <w:r>
        <w:rPr>
          <w:sz w:val="24"/>
        </w:rPr>
        <w:t>the</w:t>
      </w:r>
      <w:r>
        <w:rPr>
          <w:spacing w:val="-5"/>
          <w:sz w:val="24"/>
        </w:rPr>
        <w:t> </w:t>
      </w:r>
      <w:r>
        <w:rPr>
          <w:sz w:val="24"/>
        </w:rPr>
        <w:t>potential</w:t>
      </w:r>
      <w:r>
        <w:rPr>
          <w:spacing w:val="-5"/>
          <w:sz w:val="24"/>
        </w:rPr>
        <w:t> </w:t>
      </w:r>
      <w:r>
        <w:rPr>
          <w:sz w:val="24"/>
        </w:rPr>
        <w:t>for</w:t>
      </w:r>
      <w:r>
        <w:rPr>
          <w:spacing w:val="-7"/>
          <w:sz w:val="24"/>
        </w:rPr>
        <w:t> </w:t>
      </w:r>
      <w:r>
        <w:rPr>
          <w:sz w:val="24"/>
        </w:rPr>
        <w:t>coverage</w:t>
      </w:r>
      <w:r>
        <w:rPr>
          <w:spacing w:val="-5"/>
          <w:sz w:val="24"/>
        </w:rPr>
        <w:t> </w:t>
      </w:r>
      <w:r>
        <w:rPr>
          <w:sz w:val="24"/>
        </w:rPr>
        <w:t>for domestic</w:t>
      </w:r>
      <w:r>
        <w:rPr>
          <w:spacing w:val="-15"/>
          <w:sz w:val="24"/>
        </w:rPr>
        <w:t> </w:t>
      </w:r>
      <w:r>
        <w:rPr>
          <w:sz w:val="24"/>
        </w:rPr>
        <w:t>partners.</w:t>
      </w:r>
      <w:r>
        <w:rPr>
          <w:spacing w:val="26"/>
          <w:sz w:val="24"/>
        </w:rPr>
        <w:t> </w:t>
      </w:r>
      <w:r>
        <w:rPr>
          <w:sz w:val="24"/>
        </w:rPr>
        <w:t>Carriers</w:t>
      </w:r>
      <w:r>
        <w:rPr>
          <w:spacing w:val="-15"/>
          <w:sz w:val="24"/>
        </w:rPr>
        <w:t> </w:t>
      </w:r>
      <w:r>
        <w:rPr>
          <w:sz w:val="24"/>
        </w:rPr>
        <w:t>should</w:t>
      </w:r>
      <w:r>
        <w:rPr>
          <w:spacing w:val="-14"/>
          <w:sz w:val="24"/>
        </w:rPr>
        <w:t> </w:t>
      </w:r>
      <w:r>
        <w:rPr>
          <w:sz w:val="24"/>
        </w:rPr>
        <w:t>include</w:t>
      </w:r>
      <w:r>
        <w:rPr>
          <w:spacing w:val="-15"/>
          <w:sz w:val="24"/>
        </w:rPr>
        <w:t> </w:t>
      </w:r>
      <w:r>
        <w:rPr>
          <w:sz w:val="24"/>
        </w:rPr>
        <w:t>the</w:t>
      </w:r>
      <w:r>
        <w:rPr>
          <w:spacing w:val="-13"/>
          <w:sz w:val="24"/>
        </w:rPr>
        <w:t> </w:t>
      </w:r>
      <w:r>
        <w:rPr>
          <w:sz w:val="24"/>
        </w:rPr>
        <w:t>text</w:t>
      </w:r>
      <w:r>
        <w:rPr>
          <w:spacing w:val="-13"/>
          <w:sz w:val="24"/>
        </w:rPr>
        <w:t> </w:t>
      </w:r>
      <w:r>
        <w:rPr>
          <w:sz w:val="24"/>
        </w:rPr>
        <w:t>only</w:t>
      </w:r>
      <w:r>
        <w:rPr>
          <w:spacing w:val="-14"/>
          <w:sz w:val="24"/>
        </w:rPr>
        <w:t> </w:t>
      </w:r>
      <w:r>
        <w:rPr>
          <w:sz w:val="24"/>
        </w:rPr>
        <w:t>if</w:t>
      </w:r>
      <w:r>
        <w:rPr>
          <w:spacing w:val="-15"/>
          <w:sz w:val="24"/>
        </w:rPr>
        <w:t> </w:t>
      </w:r>
      <w:r>
        <w:rPr>
          <w:sz w:val="24"/>
        </w:rPr>
        <w:t>the</w:t>
      </w:r>
      <w:r>
        <w:rPr>
          <w:spacing w:val="-15"/>
          <w:sz w:val="24"/>
        </w:rPr>
        <w:t> </w:t>
      </w:r>
      <w:r>
        <w:rPr>
          <w:sz w:val="24"/>
        </w:rPr>
        <w:t>employer</w:t>
      </w:r>
      <w:r>
        <w:rPr>
          <w:spacing w:val="-14"/>
          <w:sz w:val="24"/>
        </w:rPr>
        <w:t> </w:t>
      </w:r>
      <w:r>
        <w:rPr>
          <w:sz w:val="24"/>
        </w:rPr>
        <w:t>elects</w:t>
      </w:r>
      <w:r>
        <w:rPr>
          <w:spacing w:val="-15"/>
          <w:sz w:val="24"/>
        </w:rPr>
        <w:t> </w:t>
      </w:r>
      <w:r>
        <w:rPr>
          <w:sz w:val="24"/>
        </w:rPr>
        <w:t>coverage for domestic partners on the employer application.</w:t>
      </w:r>
      <w:r>
        <w:rPr>
          <w:spacing w:val="40"/>
          <w:sz w:val="24"/>
        </w:rPr>
        <w:t> </w:t>
      </w:r>
      <w:r>
        <w:rPr>
          <w:sz w:val="24"/>
        </w:rPr>
        <w:t>In lieu of including the text in the body of the form, carriers may use the Open Face Rider (Exhibit D) to include the domestic partner text as included in the standard plans.</w:t>
      </w:r>
    </w:p>
    <w:p>
      <w:pPr>
        <w:pStyle w:val="ListParagraph"/>
        <w:numPr>
          <w:ilvl w:val="0"/>
          <w:numId w:val="3"/>
        </w:numPr>
        <w:tabs>
          <w:tab w:pos="479" w:val="left" w:leader="none"/>
        </w:tabs>
        <w:spacing w:line="240" w:lineRule="auto" w:before="0" w:after="0"/>
        <w:ind w:left="479" w:right="117" w:hanging="360"/>
        <w:jc w:val="both"/>
        <w:rPr>
          <w:sz w:val="24"/>
        </w:rPr>
      </w:pPr>
      <w:r>
        <w:rPr>
          <w:sz w:val="24"/>
        </w:rPr>
        <w:t>Some</w:t>
      </w:r>
      <w:r>
        <w:rPr>
          <w:spacing w:val="-2"/>
          <w:sz w:val="24"/>
        </w:rPr>
        <w:t> </w:t>
      </w:r>
      <w:r>
        <w:rPr>
          <w:sz w:val="24"/>
        </w:rPr>
        <w:t>areas</w:t>
      </w:r>
      <w:r>
        <w:rPr>
          <w:spacing w:val="-5"/>
          <w:sz w:val="24"/>
        </w:rPr>
        <w:t> </w:t>
      </w:r>
      <w:r>
        <w:rPr>
          <w:sz w:val="24"/>
        </w:rPr>
        <w:t>of</w:t>
      </w:r>
      <w:r>
        <w:rPr>
          <w:spacing w:val="-3"/>
          <w:sz w:val="24"/>
        </w:rPr>
        <w:t> </w:t>
      </w:r>
      <w:r>
        <w:rPr>
          <w:sz w:val="24"/>
        </w:rPr>
        <w:t>variability</w:t>
      </w:r>
      <w:r>
        <w:rPr>
          <w:spacing w:val="-3"/>
          <w:sz w:val="24"/>
        </w:rPr>
        <w:t> </w:t>
      </w:r>
      <w:r>
        <w:rPr>
          <w:sz w:val="24"/>
        </w:rPr>
        <w:t>apply</w:t>
      </w:r>
      <w:r>
        <w:rPr>
          <w:spacing w:val="-3"/>
          <w:sz w:val="24"/>
        </w:rPr>
        <w:t> </w:t>
      </w:r>
      <w:r>
        <w:rPr>
          <w:sz w:val="24"/>
        </w:rPr>
        <w:t>to</w:t>
      </w:r>
      <w:r>
        <w:rPr>
          <w:spacing w:val="-3"/>
          <w:sz w:val="24"/>
        </w:rPr>
        <w:t> </w:t>
      </w:r>
      <w:r>
        <w:rPr>
          <w:sz w:val="24"/>
        </w:rPr>
        <w:t>the</w:t>
      </w:r>
      <w:r>
        <w:rPr>
          <w:spacing w:val="-2"/>
          <w:sz w:val="24"/>
        </w:rPr>
        <w:t> </w:t>
      </w:r>
      <w:r>
        <w:rPr>
          <w:sz w:val="24"/>
        </w:rPr>
        <w:t>limited</w:t>
      </w:r>
      <w:r>
        <w:rPr>
          <w:spacing w:val="-3"/>
          <w:sz w:val="24"/>
        </w:rPr>
        <w:t> </w:t>
      </w:r>
      <w:r>
        <w:rPr>
          <w:sz w:val="24"/>
        </w:rPr>
        <w:t>circumstance</w:t>
      </w:r>
      <w:r>
        <w:rPr>
          <w:spacing w:val="-2"/>
          <w:sz w:val="24"/>
        </w:rPr>
        <w:t> </w:t>
      </w:r>
      <w:r>
        <w:rPr>
          <w:sz w:val="24"/>
        </w:rPr>
        <w:t>of</w:t>
      </w:r>
      <w:r>
        <w:rPr>
          <w:spacing w:val="-3"/>
          <w:sz w:val="24"/>
        </w:rPr>
        <w:t> </w:t>
      </w:r>
      <w:r>
        <w:rPr>
          <w:sz w:val="24"/>
        </w:rPr>
        <w:t>plans</w:t>
      </w:r>
      <w:r>
        <w:rPr>
          <w:spacing w:val="-5"/>
          <w:sz w:val="24"/>
        </w:rPr>
        <w:t> </w:t>
      </w:r>
      <w:r>
        <w:rPr>
          <w:sz w:val="24"/>
        </w:rPr>
        <w:t>to</w:t>
      </w:r>
      <w:r>
        <w:rPr>
          <w:spacing w:val="-3"/>
          <w:sz w:val="24"/>
        </w:rPr>
        <w:t> </w:t>
      </w:r>
      <w:r>
        <w:rPr>
          <w:sz w:val="24"/>
        </w:rPr>
        <w:t>be</w:t>
      </w:r>
      <w:r>
        <w:rPr>
          <w:spacing w:val="-2"/>
          <w:sz w:val="24"/>
        </w:rPr>
        <w:t> </w:t>
      </w:r>
      <w:r>
        <w:rPr>
          <w:sz w:val="24"/>
        </w:rPr>
        <w:t>issued</w:t>
      </w:r>
      <w:r>
        <w:rPr>
          <w:spacing w:val="-3"/>
          <w:sz w:val="24"/>
        </w:rPr>
        <w:t> </w:t>
      </w:r>
      <w:r>
        <w:rPr>
          <w:sz w:val="24"/>
        </w:rPr>
        <w:t>in</w:t>
      </w:r>
      <w:r>
        <w:rPr>
          <w:spacing w:val="-7"/>
          <w:sz w:val="24"/>
        </w:rPr>
        <w:t> </w:t>
      </w:r>
      <w:r>
        <w:rPr>
          <w:sz w:val="24"/>
        </w:rPr>
        <w:t>the Small Business Health Options Program (SHOP) created under the Patient Protection and Affordable Care Act, Public Law 111-148, as amended by the Health Care and Education Reconciliation Act, Public Law 111-152.</w:t>
      </w:r>
    </w:p>
    <w:p>
      <w:pPr>
        <w:pStyle w:val="BodyText"/>
        <w:ind w:left="0" w:firstLine="0"/>
        <w:jc w:val="left"/>
      </w:pPr>
    </w:p>
    <w:p>
      <w:pPr>
        <w:pStyle w:val="BodyText"/>
        <w:ind w:left="120" w:right="114" w:firstLine="0"/>
      </w:pPr>
      <w:r>
        <w:rPr/>
        <w:t>Areas of variability, which may require clarification and explanation as to use, are explained</w:t>
      </w:r>
      <w:r>
        <w:rPr>
          <w:spacing w:val="-15"/>
        </w:rPr>
        <w:t> </w:t>
      </w:r>
      <w:r>
        <w:rPr/>
        <w:t>below.</w:t>
      </w:r>
      <w:r>
        <w:rPr>
          <w:spacing w:val="19"/>
        </w:rPr>
        <w:t> </w:t>
      </w:r>
      <w:r>
        <w:rPr/>
        <w:t>The</w:t>
      </w:r>
      <w:r>
        <w:rPr>
          <w:spacing w:val="-15"/>
        </w:rPr>
        <w:t> </w:t>
      </w:r>
      <w:r>
        <w:rPr/>
        <w:t>order</w:t>
      </w:r>
      <w:r>
        <w:rPr>
          <w:spacing w:val="-13"/>
        </w:rPr>
        <w:t> </w:t>
      </w:r>
      <w:r>
        <w:rPr/>
        <w:t>of</w:t>
      </w:r>
      <w:r>
        <w:rPr>
          <w:spacing w:val="-15"/>
        </w:rPr>
        <w:t> </w:t>
      </w:r>
      <w:r>
        <w:rPr/>
        <w:t>the</w:t>
      </w:r>
      <w:r>
        <w:rPr>
          <w:spacing w:val="-15"/>
        </w:rPr>
        <w:t> </w:t>
      </w:r>
      <w:r>
        <w:rPr/>
        <w:t>list</w:t>
      </w:r>
      <w:r>
        <w:rPr>
          <w:spacing w:val="-13"/>
        </w:rPr>
        <w:t> </w:t>
      </w:r>
      <w:r>
        <w:rPr/>
        <w:t>is</w:t>
      </w:r>
      <w:r>
        <w:rPr>
          <w:spacing w:val="-15"/>
        </w:rPr>
        <w:t> </w:t>
      </w:r>
      <w:r>
        <w:rPr/>
        <w:t>consistent</w:t>
      </w:r>
      <w:r>
        <w:rPr>
          <w:spacing w:val="-13"/>
        </w:rPr>
        <w:t> </w:t>
      </w:r>
      <w:r>
        <w:rPr/>
        <w:t>with</w:t>
      </w:r>
      <w:r>
        <w:rPr>
          <w:spacing w:val="-15"/>
        </w:rPr>
        <w:t> </w:t>
      </w:r>
      <w:r>
        <w:rPr/>
        <w:t>the</w:t>
      </w:r>
      <w:r>
        <w:rPr>
          <w:spacing w:val="-13"/>
        </w:rPr>
        <w:t> </w:t>
      </w:r>
      <w:r>
        <w:rPr/>
        <w:t>order</w:t>
      </w:r>
      <w:r>
        <w:rPr>
          <w:spacing w:val="-14"/>
        </w:rPr>
        <w:t> </w:t>
      </w:r>
      <w:r>
        <w:rPr/>
        <w:t>of</w:t>
      </w:r>
      <w:r>
        <w:rPr>
          <w:spacing w:val="-14"/>
        </w:rPr>
        <w:t> </w:t>
      </w:r>
      <w:r>
        <w:rPr/>
        <w:t>appearance</w:t>
      </w:r>
      <w:r>
        <w:rPr>
          <w:spacing w:val="-15"/>
        </w:rPr>
        <w:t> </w:t>
      </w:r>
      <w:r>
        <w:rPr/>
        <w:t>in</w:t>
      </w:r>
      <w:r>
        <w:rPr>
          <w:spacing w:val="-14"/>
        </w:rPr>
        <w:t> </w:t>
      </w:r>
      <w:r>
        <w:rPr/>
        <w:t>Contract and Evidence of Coverage forms.</w:t>
      </w:r>
    </w:p>
    <w:p>
      <w:pPr>
        <w:pStyle w:val="BodyText"/>
        <w:ind w:left="0" w:firstLine="0"/>
        <w:jc w:val="left"/>
      </w:pPr>
    </w:p>
    <w:p>
      <w:pPr>
        <w:pStyle w:val="ListParagraph"/>
        <w:numPr>
          <w:ilvl w:val="0"/>
          <w:numId w:val="4"/>
        </w:numPr>
        <w:tabs>
          <w:tab w:pos="480" w:val="left" w:leader="none"/>
        </w:tabs>
        <w:spacing w:line="240" w:lineRule="auto" w:before="0" w:after="0"/>
        <w:ind w:left="480" w:right="113" w:hanging="360"/>
        <w:jc w:val="both"/>
        <w:rPr>
          <w:sz w:val="24"/>
        </w:rPr>
      </w:pPr>
      <w:r>
        <w:rPr>
          <w:sz w:val="24"/>
        </w:rPr>
        <w:t>The Health Care Quality Act requires carriers to specify the legal name, trade name, fax, and e-mail numbers.</w:t>
      </w:r>
      <w:r>
        <w:rPr>
          <w:spacing w:val="40"/>
          <w:sz w:val="24"/>
        </w:rPr>
        <w:t> </w:t>
      </w:r>
      <w:r>
        <w:rPr>
          <w:sz w:val="24"/>
        </w:rPr>
        <w:t>Carriers may include this information on a separate page, immediately</w:t>
      </w:r>
      <w:r>
        <w:rPr>
          <w:spacing w:val="-15"/>
          <w:sz w:val="24"/>
        </w:rPr>
        <w:t> </w:t>
      </w:r>
      <w:r>
        <w:rPr>
          <w:sz w:val="24"/>
        </w:rPr>
        <w:t>following</w:t>
      </w:r>
      <w:r>
        <w:rPr>
          <w:spacing w:val="-15"/>
          <w:sz w:val="24"/>
        </w:rPr>
        <w:t> </w:t>
      </w:r>
      <w:r>
        <w:rPr>
          <w:sz w:val="24"/>
        </w:rPr>
        <w:t>the</w:t>
      </w:r>
      <w:r>
        <w:rPr>
          <w:spacing w:val="-15"/>
          <w:sz w:val="24"/>
        </w:rPr>
        <w:t> </w:t>
      </w:r>
      <w:r>
        <w:rPr>
          <w:sz w:val="24"/>
        </w:rPr>
        <w:t>face</w:t>
      </w:r>
      <w:r>
        <w:rPr>
          <w:spacing w:val="-15"/>
          <w:sz w:val="24"/>
        </w:rPr>
        <w:t> </w:t>
      </w:r>
      <w:r>
        <w:rPr>
          <w:sz w:val="24"/>
        </w:rPr>
        <w:t>page,</w:t>
      </w:r>
      <w:r>
        <w:rPr>
          <w:spacing w:val="-15"/>
          <w:sz w:val="24"/>
        </w:rPr>
        <w:t> </w:t>
      </w:r>
      <w:r>
        <w:rPr>
          <w:sz w:val="24"/>
        </w:rPr>
        <w:t>as</w:t>
      </w:r>
      <w:r>
        <w:rPr>
          <w:spacing w:val="-15"/>
          <w:sz w:val="24"/>
        </w:rPr>
        <w:t> </w:t>
      </w:r>
      <w:r>
        <w:rPr>
          <w:sz w:val="24"/>
        </w:rPr>
        <w:t>illustrated</w:t>
      </w:r>
      <w:r>
        <w:rPr>
          <w:spacing w:val="-15"/>
          <w:sz w:val="24"/>
        </w:rPr>
        <w:t> </w:t>
      </w:r>
      <w:r>
        <w:rPr>
          <w:sz w:val="24"/>
        </w:rPr>
        <w:t>in</w:t>
      </w:r>
      <w:r>
        <w:rPr>
          <w:spacing w:val="-15"/>
          <w:sz w:val="24"/>
        </w:rPr>
        <w:t> </w:t>
      </w:r>
      <w:r>
        <w:rPr>
          <w:sz w:val="24"/>
        </w:rPr>
        <w:t>the</w:t>
      </w:r>
      <w:r>
        <w:rPr>
          <w:spacing w:val="-15"/>
          <w:sz w:val="24"/>
        </w:rPr>
        <w:t> </w:t>
      </w:r>
      <w:r>
        <w:rPr>
          <w:sz w:val="24"/>
        </w:rPr>
        <w:t>standard</w:t>
      </w:r>
      <w:r>
        <w:rPr>
          <w:spacing w:val="-15"/>
          <w:sz w:val="24"/>
        </w:rPr>
        <w:t> </w:t>
      </w:r>
      <w:r>
        <w:rPr>
          <w:sz w:val="24"/>
        </w:rPr>
        <w:t>forms.</w:t>
      </w:r>
      <w:r>
        <w:rPr>
          <w:spacing w:val="-1"/>
          <w:sz w:val="24"/>
        </w:rPr>
        <w:t> </w:t>
      </w:r>
      <w:r>
        <w:rPr>
          <w:sz w:val="24"/>
        </w:rPr>
        <w:t>Alternatively, carriers may include this information directly on the face page.</w:t>
      </w:r>
    </w:p>
    <w:p>
      <w:pPr>
        <w:pStyle w:val="ListParagraph"/>
        <w:numPr>
          <w:ilvl w:val="0"/>
          <w:numId w:val="4"/>
        </w:numPr>
        <w:tabs>
          <w:tab w:pos="480" w:val="left" w:leader="none"/>
        </w:tabs>
        <w:spacing w:line="240" w:lineRule="auto" w:before="0" w:after="0"/>
        <w:ind w:left="480" w:right="115" w:hanging="360"/>
        <w:jc w:val="both"/>
        <w:rPr>
          <w:sz w:val="24"/>
        </w:rPr>
      </w:pPr>
      <w:r>
        <w:rPr>
          <w:sz w:val="24"/>
        </w:rPr>
        <w:t>The definition of an Approved Cancer Clinical Trial and the corresponding benefit provision should be included only by those carriers that wish to make such coverage available and want to specify such coverage in the contract form.</w:t>
      </w:r>
    </w:p>
    <w:p>
      <w:pPr>
        <w:pStyle w:val="ListParagraph"/>
        <w:numPr>
          <w:ilvl w:val="0"/>
          <w:numId w:val="4"/>
        </w:numPr>
        <w:tabs>
          <w:tab w:pos="480" w:val="left" w:leader="none"/>
        </w:tabs>
        <w:spacing w:line="240" w:lineRule="auto" w:before="0" w:after="0"/>
        <w:ind w:left="480" w:right="117" w:hanging="360"/>
        <w:jc w:val="both"/>
        <w:rPr>
          <w:sz w:val="24"/>
        </w:rPr>
      </w:pPr>
      <w:r>
        <w:rPr>
          <w:sz w:val="24"/>
        </w:rPr>
        <w:t>Copayments may be elected by the Employer, subject to the availability specified in </w:t>
      </w:r>
      <w:r>
        <w:rPr>
          <w:spacing w:val="-2"/>
          <w:sz w:val="24"/>
        </w:rPr>
        <w:t>regulation.</w:t>
      </w:r>
    </w:p>
    <w:p>
      <w:pPr>
        <w:pStyle w:val="ListParagraph"/>
        <w:numPr>
          <w:ilvl w:val="0"/>
          <w:numId w:val="4"/>
        </w:numPr>
        <w:tabs>
          <w:tab w:pos="480" w:val="left" w:leader="none"/>
        </w:tabs>
        <w:spacing w:line="240" w:lineRule="auto" w:before="0" w:after="0"/>
        <w:ind w:left="480" w:right="115" w:hanging="360"/>
        <w:jc w:val="both"/>
        <w:rPr>
          <w:sz w:val="24"/>
        </w:rPr>
      </w:pPr>
      <w:r>
        <w:rPr>
          <w:sz w:val="24"/>
        </w:rPr>
        <w:t>Deductible, coinsurance and maximum out of pocket provisions may be included for network</w:t>
      </w:r>
      <w:r>
        <w:rPr>
          <w:spacing w:val="-15"/>
          <w:sz w:val="24"/>
        </w:rPr>
        <w:t> </w:t>
      </w:r>
      <w:r>
        <w:rPr>
          <w:sz w:val="24"/>
        </w:rPr>
        <w:t>benefits.</w:t>
      </w:r>
      <w:r>
        <w:rPr>
          <w:spacing w:val="29"/>
          <w:sz w:val="24"/>
        </w:rPr>
        <w:t> </w:t>
      </w:r>
      <w:r>
        <w:rPr>
          <w:sz w:val="24"/>
        </w:rPr>
        <w:t>Applicable</w:t>
      </w:r>
      <w:r>
        <w:rPr>
          <w:spacing w:val="-14"/>
          <w:sz w:val="24"/>
        </w:rPr>
        <w:t> </w:t>
      </w:r>
      <w:r>
        <w:rPr>
          <w:sz w:val="24"/>
        </w:rPr>
        <w:t>text</w:t>
      </w:r>
      <w:r>
        <w:rPr>
          <w:spacing w:val="-14"/>
          <w:sz w:val="24"/>
        </w:rPr>
        <w:t> </w:t>
      </w:r>
      <w:r>
        <w:rPr>
          <w:sz w:val="24"/>
        </w:rPr>
        <w:t>to</w:t>
      </w:r>
      <w:r>
        <w:rPr>
          <w:spacing w:val="-15"/>
          <w:sz w:val="24"/>
        </w:rPr>
        <w:t> </w:t>
      </w:r>
      <w:r>
        <w:rPr>
          <w:sz w:val="24"/>
        </w:rPr>
        <w:t>address</w:t>
      </w:r>
      <w:r>
        <w:rPr>
          <w:spacing w:val="-15"/>
          <w:sz w:val="24"/>
        </w:rPr>
        <w:t> </w:t>
      </w:r>
      <w:r>
        <w:rPr>
          <w:sz w:val="24"/>
        </w:rPr>
        <w:t>the</w:t>
      </w:r>
      <w:r>
        <w:rPr>
          <w:spacing w:val="-14"/>
          <w:sz w:val="24"/>
        </w:rPr>
        <w:t> </w:t>
      </w:r>
      <w:r>
        <w:rPr>
          <w:sz w:val="24"/>
        </w:rPr>
        <w:t>deductible,</w:t>
      </w:r>
      <w:r>
        <w:rPr>
          <w:spacing w:val="-15"/>
          <w:sz w:val="24"/>
        </w:rPr>
        <w:t> </w:t>
      </w:r>
      <w:r>
        <w:rPr>
          <w:sz w:val="24"/>
        </w:rPr>
        <w:t>coinsurance</w:t>
      </w:r>
      <w:r>
        <w:rPr>
          <w:spacing w:val="-14"/>
          <w:sz w:val="24"/>
        </w:rPr>
        <w:t> </w:t>
      </w:r>
      <w:r>
        <w:rPr>
          <w:sz w:val="24"/>
        </w:rPr>
        <w:t>and</w:t>
      </w:r>
      <w:r>
        <w:rPr>
          <w:spacing w:val="-15"/>
          <w:sz w:val="24"/>
        </w:rPr>
        <w:t> </w:t>
      </w:r>
      <w:r>
        <w:rPr>
          <w:sz w:val="24"/>
        </w:rPr>
        <w:t>maximum out of pocket features must be included on the schedule page and in the benefit </w:t>
      </w:r>
      <w:r>
        <w:rPr>
          <w:spacing w:val="-2"/>
          <w:sz w:val="24"/>
        </w:rPr>
        <w:t>provisions.</w:t>
      </w:r>
    </w:p>
    <w:p>
      <w:pPr>
        <w:pStyle w:val="ListParagraph"/>
        <w:numPr>
          <w:ilvl w:val="0"/>
          <w:numId w:val="4"/>
        </w:numPr>
        <w:tabs>
          <w:tab w:pos="479" w:val="left" w:leader="none"/>
        </w:tabs>
        <w:spacing w:line="240" w:lineRule="auto" w:before="0" w:after="0"/>
        <w:ind w:left="479" w:right="116" w:hanging="360"/>
        <w:jc w:val="both"/>
        <w:rPr>
          <w:sz w:val="24"/>
        </w:rPr>
      </w:pPr>
      <w:r>
        <w:rPr>
          <w:sz w:val="24"/>
        </w:rPr>
        <w:t>Actively</w:t>
      </w:r>
      <w:r>
        <w:rPr>
          <w:spacing w:val="-15"/>
          <w:sz w:val="24"/>
        </w:rPr>
        <w:t> </w:t>
      </w:r>
      <w:r>
        <w:rPr>
          <w:sz w:val="24"/>
        </w:rPr>
        <w:t>At</w:t>
      </w:r>
      <w:r>
        <w:rPr>
          <w:spacing w:val="-15"/>
          <w:sz w:val="24"/>
        </w:rPr>
        <w:t> </w:t>
      </w:r>
      <w:r>
        <w:rPr>
          <w:sz w:val="24"/>
        </w:rPr>
        <w:t>Work</w:t>
      </w:r>
      <w:r>
        <w:rPr>
          <w:spacing w:val="-15"/>
          <w:sz w:val="24"/>
        </w:rPr>
        <w:t> </w:t>
      </w:r>
      <w:r>
        <w:rPr>
          <w:sz w:val="24"/>
        </w:rPr>
        <w:t>requirement</w:t>
      </w:r>
      <w:r>
        <w:rPr>
          <w:spacing w:val="-15"/>
          <w:sz w:val="24"/>
        </w:rPr>
        <w:t> </w:t>
      </w:r>
      <w:r>
        <w:rPr>
          <w:sz w:val="24"/>
        </w:rPr>
        <w:t>can</w:t>
      </w:r>
      <w:r>
        <w:rPr>
          <w:spacing w:val="-15"/>
          <w:sz w:val="24"/>
        </w:rPr>
        <w:t> </w:t>
      </w:r>
      <w:r>
        <w:rPr>
          <w:sz w:val="24"/>
        </w:rPr>
        <w:t>be</w:t>
      </w:r>
      <w:r>
        <w:rPr>
          <w:spacing w:val="-15"/>
          <w:sz w:val="24"/>
        </w:rPr>
        <w:t> </w:t>
      </w:r>
      <w:r>
        <w:rPr>
          <w:sz w:val="24"/>
        </w:rPr>
        <w:t>deleted.</w:t>
      </w:r>
      <w:r>
        <w:rPr>
          <w:spacing w:val="10"/>
          <w:sz w:val="24"/>
        </w:rPr>
        <w:t> </w:t>
      </w:r>
      <w:r>
        <w:rPr>
          <w:sz w:val="24"/>
        </w:rPr>
        <w:t>Federally</w:t>
      </w:r>
      <w:r>
        <w:rPr>
          <w:spacing w:val="-15"/>
          <w:sz w:val="24"/>
        </w:rPr>
        <w:t> </w:t>
      </w:r>
      <w:r>
        <w:rPr>
          <w:sz w:val="24"/>
        </w:rPr>
        <w:t>Qualified</w:t>
      </w:r>
      <w:r>
        <w:rPr>
          <w:spacing w:val="-15"/>
          <w:sz w:val="24"/>
        </w:rPr>
        <w:t> </w:t>
      </w:r>
      <w:r>
        <w:rPr>
          <w:sz w:val="24"/>
        </w:rPr>
        <w:t>HMOs</w:t>
      </w:r>
      <w:r>
        <w:rPr>
          <w:spacing w:val="-15"/>
          <w:sz w:val="24"/>
        </w:rPr>
        <w:t> </w:t>
      </w:r>
      <w:r>
        <w:rPr>
          <w:sz w:val="24"/>
        </w:rPr>
        <w:t>cannot</w:t>
      </w:r>
      <w:r>
        <w:rPr>
          <w:spacing w:val="-15"/>
          <w:sz w:val="24"/>
        </w:rPr>
        <w:t> </w:t>
      </w:r>
      <w:r>
        <w:rPr>
          <w:sz w:val="24"/>
        </w:rPr>
        <w:t>apply Active Work Requirements.</w:t>
      </w:r>
      <w:r>
        <w:rPr>
          <w:spacing w:val="40"/>
          <w:sz w:val="24"/>
        </w:rPr>
        <w:t> </w:t>
      </w:r>
      <w:r>
        <w:rPr>
          <w:sz w:val="24"/>
        </w:rPr>
        <w:t>To accomplish the deletion of the actively at work requirement, carriers must delete the definition of Actively at Work, and delete the bracketed</w:t>
      </w:r>
      <w:r>
        <w:rPr>
          <w:spacing w:val="-7"/>
          <w:sz w:val="24"/>
        </w:rPr>
        <w:t> </w:t>
      </w:r>
      <w:r>
        <w:rPr>
          <w:sz w:val="24"/>
        </w:rPr>
        <w:t>text</w:t>
      </w:r>
      <w:r>
        <w:rPr>
          <w:spacing w:val="-6"/>
          <w:sz w:val="24"/>
        </w:rPr>
        <w:t> </w:t>
      </w:r>
      <w:r>
        <w:rPr>
          <w:sz w:val="24"/>
        </w:rPr>
        <w:t>in</w:t>
      </w:r>
      <w:r>
        <w:rPr>
          <w:spacing w:val="-8"/>
          <w:sz w:val="24"/>
        </w:rPr>
        <w:t> </w:t>
      </w:r>
      <w:r>
        <w:rPr>
          <w:sz w:val="24"/>
        </w:rPr>
        <w:t>the</w:t>
      </w:r>
      <w:r>
        <w:rPr>
          <w:spacing w:val="-6"/>
          <w:sz w:val="24"/>
        </w:rPr>
        <w:t> </w:t>
      </w:r>
      <w:r>
        <w:rPr>
          <w:sz w:val="24"/>
        </w:rPr>
        <w:t>following</w:t>
      </w:r>
      <w:r>
        <w:rPr>
          <w:spacing w:val="-8"/>
          <w:sz w:val="24"/>
        </w:rPr>
        <w:t> </w:t>
      </w:r>
      <w:r>
        <w:rPr>
          <w:sz w:val="24"/>
        </w:rPr>
        <w:t>sections:</w:t>
      </w:r>
      <w:r>
        <w:rPr>
          <w:spacing w:val="40"/>
          <w:sz w:val="24"/>
        </w:rPr>
        <w:t> </w:t>
      </w:r>
      <w:r>
        <w:rPr>
          <w:sz w:val="24"/>
        </w:rPr>
        <w:t>Eligible</w:t>
      </w:r>
      <w:r>
        <w:rPr>
          <w:spacing w:val="-6"/>
          <w:sz w:val="24"/>
        </w:rPr>
        <w:t> </w:t>
      </w:r>
      <w:r>
        <w:rPr>
          <w:sz w:val="24"/>
        </w:rPr>
        <w:t>Employees,</w:t>
      </w:r>
      <w:r>
        <w:rPr>
          <w:spacing w:val="-8"/>
          <w:sz w:val="24"/>
        </w:rPr>
        <w:t> </w:t>
      </w:r>
      <w:r>
        <w:rPr>
          <w:sz w:val="24"/>
        </w:rPr>
        <w:t>Full-Time</w:t>
      </w:r>
      <w:r>
        <w:rPr>
          <w:spacing w:val="-6"/>
          <w:sz w:val="24"/>
        </w:rPr>
        <w:t> </w:t>
      </w:r>
      <w:r>
        <w:rPr>
          <w:sz w:val="24"/>
        </w:rPr>
        <w:t>Requirement, When</w:t>
      </w:r>
      <w:r>
        <w:rPr>
          <w:spacing w:val="-12"/>
          <w:sz w:val="24"/>
        </w:rPr>
        <w:t> </w:t>
      </w:r>
      <w:r>
        <w:rPr>
          <w:sz w:val="24"/>
        </w:rPr>
        <w:t>Employee</w:t>
      </w:r>
      <w:r>
        <w:rPr>
          <w:spacing w:val="-11"/>
          <w:sz w:val="24"/>
        </w:rPr>
        <w:t> </w:t>
      </w:r>
      <w:r>
        <w:rPr>
          <w:sz w:val="24"/>
        </w:rPr>
        <w:t>Coverage</w:t>
      </w:r>
      <w:r>
        <w:rPr>
          <w:spacing w:val="-11"/>
          <w:sz w:val="24"/>
        </w:rPr>
        <w:t> </w:t>
      </w:r>
      <w:r>
        <w:rPr>
          <w:sz w:val="24"/>
        </w:rPr>
        <w:t>Starts,</w:t>
      </w:r>
      <w:r>
        <w:rPr>
          <w:spacing w:val="-12"/>
          <w:sz w:val="24"/>
        </w:rPr>
        <w:t> </w:t>
      </w:r>
      <w:r>
        <w:rPr>
          <w:sz w:val="24"/>
        </w:rPr>
        <w:t>Exception</w:t>
      </w:r>
      <w:r>
        <w:rPr>
          <w:spacing w:val="-12"/>
          <w:sz w:val="24"/>
        </w:rPr>
        <w:t> </w:t>
      </w:r>
      <w:r>
        <w:rPr>
          <w:sz w:val="24"/>
        </w:rPr>
        <w:t>to</w:t>
      </w:r>
      <w:r>
        <w:rPr>
          <w:spacing w:val="-12"/>
          <w:sz w:val="24"/>
        </w:rPr>
        <w:t> </w:t>
      </w:r>
      <w:r>
        <w:rPr>
          <w:sz w:val="24"/>
        </w:rPr>
        <w:t>the</w:t>
      </w:r>
      <w:r>
        <w:rPr>
          <w:spacing w:val="-15"/>
          <w:sz w:val="24"/>
        </w:rPr>
        <w:t> </w:t>
      </w:r>
      <w:r>
        <w:rPr>
          <w:sz w:val="24"/>
        </w:rPr>
        <w:t>Actively</w:t>
      </w:r>
      <w:r>
        <w:rPr>
          <w:spacing w:val="-15"/>
          <w:sz w:val="24"/>
        </w:rPr>
        <w:t> </w:t>
      </w:r>
      <w:r>
        <w:rPr>
          <w:sz w:val="24"/>
        </w:rPr>
        <w:t>at</w:t>
      </w:r>
      <w:r>
        <w:rPr>
          <w:spacing w:val="-15"/>
          <w:sz w:val="24"/>
        </w:rPr>
        <w:t> </w:t>
      </w:r>
      <w:r>
        <w:rPr>
          <w:sz w:val="24"/>
        </w:rPr>
        <w:t>Work</w:t>
      </w:r>
      <w:r>
        <w:rPr>
          <w:spacing w:val="-12"/>
          <w:sz w:val="24"/>
        </w:rPr>
        <w:t> </w:t>
      </w:r>
      <w:r>
        <w:rPr>
          <w:sz w:val="24"/>
        </w:rPr>
        <w:t>Requirement,</w:t>
      </w:r>
      <w:r>
        <w:rPr>
          <w:spacing w:val="-12"/>
          <w:sz w:val="24"/>
        </w:rPr>
        <w:t> </w:t>
      </w:r>
      <w:r>
        <w:rPr>
          <w:sz w:val="24"/>
        </w:rPr>
        <w:t>and When Employee Coverage Ends.</w:t>
      </w:r>
    </w:p>
    <w:p>
      <w:pPr>
        <w:pStyle w:val="ListParagraph"/>
        <w:numPr>
          <w:ilvl w:val="0"/>
          <w:numId w:val="4"/>
        </w:numPr>
        <w:tabs>
          <w:tab w:pos="479" w:val="left" w:leader="none"/>
        </w:tabs>
        <w:spacing w:line="240" w:lineRule="auto" w:before="0" w:after="0"/>
        <w:ind w:left="479" w:right="115" w:hanging="360"/>
        <w:jc w:val="both"/>
        <w:rPr>
          <w:sz w:val="24"/>
        </w:rPr>
      </w:pPr>
      <w:r>
        <w:rPr>
          <w:sz w:val="24"/>
        </w:rPr>
        <w:t>The</w:t>
      </w:r>
      <w:r>
        <w:rPr>
          <w:spacing w:val="-6"/>
          <w:sz w:val="24"/>
        </w:rPr>
        <w:t> </w:t>
      </w:r>
      <w:r>
        <w:rPr>
          <w:sz w:val="24"/>
        </w:rPr>
        <w:t>method</w:t>
      </w:r>
      <w:r>
        <w:rPr>
          <w:spacing w:val="-7"/>
          <w:sz w:val="24"/>
        </w:rPr>
        <w:t> </w:t>
      </w:r>
      <w:r>
        <w:rPr>
          <w:sz w:val="24"/>
        </w:rPr>
        <w:t>a</w:t>
      </w:r>
      <w:r>
        <w:rPr>
          <w:spacing w:val="-6"/>
          <w:sz w:val="24"/>
        </w:rPr>
        <w:t> </w:t>
      </w:r>
      <w:r>
        <w:rPr>
          <w:sz w:val="24"/>
        </w:rPr>
        <w:t>Carrier</w:t>
      </w:r>
      <w:r>
        <w:rPr>
          <w:spacing w:val="-7"/>
          <w:sz w:val="24"/>
        </w:rPr>
        <w:t> </w:t>
      </w:r>
      <w:r>
        <w:rPr>
          <w:sz w:val="24"/>
        </w:rPr>
        <w:t>chooses</w:t>
      </w:r>
      <w:r>
        <w:rPr>
          <w:spacing w:val="-5"/>
          <w:sz w:val="24"/>
        </w:rPr>
        <w:t> </w:t>
      </w:r>
      <w:r>
        <w:rPr>
          <w:sz w:val="24"/>
        </w:rPr>
        <w:t>to</w:t>
      </w:r>
      <w:r>
        <w:rPr>
          <w:spacing w:val="-7"/>
          <w:sz w:val="24"/>
        </w:rPr>
        <w:t> </w:t>
      </w:r>
      <w:r>
        <w:rPr>
          <w:sz w:val="24"/>
        </w:rPr>
        <w:t>make</w:t>
      </w:r>
      <w:r>
        <w:rPr>
          <w:spacing w:val="-2"/>
          <w:sz w:val="24"/>
        </w:rPr>
        <w:t> </w:t>
      </w:r>
      <w:r>
        <w:rPr>
          <w:sz w:val="24"/>
        </w:rPr>
        <w:t>the</w:t>
      </w:r>
      <w:r>
        <w:rPr>
          <w:spacing w:val="-6"/>
          <w:sz w:val="24"/>
        </w:rPr>
        <w:t> </w:t>
      </w:r>
      <w:r>
        <w:rPr>
          <w:sz w:val="24"/>
        </w:rPr>
        <w:t>optional</w:t>
      </w:r>
      <w:r>
        <w:rPr>
          <w:spacing w:val="-6"/>
          <w:sz w:val="24"/>
        </w:rPr>
        <w:t> </w:t>
      </w:r>
      <w:r>
        <w:rPr>
          <w:sz w:val="24"/>
        </w:rPr>
        <w:t>cancer</w:t>
      </w:r>
      <w:r>
        <w:rPr>
          <w:spacing w:val="-7"/>
          <w:sz w:val="24"/>
        </w:rPr>
        <w:t> </w:t>
      </w:r>
      <w:r>
        <w:rPr>
          <w:sz w:val="24"/>
        </w:rPr>
        <w:t>treatment</w:t>
      </w:r>
      <w:r>
        <w:rPr>
          <w:spacing w:val="-2"/>
          <w:sz w:val="24"/>
        </w:rPr>
        <w:t> </w:t>
      </w:r>
      <w:r>
        <w:rPr>
          <w:sz w:val="24"/>
        </w:rPr>
        <w:t>benefits</w:t>
      </w:r>
      <w:r>
        <w:rPr>
          <w:spacing w:val="-5"/>
          <w:sz w:val="24"/>
        </w:rPr>
        <w:t> </w:t>
      </w:r>
      <w:r>
        <w:rPr>
          <w:sz w:val="24"/>
        </w:rPr>
        <w:t>available will determine which transplant benefit text the Carrier would include.</w:t>
      </w:r>
      <w:r>
        <w:rPr>
          <w:spacing w:val="40"/>
          <w:sz w:val="24"/>
        </w:rPr>
        <w:t> </w:t>
      </w:r>
      <w:r>
        <w:rPr>
          <w:b/>
          <w:sz w:val="24"/>
        </w:rPr>
        <w:t>NOTE:</w:t>
      </w:r>
      <w:r>
        <w:rPr>
          <w:b/>
          <w:spacing w:val="40"/>
          <w:sz w:val="24"/>
        </w:rPr>
        <w:t> </w:t>
      </w:r>
      <w:r>
        <w:rPr>
          <w:sz w:val="24"/>
        </w:rPr>
        <w:t>ALL plans</w:t>
      </w:r>
      <w:r>
        <w:rPr>
          <w:spacing w:val="-8"/>
          <w:sz w:val="24"/>
        </w:rPr>
        <w:t> </w:t>
      </w:r>
      <w:r>
        <w:rPr>
          <w:sz w:val="24"/>
        </w:rPr>
        <w:t>issued</w:t>
      </w:r>
      <w:r>
        <w:rPr>
          <w:spacing w:val="-7"/>
          <w:sz w:val="24"/>
        </w:rPr>
        <w:t> </w:t>
      </w:r>
      <w:r>
        <w:rPr>
          <w:sz w:val="24"/>
        </w:rPr>
        <w:t>by</w:t>
      </w:r>
      <w:r>
        <w:rPr>
          <w:spacing w:val="-7"/>
          <w:sz w:val="24"/>
        </w:rPr>
        <w:t> </w:t>
      </w:r>
      <w:r>
        <w:rPr>
          <w:sz w:val="24"/>
        </w:rPr>
        <w:t>a</w:t>
      </w:r>
      <w:r>
        <w:rPr>
          <w:spacing w:val="-5"/>
          <w:sz w:val="24"/>
        </w:rPr>
        <w:t> </w:t>
      </w:r>
      <w:r>
        <w:rPr>
          <w:sz w:val="24"/>
        </w:rPr>
        <w:t>Carrier</w:t>
      </w:r>
      <w:r>
        <w:rPr>
          <w:spacing w:val="-6"/>
          <w:sz w:val="24"/>
        </w:rPr>
        <w:t> </w:t>
      </w:r>
      <w:r>
        <w:rPr>
          <w:sz w:val="24"/>
        </w:rPr>
        <w:t>must</w:t>
      </w:r>
      <w:r>
        <w:rPr>
          <w:spacing w:val="-5"/>
          <w:sz w:val="24"/>
        </w:rPr>
        <w:t> </w:t>
      </w:r>
      <w:r>
        <w:rPr>
          <w:sz w:val="24"/>
        </w:rPr>
        <w:t>make</w:t>
      </w:r>
      <w:r>
        <w:rPr>
          <w:spacing w:val="-5"/>
          <w:sz w:val="24"/>
        </w:rPr>
        <w:t> </w:t>
      </w:r>
      <w:r>
        <w:rPr>
          <w:sz w:val="24"/>
        </w:rPr>
        <w:t>the</w:t>
      </w:r>
      <w:r>
        <w:rPr>
          <w:spacing w:val="-5"/>
          <w:sz w:val="24"/>
        </w:rPr>
        <w:t> </w:t>
      </w:r>
      <w:r>
        <w:rPr>
          <w:sz w:val="24"/>
        </w:rPr>
        <w:t>optional</w:t>
      </w:r>
      <w:r>
        <w:rPr>
          <w:spacing w:val="-5"/>
          <w:sz w:val="24"/>
        </w:rPr>
        <w:t> </w:t>
      </w:r>
      <w:r>
        <w:rPr>
          <w:sz w:val="24"/>
        </w:rPr>
        <w:t>benefit</w:t>
      </w:r>
      <w:r>
        <w:rPr>
          <w:spacing w:val="-5"/>
          <w:sz w:val="24"/>
        </w:rPr>
        <w:t> </w:t>
      </w:r>
      <w:r>
        <w:rPr>
          <w:sz w:val="24"/>
        </w:rPr>
        <w:t>available</w:t>
      </w:r>
      <w:r>
        <w:rPr>
          <w:spacing w:val="-5"/>
          <w:sz w:val="24"/>
        </w:rPr>
        <w:t> </w:t>
      </w:r>
      <w:r>
        <w:rPr>
          <w:sz w:val="24"/>
        </w:rPr>
        <w:t>in</w:t>
      </w:r>
      <w:r>
        <w:rPr>
          <w:spacing w:val="-7"/>
          <w:sz w:val="24"/>
        </w:rPr>
        <w:t> </w:t>
      </w:r>
      <w:r>
        <w:rPr>
          <w:sz w:val="24"/>
        </w:rPr>
        <w:t>the</w:t>
      </w:r>
      <w:r>
        <w:rPr>
          <w:spacing w:val="-5"/>
          <w:sz w:val="24"/>
        </w:rPr>
        <w:t> </w:t>
      </w:r>
      <w:r>
        <w:rPr>
          <w:sz w:val="24"/>
        </w:rPr>
        <w:t>same</w:t>
      </w:r>
      <w:r>
        <w:rPr>
          <w:spacing w:val="-5"/>
          <w:sz w:val="24"/>
        </w:rPr>
        <w:t> </w:t>
      </w:r>
      <w:r>
        <w:rPr>
          <w:sz w:val="24"/>
        </w:rPr>
        <w:t>manner.</w:t>
      </w:r>
    </w:p>
    <w:p>
      <w:pPr>
        <w:pStyle w:val="ListParagraph"/>
        <w:numPr>
          <w:ilvl w:val="0"/>
          <w:numId w:val="4"/>
        </w:numPr>
        <w:tabs>
          <w:tab w:pos="479" w:val="left" w:leader="none"/>
        </w:tabs>
        <w:spacing w:line="240" w:lineRule="auto" w:before="1" w:after="0"/>
        <w:ind w:left="479" w:right="115" w:hanging="360"/>
        <w:jc w:val="both"/>
        <w:rPr>
          <w:sz w:val="24"/>
        </w:rPr>
      </w:pPr>
      <w:r>
        <w:rPr>
          <w:sz w:val="24"/>
        </w:rPr>
        <w:t>The</w:t>
      </w:r>
      <w:r>
        <w:rPr>
          <w:spacing w:val="-5"/>
          <w:sz w:val="24"/>
        </w:rPr>
        <w:t> </w:t>
      </w:r>
      <w:r>
        <w:rPr>
          <w:sz w:val="24"/>
        </w:rPr>
        <w:t>bracketed</w:t>
      </w:r>
      <w:r>
        <w:rPr>
          <w:spacing w:val="-7"/>
          <w:sz w:val="24"/>
        </w:rPr>
        <w:t> </w:t>
      </w:r>
      <w:r>
        <w:rPr>
          <w:sz w:val="24"/>
        </w:rPr>
        <w:t>dispensing</w:t>
      </w:r>
      <w:r>
        <w:rPr>
          <w:spacing w:val="-7"/>
          <w:sz w:val="24"/>
        </w:rPr>
        <w:t> </w:t>
      </w:r>
      <w:r>
        <w:rPr>
          <w:sz w:val="24"/>
        </w:rPr>
        <w:t>limit</w:t>
      </w:r>
      <w:r>
        <w:rPr>
          <w:spacing w:val="-5"/>
          <w:sz w:val="24"/>
        </w:rPr>
        <w:t> </w:t>
      </w:r>
      <w:r>
        <w:rPr>
          <w:sz w:val="24"/>
        </w:rPr>
        <w:t>text</w:t>
      </w:r>
      <w:r>
        <w:rPr>
          <w:spacing w:val="-5"/>
          <w:sz w:val="24"/>
        </w:rPr>
        <w:t> </w:t>
      </w:r>
      <w:r>
        <w:rPr>
          <w:sz w:val="24"/>
        </w:rPr>
        <w:t>contained</w:t>
      </w:r>
      <w:r>
        <w:rPr>
          <w:spacing w:val="-7"/>
          <w:sz w:val="24"/>
        </w:rPr>
        <w:t> </w:t>
      </w:r>
      <w:r>
        <w:rPr>
          <w:sz w:val="24"/>
        </w:rPr>
        <w:t>in</w:t>
      </w:r>
      <w:r>
        <w:rPr>
          <w:spacing w:val="-7"/>
          <w:sz w:val="24"/>
        </w:rPr>
        <w:t> </w:t>
      </w:r>
      <w:r>
        <w:rPr>
          <w:sz w:val="24"/>
        </w:rPr>
        <w:t>the</w:t>
      </w:r>
      <w:r>
        <w:rPr>
          <w:spacing w:val="-5"/>
          <w:sz w:val="24"/>
        </w:rPr>
        <w:t> </w:t>
      </w:r>
      <w:r>
        <w:rPr>
          <w:sz w:val="24"/>
        </w:rPr>
        <w:t>prescription</w:t>
      </w:r>
      <w:r>
        <w:rPr>
          <w:spacing w:val="-7"/>
          <w:sz w:val="24"/>
        </w:rPr>
        <w:t> </w:t>
      </w:r>
      <w:r>
        <w:rPr>
          <w:sz w:val="24"/>
        </w:rPr>
        <w:t>drug</w:t>
      </w:r>
      <w:r>
        <w:rPr>
          <w:spacing w:val="-7"/>
          <w:sz w:val="24"/>
        </w:rPr>
        <w:t> </w:t>
      </w:r>
      <w:r>
        <w:rPr>
          <w:sz w:val="24"/>
        </w:rPr>
        <w:t>coverage</w:t>
      </w:r>
      <w:r>
        <w:rPr>
          <w:spacing w:val="-5"/>
          <w:sz w:val="24"/>
        </w:rPr>
        <w:t> </w:t>
      </w:r>
      <w:r>
        <w:rPr>
          <w:sz w:val="24"/>
        </w:rPr>
        <w:t>should be deleted by carriers that provide the in-plan prescription drug coverage subject to </w:t>
      </w:r>
      <w:r>
        <w:rPr>
          <w:spacing w:val="-2"/>
          <w:sz w:val="24"/>
        </w:rPr>
        <w:t>coinsurance.</w:t>
      </w:r>
    </w:p>
    <w:p>
      <w:pPr>
        <w:pStyle w:val="ListParagraph"/>
        <w:numPr>
          <w:ilvl w:val="0"/>
          <w:numId w:val="4"/>
        </w:numPr>
        <w:tabs>
          <w:tab w:pos="479" w:val="left" w:leader="none"/>
        </w:tabs>
        <w:spacing w:line="240" w:lineRule="auto" w:before="0" w:after="0"/>
        <w:ind w:left="479" w:right="0" w:hanging="360"/>
        <w:jc w:val="both"/>
        <w:rPr>
          <w:sz w:val="24"/>
        </w:rPr>
      </w:pPr>
      <w:r>
        <w:rPr>
          <w:sz w:val="24"/>
        </w:rPr>
        <w:t>Eligible class</w:t>
      </w:r>
      <w:r>
        <w:rPr>
          <w:spacing w:val="-3"/>
          <w:sz w:val="24"/>
        </w:rPr>
        <w:t> </w:t>
      </w:r>
      <w:r>
        <w:rPr>
          <w:sz w:val="24"/>
        </w:rPr>
        <w:t>references</w:t>
      </w:r>
      <w:r>
        <w:rPr>
          <w:spacing w:val="-2"/>
          <w:sz w:val="24"/>
        </w:rPr>
        <w:t> </w:t>
      </w:r>
      <w:r>
        <w:rPr>
          <w:sz w:val="24"/>
        </w:rPr>
        <w:t>can</w:t>
      </w:r>
      <w:r>
        <w:rPr>
          <w:spacing w:val="-1"/>
          <w:sz w:val="24"/>
        </w:rPr>
        <w:t> </w:t>
      </w:r>
      <w:r>
        <w:rPr>
          <w:sz w:val="24"/>
        </w:rPr>
        <w:t>be</w:t>
      </w:r>
      <w:r>
        <w:rPr>
          <w:spacing w:val="1"/>
          <w:sz w:val="24"/>
        </w:rPr>
        <w:t> </w:t>
      </w:r>
      <w:r>
        <w:rPr>
          <w:spacing w:val="-2"/>
          <w:sz w:val="24"/>
        </w:rPr>
        <w:t>removed.</w:t>
      </w:r>
    </w:p>
    <w:p>
      <w:pPr>
        <w:pStyle w:val="ListParagraph"/>
        <w:numPr>
          <w:ilvl w:val="0"/>
          <w:numId w:val="4"/>
        </w:numPr>
        <w:tabs>
          <w:tab w:pos="479" w:val="left" w:leader="none"/>
        </w:tabs>
        <w:spacing w:line="240" w:lineRule="auto" w:before="0" w:after="0"/>
        <w:ind w:left="479" w:right="117" w:hanging="360"/>
        <w:jc w:val="both"/>
        <w:rPr>
          <w:sz w:val="24"/>
        </w:rPr>
      </w:pPr>
      <w:r>
        <w:rPr>
          <w:sz w:val="24"/>
        </w:rPr>
        <w:t>The</w:t>
      </w:r>
      <w:r>
        <w:rPr>
          <w:spacing w:val="-2"/>
          <w:sz w:val="24"/>
        </w:rPr>
        <w:t> </w:t>
      </w:r>
      <w:r>
        <w:rPr>
          <w:sz w:val="24"/>
        </w:rPr>
        <w:t>Waiting</w:t>
      </w:r>
      <w:r>
        <w:rPr>
          <w:spacing w:val="-3"/>
          <w:sz w:val="24"/>
        </w:rPr>
        <w:t> </w:t>
      </w:r>
      <w:r>
        <w:rPr>
          <w:sz w:val="24"/>
        </w:rPr>
        <w:t>Period</w:t>
      </w:r>
      <w:r>
        <w:rPr>
          <w:spacing w:val="-3"/>
          <w:sz w:val="24"/>
        </w:rPr>
        <w:t> </w:t>
      </w:r>
      <w:r>
        <w:rPr>
          <w:sz w:val="24"/>
        </w:rPr>
        <w:t>provision</w:t>
      </w:r>
      <w:r>
        <w:rPr>
          <w:spacing w:val="-3"/>
          <w:sz w:val="24"/>
        </w:rPr>
        <w:t> </w:t>
      </w:r>
      <w:r>
        <w:rPr>
          <w:sz w:val="24"/>
        </w:rPr>
        <w:t>of</w:t>
      </w:r>
      <w:r>
        <w:rPr>
          <w:spacing w:val="-3"/>
          <w:sz w:val="24"/>
        </w:rPr>
        <w:t> </w:t>
      </w:r>
      <w:r>
        <w:rPr>
          <w:sz w:val="24"/>
        </w:rPr>
        <w:t>the</w:t>
      </w:r>
      <w:r>
        <w:rPr>
          <w:spacing w:val="-2"/>
          <w:sz w:val="24"/>
        </w:rPr>
        <w:t> </w:t>
      </w:r>
      <w:r>
        <w:rPr>
          <w:sz w:val="24"/>
        </w:rPr>
        <w:t>Employee</w:t>
      </w:r>
      <w:r>
        <w:rPr>
          <w:spacing w:val="-2"/>
          <w:sz w:val="24"/>
        </w:rPr>
        <w:t> </w:t>
      </w:r>
      <w:r>
        <w:rPr>
          <w:sz w:val="24"/>
        </w:rPr>
        <w:t>Coverage</w:t>
      </w:r>
      <w:r>
        <w:rPr>
          <w:spacing w:val="-2"/>
          <w:sz w:val="24"/>
        </w:rPr>
        <w:t> </w:t>
      </w:r>
      <w:r>
        <w:rPr>
          <w:sz w:val="24"/>
        </w:rPr>
        <w:t>Provision</w:t>
      </w:r>
      <w:r>
        <w:rPr>
          <w:spacing w:val="-3"/>
          <w:sz w:val="24"/>
        </w:rPr>
        <w:t> </w:t>
      </w:r>
      <w:r>
        <w:rPr>
          <w:sz w:val="24"/>
        </w:rPr>
        <w:t>may</w:t>
      </w:r>
      <w:r>
        <w:rPr>
          <w:spacing w:val="-3"/>
          <w:sz w:val="24"/>
        </w:rPr>
        <w:t> </w:t>
      </w:r>
      <w:r>
        <w:rPr>
          <w:sz w:val="24"/>
        </w:rPr>
        <w:t>be</w:t>
      </w:r>
      <w:r>
        <w:rPr>
          <w:spacing w:val="-2"/>
          <w:sz w:val="24"/>
        </w:rPr>
        <w:t> </w:t>
      </w:r>
      <w:r>
        <w:rPr>
          <w:sz w:val="24"/>
        </w:rPr>
        <w:t>omitted</w:t>
      </w:r>
      <w:r>
        <w:rPr>
          <w:spacing w:val="-7"/>
          <w:sz w:val="24"/>
        </w:rPr>
        <w:t> </w:t>
      </w:r>
      <w:r>
        <w:rPr>
          <w:sz w:val="24"/>
        </w:rPr>
        <w:t>or included at the option of the Carrier.</w:t>
      </w:r>
      <w:r>
        <w:rPr>
          <w:spacing w:val="40"/>
          <w:sz w:val="24"/>
        </w:rPr>
        <w:t> </w:t>
      </w:r>
      <w:r>
        <w:rPr>
          <w:sz w:val="24"/>
        </w:rPr>
        <w:t>If included, the period may not exceed 90 days and</w:t>
      </w:r>
      <w:r>
        <w:rPr>
          <w:spacing w:val="14"/>
          <w:sz w:val="24"/>
        </w:rPr>
        <w:t> </w:t>
      </w:r>
      <w:r>
        <w:rPr>
          <w:sz w:val="24"/>
        </w:rPr>
        <w:t>must satisfy the requirements of regulation.</w:t>
      </w:r>
      <w:r>
        <w:rPr>
          <w:spacing w:val="80"/>
          <w:sz w:val="24"/>
        </w:rPr>
        <w:t> </w:t>
      </w:r>
      <w:r>
        <w:rPr>
          <w:sz w:val="24"/>
        </w:rPr>
        <w:t>The text</w:t>
      </w:r>
      <w:r>
        <w:rPr>
          <w:spacing w:val="15"/>
          <w:sz w:val="24"/>
        </w:rPr>
        <w:t> </w:t>
      </w:r>
      <w:r>
        <w:rPr>
          <w:sz w:val="24"/>
        </w:rPr>
        <w:t>may address a date certain</w:t>
      </w:r>
    </w:p>
    <w:p>
      <w:pPr>
        <w:spacing w:after="0" w:line="240" w:lineRule="auto"/>
        <w:jc w:val="both"/>
        <w:rPr>
          <w:sz w:val="24"/>
        </w:rPr>
        <w:sectPr>
          <w:pgSz w:w="12240" w:h="15840"/>
          <w:pgMar w:header="0" w:footer="745" w:top="1380" w:bottom="940" w:left="1680" w:right="1680"/>
        </w:sectPr>
      </w:pPr>
    </w:p>
    <w:p>
      <w:pPr>
        <w:pStyle w:val="BodyText"/>
        <w:spacing w:before="60"/>
        <w:ind w:right="115" w:firstLine="0"/>
      </w:pPr>
      <w:r>
        <w:rPr/>
        <w:t>following a waiting period, such as first of the month following 60 days.</w:t>
      </w:r>
      <w:r>
        <w:rPr>
          <w:spacing w:val="40"/>
        </w:rPr>
        <w:t> </w:t>
      </w:r>
      <w:r>
        <w:rPr/>
        <w:t>If included, the carrier may include the bracketed definition of Waiting Period in the Definitions </w:t>
      </w:r>
      <w:r>
        <w:rPr>
          <w:spacing w:val="-2"/>
        </w:rPr>
        <w:t>section.</w:t>
      </w:r>
    </w:p>
    <w:p>
      <w:pPr>
        <w:pStyle w:val="ListParagraph"/>
        <w:numPr>
          <w:ilvl w:val="0"/>
          <w:numId w:val="4"/>
        </w:numPr>
        <w:tabs>
          <w:tab w:pos="480" w:val="left" w:leader="none"/>
        </w:tabs>
        <w:spacing w:line="240" w:lineRule="auto" w:before="0" w:after="0"/>
        <w:ind w:left="480" w:right="117" w:hanging="360"/>
        <w:jc w:val="both"/>
        <w:rPr>
          <w:sz w:val="24"/>
        </w:rPr>
      </w:pPr>
      <w:r>
        <w:rPr>
          <w:sz w:val="24"/>
        </w:rPr>
        <w:t>The</w:t>
      </w:r>
      <w:r>
        <w:rPr>
          <w:spacing w:val="-6"/>
          <w:sz w:val="24"/>
        </w:rPr>
        <w:t> </w:t>
      </w:r>
      <w:r>
        <w:rPr>
          <w:sz w:val="24"/>
        </w:rPr>
        <w:t>date</w:t>
      </w:r>
      <w:r>
        <w:rPr>
          <w:spacing w:val="-10"/>
          <w:sz w:val="24"/>
        </w:rPr>
        <w:t> </w:t>
      </w:r>
      <w:r>
        <w:rPr>
          <w:sz w:val="24"/>
        </w:rPr>
        <w:t>Employee</w:t>
      </w:r>
      <w:r>
        <w:rPr>
          <w:spacing w:val="-10"/>
          <w:sz w:val="24"/>
        </w:rPr>
        <w:t> </w:t>
      </w:r>
      <w:r>
        <w:rPr>
          <w:sz w:val="24"/>
        </w:rPr>
        <w:t>and</w:t>
      </w:r>
      <w:r>
        <w:rPr>
          <w:spacing w:val="-8"/>
          <w:sz w:val="24"/>
        </w:rPr>
        <w:t> </w:t>
      </w:r>
      <w:r>
        <w:rPr>
          <w:sz w:val="24"/>
        </w:rPr>
        <w:t>Dependent</w:t>
      </w:r>
      <w:r>
        <w:rPr>
          <w:spacing w:val="-10"/>
          <w:sz w:val="24"/>
        </w:rPr>
        <w:t> </w:t>
      </w:r>
      <w:r>
        <w:rPr>
          <w:sz w:val="24"/>
        </w:rPr>
        <w:t>coverage</w:t>
      </w:r>
      <w:r>
        <w:rPr>
          <w:spacing w:val="-6"/>
          <w:sz w:val="24"/>
        </w:rPr>
        <w:t> </w:t>
      </w:r>
      <w:r>
        <w:rPr>
          <w:sz w:val="24"/>
        </w:rPr>
        <w:t>begins</w:t>
      </w:r>
      <w:r>
        <w:rPr>
          <w:spacing w:val="-9"/>
          <w:sz w:val="24"/>
        </w:rPr>
        <w:t> </w:t>
      </w:r>
      <w:r>
        <w:rPr>
          <w:sz w:val="24"/>
        </w:rPr>
        <w:t>or</w:t>
      </w:r>
      <w:r>
        <w:rPr>
          <w:spacing w:val="-12"/>
          <w:sz w:val="24"/>
        </w:rPr>
        <w:t> </w:t>
      </w:r>
      <w:r>
        <w:rPr>
          <w:sz w:val="24"/>
        </w:rPr>
        <w:t>ends</w:t>
      </w:r>
      <w:r>
        <w:rPr>
          <w:spacing w:val="-9"/>
          <w:sz w:val="24"/>
        </w:rPr>
        <w:t> </w:t>
      </w:r>
      <w:r>
        <w:rPr>
          <w:sz w:val="24"/>
        </w:rPr>
        <w:t>may</w:t>
      </w:r>
      <w:r>
        <w:rPr>
          <w:spacing w:val="-8"/>
          <w:sz w:val="24"/>
        </w:rPr>
        <w:t> </w:t>
      </w:r>
      <w:r>
        <w:rPr>
          <w:sz w:val="24"/>
        </w:rPr>
        <w:t>vary</w:t>
      </w:r>
      <w:r>
        <w:rPr>
          <w:spacing w:val="-12"/>
          <w:sz w:val="24"/>
        </w:rPr>
        <w:t> </w:t>
      </w:r>
      <w:r>
        <w:rPr>
          <w:sz w:val="24"/>
        </w:rPr>
        <w:t>to</w:t>
      </w:r>
      <w:r>
        <w:rPr>
          <w:spacing w:val="-11"/>
          <w:sz w:val="24"/>
        </w:rPr>
        <w:t> </w:t>
      </w:r>
      <w:r>
        <w:rPr>
          <w:sz w:val="24"/>
        </w:rPr>
        <w:t>accommodate Employer and/or Carrier administration practices.</w:t>
      </w:r>
      <w:r>
        <w:rPr>
          <w:spacing w:val="40"/>
          <w:sz w:val="24"/>
        </w:rPr>
        <w:t> </w:t>
      </w:r>
      <w:r>
        <w:rPr>
          <w:sz w:val="24"/>
        </w:rPr>
        <w:t>For example, Coverage may begin as of the first of the month following any waiting period, or coverage may end immediately or may end at the end of the month following a termination event.</w:t>
      </w:r>
    </w:p>
    <w:p>
      <w:pPr>
        <w:pStyle w:val="ListParagraph"/>
        <w:numPr>
          <w:ilvl w:val="0"/>
          <w:numId w:val="4"/>
        </w:numPr>
        <w:tabs>
          <w:tab w:pos="480" w:val="left" w:leader="none"/>
        </w:tabs>
        <w:spacing w:line="240" w:lineRule="auto" w:before="0" w:after="0"/>
        <w:ind w:left="480" w:right="115" w:hanging="360"/>
        <w:jc w:val="both"/>
        <w:rPr>
          <w:sz w:val="24"/>
        </w:rPr>
      </w:pPr>
      <w:r>
        <w:rPr>
          <w:sz w:val="24"/>
        </w:rPr>
        <w:t>Percentage</w:t>
      </w:r>
      <w:r>
        <w:rPr>
          <w:spacing w:val="-6"/>
          <w:sz w:val="24"/>
        </w:rPr>
        <w:t> </w:t>
      </w:r>
      <w:r>
        <w:rPr>
          <w:sz w:val="24"/>
        </w:rPr>
        <w:t>participation</w:t>
      </w:r>
      <w:r>
        <w:rPr>
          <w:spacing w:val="-8"/>
          <w:sz w:val="24"/>
        </w:rPr>
        <w:t> </w:t>
      </w:r>
      <w:r>
        <w:rPr>
          <w:sz w:val="24"/>
        </w:rPr>
        <w:t>requirement</w:t>
      </w:r>
      <w:r>
        <w:rPr>
          <w:spacing w:val="-10"/>
          <w:sz w:val="24"/>
        </w:rPr>
        <w:t> </w:t>
      </w:r>
      <w:r>
        <w:rPr>
          <w:sz w:val="24"/>
        </w:rPr>
        <w:t>as</w:t>
      </w:r>
      <w:r>
        <w:rPr>
          <w:spacing w:val="-9"/>
          <w:sz w:val="24"/>
        </w:rPr>
        <w:t> </w:t>
      </w:r>
      <w:r>
        <w:rPr>
          <w:sz w:val="24"/>
        </w:rPr>
        <w:t>noted</w:t>
      </w:r>
      <w:r>
        <w:rPr>
          <w:spacing w:val="-8"/>
          <w:sz w:val="24"/>
        </w:rPr>
        <w:t> </w:t>
      </w:r>
      <w:r>
        <w:rPr>
          <w:sz w:val="24"/>
        </w:rPr>
        <w:t>in</w:t>
      </w:r>
      <w:r>
        <w:rPr>
          <w:spacing w:val="-12"/>
          <w:sz w:val="24"/>
        </w:rPr>
        <w:t> </w:t>
      </w:r>
      <w:r>
        <w:rPr>
          <w:sz w:val="24"/>
        </w:rPr>
        <w:t>the</w:t>
      </w:r>
      <w:r>
        <w:rPr>
          <w:spacing w:val="-10"/>
          <w:sz w:val="24"/>
        </w:rPr>
        <w:t> </w:t>
      </w:r>
      <w:r>
        <w:rPr>
          <w:sz w:val="24"/>
        </w:rPr>
        <w:t>Participation</w:t>
      </w:r>
      <w:r>
        <w:rPr>
          <w:spacing w:val="-8"/>
          <w:sz w:val="24"/>
        </w:rPr>
        <w:t> </w:t>
      </w:r>
      <w:r>
        <w:rPr>
          <w:sz w:val="24"/>
        </w:rPr>
        <w:t>Requirements</w:t>
      </w:r>
      <w:r>
        <w:rPr>
          <w:spacing w:val="-13"/>
          <w:sz w:val="24"/>
        </w:rPr>
        <w:t> </w:t>
      </w:r>
      <w:r>
        <w:rPr>
          <w:sz w:val="24"/>
        </w:rPr>
        <w:t>and</w:t>
      </w:r>
      <w:r>
        <w:rPr>
          <w:spacing w:val="-8"/>
          <w:sz w:val="24"/>
        </w:rPr>
        <w:t> </w:t>
      </w:r>
      <w:r>
        <w:rPr>
          <w:sz w:val="24"/>
        </w:rPr>
        <w:t>in the Termination of the Policy Renewal Privilege provisions of the General Provisions may be determined by the Carrier, provided the requirements comply with the requirements permitted in Statute and regulation.</w:t>
      </w:r>
    </w:p>
    <w:p>
      <w:pPr>
        <w:pStyle w:val="ListParagraph"/>
        <w:numPr>
          <w:ilvl w:val="0"/>
          <w:numId w:val="4"/>
        </w:numPr>
        <w:tabs>
          <w:tab w:pos="480" w:val="left" w:leader="none"/>
        </w:tabs>
        <w:spacing w:line="240" w:lineRule="auto" w:before="0" w:after="0"/>
        <w:ind w:left="480" w:right="120" w:hanging="360"/>
        <w:jc w:val="both"/>
        <w:rPr>
          <w:sz w:val="24"/>
        </w:rPr>
      </w:pPr>
      <w:r>
        <w:rPr>
          <w:sz w:val="24"/>
        </w:rPr>
        <w:t>Transfer of Primary Care Physician can occur according to carrier administration, but may not be more restrictive to the member than stated in the form.</w:t>
      </w:r>
    </w:p>
    <w:p>
      <w:pPr>
        <w:pStyle w:val="ListParagraph"/>
        <w:numPr>
          <w:ilvl w:val="0"/>
          <w:numId w:val="4"/>
        </w:numPr>
        <w:tabs>
          <w:tab w:pos="480" w:val="left" w:leader="none"/>
        </w:tabs>
        <w:spacing w:line="240" w:lineRule="auto" w:before="0" w:after="0"/>
        <w:ind w:left="480" w:right="118" w:hanging="360"/>
        <w:jc w:val="both"/>
        <w:rPr>
          <w:sz w:val="24"/>
        </w:rPr>
      </w:pPr>
      <w:r>
        <w:rPr>
          <w:sz w:val="24"/>
        </w:rPr>
        <w:t>Carriers</w:t>
      </w:r>
      <w:r>
        <w:rPr>
          <w:spacing w:val="-5"/>
          <w:sz w:val="24"/>
        </w:rPr>
        <w:t> </w:t>
      </w:r>
      <w:r>
        <w:rPr>
          <w:sz w:val="24"/>
        </w:rPr>
        <w:t>should</w:t>
      </w:r>
      <w:r>
        <w:rPr>
          <w:spacing w:val="-4"/>
          <w:sz w:val="24"/>
        </w:rPr>
        <w:t> </w:t>
      </w:r>
      <w:r>
        <w:rPr>
          <w:sz w:val="24"/>
        </w:rPr>
        <w:t>include</w:t>
      </w:r>
      <w:r>
        <w:rPr>
          <w:spacing w:val="-3"/>
          <w:sz w:val="24"/>
        </w:rPr>
        <w:t> </w:t>
      </w:r>
      <w:r>
        <w:rPr>
          <w:sz w:val="24"/>
        </w:rPr>
        <w:t>variable</w:t>
      </w:r>
      <w:r>
        <w:rPr>
          <w:spacing w:val="-6"/>
          <w:sz w:val="24"/>
        </w:rPr>
        <w:t> </w:t>
      </w:r>
      <w:r>
        <w:rPr>
          <w:sz w:val="24"/>
        </w:rPr>
        <w:t>material</w:t>
      </w:r>
      <w:r>
        <w:rPr>
          <w:spacing w:val="-3"/>
          <w:sz w:val="24"/>
        </w:rPr>
        <w:t> </w:t>
      </w:r>
      <w:r>
        <w:rPr>
          <w:sz w:val="24"/>
        </w:rPr>
        <w:t>contained</w:t>
      </w:r>
      <w:r>
        <w:rPr>
          <w:spacing w:val="-7"/>
          <w:sz w:val="24"/>
        </w:rPr>
        <w:t> </w:t>
      </w:r>
      <w:r>
        <w:rPr>
          <w:sz w:val="24"/>
        </w:rPr>
        <w:t>in</w:t>
      </w:r>
      <w:r>
        <w:rPr>
          <w:spacing w:val="-4"/>
          <w:sz w:val="24"/>
        </w:rPr>
        <w:t> </w:t>
      </w:r>
      <w:r>
        <w:rPr>
          <w:sz w:val="24"/>
        </w:rPr>
        <w:t>the</w:t>
      </w:r>
      <w:r>
        <w:rPr>
          <w:spacing w:val="-3"/>
          <w:sz w:val="24"/>
        </w:rPr>
        <w:t> </w:t>
      </w:r>
      <w:r>
        <w:rPr>
          <w:sz w:val="24"/>
        </w:rPr>
        <w:t>Provider</w:t>
      </w:r>
      <w:r>
        <w:rPr>
          <w:spacing w:val="-4"/>
          <w:sz w:val="24"/>
        </w:rPr>
        <w:t> </w:t>
      </w:r>
      <w:r>
        <w:rPr>
          <w:sz w:val="24"/>
        </w:rPr>
        <w:t>Payment</w:t>
      </w:r>
      <w:r>
        <w:rPr>
          <w:spacing w:val="-3"/>
          <w:sz w:val="24"/>
        </w:rPr>
        <w:t> </w:t>
      </w:r>
      <w:r>
        <w:rPr>
          <w:sz w:val="24"/>
        </w:rPr>
        <w:t>section</w:t>
      </w:r>
      <w:r>
        <w:rPr>
          <w:spacing w:val="-7"/>
          <w:sz w:val="24"/>
        </w:rPr>
        <w:t> </w:t>
      </w:r>
      <w:r>
        <w:rPr>
          <w:sz w:val="24"/>
        </w:rPr>
        <w:t>to correctly address the compensation arrangement the carriers have with the network.</w:t>
      </w:r>
    </w:p>
    <w:p>
      <w:pPr>
        <w:pStyle w:val="ListParagraph"/>
        <w:numPr>
          <w:ilvl w:val="0"/>
          <w:numId w:val="4"/>
        </w:numPr>
        <w:tabs>
          <w:tab w:pos="480" w:val="left" w:leader="none"/>
        </w:tabs>
        <w:spacing w:line="240" w:lineRule="auto" w:before="0" w:after="0"/>
        <w:ind w:left="480" w:right="121" w:hanging="360"/>
        <w:jc w:val="both"/>
        <w:rPr>
          <w:sz w:val="24"/>
        </w:rPr>
      </w:pPr>
      <w:r>
        <w:rPr>
          <w:sz w:val="24"/>
        </w:rPr>
        <w:t>Carriers that wish to apply pre-approval requirements to the Prescription Drugs coverage should include the variable pre-approval text.</w:t>
      </w:r>
    </w:p>
    <w:p>
      <w:pPr>
        <w:pStyle w:val="ListParagraph"/>
        <w:numPr>
          <w:ilvl w:val="0"/>
          <w:numId w:val="4"/>
        </w:numPr>
        <w:tabs>
          <w:tab w:pos="479" w:val="left" w:leader="none"/>
        </w:tabs>
        <w:spacing w:line="240" w:lineRule="auto" w:before="0" w:after="0"/>
        <w:ind w:left="479" w:right="116" w:hanging="360"/>
        <w:jc w:val="both"/>
        <w:rPr>
          <w:sz w:val="24"/>
        </w:rPr>
      </w:pPr>
      <w:r>
        <w:rPr>
          <w:sz w:val="24"/>
        </w:rPr>
        <w:t>The Reinstatement provision should be included by carriers that will allow reinstatement.</w:t>
      </w:r>
      <w:r>
        <w:rPr>
          <w:spacing w:val="40"/>
          <w:sz w:val="24"/>
        </w:rPr>
        <w:t> </w:t>
      </w:r>
      <w:r>
        <w:rPr>
          <w:sz w:val="24"/>
        </w:rPr>
        <w:t>The provision includes two options for a reinstatement fee.</w:t>
      </w:r>
      <w:r>
        <w:rPr>
          <w:spacing w:val="40"/>
          <w:sz w:val="24"/>
        </w:rPr>
        <w:t> </w:t>
      </w:r>
      <w:r>
        <w:rPr>
          <w:sz w:val="24"/>
        </w:rPr>
        <w:t>Carriers should include the applicable text.</w:t>
      </w:r>
    </w:p>
    <w:p>
      <w:pPr>
        <w:pStyle w:val="ListParagraph"/>
        <w:numPr>
          <w:ilvl w:val="0"/>
          <w:numId w:val="4"/>
        </w:numPr>
        <w:tabs>
          <w:tab w:pos="479" w:val="left" w:leader="none"/>
        </w:tabs>
        <w:spacing w:line="240" w:lineRule="auto" w:before="0" w:after="0"/>
        <w:ind w:left="479" w:right="111" w:hanging="360"/>
        <w:jc w:val="both"/>
        <w:rPr>
          <w:sz w:val="24"/>
        </w:rPr>
      </w:pPr>
      <w:r>
        <w:rPr>
          <w:sz w:val="24"/>
        </w:rPr>
        <w:t>The Dental Benefits text is enclosed in brackets.</w:t>
      </w:r>
      <w:r>
        <w:rPr>
          <w:spacing w:val="40"/>
          <w:sz w:val="24"/>
        </w:rPr>
        <w:t> </w:t>
      </w:r>
      <w:r>
        <w:rPr>
          <w:sz w:val="24"/>
        </w:rPr>
        <w:t>For policies sold on the SHOP, the Dental</w:t>
      </w:r>
      <w:r>
        <w:rPr>
          <w:spacing w:val="-9"/>
          <w:sz w:val="24"/>
        </w:rPr>
        <w:t> </w:t>
      </w:r>
      <w:r>
        <w:rPr>
          <w:sz w:val="24"/>
        </w:rPr>
        <w:t>Benefits</w:t>
      </w:r>
      <w:r>
        <w:rPr>
          <w:spacing w:val="-12"/>
          <w:sz w:val="24"/>
        </w:rPr>
        <w:t> </w:t>
      </w:r>
      <w:r>
        <w:rPr>
          <w:sz w:val="24"/>
        </w:rPr>
        <w:t>provision</w:t>
      </w:r>
      <w:r>
        <w:rPr>
          <w:spacing w:val="-10"/>
          <w:sz w:val="24"/>
        </w:rPr>
        <w:t> </w:t>
      </w:r>
      <w:r>
        <w:rPr>
          <w:sz w:val="24"/>
        </w:rPr>
        <w:t>may</w:t>
      </w:r>
      <w:r>
        <w:rPr>
          <w:spacing w:val="-10"/>
          <w:sz w:val="24"/>
        </w:rPr>
        <w:t> </w:t>
      </w:r>
      <w:r>
        <w:rPr>
          <w:sz w:val="24"/>
        </w:rPr>
        <w:t>be</w:t>
      </w:r>
      <w:r>
        <w:rPr>
          <w:spacing w:val="-9"/>
          <w:sz w:val="24"/>
        </w:rPr>
        <w:t> </w:t>
      </w:r>
      <w:r>
        <w:rPr>
          <w:sz w:val="24"/>
        </w:rPr>
        <w:t>excluded</w:t>
      </w:r>
      <w:r>
        <w:rPr>
          <w:spacing w:val="-10"/>
          <w:sz w:val="24"/>
        </w:rPr>
        <w:t> </w:t>
      </w:r>
      <w:r>
        <w:rPr>
          <w:sz w:val="24"/>
        </w:rPr>
        <w:t>if</w:t>
      </w:r>
      <w:r>
        <w:rPr>
          <w:spacing w:val="-10"/>
          <w:sz w:val="24"/>
        </w:rPr>
        <w:t> </w:t>
      </w:r>
      <w:r>
        <w:rPr>
          <w:sz w:val="24"/>
        </w:rPr>
        <w:t>the</w:t>
      </w:r>
      <w:r>
        <w:rPr>
          <w:spacing w:val="-9"/>
          <w:sz w:val="24"/>
        </w:rPr>
        <w:t> </w:t>
      </w:r>
      <w:r>
        <w:rPr>
          <w:sz w:val="24"/>
        </w:rPr>
        <w:t>SHOP</w:t>
      </w:r>
      <w:r>
        <w:rPr>
          <w:spacing w:val="-12"/>
          <w:sz w:val="24"/>
        </w:rPr>
        <w:t> </w:t>
      </w:r>
      <w:r>
        <w:rPr>
          <w:sz w:val="24"/>
        </w:rPr>
        <w:t>offers</w:t>
      </w:r>
      <w:r>
        <w:rPr>
          <w:spacing w:val="-12"/>
          <w:sz w:val="24"/>
        </w:rPr>
        <w:t> </w:t>
      </w:r>
      <w:r>
        <w:rPr>
          <w:sz w:val="24"/>
        </w:rPr>
        <w:t>a</w:t>
      </w:r>
      <w:r>
        <w:rPr>
          <w:spacing w:val="-9"/>
          <w:sz w:val="24"/>
        </w:rPr>
        <w:t> </w:t>
      </w:r>
      <w:r>
        <w:rPr>
          <w:sz w:val="24"/>
        </w:rPr>
        <w:t>standalone</w:t>
      </w:r>
      <w:r>
        <w:rPr>
          <w:spacing w:val="-9"/>
          <w:sz w:val="24"/>
        </w:rPr>
        <w:t> </w:t>
      </w:r>
      <w:r>
        <w:rPr>
          <w:sz w:val="24"/>
        </w:rPr>
        <w:t>dental</w:t>
      </w:r>
      <w:r>
        <w:rPr>
          <w:spacing w:val="-9"/>
          <w:sz w:val="24"/>
        </w:rPr>
        <w:t> </w:t>
      </w:r>
      <w:r>
        <w:rPr>
          <w:sz w:val="24"/>
        </w:rPr>
        <w:t>plan with a pediatric dental essential health benefit.</w:t>
      </w:r>
      <w:r>
        <w:rPr>
          <w:spacing w:val="40"/>
          <w:sz w:val="24"/>
        </w:rPr>
        <w:t> </w:t>
      </w:r>
      <w:r>
        <w:rPr>
          <w:sz w:val="24"/>
        </w:rPr>
        <w:t>Such bracketed text must be included in plans otherwise issued in New Jersey unless a carrier is reasonably assured that an employer</w:t>
      </w:r>
      <w:r>
        <w:rPr>
          <w:spacing w:val="-2"/>
          <w:sz w:val="24"/>
        </w:rPr>
        <w:t> </w:t>
      </w:r>
      <w:r>
        <w:rPr>
          <w:sz w:val="24"/>
        </w:rPr>
        <w:t>is</w:t>
      </w:r>
      <w:r>
        <w:rPr>
          <w:spacing w:val="-4"/>
          <w:sz w:val="24"/>
        </w:rPr>
        <w:t> </w:t>
      </w:r>
      <w:r>
        <w:rPr>
          <w:sz w:val="24"/>
        </w:rPr>
        <w:t>providing</w:t>
      </w:r>
      <w:r>
        <w:rPr>
          <w:spacing w:val="-2"/>
          <w:sz w:val="24"/>
        </w:rPr>
        <w:t> </w:t>
      </w:r>
      <w:r>
        <w:rPr>
          <w:sz w:val="24"/>
        </w:rPr>
        <w:t>such</w:t>
      </w:r>
      <w:r>
        <w:rPr>
          <w:spacing w:val="-2"/>
          <w:sz w:val="24"/>
        </w:rPr>
        <w:t> </w:t>
      </w:r>
      <w:r>
        <w:rPr>
          <w:sz w:val="24"/>
        </w:rPr>
        <w:t>pediatric</w:t>
      </w:r>
      <w:r>
        <w:rPr>
          <w:spacing w:val="-1"/>
          <w:sz w:val="24"/>
        </w:rPr>
        <w:t> </w:t>
      </w:r>
      <w:r>
        <w:rPr>
          <w:sz w:val="24"/>
        </w:rPr>
        <w:t>dental</w:t>
      </w:r>
      <w:r>
        <w:rPr>
          <w:spacing w:val="-1"/>
          <w:sz w:val="24"/>
        </w:rPr>
        <w:t> </w:t>
      </w:r>
      <w:r>
        <w:rPr>
          <w:sz w:val="24"/>
        </w:rPr>
        <w:t>coverage</w:t>
      </w:r>
      <w:r>
        <w:rPr>
          <w:spacing w:val="-1"/>
          <w:sz w:val="24"/>
        </w:rPr>
        <w:t> </w:t>
      </w:r>
      <w:r>
        <w:rPr>
          <w:sz w:val="24"/>
        </w:rPr>
        <w:t>through</w:t>
      </w:r>
      <w:r>
        <w:rPr>
          <w:spacing w:val="-2"/>
          <w:sz w:val="24"/>
        </w:rPr>
        <w:t> </w:t>
      </w:r>
      <w:r>
        <w:rPr>
          <w:sz w:val="24"/>
        </w:rPr>
        <w:t>a</w:t>
      </w:r>
      <w:r>
        <w:rPr>
          <w:spacing w:val="-1"/>
          <w:sz w:val="24"/>
        </w:rPr>
        <w:t> </w:t>
      </w:r>
      <w:r>
        <w:rPr>
          <w:sz w:val="24"/>
        </w:rPr>
        <w:t>SHOP-certified</w:t>
      </w:r>
      <w:r>
        <w:rPr>
          <w:spacing w:val="-2"/>
          <w:sz w:val="24"/>
        </w:rPr>
        <w:t> </w:t>
      </w:r>
      <w:r>
        <w:rPr>
          <w:sz w:val="24"/>
        </w:rPr>
        <w:t>stand- alone dental plan.</w:t>
      </w:r>
      <w:r>
        <w:rPr>
          <w:spacing w:val="40"/>
          <w:sz w:val="24"/>
        </w:rPr>
        <w:t> </w:t>
      </w:r>
      <w:r>
        <w:rPr>
          <w:sz w:val="24"/>
        </w:rPr>
        <w:t>Dental benefits may be limited to services provided by a network </w:t>
      </w:r>
      <w:r>
        <w:rPr>
          <w:spacing w:val="-2"/>
          <w:sz w:val="24"/>
        </w:rPr>
        <w:t>provider.</w:t>
      </w:r>
    </w:p>
    <w:p>
      <w:pPr>
        <w:pStyle w:val="BodyText"/>
        <w:ind w:left="0" w:firstLine="0"/>
        <w:jc w:val="left"/>
      </w:pPr>
    </w:p>
    <w:p>
      <w:pPr>
        <w:pStyle w:val="BodyText"/>
        <w:ind w:left="119" w:right="75" w:firstLine="0"/>
        <w:jc w:val="left"/>
      </w:pPr>
      <w:r>
        <w:rPr>
          <w:b/>
        </w:rPr>
        <w:t>In addition </w:t>
      </w:r>
      <w:r>
        <w:rPr/>
        <w:t>to the above items, Carriers must consider the following in connection with the evidence of coverage forms:</w:t>
      </w:r>
    </w:p>
    <w:p>
      <w:pPr>
        <w:pStyle w:val="BodyText"/>
        <w:ind w:left="0" w:firstLine="0"/>
        <w:jc w:val="left"/>
      </w:pPr>
    </w:p>
    <w:p>
      <w:pPr>
        <w:pStyle w:val="ListParagraph"/>
        <w:numPr>
          <w:ilvl w:val="0"/>
          <w:numId w:val="4"/>
        </w:numPr>
        <w:tabs>
          <w:tab w:pos="479" w:val="left" w:leader="none"/>
        </w:tabs>
        <w:spacing w:line="240" w:lineRule="auto" w:before="0" w:after="0"/>
        <w:ind w:left="479" w:right="113" w:hanging="360"/>
        <w:jc w:val="both"/>
        <w:rPr>
          <w:sz w:val="24"/>
        </w:rPr>
      </w:pPr>
      <w:r>
        <w:rPr>
          <w:sz w:val="24"/>
        </w:rPr>
        <w:t>The face page text may be modified to be consistent with a carrier’s methods of evidence of coverage personalization.</w:t>
      </w:r>
      <w:r>
        <w:rPr>
          <w:spacing w:val="40"/>
          <w:sz w:val="24"/>
        </w:rPr>
        <w:t> </w:t>
      </w:r>
      <w:r>
        <w:rPr>
          <w:sz w:val="24"/>
        </w:rPr>
        <w:t>The evidence of coverage level data that is illustrated on the face page of the standard forms may appear on a separate schedule, or</w:t>
      </w:r>
      <w:r>
        <w:rPr>
          <w:spacing w:val="-10"/>
          <w:sz w:val="24"/>
        </w:rPr>
        <w:t> </w:t>
      </w:r>
      <w:r>
        <w:rPr>
          <w:sz w:val="24"/>
        </w:rPr>
        <w:t>sticker,</w:t>
      </w:r>
      <w:r>
        <w:rPr>
          <w:spacing w:val="-10"/>
          <w:sz w:val="24"/>
        </w:rPr>
        <w:t> </w:t>
      </w:r>
      <w:r>
        <w:rPr>
          <w:sz w:val="24"/>
        </w:rPr>
        <w:t>or</w:t>
      </w:r>
      <w:r>
        <w:rPr>
          <w:spacing w:val="-10"/>
          <w:sz w:val="24"/>
        </w:rPr>
        <w:t> </w:t>
      </w:r>
      <w:r>
        <w:rPr>
          <w:sz w:val="24"/>
        </w:rPr>
        <w:t>may</w:t>
      </w:r>
      <w:r>
        <w:rPr>
          <w:spacing w:val="-10"/>
          <w:sz w:val="24"/>
        </w:rPr>
        <w:t> </w:t>
      </w:r>
      <w:r>
        <w:rPr>
          <w:sz w:val="24"/>
        </w:rPr>
        <w:t>be</w:t>
      </w:r>
      <w:r>
        <w:rPr>
          <w:spacing w:val="-13"/>
          <w:sz w:val="24"/>
        </w:rPr>
        <w:t> </w:t>
      </w:r>
      <w:r>
        <w:rPr>
          <w:sz w:val="24"/>
        </w:rPr>
        <w:t>incorporated</w:t>
      </w:r>
      <w:r>
        <w:rPr>
          <w:spacing w:val="-10"/>
          <w:sz w:val="24"/>
        </w:rPr>
        <w:t> </w:t>
      </w:r>
      <w:r>
        <w:rPr>
          <w:sz w:val="24"/>
        </w:rPr>
        <w:t>in</w:t>
      </w:r>
      <w:r>
        <w:rPr>
          <w:spacing w:val="-10"/>
          <w:sz w:val="24"/>
        </w:rPr>
        <w:t> </w:t>
      </w:r>
      <w:r>
        <w:rPr>
          <w:sz w:val="24"/>
        </w:rPr>
        <w:t>the</w:t>
      </w:r>
      <w:r>
        <w:rPr>
          <w:spacing w:val="-9"/>
          <w:sz w:val="24"/>
        </w:rPr>
        <w:t> </w:t>
      </w:r>
      <w:r>
        <w:rPr>
          <w:sz w:val="24"/>
        </w:rPr>
        <w:t>body</w:t>
      </w:r>
      <w:r>
        <w:rPr>
          <w:spacing w:val="-10"/>
          <w:sz w:val="24"/>
        </w:rPr>
        <w:t> </w:t>
      </w:r>
      <w:r>
        <w:rPr>
          <w:sz w:val="24"/>
        </w:rPr>
        <w:t>of</w:t>
      </w:r>
      <w:r>
        <w:rPr>
          <w:spacing w:val="-10"/>
          <w:sz w:val="24"/>
        </w:rPr>
        <w:t> </w:t>
      </w:r>
      <w:r>
        <w:rPr>
          <w:sz w:val="24"/>
        </w:rPr>
        <w:t>the</w:t>
      </w:r>
      <w:r>
        <w:rPr>
          <w:spacing w:val="-9"/>
          <w:sz w:val="24"/>
        </w:rPr>
        <w:t> </w:t>
      </w:r>
      <w:r>
        <w:rPr>
          <w:sz w:val="24"/>
        </w:rPr>
        <w:t>document.</w:t>
      </w:r>
      <w:r>
        <w:rPr>
          <w:spacing w:val="40"/>
          <w:sz w:val="24"/>
        </w:rPr>
        <w:t> </w:t>
      </w:r>
      <w:r>
        <w:rPr>
          <w:sz w:val="24"/>
        </w:rPr>
        <w:t>Carriers</w:t>
      </w:r>
      <w:r>
        <w:rPr>
          <w:spacing w:val="-12"/>
          <w:sz w:val="24"/>
        </w:rPr>
        <w:t> </w:t>
      </w:r>
      <w:r>
        <w:rPr>
          <w:sz w:val="24"/>
        </w:rPr>
        <w:t>may</w:t>
      </w:r>
      <w:r>
        <w:rPr>
          <w:spacing w:val="-10"/>
          <w:sz w:val="24"/>
        </w:rPr>
        <w:t> </w:t>
      </w:r>
      <w:r>
        <w:rPr>
          <w:sz w:val="24"/>
        </w:rPr>
        <w:t>also</w:t>
      </w:r>
      <w:r>
        <w:rPr>
          <w:spacing w:val="-10"/>
          <w:sz w:val="24"/>
        </w:rPr>
        <w:t> </w:t>
      </w:r>
      <w:r>
        <w:rPr>
          <w:sz w:val="24"/>
        </w:rPr>
        <w:t>elect to issue “no-name” certificates, which would fully describe eligibility and effective date provisions such that the covered persons could apply the rules to determine the terms of their coverage.</w:t>
      </w:r>
    </w:p>
    <w:p>
      <w:pPr>
        <w:pStyle w:val="ListParagraph"/>
        <w:numPr>
          <w:ilvl w:val="0"/>
          <w:numId w:val="4"/>
        </w:numPr>
        <w:tabs>
          <w:tab w:pos="479" w:val="left" w:leader="none"/>
        </w:tabs>
        <w:spacing w:line="240" w:lineRule="auto" w:before="1" w:after="0"/>
        <w:ind w:left="479" w:right="117" w:hanging="360"/>
        <w:jc w:val="both"/>
        <w:rPr>
          <w:sz w:val="24"/>
        </w:rPr>
      </w:pPr>
      <w:r>
        <w:rPr>
          <w:sz w:val="24"/>
        </w:rPr>
        <w:t>The</w:t>
      </w:r>
      <w:r>
        <w:rPr>
          <w:spacing w:val="-2"/>
          <w:sz w:val="24"/>
        </w:rPr>
        <w:t> </w:t>
      </w:r>
      <w:r>
        <w:rPr>
          <w:sz w:val="24"/>
        </w:rPr>
        <w:t>term</w:t>
      </w:r>
      <w:r>
        <w:rPr>
          <w:spacing w:val="-2"/>
          <w:sz w:val="24"/>
        </w:rPr>
        <w:t> </w:t>
      </w:r>
      <w:r>
        <w:rPr>
          <w:sz w:val="24"/>
        </w:rPr>
        <w:t>“evidence of</w:t>
      </w:r>
      <w:r>
        <w:rPr>
          <w:spacing w:val="-3"/>
          <w:sz w:val="24"/>
        </w:rPr>
        <w:t> </w:t>
      </w:r>
      <w:r>
        <w:rPr>
          <w:sz w:val="24"/>
        </w:rPr>
        <w:t>coverage” may be</w:t>
      </w:r>
      <w:r>
        <w:rPr>
          <w:spacing w:val="-2"/>
          <w:sz w:val="24"/>
        </w:rPr>
        <w:t> </w:t>
      </w:r>
      <w:r>
        <w:rPr>
          <w:sz w:val="24"/>
        </w:rPr>
        <w:t>replaced with a</w:t>
      </w:r>
      <w:r>
        <w:rPr>
          <w:spacing w:val="-2"/>
          <w:sz w:val="24"/>
        </w:rPr>
        <w:t> </w:t>
      </w:r>
      <w:r>
        <w:rPr>
          <w:sz w:val="24"/>
        </w:rPr>
        <w:t>similar</w:t>
      </w:r>
      <w:r>
        <w:rPr>
          <w:spacing w:val="-3"/>
          <w:sz w:val="24"/>
        </w:rPr>
        <w:t> </w:t>
      </w:r>
      <w:r>
        <w:rPr>
          <w:sz w:val="24"/>
        </w:rPr>
        <w:t>term used</w:t>
      </w:r>
      <w:r>
        <w:rPr>
          <w:spacing w:val="-3"/>
          <w:sz w:val="24"/>
        </w:rPr>
        <w:t> </w:t>
      </w:r>
      <w:r>
        <w:rPr>
          <w:sz w:val="24"/>
        </w:rPr>
        <w:t>to</w:t>
      </w:r>
      <w:r>
        <w:rPr>
          <w:spacing w:val="-3"/>
          <w:sz w:val="24"/>
        </w:rPr>
        <w:t> </w:t>
      </w:r>
      <w:r>
        <w:rPr>
          <w:sz w:val="24"/>
        </w:rPr>
        <w:t>identify the document provided to employees covered under an employer’s group plan.</w:t>
      </w:r>
    </w:p>
    <w:sectPr>
      <w:pgSz w:w="12240" w:h="15840"/>
      <w:pgMar w:header="0" w:footer="745" w:top="1380" w:bottom="94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mc:AlternateContent>
        <mc:Choice Requires="wps">
          <w:drawing>
            <wp:anchor distT="0" distB="0" distL="0" distR="0" allowOverlap="1" layoutInCell="1" locked="0" behindDoc="1" simplePos="0" relativeHeight="487513088">
              <wp:simplePos x="0" y="0"/>
              <wp:positionH relativeFrom="page">
                <wp:posOffset>6520180</wp:posOffset>
              </wp:positionH>
              <wp:positionV relativeFrom="page">
                <wp:posOffset>9445625</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3.400024pt;margin-top:743.75pt;width:12.6pt;height:13pt;mso-position-horizontal-relative:page;mso-position-vertical-relative:page;z-index:-15803392"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360" w:hanging="360"/>
      </w:pPr>
      <w:rPr>
        <w:rFonts w:hint="default"/>
        <w:lang w:val="en-US" w:eastAsia="en-US" w:bidi="ar-SA"/>
      </w:rPr>
    </w:lvl>
    <w:lvl w:ilvl="8">
      <w:start w:val="0"/>
      <w:numFmt w:val="bullet"/>
      <w:lvlText w:val="•"/>
      <w:lvlJc w:val="left"/>
      <w:pPr>
        <w:ind w:left="7200" w:hanging="360"/>
      </w:pPr>
      <w:rPr>
        <w:rFonts w:hint="default"/>
        <w:lang w:val="en-US" w:eastAsia="en-US" w:bidi="ar-SA"/>
      </w:rPr>
    </w:lvl>
  </w:abstractNum>
  <w:abstractNum w:abstractNumId="2">
    <w:multiLevelType w:val="hybridMultilevel"/>
    <w:lvl w:ilvl="0">
      <w:start w:val="1"/>
      <w:numFmt w:val="lowerLetter"/>
      <w:lvlText w:val="%1)"/>
      <w:lvlJc w:val="left"/>
      <w:pPr>
        <w:ind w:left="47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360" w:hanging="360"/>
      </w:pPr>
      <w:rPr>
        <w:rFonts w:hint="default"/>
        <w:lang w:val="en-US" w:eastAsia="en-US" w:bidi="ar-SA"/>
      </w:rPr>
    </w:lvl>
    <w:lvl w:ilvl="8">
      <w:start w:val="0"/>
      <w:numFmt w:val="bullet"/>
      <w:lvlText w:val="•"/>
      <w:lvlJc w:val="left"/>
      <w:pPr>
        <w:ind w:left="7200" w:hanging="360"/>
      </w:pPr>
      <w:rPr>
        <w:rFonts w:hint="default"/>
        <w:lang w:val="en-US" w:eastAsia="en-US" w:bidi="ar-SA"/>
      </w:rPr>
    </w:lvl>
  </w:abstractNum>
  <w:abstractNum w:abstractNumId="1">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840" w:hanging="3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33" w:hanging="321"/>
      </w:pPr>
      <w:rPr>
        <w:rFonts w:hint="default"/>
        <w:lang w:val="en-US" w:eastAsia="en-US" w:bidi="ar-SA"/>
      </w:rPr>
    </w:lvl>
    <w:lvl w:ilvl="3">
      <w:start w:val="0"/>
      <w:numFmt w:val="bullet"/>
      <w:lvlText w:val="•"/>
      <w:lvlJc w:val="left"/>
      <w:pPr>
        <w:ind w:left="2626" w:hanging="321"/>
      </w:pPr>
      <w:rPr>
        <w:rFonts w:hint="default"/>
        <w:lang w:val="en-US" w:eastAsia="en-US" w:bidi="ar-SA"/>
      </w:rPr>
    </w:lvl>
    <w:lvl w:ilvl="4">
      <w:start w:val="0"/>
      <w:numFmt w:val="bullet"/>
      <w:lvlText w:val="•"/>
      <w:lvlJc w:val="left"/>
      <w:pPr>
        <w:ind w:left="3520" w:hanging="321"/>
      </w:pPr>
      <w:rPr>
        <w:rFonts w:hint="default"/>
        <w:lang w:val="en-US" w:eastAsia="en-US" w:bidi="ar-SA"/>
      </w:rPr>
    </w:lvl>
    <w:lvl w:ilvl="5">
      <w:start w:val="0"/>
      <w:numFmt w:val="bullet"/>
      <w:lvlText w:val="•"/>
      <w:lvlJc w:val="left"/>
      <w:pPr>
        <w:ind w:left="4413" w:hanging="321"/>
      </w:pPr>
      <w:rPr>
        <w:rFonts w:hint="default"/>
        <w:lang w:val="en-US" w:eastAsia="en-US" w:bidi="ar-SA"/>
      </w:rPr>
    </w:lvl>
    <w:lvl w:ilvl="6">
      <w:start w:val="0"/>
      <w:numFmt w:val="bullet"/>
      <w:lvlText w:val="•"/>
      <w:lvlJc w:val="left"/>
      <w:pPr>
        <w:ind w:left="5306" w:hanging="321"/>
      </w:pPr>
      <w:rPr>
        <w:rFonts w:hint="default"/>
        <w:lang w:val="en-US" w:eastAsia="en-US" w:bidi="ar-SA"/>
      </w:rPr>
    </w:lvl>
    <w:lvl w:ilvl="7">
      <w:start w:val="0"/>
      <w:numFmt w:val="bullet"/>
      <w:lvlText w:val="•"/>
      <w:lvlJc w:val="left"/>
      <w:pPr>
        <w:ind w:left="6200" w:hanging="321"/>
      </w:pPr>
      <w:rPr>
        <w:rFonts w:hint="default"/>
        <w:lang w:val="en-US" w:eastAsia="en-US" w:bidi="ar-SA"/>
      </w:rPr>
    </w:lvl>
    <w:lvl w:ilvl="8">
      <w:start w:val="0"/>
      <w:numFmt w:val="bullet"/>
      <w:lvlText w:val="•"/>
      <w:lvlJc w:val="left"/>
      <w:pPr>
        <w:ind w:left="7093" w:hanging="321"/>
      </w:pPr>
      <w:rPr>
        <w:rFonts w:hint="default"/>
        <w:lang w:val="en-US" w:eastAsia="en-US" w:bidi="ar-SA"/>
      </w:rPr>
    </w:lvl>
  </w:abstractNum>
  <w:abstractNum w:abstractNumId="0">
    <w:multiLevelType w:val="hybridMultilevel"/>
    <w:lvl w:ilvl="0">
      <w:start w:val="1"/>
      <w:numFmt w:val="lowerLetter"/>
      <w:lvlText w:val="%1)"/>
      <w:lvlJc w:val="left"/>
      <w:pPr>
        <w:ind w:left="4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360" w:hanging="360"/>
      </w:pPr>
      <w:rPr>
        <w:rFonts w:hint="default"/>
        <w:lang w:val="en-US" w:eastAsia="en-US" w:bidi="ar-SA"/>
      </w:rPr>
    </w:lvl>
    <w:lvl w:ilvl="8">
      <w:start w:val="0"/>
      <w:numFmt w:val="bullet"/>
      <w:lvlText w:val="•"/>
      <w:lvlJc w:val="left"/>
      <w:pPr>
        <w:ind w:left="720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80" w:hanging="36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9" w:right="3527"/>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80" w:right="11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DeRosa, Ellen [DOBI]</dc:creator>
  <dc:description/>
  <dcterms:created xsi:type="dcterms:W3CDTF">2025-12-31T21:29:33Z</dcterms:created>
  <dcterms:modified xsi:type="dcterms:W3CDTF">2025-12-31T21:29:33Z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Acrobat PDFMaker 24 for Word</vt:lpwstr>
  </property>
  <property fmtid="{D5CDD505-2E9C-101B-9397-08002B2CF9AE}" pid="4" name="LastSaved">
    <vt:filetime>2025-12-31T00:00:00Z</vt:filetime>
  </property>
  <property fmtid="{D5CDD505-2E9C-101B-9397-08002B2CF9AE}" pid="5" name="Producer">
    <vt:lpwstr>Adobe PDF Library 24.3.144</vt:lpwstr>
  </property>
  <property fmtid="{D5CDD505-2E9C-101B-9397-08002B2CF9AE}" pid="6" name="SourceModified">
    <vt:lpwstr>D:20250421193724</vt:lpwstr>
  </property>
</Properties>
</file>