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4" w:rsidRPr="00C317BC" w:rsidRDefault="00BB57FE" w:rsidP="00AE4FBC">
      <w:pPr>
        <w:jc w:val="center"/>
        <w:rPr>
          <w:rFonts w:ascii="Franklin Gothic Book" w:hAnsi="Franklin Gothic Book"/>
          <w:b/>
          <w:color w:val="365F91" w:themeColor="accent1" w:themeShade="BF"/>
          <w:sz w:val="28"/>
          <w:szCs w:val="28"/>
        </w:rPr>
      </w:pPr>
      <w:r>
        <w:rPr>
          <w:rFonts w:ascii="Franklin Gothic Book" w:hAnsi="Franklin Gothic Book"/>
          <w:b/>
          <w:color w:val="365F91" w:themeColor="accent1" w:themeShade="BF"/>
          <w:sz w:val="28"/>
          <w:szCs w:val="28"/>
        </w:rPr>
        <w:t>Collaborative Teams Toolkit Self-Assessment</w:t>
      </w:r>
    </w:p>
    <w:p w:rsidR="00BB57FE" w:rsidRPr="00751616" w:rsidRDefault="00BB57FE" w:rsidP="00BB57FE">
      <w:pPr>
        <w:jc w:val="center"/>
        <w:rPr>
          <w:rFonts w:ascii="Franklin Gothic Book" w:hAnsi="Franklin Gothic Book"/>
        </w:rPr>
      </w:pPr>
    </w:p>
    <w:tbl>
      <w:tblPr>
        <w:tblW w:w="12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17"/>
        <w:gridCol w:w="30"/>
        <w:gridCol w:w="2850"/>
        <w:gridCol w:w="20"/>
        <w:gridCol w:w="2860"/>
        <w:gridCol w:w="10"/>
        <w:gridCol w:w="2870"/>
        <w:gridCol w:w="1723"/>
      </w:tblGrid>
      <w:tr w:rsidR="00FF41CE" w:rsidRPr="009B40BB" w:rsidTr="000E047B">
        <w:trPr>
          <w:trHeight w:val="305"/>
        </w:trPr>
        <w:tc>
          <w:tcPr>
            <w:tcW w:w="12980" w:type="dxa"/>
            <w:gridSpan w:val="8"/>
            <w:shd w:val="clear" w:color="auto" w:fill="1F497D" w:themeFill="text2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B40BB">
              <w:rPr>
                <w:rFonts w:ascii="Franklin Gothic Book" w:hAnsi="Franklin Gothic Book"/>
                <w:b/>
                <w:color w:val="FFFFFF" w:themeColor="background1"/>
                <w:sz w:val="22"/>
                <w:szCs w:val="22"/>
              </w:rPr>
              <w:t>1. FOUNDATIONAL LEVEL: ESTABLISHING AND SUPPORTING COLLABORATIVE TEAMS</w:t>
            </w:r>
          </w:p>
        </w:tc>
      </w:tr>
      <w:tr w:rsidR="00FF41CE" w:rsidRPr="009B40BB" w:rsidTr="000E047B">
        <w:trPr>
          <w:trHeight w:val="251"/>
        </w:trPr>
        <w:tc>
          <w:tcPr>
            <w:tcW w:w="12980" w:type="dxa"/>
            <w:gridSpan w:val="8"/>
            <w:shd w:val="clear" w:color="auto" w:fill="548DD4" w:themeFill="text2" w:themeFillTint="99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  <w:b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1.1 Time for Collaboration</w:t>
            </w:r>
          </w:p>
        </w:tc>
      </w:tr>
      <w:tr w:rsidR="00FF41CE" w:rsidRPr="009B40BB" w:rsidTr="000E047B">
        <w:trPr>
          <w:trHeight w:val="296"/>
        </w:trPr>
        <w:tc>
          <w:tcPr>
            <w:tcW w:w="2647" w:type="dxa"/>
            <w:gridSpan w:val="2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2870" w:type="dxa"/>
            <w:gridSpan w:val="2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2870" w:type="dxa"/>
            <w:gridSpan w:val="2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9B40BB" w:rsidTr="000E047B">
        <w:tc>
          <w:tcPr>
            <w:tcW w:w="2647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Staff have regular collaborative planning time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daily or weekly, built in as part of the school schedule.</w:t>
            </w:r>
          </w:p>
        </w:tc>
        <w:tc>
          <w:tcPr>
            <w:tcW w:w="287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Staff have collaborative planning time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occasionally (monthly or less) over the course of the school year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287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Staff have collaborative planning time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infrequently (PD days) or outside of the school day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287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Staff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do not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have collaborative planning time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tabs>
                <w:tab w:val="left" w:pos="972"/>
              </w:tabs>
              <w:ind w:left="252"/>
              <w:contextualSpacing/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8"/>
            <w:shd w:val="clear" w:color="auto" w:fill="FFFFFF"/>
          </w:tcPr>
          <w:p w:rsidR="00FF41CE" w:rsidRPr="009B40BB" w:rsidRDefault="00FF41CE" w:rsidP="000E047B">
            <w:pPr>
              <w:tabs>
                <w:tab w:val="left" w:pos="972"/>
              </w:tabs>
              <w:contextualSpacing/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>Resources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>Scheduling Collaborative Team Time at Your School</w:t>
            </w:r>
            <w:r w:rsidR="000E047B" w:rsidRPr="009B40BB">
              <w:rPr>
                <w:rFonts w:ascii="Franklin Gothic Book" w:hAnsi="Franklin Gothic Book"/>
                <w:sz w:val="22"/>
                <w:szCs w:val="22"/>
              </w:rPr>
              <w:t xml:space="preserve"> (p. 10-11 of </w:t>
            </w:r>
            <w:hyperlink r:id="rId8" w:history="1">
              <w:r w:rsidR="000E047B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="000E047B"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FF41CE" w:rsidRPr="009B40BB" w:rsidRDefault="00FF41CE" w:rsidP="000E047B">
            <w:pPr>
              <w:tabs>
                <w:tab w:val="left" w:pos="972"/>
              </w:tabs>
              <w:contextualSpacing/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rPr>
          <w:trHeight w:val="278"/>
        </w:trPr>
        <w:tc>
          <w:tcPr>
            <w:tcW w:w="12980" w:type="dxa"/>
            <w:gridSpan w:val="8"/>
            <w:shd w:val="clear" w:color="auto" w:fill="548DD4" w:themeFill="text2" w:themeFillTint="99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 xml:space="preserve">1.2 Adequate Materials and Resources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(content standards, curriculum resources, assessment materials, meeting space, etc.).</w:t>
            </w:r>
          </w:p>
        </w:tc>
      </w:tr>
      <w:tr w:rsidR="00FF41CE" w:rsidRPr="009B40BB" w:rsidTr="000E047B">
        <w:trPr>
          <w:trHeight w:val="305"/>
        </w:trPr>
        <w:tc>
          <w:tcPr>
            <w:tcW w:w="2617" w:type="dxa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9B40BB" w:rsidTr="000E047B">
        <w:tc>
          <w:tcPr>
            <w:tcW w:w="2617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teams have access to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all necessary materials and resources.  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teams have access to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some materials and/or resources and know how to request additional from the school.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teams have access to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some materials and/or resources but do not have a way to request additional from the school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.  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  <w:i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do not have access to any necessary materials or resources.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ind w:left="481"/>
              <w:contextualSpacing/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8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41CE" w:rsidRPr="009B40BB" w:rsidRDefault="00E76A5A" w:rsidP="000E047B">
            <w:pPr>
              <w:rPr>
                <w:rFonts w:ascii="Franklin Gothic Book" w:hAnsi="Franklin Gothic Book"/>
                <w:i/>
              </w:rPr>
            </w:pPr>
            <w:hyperlink r:id="rId9" w:history="1">
              <w:r w:rsidR="00FF41CE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Common Core State Standards</w:t>
              </w:r>
            </w:hyperlink>
            <w:r w:rsidR="00FF41CE" w:rsidRPr="009B40B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FF41CE" w:rsidRPr="009B40BB" w:rsidRDefault="00E76A5A" w:rsidP="000E047B">
            <w:pPr>
              <w:rPr>
                <w:rFonts w:ascii="Franklin Gothic Book" w:hAnsi="Franklin Gothic Book"/>
                <w:i/>
              </w:rPr>
            </w:pPr>
            <w:hyperlink r:id="rId10">
              <w:r w:rsidR="00FF41CE" w:rsidRPr="009B40BB">
                <w:rPr>
                  <w:rFonts w:ascii="Franklin Gothic Book" w:hAnsi="Franklin Gothic Book"/>
                  <w:color w:val="0000FF"/>
                  <w:sz w:val="22"/>
                  <w:szCs w:val="22"/>
                  <w:u w:val="single"/>
                </w:rPr>
                <w:t>NJ Core Curriculum Content Standards</w:t>
              </w:r>
            </w:hyperlink>
            <w:r w:rsidR="00FF41CE" w:rsidRPr="009B40B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FF41CE" w:rsidRPr="009B40BB" w:rsidRDefault="00E76A5A" w:rsidP="000E047B">
            <w:pPr>
              <w:rPr>
                <w:rFonts w:ascii="Franklin Gothic Book" w:hAnsi="Franklin Gothic Book"/>
                <w:i/>
              </w:rPr>
            </w:pPr>
            <w:hyperlink r:id="rId11" w:history="1">
              <w:r w:rsidR="00FF41CE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Partnership for the Assessment of Readiness for College and Career (PARCC)</w:t>
              </w:r>
            </w:hyperlink>
            <w:r w:rsidR="00FF41CE" w:rsidRPr="009B40B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FF41CE" w:rsidRPr="009B40BB" w:rsidRDefault="00E76A5A" w:rsidP="000E047B">
            <w:pPr>
              <w:rPr>
                <w:rFonts w:ascii="Franklin Gothic Book" w:hAnsi="Franklin Gothic Book"/>
                <w:i/>
              </w:rPr>
            </w:pPr>
            <w:hyperlink r:id="rId12" w:history="1">
              <w:r w:rsidR="00FF41CE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AchieveNJ</w:t>
              </w:r>
            </w:hyperlink>
            <w:r w:rsidR="00FF41CE" w:rsidRPr="009B40B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FF41CE" w:rsidRPr="009B40BB" w:rsidRDefault="00E76A5A" w:rsidP="000E047B">
            <w:pPr>
              <w:rPr>
                <w:rFonts w:ascii="Franklin Gothic Book" w:hAnsi="Franklin Gothic Book"/>
                <w:i/>
              </w:rPr>
            </w:pPr>
            <w:hyperlink r:id="rId13" w:history="1">
              <w:r w:rsidR="00FF41CE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NJ Model Curriculum</w:t>
              </w:r>
            </w:hyperlink>
            <w:r w:rsidR="00FF41CE"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  <w:i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  <w:u w:val="single"/>
              </w:rPr>
              <w:t>Your school’s curriculum and curricular resources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: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Access to all of your district’s available resources is critical to this work.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Next Steps 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</w:tbl>
    <w:p w:rsidR="00EB5E95" w:rsidRDefault="00EB5E95">
      <w:r>
        <w:br w:type="page"/>
      </w:r>
    </w:p>
    <w:tbl>
      <w:tblPr>
        <w:tblW w:w="12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0"/>
        <w:gridCol w:w="2880"/>
        <w:gridCol w:w="3240"/>
        <w:gridCol w:w="2347"/>
        <w:gridCol w:w="1723"/>
      </w:tblGrid>
      <w:tr w:rsidR="00FF41CE" w:rsidRPr="009B40BB" w:rsidTr="000E047B">
        <w:trPr>
          <w:trHeight w:val="260"/>
        </w:trPr>
        <w:tc>
          <w:tcPr>
            <w:tcW w:w="12980" w:type="dxa"/>
            <w:gridSpan w:val="5"/>
            <w:shd w:val="clear" w:color="auto" w:fill="548DD4" w:themeFill="text2" w:themeFillTint="99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>1.3 Clearly Articulated Roles and Responsibilities (team leader, facilitator, note-taker) Within Teams</w:t>
            </w:r>
          </w:p>
        </w:tc>
      </w:tr>
      <w:tr w:rsidR="00FF41CE" w:rsidRPr="009B40BB" w:rsidTr="000E047B">
        <w:tc>
          <w:tcPr>
            <w:tcW w:w="279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9B40BB" w:rsidTr="000E047B">
        <w:trPr>
          <w:trHeight w:val="1547"/>
        </w:trPr>
        <w:tc>
          <w:tcPr>
            <w:tcW w:w="279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teams have a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clearly established structure with defined functions, and staff play these roles effectively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teams have a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clearly established structure with defined functions, but staff does not participate and/or fulfill these roles consistently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 members have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informal roles and expectations are unclear for how staff should participate or fulfill these roles.</w:t>
            </w:r>
          </w:p>
        </w:tc>
        <w:tc>
          <w:tcPr>
            <w:tcW w:w="2347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Collaborative team members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do not have clearly defined roles.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ind w:left="422"/>
              <w:contextualSpacing/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5"/>
            <w:shd w:val="clear" w:color="auto" w:fill="FFFFFF"/>
          </w:tcPr>
          <w:p w:rsidR="00FF41CE" w:rsidRPr="009B40BB" w:rsidRDefault="00FF41CE" w:rsidP="00D067D4">
            <w:pPr>
              <w:rPr>
                <w:rFonts w:ascii="Franklin Gothic Book" w:hAnsi="Franklin Gothic Book"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D067D4" w:rsidRPr="009B40BB">
              <w:rPr>
                <w:rFonts w:ascii="Franklin Gothic Book" w:hAnsi="Franklin Gothic Book"/>
                <w:sz w:val="22"/>
                <w:szCs w:val="22"/>
              </w:rPr>
              <w:t xml:space="preserve">Importance of Roles (p. 12 of </w:t>
            </w:r>
            <w:hyperlink r:id="rId14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="00D067D4"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D067D4" w:rsidRPr="009B40BB" w:rsidRDefault="00D067D4" w:rsidP="000E047B">
            <w:pPr>
              <w:rPr>
                <w:rFonts w:ascii="Franklin Gothic Book" w:hAnsi="Franklin Gothic Book"/>
                <w:b/>
                <w:i/>
              </w:rPr>
            </w:pPr>
          </w:p>
          <w:p w:rsidR="00D067D4" w:rsidRPr="009B40BB" w:rsidRDefault="00D067D4" w:rsidP="000E047B">
            <w:pPr>
              <w:rPr>
                <w:rFonts w:ascii="Franklin Gothic Book" w:hAnsi="Franklin Gothic Book"/>
                <w:b/>
                <w:i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rPr>
          <w:trHeight w:val="269"/>
        </w:trPr>
        <w:tc>
          <w:tcPr>
            <w:tcW w:w="12980" w:type="dxa"/>
            <w:gridSpan w:val="5"/>
            <w:shd w:val="clear" w:color="auto" w:fill="548DD4" w:themeFill="text2" w:themeFillTint="99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1.4 Building Consensus Around Vision and Goals</w:t>
            </w:r>
          </w:p>
        </w:tc>
      </w:tr>
      <w:tr w:rsidR="00FF41CE" w:rsidRPr="009B40BB" w:rsidTr="000E047B">
        <w:tc>
          <w:tcPr>
            <w:tcW w:w="279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9B40BB" w:rsidTr="000E047B">
        <w:tc>
          <w:tcPr>
            <w:tcW w:w="279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All participating staff have a shared vision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for how collaboration supports improved instructional practice and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can articulate a set of clear learning goals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that will help them achieve this vision.  </w:t>
            </w:r>
          </w:p>
        </w:tc>
        <w:tc>
          <w:tcPr>
            <w:tcW w:w="288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Most participating staff have a shared vision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for how collaboration supports improved instructional practice but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less can articulate a set of clear learning goals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that will help them achieve this vision.  </w:t>
            </w:r>
          </w:p>
        </w:tc>
        <w:tc>
          <w:tcPr>
            <w:tcW w:w="3240" w:type="dxa"/>
            <w:shd w:val="clear" w:color="auto" w:fill="FFFFFF"/>
          </w:tcPr>
          <w:p w:rsidR="00FF41CE" w:rsidRPr="009B40BB" w:rsidRDefault="00FF41CE" w:rsidP="000E047B">
            <w:pPr>
              <w:ind w:left="70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Less than half of participating staff have a shared vision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of how collaboration supports improved instructional practice, and there is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little consensus around how this vision translates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into learning goals.  </w:t>
            </w:r>
          </w:p>
        </w:tc>
        <w:tc>
          <w:tcPr>
            <w:tcW w:w="2347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There is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little to no shared vision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of how collaboration supports improved instructional practice.</w:t>
            </w:r>
          </w:p>
          <w:p w:rsidR="00FF41CE" w:rsidRPr="009B40BB" w:rsidRDefault="00FF41CE" w:rsidP="000E047B">
            <w:pPr>
              <w:ind w:left="70"/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ind w:left="70"/>
              <w:rPr>
                <w:rFonts w:ascii="Franklin Gothic Book" w:hAnsi="Franklin Gothic Book"/>
              </w:rPr>
            </w:pP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ind w:left="332"/>
              <w:contextualSpacing/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5"/>
            <w:shd w:val="clear" w:color="auto" w:fill="FFFFFF"/>
          </w:tcPr>
          <w:p w:rsidR="00FF41CE" w:rsidRPr="009B40BB" w:rsidRDefault="00FF41CE" w:rsidP="000E047B">
            <w:pPr>
              <w:contextualSpacing/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       </w:t>
            </w:r>
          </w:p>
          <w:p w:rsidR="0003675C" w:rsidRPr="009B40BB" w:rsidRDefault="0003675C" w:rsidP="0003675C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Foundational Protocols and Norms for Collaborative Teams (p. 12-14 of </w:t>
            </w:r>
            <w:hyperlink r:id="rId15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FF41CE" w:rsidRPr="009B40BB" w:rsidRDefault="0003675C" w:rsidP="000E047B">
            <w:pPr>
              <w:contextualSpacing/>
              <w:rPr>
                <w:rFonts w:ascii="Franklin Gothic Book" w:hAnsi="Franklin Gothic Book"/>
                <w:b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>Foundational Meeting Facilitation</w:t>
            </w: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bookmarkStart w:id="0" w:name="h.xjguxo6z0u1h" w:colFirst="0" w:colLast="0"/>
            <w:bookmarkStart w:id="1" w:name="h.7t55x67qx527" w:colFirst="0" w:colLast="0"/>
            <w:bookmarkStart w:id="2" w:name="h.u1gxpc1ehr4e" w:colFirst="0" w:colLast="0"/>
            <w:bookmarkStart w:id="3" w:name="h.9scsr38zmqck" w:colFirst="0" w:colLast="0"/>
            <w:bookmarkStart w:id="4" w:name="h.73m8moh2qztl" w:colFirst="0" w:colLast="0"/>
            <w:bookmarkStart w:id="5" w:name="h.nmnfyoa78i3t" w:colFirst="0" w:colLast="0"/>
            <w:bookmarkStart w:id="6" w:name="h.d849fnk6jvxj" w:colFirst="0" w:colLast="0"/>
            <w:bookmarkStart w:id="7" w:name="h.8axh075im9yq" w:colFirst="0" w:colLast="0"/>
            <w:bookmarkStart w:id="8" w:name="h.sw3pwkxyot5e" w:colFirst="0" w:colLast="0"/>
            <w:bookmarkStart w:id="9" w:name="h.5poglmhl6nil" w:colFirst="0" w:colLast="0"/>
            <w:bookmarkStart w:id="10" w:name="Roles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(p. 15-18 of </w:t>
            </w:r>
            <w:hyperlink r:id="rId16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03675C" w:rsidRPr="009B40BB" w:rsidRDefault="0003675C" w:rsidP="000E047B">
            <w:pPr>
              <w:contextualSpacing/>
              <w:rPr>
                <w:rFonts w:ascii="Franklin Gothic Book" w:hAnsi="Franklin Gothic Book"/>
                <w:b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</w:tbl>
    <w:p w:rsidR="00BB57FE" w:rsidRDefault="00BB57FE" w:rsidP="00BB57FE">
      <w:r>
        <w:br w:type="page"/>
      </w:r>
    </w:p>
    <w:p w:rsidR="00BB57FE" w:rsidRDefault="00BB57FE" w:rsidP="00BB57FE">
      <w:pPr>
        <w:jc w:val="center"/>
        <w:rPr>
          <w:rFonts w:ascii="Franklin Gothic Book" w:hAnsi="Franklin Gothic Book"/>
          <w:b/>
          <w:color w:val="FFFFFF" w:themeColor="background1"/>
        </w:rPr>
        <w:sectPr w:rsidR="00BB57FE" w:rsidSect="00EB5E95">
          <w:headerReference w:type="default" r:id="rId17"/>
          <w:footerReference w:type="default" r:id="rId18"/>
          <w:headerReference w:type="first" r:id="rId19"/>
          <w:footerReference w:type="first" r:id="rId20"/>
          <w:pgSz w:w="15840" w:h="12240" w:orient="landscape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W w:w="12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2880"/>
        <w:gridCol w:w="630"/>
        <w:gridCol w:w="2250"/>
        <w:gridCol w:w="270"/>
        <w:gridCol w:w="2257"/>
        <w:gridCol w:w="1723"/>
      </w:tblGrid>
      <w:tr w:rsidR="00FF41CE" w:rsidRPr="009B40BB" w:rsidTr="00FF41CE"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  <w:b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>2. ADVANCED LEVEL: ALIGNMENT, INTEGRATION AND RELEVANCE</w:t>
            </w:r>
          </w:p>
        </w:tc>
      </w:tr>
      <w:tr w:rsidR="00FF41CE" w:rsidRPr="009B40BB" w:rsidTr="00FF41CE"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  <w:b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2.1 Mechanisms in Place for Making Effective Data-driven Decisions</w:t>
            </w:r>
          </w:p>
        </w:tc>
      </w:tr>
      <w:tr w:rsidR="00FF41CE" w:rsidRPr="009B40BB" w:rsidTr="000E047B">
        <w:tc>
          <w:tcPr>
            <w:tcW w:w="297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3510" w:type="dxa"/>
            <w:gridSpan w:val="2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257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9B40BB" w:rsidTr="000E047B">
        <w:tc>
          <w:tcPr>
            <w:tcW w:w="297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Teams have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necessary competencies and tools for leading productive meetings and facilitating effective data-driven discussions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that result in clear actions for improvement.  </w:t>
            </w:r>
          </w:p>
        </w:tc>
        <w:tc>
          <w:tcPr>
            <w:tcW w:w="351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Teams have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some competencies and tools for leading productive meetings and facilitating effective data-driven discussions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that result in clear actions for improvement, but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require additional training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Teams have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received guidance for facilitating effective data-driven discussions but require additional guidance/tools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in implementation.  </w:t>
            </w:r>
          </w:p>
        </w:tc>
        <w:tc>
          <w:tcPr>
            <w:tcW w:w="2257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Teams are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not knowledgeable or prepared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for facilitating effective data-driven discussions.  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ind w:left="422"/>
              <w:contextualSpacing/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7"/>
            <w:shd w:val="clear" w:color="auto" w:fill="FFFFFF"/>
          </w:tcPr>
          <w:p w:rsidR="00FF41CE" w:rsidRPr="009B40BB" w:rsidRDefault="00FF41CE" w:rsidP="009B40B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    </w:t>
            </w:r>
            <w:r w:rsidR="009B40BB" w:rsidRPr="009B40BB">
              <w:rPr>
                <w:rFonts w:ascii="Franklin Gothic Book" w:hAnsi="Franklin Gothic Book"/>
                <w:sz w:val="22"/>
                <w:szCs w:val="22"/>
              </w:rPr>
              <w:t>Advanced Protocols for Collaborative Teams</w:t>
            </w:r>
            <w:r w:rsidR="009B40BB" w:rsidRPr="009B40BB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9B40BB">
              <w:rPr>
                <w:rFonts w:ascii="Franklin Gothic Book" w:hAnsi="Franklin Gothic Book"/>
                <w:sz w:val="22"/>
                <w:szCs w:val="22"/>
              </w:rPr>
              <w:t>(p. 19-21</w:t>
            </w:r>
            <w:r w:rsidR="009B40BB" w:rsidRPr="009B40BB">
              <w:rPr>
                <w:rFonts w:ascii="Franklin Gothic Book" w:hAnsi="Franklin Gothic Book"/>
                <w:sz w:val="22"/>
                <w:szCs w:val="22"/>
              </w:rPr>
              <w:t xml:space="preserve"> of </w:t>
            </w:r>
            <w:hyperlink r:id="rId21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="009B40BB"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9B40BB" w:rsidRPr="009B40BB" w:rsidRDefault="009B40BB" w:rsidP="009B40BB">
            <w:pPr>
              <w:rPr>
                <w:rFonts w:ascii="Franklin Gothic Book" w:hAnsi="Franklin Gothic Book"/>
                <w:b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>Advanced Meeting Facilitation</w:t>
            </w: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(p. 22 of </w:t>
            </w:r>
            <w:hyperlink r:id="rId22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hyperlink r:id="rId23" w:history="1"/>
            <w:r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7"/>
            <w:shd w:val="clear" w:color="auto" w:fill="FABF8F" w:themeFill="accent6" w:themeFillTint="99"/>
            <w:vAlign w:val="center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 xml:space="preserve">2.2 Instructional Expertise to Guide Improvement 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>(i.e. experts within the school community who can help unpack the standards; subject area specialists to deepen content knowledge; and assessment specialists to support reliability and validity)</w:t>
            </w:r>
          </w:p>
        </w:tc>
      </w:tr>
      <w:tr w:rsidR="00FF41CE" w:rsidRPr="009B40BB" w:rsidTr="000E047B">
        <w:tc>
          <w:tcPr>
            <w:tcW w:w="297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527" w:type="dxa"/>
            <w:gridSpan w:val="2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9B40BB" w:rsidTr="000E047B">
        <w:tc>
          <w:tcPr>
            <w:tcW w:w="297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School has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dedicated instructional expertise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to guide teams in developing improvement strategies for students, including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assessment specialists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who can help teachers create high-quality SGO assessments. </w:t>
            </w:r>
          </w:p>
        </w:tc>
        <w:tc>
          <w:tcPr>
            <w:tcW w:w="2880" w:type="dxa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School has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some instructional expertise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on staff to guide teams in developing improvement strategies for students and who can provide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some assistance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to teachers in creating high-quality SGO assessments.  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School has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limited instructional expertise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to guide teams in developing improvement strategies for students, with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limited resources for providing assistance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to teachers in developing high-quality SGO assessments. </w:t>
            </w:r>
          </w:p>
        </w:tc>
        <w:tc>
          <w:tcPr>
            <w:tcW w:w="2527" w:type="dxa"/>
            <w:gridSpan w:val="2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School has </w:t>
            </w: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>no dedicated instructional expertise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to guide teams in developing improvement strategies for students or to help teachers design high-quality SGO assessments. </w:t>
            </w:r>
          </w:p>
        </w:tc>
        <w:tc>
          <w:tcPr>
            <w:tcW w:w="1723" w:type="dxa"/>
            <w:shd w:val="clear" w:color="auto" w:fill="FFFFFF"/>
          </w:tcPr>
          <w:p w:rsidR="00FF41CE" w:rsidRPr="009B40BB" w:rsidRDefault="00FF41CE" w:rsidP="000E047B">
            <w:pPr>
              <w:ind w:left="430"/>
              <w:contextualSpacing/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  <w:tr w:rsidR="00FF41CE" w:rsidRPr="009B40BB" w:rsidTr="000E047B">
        <w:tc>
          <w:tcPr>
            <w:tcW w:w="12980" w:type="dxa"/>
            <w:gridSpan w:val="7"/>
            <w:shd w:val="clear" w:color="auto" w:fill="FFFFFF"/>
          </w:tcPr>
          <w:p w:rsidR="00FF41CE" w:rsidRPr="009B40BB" w:rsidRDefault="00FF41CE" w:rsidP="000E047B">
            <w:pPr>
              <w:rPr>
                <w:rFonts w:ascii="Franklin Gothic Book" w:hAnsi="Franklin Gothic Book"/>
                <w:i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         </w:t>
            </w:r>
            <w:hyperlink r:id="rId24" w:history="1">
              <w:r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Assessment Design Module</w:t>
              </w:r>
            </w:hyperlink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hyperlink r:id="rId25" w:history="1">
              <w:r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Assessment Design Toolkit</w:t>
              </w:r>
            </w:hyperlink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Pr="009B40BB">
              <w:rPr>
                <w:rFonts w:ascii="Franklin Gothic Book" w:hAnsi="Franklin Gothic Book"/>
                <w:i/>
                <w:color w:val="244061" w:themeColor="accent1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hyperlink r:id="rId26" w:history="1">
              <w:r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SGO 2.1 Training and Guidebook</w:t>
              </w:r>
            </w:hyperlink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                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9B40BB">
              <w:rPr>
                <w:rFonts w:ascii="Franklin Gothic Book" w:hAnsi="Franklin Gothic Book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9B40BB">
              <w:rPr>
                <w:rFonts w:ascii="Franklin Gothic Book" w:hAnsi="Franklin Gothic Book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  <w:r w:rsidRPr="009B40BB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  <w:p w:rsidR="00FF41CE" w:rsidRPr="009B40BB" w:rsidRDefault="00FF41CE" w:rsidP="000E047B">
            <w:pPr>
              <w:rPr>
                <w:rFonts w:ascii="Franklin Gothic Book" w:hAnsi="Franklin Gothic Book"/>
              </w:rPr>
            </w:pPr>
          </w:p>
        </w:tc>
      </w:tr>
    </w:tbl>
    <w:p w:rsidR="00FF41CE" w:rsidRDefault="00FF41CE">
      <w:r>
        <w:br w:type="page"/>
      </w:r>
    </w:p>
    <w:tbl>
      <w:tblPr>
        <w:tblW w:w="12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0"/>
        <w:gridCol w:w="270"/>
        <w:gridCol w:w="2520"/>
        <w:gridCol w:w="540"/>
        <w:gridCol w:w="2430"/>
        <w:gridCol w:w="540"/>
        <w:gridCol w:w="2077"/>
        <w:gridCol w:w="83"/>
        <w:gridCol w:w="1640"/>
      </w:tblGrid>
      <w:tr w:rsidR="00FF41CE" w:rsidRPr="00FF41CE" w:rsidTr="000E047B">
        <w:tc>
          <w:tcPr>
            <w:tcW w:w="12980" w:type="dxa"/>
            <w:gridSpan w:val="9"/>
            <w:shd w:val="clear" w:color="auto" w:fill="FABF8F" w:themeFill="accent6" w:themeFillTint="99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 xml:space="preserve">2.3 Engaging in Practices for Continuous Improvement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>(gathering evidence of current levels of student learning; developing strategies and ideas to build on strengths and address weaknesses in that learning; implementing those strategies and ideas; analyzing the impact of the changes to discover what was effective; applying new knowledge in the next cycle of continuous improvement)</w:t>
            </w:r>
          </w:p>
        </w:tc>
      </w:tr>
      <w:tr w:rsidR="00FF41CE" w:rsidRPr="00FF41CE" w:rsidTr="000E047B">
        <w:tc>
          <w:tcPr>
            <w:tcW w:w="3150" w:type="dxa"/>
            <w:gridSpan w:val="2"/>
            <w:shd w:val="clear" w:color="auto" w:fill="FFFFFF"/>
            <w:vAlign w:val="center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2970" w:type="dxa"/>
            <w:gridSpan w:val="2"/>
            <w:shd w:val="clear" w:color="auto" w:fill="FFFFFF"/>
            <w:vAlign w:val="center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FF41CE" w:rsidTr="000E047B">
        <w:trPr>
          <w:trHeight w:val="1988"/>
        </w:trPr>
        <w:tc>
          <w:tcPr>
            <w:tcW w:w="3150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Teams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regularly review and analyze student data from multiple sources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(daily, weekly, monthly) to drive targeted improvements in instructional practice on an individual basis and school-wide and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always engaged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in the process of continuous improvement. 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Teams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infrequently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review and analyze student data from multiple sources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(less than monthly) but still attempt to use what they have to drive improvements in practice and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sometimes engaged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in the process of continuous improvement.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Teams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rarely or inconsistently review or analyze student data,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employing it on a summative basis (looking backwards) rather than formative, and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working towards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a process for continuous improvement.   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>T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eams do not review or analyze student data at all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and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rarely engaged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in a process of continuous improvement.    </w:t>
            </w:r>
          </w:p>
        </w:tc>
        <w:tc>
          <w:tcPr>
            <w:tcW w:w="1640" w:type="dxa"/>
            <w:shd w:val="clear" w:color="auto" w:fill="FFFFFF"/>
          </w:tcPr>
          <w:p w:rsidR="00FF41CE" w:rsidRPr="00FF41CE" w:rsidRDefault="00FF41CE" w:rsidP="000E047B">
            <w:pPr>
              <w:ind w:left="790"/>
              <w:contextualSpacing/>
              <w:rPr>
                <w:rFonts w:ascii="Franklin Gothic Book" w:hAnsi="Franklin Gothic Book"/>
              </w:rPr>
            </w:pPr>
            <w:bookmarkStart w:id="11" w:name="h.gjdgxs" w:colFirst="0" w:colLast="0"/>
            <w:bookmarkEnd w:id="11"/>
          </w:p>
        </w:tc>
      </w:tr>
      <w:tr w:rsidR="00FF41CE" w:rsidRPr="00FF41CE" w:rsidTr="000E047B">
        <w:tc>
          <w:tcPr>
            <w:tcW w:w="12980" w:type="dxa"/>
            <w:gridSpan w:val="9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6080A">
              <w:rPr>
                <w:rFonts w:ascii="Franklin Gothic Book" w:hAnsi="Franklin Gothic Book"/>
                <w:sz w:val="22"/>
                <w:szCs w:val="22"/>
              </w:rPr>
              <w:t>Data Audit</w:t>
            </w:r>
            <w:r w:rsidR="00C6080A">
              <w:rPr>
                <w:rFonts w:ascii="Franklin Gothic Book" w:hAnsi="Franklin Gothic Book"/>
                <w:sz w:val="22"/>
                <w:szCs w:val="22"/>
              </w:rPr>
              <w:t xml:space="preserve"> (p. 23-25 of </w:t>
            </w:r>
            <w:hyperlink r:id="rId27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="00C6080A"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FF41CE" w:rsidRPr="00FF41CE" w:rsidRDefault="00E76A5A" w:rsidP="000E047B">
            <w:pPr>
              <w:rPr>
                <w:rFonts w:ascii="Franklin Gothic Book" w:hAnsi="Franklin Gothic Book"/>
                <w:i/>
              </w:rPr>
            </w:pPr>
            <w:hyperlink r:id="rId28" w:history="1">
              <w:r w:rsidR="00FF41CE" w:rsidRPr="00FF41CE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SGO 2.1 Training and Guidebook</w:t>
              </w:r>
            </w:hyperlink>
            <w:r w:rsidR="00FF41CE"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                         </w:t>
            </w:r>
          </w:p>
          <w:p w:rsidR="00FF41CE" w:rsidRPr="00FF41CE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Default="00FF41CE" w:rsidP="000E047B">
            <w:pPr>
              <w:rPr>
                <w:rFonts w:ascii="Franklin Gothic Book" w:hAnsi="Franklin Gothic Book"/>
              </w:rPr>
            </w:pPr>
          </w:p>
          <w:p w:rsidR="00526FF7" w:rsidRPr="00FF41CE" w:rsidRDefault="00526FF7" w:rsidP="000E047B">
            <w:pPr>
              <w:rPr>
                <w:rFonts w:ascii="Franklin Gothic Book" w:hAnsi="Franklin Gothic Book"/>
              </w:rPr>
            </w:pPr>
          </w:p>
        </w:tc>
      </w:tr>
      <w:tr w:rsidR="00FF41CE" w:rsidRPr="00FF41CE" w:rsidTr="000E047B">
        <w:trPr>
          <w:trHeight w:val="278"/>
        </w:trPr>
        <w:tc>
          <w:tcPr>
            <w:tcW w:w="12980" w:type="dxa"/>
            <w:gridSpan w:val="9"/>
            <w:shd w:val="clear" w:color="auto" w:fill="FABF8F" w:themeFill="accent6" w:themeFillTint="99"/>
            <w:vAlign w:val="center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2.4 Alignment with Key Instructional Deadlines and Activities</w:t>
            </w:r>
          </w:p>
        </w:tc>
      </w:tr>
      <w:tr w:rsidR="00FF41CE" w:rsidRPr="00FF41CE" w:rsidTr="000E047B">
        <w:tc>
          <w:tcPr>
            <w:tcW w:w="2880" w:type="dxa"/>
            <w:shd w:val="clear" w:color="auto" w:fill="FFFFFF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F41CE" w:rsidRPr="00FF41CE" w:rsidRDefault="00FF41CE" w:rsidP="000E047B">
            <w:pPr>
              <w:jc w:val="center"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sz w:val="22"/>
                <w:szCs w:val="22"/>
              </w:rPr>
              <w:t>RATING</w:t>
            </w:r>
          </w:p>
        </w:tc>
      </w:tr>
      <w:tr w:rsidR="00FF41CE" w:rsidRPr="00FF41CE" w:rsidTr="000E047B">
        <w:tc>
          <w:tcPr>
            <w:tcW w:w="2880" w:type="dxa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Content, data analysis, and improvement discussions in team meetings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highly relevant to the instructional planning and improvement cycle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for all educators.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Content, data analysis, and improvement discussions in team meetings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highly relevant to the instructional improvement cycle for some educators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(i.e. core content areas).  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Content, data analysis, and improvement discussions in team meetings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relevant to the instructional improvement cycle for a small group of educators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in the school (i.e. teachers of tested grades/subjects).     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FF41CE" w:rsidRPr="00FF41CE" w:rsidRDefault="00FF41CE" w:rsidP="000E047B">
            <w:pPr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Content, data analysis, and improvement discussions in team meetings are </w:t>
            </w: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>not relevant to the instructional improvement cycle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for any educators. 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F41CE" w:rsidRPr="00FF41CE" w:rsidRDefault="00FF41CE" w:rsidP="000E047B">
            <w:pPr>
              <w:ind w:left="720"/>
              <w:contextualSpacing/>
              <w:rPr>
                <w:rFonts w:ascii="Franklin Gothic Book" w:hAnsi="Franklin Gothic Book"/>
              </w:rPr>
            </w:pPr>
          </w:p>
        </w:tc>
      </w:tr>
      <w:tr w:rsidR="00FF41CE" w:rsidRPr="00FF41CE" w:rsidTr="000E047B">
        <w:tc>
          <w:tcPr>
            <w:tcW w:w="12980" w:type="dxa"/>
            <w:gridSpan w:val="9"/>
            <w:shd w:val="clear" w:color="auto" w:fill="FFFFFF"/>
          </w:tcPr>
          <w:p w:rsidR="00526FF7" w:rsidRDefault="00FF41CE" w:rsidP="000E047B">
            <w:pPr>
              <w:contextualSpacing/>
              <w:rPr>
                <w:rFonts w:ascii="Franklin Gothic Book" w:hAnsi="Franklin Gothic Book"/>
              </w:rPr>
            </w:pP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Resources                                                                                                                                                                                                                    </w:t>
            </w:r>
            <w:r w:rsidRPr="00526FF7">
              <w:rPr>
                <w:rFonts w:ascii="Franklin Gothic Book" w:hAnsi="Franklin Gothic Book"/>
                <w:sz w:val="22"/>
                <w:szCs w:val="22"/>
              </w:rPr>
              <w:t>SGO Integration Tool</w:t>
            </w:r>
            <w:r w:rsidR="00526FF7">
              <w:rPr>
                <w:rFonts w:ascii="Franklin Gothic Book" w:hAnsi="Franklin Gothic Book"/>
                <w:sz w:val="22"/>
                <w:szCs w:val="22"/>
              </w:rPr>
              <w:t xml:space="preserve"> (p. 26-28 of </w:t>
            </w:r>
            <w:hyperlink r:id="rId29" w:history="1">
              <w:r w:rsidR="00E73746" w:rsidRPr="009B40BB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Collaborative Teams Toolkit</w:t>
              </w:r>
            </w:hyperlink>
            <w:r w:rsidR="00526FF7" w:rsidRPr="009B40BB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FF41CE" w:rsidRPr="00FF41CE" w:rsidRDefault="00E76A5A" w:rsidP="000E047B">
            <w:pPr>
              <w:contextualSpacing/>
              <w:rPr>
                <w:rFonts w:ascii="Franklin Gothic Book" w:hAnsi="Franklin Gothic Book"/>
                <w:b/>
                <w:i/>
              </w:rPr>
            </w:pPr>
            <w:hyperlink r:id="rId30" w:history="1">
              <w:r w:rsidR="00526FF7" w:rsidRPr="00F06DA4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Big Picture and Calendar Integration Activities</w:t>
              </w:r>
              <w:r w:rsidR="00526FF7" w:rsidRPr="00F06DA4">
                <w:rPr>
                  <w:rStyle w:val="Hyperlink"/>
                  <w:rFonts w:ascii="Franklin Gothic Book" w:hAnsi="Franklin Gothic Book"/>
                  <w:b/>
                  <w:i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                   </w:t>
              </w:r>
              <w:r w:rsidR="00526FF7" w:rsidRPr="00F06DA4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 xml:space="preserve">                                                                         </w:t>
              </w:r>
              <w:r w:rsidR="00FF41CE" w:rsidRPr="00F06DA4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 xml:space="preserve">  </w:t>
              </w:r>
              <w:r w:rsidR="00FF41CE" w:rsidRPr="00F06DA4">
                <w:rPr>
                  <w:rStyle w:val="Hyperlink"/>
                  <w:rFonts w:ascii="Franklin Gothic Book" w:hAnsi="Franklin Gothic Book"/>
                  <w:b/>
                  <w:i/>
                  <w:sz w:val="22"/>
                  <w:szCs w:val="22"/>
                </w:rPr>
                <w:t xml:space="preserve">                                           </w:t>
              </w:r>
            </w:hyperlink>
            <w:r w:rsidR="00FF41CE"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</w:t>
            </w:r>
          </w:p>
          <w:p w:rsidR="00FF41CE" w:rsidRPr="00FF41CE" w:rsidRDefault="00E76A5A" w:rsidP="000E047B">
            <w:pPr>
              <w:contextualSpacing/>
              <w:rPr>
                <w:rFonts w:ascii="Franklin Gothic Book" w:hAnsi="Franklin Gothic Book"/>
                <w:i/>
              </w:rPr>
            </w:pPr>
            <w:hyperlink r:id="rId31" w:history="1">
              <w:r w:rsidR="00FF41CE" w:rsidRPr="00FF41CE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NJDOE School and Professional Development Planning Requirements and Templates</w:t>
              </w:r>
            </w:hyperlink>
            <w:r w:rsidR="00FF41CE"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         </w:t>
            </w:r>
          </w:p>
          <w:p w:rsidR="00FF41CE" w:rsidRPr="00FF41CE" w:rsidRDefault="00FF41CE" w:rsidP="000E047B">
            <w:pPr>
              <w:contextualSpacing/>
              <w:rPr>
                <w:rFonts w:ascii="Franklin Gothic Book" w:hAnsi="Franklin Gothic Book"/>
                <w:b/>
              </w:rPr>
            </w:pPr>
            <w:r w:rsidRPr="00FF41CE">
              <w:rPr>
                <w:rFonts w:ascii="Franklin Gothic Book" w:hAnsi="Franklin Gothic Book"/>
                <w:i/>
                <w:sz w:val="22"/>
                <w:szCs w:val="22"/>
              </w:rPr>
              <w:t xml:space="preserve">                                                                    </w:t>
            </w: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                                                                                 </w:t>
            </w:r>
            <w:r w:rsidRPr="00FF41C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FF41CE" w:rsidRPr="00FF41CE" w:rsidRDefault="00FF41CE" w:rsidP="000E047B">
            <w:pPr>
              <w:rPr>
                <w:rFonts w:ascii="Franklin Gothic Book" w:hAnsi="Franklin Gothic Book"/>
                <w:b/>
                <w:i/>
              </w:rPr>
            </w:pPr>
            <w:r w:rsidRPr="00FF41CE">
              <w:rPr>
                <w:rFonts w:ascii="Franklin Gothic Book" w:hAnsi="Franklin Gothic Book"/>
                <w:b/>
                <w:i/>
                <w:sz w:val="22"/>
                <w:szCs w:val="22"/>
              </w:rPr>
              <w:t>Next Steps</w:t>
            </w:r>
          </w:p>
          <w:p w:rsidR="00FF41CE" w:rsidRDefault="00FF41CE" w:rsidP="000E047B">
            <w:pPr>
              <w:rPr>
                <w:rFonts w:ascii="Franklin Gothic Book" w:hAnsi="Franklin Gothic Book"/>
              </w:rPr>
            </w:pPr>
          </w:p>
          <w:p w:rsidR="00526FF7" w:rsidRPr="00FF41CE" w:rsidRDefault="00526FF7" w:rsidP="000E047B">
            <w:pPr>
              <w:rPr>
                <w:rFonts w:ascii="Franklin Gothic Book" w:hAnsi="Franklin Gothic Book"/>
              </w:rPr>
            </w:pPr>
          </w:p>
        </w:tc>
      </w:tr>
    </w:tbl>
    <w:p w:rsidR="00EB5E95" w:rsidRPr="00DB427A" w:rsidRDefault="00EB5E95" w:rsidP="00DB427A">
      <w:pPr>
        <w:rPr>
          <w:sz w:val="4"/>
          <w:szCs w:val="4"/>
        </w:rPr>
      </w:pPr>
    </w:p>
    <w:sectPr w:rsidR="00EB5E95" w:rsidRPr="00DB427A" w:rsidSect="00DB427A">
      <w:headerReference w:type="default" r:id="rId32"/>
      <w:footerReference w:type="default" r:id="rId33"/>
      <w:pgSz w:w="15840" w:h="12240" w:orient="landscape"/>
      <w:pgMar w:top="86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2A" w:rsidRDefault="0065362A" w:rsidP="00AE4FBC">
      <w:r>
        <w:separator/>
      </w:r>
    </w:p>
  </w:endnote>
  <w:endnote w:type="continuationSeparator" w:id="0">
    <w:p w:rsidR="0065362A" w:rsidRDefault="0065362A" w:rsidP="00AE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A" w:rsidRPr="00EB5E95" w:rsidRDefault="0065362A" w:rsidP="00EB5E95">
    <w:pPr>
      <w:pStyle w:val="Footer"/>
      <w:jc w:val="right"/>
      <w:rPr>
        <w:rFonts w:ascii="Franklin Gothic Book" w:hAnsi="Franklin Gothic Book"/>
        <w:color w:val="1F497D" w:themeColor="text2"/>
        <w:sz w:val="20"/>
        <w:szCs w:val="20"/>
      </w:rPr>
    </w:pPr>
    <w:r w:rsidRPr="00EB5E95">
      <w:rPr>
        <w:rFonts w:ascii="Franklin Gothic Book" w:hAnsi="Franklin Gothic Book"/>
        <w:color w:val="1F497D" w:themeColor="text2"/>
        <w:sz w:val="20"/>
        <w:szCs w:val="20"/>
      </w:rPr>
      <w:t xml:space="preserve">New Jersey Department of Education, </w:t>
    </w:r>
    <w:r w:rsidR="00E76A5A" w:rsidRPr="00EB5E95">
      <w:rPr>
        <w:rFonts w:ascii="Franklin Gothic Book" w:hAnsi="Franklin Gothic Book"/>
        <w:color w:val="1F497D" w:themeColor="text2"/>
        <w:sz w:val="20"/>
        <w:szCs w:val="20"/>
      </w:rPr>
      <w:fldChar w:fldCharType="begin"/>
    </w:r>
    <w:r w:rsidRPr="00EB5E95">
      <w:rPr>
        <w:rFonts w:ascii="Franklin Gothic Book" w:hAnsi="Franklin Gothic Book"/>
        <w:color w:val="1F497D" w:themeColor="text2"/>
        <w:sz w:val="20"/>
        <w:szCs w:val="20"/>
      </w:rPr>
      <w:instrText xml:space="preserve"> PAGE   \* MERGEFORMAT </w:instrText>
    </w:r>
    <w:r w:rsidR="00E76A5A" w:rsidRPr="00EB5E95">
      <w:rPr>
        <w:rFonts w:ascii="Franklin Gothic Book" w:hAnsi="Franklin Gothic Book"/>
        <w:color w:val="1F497D" w:themeColor="text2"/>
        <w:sz w:val="20"/>
        <w:szCs w:val="20"/>
      </w:rPr>
      <w:fldChar w:fldCharType="separate"/>
    </w:r>
    <w:r w:rsidR="00E73746">
      <w:rPr>
        <w:rFonts w:ascii="Franklin Gothic Book" w:hAnsi="Franklin Gothic Book"/>
        <w:noProof/>
        <w:color w:val="1F497D" w:themeColor="text2"/>
        <w:sz w:val="20"/>
        <w:szCs w:val="20"/>
      </w:rPr>
      <w:t>2</w:t>
    </w:r>
    <w:r w:rsidR="00E76A5A" w:rsidRPr="00EB5E95">
      <w:rPr>
        <w:rFonts w:ascii="Franklin Gothic Book" w:hAnsi="Franklin Gothic Book"/>
        <w:color w:val="1F497D" w:themeColor="text2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A" w:rsidRPr="00106DC9" w:rsidRDefault="0065362A" w:rsidP="00106DC9">
    <w:pPr>
      <w:pStyle w:val="Footer"/>
      <w:jc w:val="right"/>
      <w:rPr>
        <w:rFonts w:ascii="Franklin Gothic Book" w:hAnsi="Franklin Gothic Book"/>
        <w:color w:val="1F497D" w:themeColor="text2"/>
        <w:sz w:val="22"/>
        <w:szCs w:val="22"/>
      </w:rPr>
    </w:pPr>
    <w:r w:rsidRPr="00106DC9">
      <w:rPr>
        <w:rFonts w:ascii="Franklin Gothic Book" w:hAnsi="Franklin Gothic Book"/>
        <w:color w:val="1F497D" w:themeColor="text2"/>
        <w:sz w:val="22"/>
        <w:szCs w:val="22"/>
      </w:rPr>
      <w:t xml:space="preserve">New Jersey Department of Education, </w:t>
    </w:r>
    <w:r w:rsidR="00E76A5A" w:rsidRPr="00106DC9">
      <w:rPr>
        <w:rFonts w:ascii="Franklin Gothic Book" w:hAnsi="Franklin Gothic Book"/>
        <w:color w:val="1F497D" w:themeColor="text2"/>
        <w:sz w:val="22"/>
        <w:szCs w:val="22"/>
      </w:rPr>
      <w:fldChar w:fldCharType="begin"/>
    </w:r>
    <w:r w:rsidRPr="00106DC9">
      <w:rPr>
        <w:rFonts w:ascii="Franklin Gothic Book" w:hAnsi="Franklin Gothic Book"/>
        <w:color w:val="1F497D" w:themeColor="text2"/>
        <w:sz w:val="22"/>
        <w:szCs w:val="22"/>
      </w:rPr>
      <w:instrText xml:space="preserve"> PAGE   \* MERGEFORMAT </w:instrText>
    </w:r>
    <w:r w:rsidR="00E76A5A" w:rsidRPr="00106DC9">
      <w:rPr>
        <w:rFonts w:ascii="Franklin Gothic Book" w:hAnsi="Franklin Gothic Book"/>
        <w:color w:val="1F497D" w:themeColor="text2"/>
        <w:sz w:val="22"/>
        <w:szCs w:val="22"/>
      </w:rPr>
      <w:fldChar w:fldCharType="separate"/>
    </w:r>
    <w:r>
      <w:rPr>
        <w:rFonts w:ascii="Franklin Gothic Book" w:hAnsi="Franklin Gothic Book"/>
        <w:noProof/>
        <w:color w:val="1F497D" w:themeColor="text2"/>
        <w:sz w:val="22"/>
        <w:szCs w:val="22"/>
      </w:rPr>
      <w:t>3</w:t>
    </w:r>
    <w:r w:rsidR="00E76A5A" w:rsidRPr="00106DC9">
      <w:rPr>
        <w:rFonts w:ascii="Franklin Gothic Book" w:hAnsi="Franklin Gothic Book"/>
        <w:color w:val="1F497D" w:themeColor="text2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A" w:rsidRPr="00444505" w:rsidRDefault="0065362A" w:rsidP="00444505">
    <w:pPr>
      <w:pStyle w:val="Footer"/>
      <w:jc w:val="right"/>
      <w:rPr>
        <w:rFonts w:ascii="Franklin Gothic Book" w:hAnsi="Franklin Gothic Book"/>
        <w:color w:val="1F497D" w:themeColor="text2"/>
        <w:sz w:val="20"/>
        <w:szCs w:val="20"/>
      </w:rPr>
    </w:pPr>
    <w:r>
      <w:rPr>
        <w:rFonts w:ascii="Franklin Gothic Book" w:hAnsi="Franklin Gothic Book"/>
        <w:b/>
        <w:color w:val="1F497D" w:themeColor="text2"/>
        <w:sz w:val="20"/>
      </w:rPr>
      <w:tab/>
    </w:r>
    <w:r>
      <w:rPr>
        <w:rFonts w:ascii="Franklin Gothic Book" w:hAnsi="Franklin Gothic Book"/>
        <w:b/>
        <w:color w:val="1F497D" w:themeColor="text2"/>
        <w:sz w:val="20"/>
      </w:rPr>
      <w:tab/>
    </w:r>
    <w:r>
      <w:rPr>
        <w:rFonts w:ascii="Franklin Gothic Book" w:hAnsi="Franklin Gothic Book"/>
        <w:b/>
        <w:color w:val="1F497D" w:themeColor="text2"/>
        <w:sz w:val="20"/>
      </w:rPr>
      <w:tab/>
    </w:r>
    <w:r w:rsidRPr="00EB5E95">
      <w:rPr>
        <w:rFonts w:ascii="Franklin Gothic Book" w:hAnsi="Franklin Gothic Book"/>
        <w:color w:val="1F497D" w:themeColor="text2"/>
        <w:sz w:val="20"/>
        <w:szCs w:val="20"/>
      </w:rPr>
      <w:t xml:space="preserve">New Jersey Department of Education, </w:t>
    </w:r>
    <w:r w:rsidR="00E76A5A" w:rsidRPr="00EB5E95">
      <w:rPr>
        <w:rFonts w:ascii="Franklin Gothic Book" w:hAnsi="Franklin Gothic Book"/>
        <w:color w:val="1F497D" w:themeColor="text2"/>
        <w:sz w:val="20"/>
        <w:szCs w:val="20"/>
      </w:rPr>
      <w:fldChar w:fldCharType="begin"/>
    </w:r>
    <w:r w:rsidRPr="00EB5E95">
      <w:rPr>
        <w:rFonts w:ascii="Franklin Gothic Book" w:hAnsi="Franklin Gothic Book"/>
        <w:color w:val="1F497D" w:themeColor="text2"/>
        <w:sz w:val="20"/>
        <w:szCs w:val="20"/>
      </w:rPr>
      <w:instrText xml:space="preserve"> PAGE   \* MERGEFORMAT </w:instrText>
    </w:r>
    <w:r w:rsidR="00E76A5A" w:rsidRPr="00EB5E95">
      <w:rPr>
        <w:rFonts w:ascii="Franklin Gothic Book" w:hAnsi="Franklin Gothic Book"/>
        <w:color w:val="1F497D" w:themeColor="text2"/>
        <w:sz w:val="20"/>
        <w:szCs w:val="20"/>
      </w:rPr>
      <w:fldChar w:fldCharType="separate"/>
    </w:r>
    <w:r w:rsidR="00E73746">
      <w:rPr>
        <w:rFonts w:ascii="Franklin Gothic Book" w:hAnsi="Franklin Gothic Book"/>
        <w:noProof/>
        <w:color w:val="1F497D" w:themeColor="text2"/>
        <w:sz w:val="20"/>
        <w:szCs w:val="20"/>
      </w:rPr>
      <w:t>4</w:t>
    </w:r>
    <w:r w:rsidR="00E76A5A" w:rsidRPr="00EB5E95">
      <w:rPr>
        <w:rFonts w:ascii="Franklin Gothic Book" w:hAnsi="Franklin Gothic Book"/>
        <w:color w:val="1F497D" w:themeColor="text2"/>
        <w:sz w:val="20"/>
        <w:szCs w:val="20"/>
      </w:rPr>
      <w:fldChar w:fldCharType="end"/>
    </w:r>
    <w:r>
      <w:rPr>
        <w:rFonts w:ascii="Franklin Gothic Book" w:hAnsi="Franklin Gothic Book"/>
        <w:b/>
        <w:color w:val="1F497D" w:themeColor="text2"/>
        <w:sz w:val="20"/>
      </w:rPr>
      <w:tab/>
    </w:r>
  </w:p>
  <w:p w:rsidR="0065362A" w:rsidRDefault="00653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2A" w:rsidRDefault="0065362A" w:rsidP="00AE4FBC">
      <w:r>
        <w:separator/>
      </w:r>
    </w:p>
  </w:footnote>
  <w:footnote w:type="continuationSeparator" w:id="0">
    <w:p w:rsidR="0065362A" w:rsidRDefault="0065362A" w:rsidP="00AE4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A" w:rsidRDefault="0065362A">
    <w:pPr>
      <w:pStyle w:val="Header"/>
    </w:pPr>
    <w:r w:rsidRPr="00EB5E95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7425690</wp:posOffset>
          </wp:positionH>
          <wp:positionV relativeFrom="paragraph">
            <wp:posOffset>-289560</wp:posOffset>
          </wp:positionV>
          <wp:extent cx="1101090" cy="487680"/>
          <wp:effectExtent l="19050" t="0" r="3810" b="0"/>
          <wp:wrapTight wrapText="bothSides">
            <wp:wrapPolygon edited="0">
              <wp:start x="17564" y="0"/>
              <wp:lineTo x="0" y="10125"/>
              <wp:lineTo x="-374" y="17719"/>
              <wp:lineTo x="1121" y="21094"/>
              <wp:lineTo x="2990" y="21094"/>
              <wp:lineTo x="5979" y="21094"/>
              <wp:lineTo x="8969" y="21094"/>
              <wp:lineTo x="21675" y="15188"/>
              <wp:lineTo x="21675" y="8438"/>
              <wp:lineTo x="21301" y="844"/>
              <wp:lineTo x="20927" y="0"/>
              <wp:lineTo x="17564" y="0"/>
            </wp:wrapPolygon>
          </wp:wrapTight>
          <wp:docPr id="6" name="Picture 1" descr="acheiveN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cheiveN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0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A" w:rsidRDefault="0065362A">
    <w:pPr>
      <w:pStyle w:val="Header"/>
    </w:pPr>
    <w:r w:rsidRPr="00EB5E95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7418070</wp:posOffset>
          </wp:positionH>
          <wp:positionV relativeFrom="paragraph">
            <wp:posOffset>-259080</wp:posOffset>
          </wp:positionV>
          <wp:extent cx="1101090" cy="487680"/>
          <wp:effectExtent l="19050" t="0" r="7620" b="0"/>
          <wp:wrapTight wrapText="bothSides">
            <wp:wrapPolygon edited="0">
              <wp:start x="17625" y="0"/>
              <wp:lineTo x="0" y="10125"/>
              <wp:lineTo x="-375" y="17719"/>
              <wp:lineTo x="1125" y="21094"/>
              <wp:lineTo x="3000" y="21094"/>
              <wp:lineTo x="6000" y="21094"/>
              <wp:lineTo x="9000" y="21094"/>
              <wp:lineTo x="21750" y="15188"/>
              <wp:lineTo x="21750" y="8438"/>
              <wp:lineTo x="21375" y="844"/>
              <wp:lineTo x="21000" y="0"/>
              <wp:lineTo x="17625" y="0"/>
            </wp:wrapPolygon>
          </wp:wrapTight>
          <wp:docPr id="5" name="Picture 1" descr="acheiveN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cheiveN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A" w:rsidRDefault="00653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C4C"/>
    <w:multiLevelType w:val="hybridMultilevel"/>
    <w:tmpl w:val="AC1E8EE2"/>
    <w:lvl w:ilvl="0" w:tplc="940ACC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3625E2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4EA"/>
    <w:multiLevelType w:val="hybridMultilevel"/>
    <w:tmpl w:val="44CC9E8A"/>
    <w:lvl w:ilvl="0" w:tplc="7B2E313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7B2E3136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E4FBC"/>
    <w:rsid w:val="0003675C"/>
    <w:rsid w:val="000B2FBA"/>
    <w:rsid w:val="000E047B"/>
    <w:rsid w:val="00106DC9"/>
    <w:rsid w:val="00167B09"/>
    <w:rsid w:val="001779B3"/>
    <w:rsid w:val="001844C4"/>
    <w:rsid w:val="00225986"/>
    <w:rsid w:val="002B7B0C"/>
    <w:rsid w:val="002E63FF"/>
    <w:rsid w:val="00337C0E"/>
    <w:rsid w:val="00403C21"/>
    <w:rsid w:val="00444505"/>
    <w:rsid w:val="00464AC0"/>
    <w:rsid w:val="004A01D2"/>
    <w:rsid w:val="00514D4F"/>
    <w:rsid w:val="00526FF7"/>
    <w:rsid w:val="00533D81"/>
    <w:rsid w:val="005902E5"/>
    <w:rsid w:val="005A20DE"/>
    <w:rsid w:val="005F1E62"/>
    <w:rsid w:val="0065362A"/>
    <w:rsid w:val="006577BD"/>
    <w:rsid w:val="006C47A8"/>
    <w:rsid w:val="007E15AF"/>
    <w:rsid w:val="00847E7A"/>
    <w:rsid w:val="0093347B"/>
    <w:rsid w:val="009B40BB"/>
    <w:rsid w:val="009D79FC"/>
    <w:rsid w:val="00A43D9B"/>
    <w:rsid w:val="00AC5B8F"/>
    <w:rsid w:val="00AE4FBC"/>
    <w:rsid w:val="00AF45F3"/>
    <w:rsid w:val="00BB57FE"/>
    <w:rsid w:val="00C16F50"/>
    <w:rsid w:val="00C317BC"/>
    <w:rsid w:val="00C355E4"/>
    <w:rsid w:val="00C6080A"/>
    <w:rsid w:val="00CA3FB7"/>
    <w:rsid w:val="00D067D4"/>
    <w:rsid w:val="00DB427A"/>
    <w:rsid w:val="00DB4A99"/>
    <w:rsid w:val="00DE55C7"/>
    <w:rsid w:val="00E004FA"/>
    <w:rsid w:val="00E44723"/>
    <w:rsid w:val="00E505B8"/>
    <w:rsid w:val="00E73746"/>
    <w:rsid w:val="00E76A5A"/>
    <w:rsid w:val="00EB5E95"/>
    <w:rsid w:val="00EF5777"/>
    <w:rsid w:val="00F0444B"/>
    <w:rsid w:val="00F06DA4"/>
    <w:rsid w:val="00F15A24"/>
    <w:rsid w:val="00F321EE"/>
    <w:rsid w:val="00F74C50"/>
    <w:rsid w:val="00FB3B5C"/>
    <w:rsid w:val="00FD3E34"/>
    <w:rsid w:val="00FD438F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F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B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7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B40BB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40BB"/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F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AchieveNJ/teams/Toolkit.pdf" TargetMode="External"/><Relationship Id="rId13" Type="http://schemas.openxmlformats.org/officeDocument/2006/relationships/hyperlink" Target="http://www.state.nj.us/education/modelcurriculum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state.nj.us/education/AchieveNJ/teacher/objectives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te.nj.us/education/AchieveNJ/teams/Toolkit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ate.nj.us/education/AchieveNJ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csai-online.org/spotlight/assessment-design-toolkit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tate.nj.us/education/AchieveNJ/teams/Toolkit.pdf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state.nj.us/education/AchieveNJ/teams/Toolki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.nj.us/education/sca/parcc/" TargetMode="External"/><Relationship Id="rId24" Type="http://schemas.openxmlformats.org/officeDocument/2006/relationships/hyperlink" Target="http://www.state.nj.us/education/AchieveNJ/achievementcoaches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education/AchieveNJ/teams/Toolkit.pdf" TargetMode="External"/><Relationship Id="rId23" Type="http://schemas.openxmlformats.org/officeDocument/2006/relationships/hyperlink" Target="http://www..state.nj.us/education/AchieveNJ/teams/Toolkit.pdf" TargetMode="External"/><Relationship Id="rId28" Type="http://schemas.openxmlformats.org/officeDocument/2006/relationships/hyperlink" Target="http://www.state.nj.us/education/AchieveNJ/teacher/objectives.shtm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state.nj.us/education/cccs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state.nj.us/education/profdev/sdpd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sca/" TargetMode="External"/><Relationship Id="rId14" Type="http://schemas.openxmlformats.org/officeDocument/2006/relationships/hyperlink" Target="http://www.state.nj.us/education/AchieveNJ/teams/Toolkit.pdf" TargetMode="External"/><Relationship Id="rId22" Type="http://schemas.openxmlformats.org/officeDocument/2006/relationships/hyperlink" Target="http://www.state.nj.us/education/AchieveNJ/teams/Toolkit.pdf" TargetMode="External"/><Relationship Id="rId27" Type="http://schemas.openxmlformats.org/officeDocument/2006/relationships/hyperlink" Target="http://www.state.nj.us/education/AchieveNJ/teams/Toolkit.pdf" TargetMode="External"/><Relationship Id="rId30" Type="http://schemas.openxmlformats.org/officeDocument/2006/relationships/hyperlink" Target="http://www.nj.gov/education/AchieveNJ/teams/strat24/BigPictureandCalendarIntegrationActivities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6DA3-A4D6-4554-BF74-426C37E3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tmathene</dc:creator>
  <cp:lastModifiedBy>jpickfor</cp:lastModifiedBy>
  <cp:revision>14</cp:revision>
  <cp:lastPrinted>2013-08-20T20:30:00Z</cp:lastPrinted>
  <dcterms:created xsi:type="dcterms:W3CDTF">2015-10-01T18:13:00Z</dcterms:created>
  <dcterms:modified xsi:type="dcterms:W3CDTF">2015-10-13T13:19:00Z</dcterms:modified>
</cp:coreProperties>
</file>