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7157" w14:textId="7C1E3687" w:rsidR="00052E10" w:rsidRDefault="00052E10" w:rsidP="00052E10">
      <w:pPr>
        <w:spacing w:after="0" w:line="259" w:lineRule="auto"/>
        <w:ind w:left="0" w:firstLine="0"/>
        <w:jc w:val="center"/>
      </w:pPr>
      <w:r>
        <w:rPr>
          <w:noProof/>
        </w:rPr>
        <w:drawing>
          <wp:anchor distT="0" distB="0" distL="114300" distR="114300" simplePos="0" relativeHeight="251661312" behindDoc="0" locked="0" layoutInCell="1" allowOverlap="1" wp14:anchorId="09461F78" wp14:editId="7A286423">
            <wp:simplePos x="0" y="0"/>
            <wp:positionH relativeFrom="margin">
              <wp:posOffset>5210160</wp:posOffset>
            </wp:positionH>
            <wp:positionV relativeFrom="paragraph">
              <wp:posOffset>0</wp:posOffset>
            </wp:positionV>
            <wp:extent cx="839336" cy="752272"/>
            <wp:effectExtent l="0" t="0" r="0" b="0"/>
            <wp:wrapNone/>
            <wp:docPr id="63"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3"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839336" cy="752272"/>
                    </a:xfrm>
                    <a:prstGeom prst="rect">
                      <a:avLst/>
                    </a:prstGeom>
                  </pic:spPr>
                </pic:pic>
              </a:graphicData>
            </a:graphic>
          </wp:anchor>
        </w:drawing>
      </w:r>
      <w:r>
        <w:rPr>
          <w:noProof/>
        </w:rPr>
        <w:drawing>
          <wp:anchor distT="0" distB="0" distL="114300" distR="114300" simplePos="0" relativeHeight="251659264" behindDoc="0" locked="0" layoutInCell="1" allowOverlap="1" wp14:anchorId="2478C138" wp14:editId="1A7590D5">
            <wp:simplePos x="0" y="0"/>
            <wp:positionH relativeFrom="margin">
              <wp:posOffset>-350549</wp:posOffset>
            </wp:positionH>
            <wp:positionV relativeFrom="paragraph">
              <wp:posOffset>0</wp:posOffset>
            </wp:positionV>
            <wp:extent cx="752475" cy="752272"/>
            <wp:effectExtent l="0" t="0" r="0" b="0"/>
            <wp:wrapNone/>
            <wp:docPr id="61" name="Picture 1" descr="The Logo of the New Jersey Department of Education"/>
            <wp:cNvGraphicFramePr/>
            <a:graphic xmlns:a="http://schemas.openxmlformats.org/drawingml/2006/main">
              <a:graphicData uri="http://schemas.openxmlformats.org/drawingml/2006/picture">
                <pic:pic xmlns:pic="http://schemas.openxmlformats.org/drawingml/2006/picture">
                  <pic:nvPicPr>
                    <pic:cNvPr id="61" name="Picture 1" descr="The Logo of the New Jersey Department of Education"/>
                    <pic:cNvPicPr/>
                  </pic:nvPicPr>
                  <pic:blipFill>
                    <a:blip r:embed="rId9"/>
                    <a:stretch>
                      <a:fillRect/>
                    </a:stretch>
                  </pic:blipFill>
                  <pic:spPr>
                    <a:xfrm>
                      <a:off x="0" y="0"/>
                      <a:ext cx="752475" cy="752272"/>
                    </a:xfrm>
                    <a:prstGeom prst="rect">
                      <a:avLst/>
                    </a:prstGeom>
                  </pic:spPr>
                </pic:pic>
              </a:graphicData>
            </a:graphic>
          </wp:anchor>
        </w:drawing>
      </w:r>
      <w:r>
        <w:rPr>
          <w:b/>
          <w:color w:val="365F91"/>
          <w:sz w:val="28"/>
        </w:rPr>
        <w:t>New Jersey Department of Education</w:t>
      </w:r>
    </w:p>
    <w:p w14:paraId="60C70E1E" w14:textId="7F446D42" w:rsidR="00052E10" w:rsidRDefault="00052E10" w:rsidP="00052E10">
      <w:pPr>
        <w:spacing w:after="480" w:line="259" w:lineRule="auto"/>
        <w:ind w:left="0" w:firstLine="0"/>
        <w:jc w:val="center"/>
      </w:pPr>
      <w:r>
        <w:rPr>
          <w:b/>
          <w:color w:val="365F91"/>
          <w:sz w:val="28"/>
        </w:rPr>
        <w:t>Division of Early Childhood Services</w:t>
      </w:r>
    </w:p>
    <w:p w14:paraId="4F757AE0" w14:textId="753287EC" w:rsidR="00052E10" w:rsidRPr="00052E10" w:rsidRDefault="00052E10" w:rsidP="00052E10">
      <w:pPr>
        <w:pStyle w:val="Heading1"/>
      </w:pPr>
      <w:r w:rsidRPr="00052E10">
        <w:t>202</w:t>
      </w:r>
      <w:r w:rsidR="00EB3CA1">
        <w:t>6</w:t>
      </w:r>
      <w:r w:rsidRPr="00052E10">
        <w:t>-2</w:t>
      </w:r>
      <w:r w:rsidR="00EB3CA1">
        <w:t>7</w:t>
      </w:r>
      <w:r w:rsidRPr="00052E10">
        <w:t xml:space="preserve"> Private Provider Budget Expenditure Guidance</w:t>
      </w:r>
    </w:p>
    <w:p w14:paraId="5645AC75" w14:textId="042EFDA0" w:rsidR="00052E10" w:rsidRPr="00052E10" w:rsidRDefault="00052E10" w:rsidP="00052E10">
      <w:pPr>
        <w:ind w:left="0"/>
        <w:jc w:val="right"/>
        <w:rPr>
          <w:sz w:val="22"/>
        </w:rPr>
      </w:pPr>
      <w:r w:rsidRPr="00052E10">
        <w:rPr>
          <w:sz w:val="22"/>
        </w:rPr>
        <w:t>Rev. 1/202</w:t>
      </w:r>
      <w:r w:rsidR="00EB3CA1">
        <w:rPr>
          <w:sz w:val="22"/>
        </w:rPr>
        <w:t>6</w:t>
      </w:r>
    </w:p>
    <w:p w14:paraId="2029771A" w14:textId="2C30ED95" w:rsidR="00033835" w:rsidRDefault="00052E10" w:rsidP="00052E10">
      <w:pPr>
        <w:spacing w:before="480" w:after="160" w:line="259" w:lineRule="auto"/>
        <w:ind w:left="0" w:firstLine="0"/>
        <w:jc w:val="center"/>
        <w:rPr>
          <w:b/>
          <w:sz w:val="28"/>
        </w:rPr>
      </w:pPr>
      <w:r w:rsidRPr="00052E10">
        <w:rPr>
          <w:noProof/>
          <w:color w:val="156082" w:themeColor="accent1"/>
          <w14:ligatures w14:val="standardContextual"/>
        </w:rPr>
        <mc:AlternateContent>
          <mc:Choice Requires="wps">
            <w:drawing>
              <wp:anchor distT="0" distB="0" distL="114300" distR="114300" simplePos="0" relativeHeight="251664384" behindDoc="0" locked="0" layoutInCell="1" allowOverlap="1" wp14:anchorId="2669CF7B" wp14:editId="2B41E890">
                <wp:simplePos x="0" y="0"/>
                <wp:positionH relativeFrom="column">
                  <wp:posOffset>-245110</wp:posOffset>
                </wp:positionH>
                <wp:positionV relativeFrom="paragraph">
                  <wp:posOffset>152400</wp:posOffset>
                </wp:positionV>
                <wp:extent cx="6429375" cy="0"/>
                <wp:effectExtent l="0" t="0" r="0" b="0"/>
                <wp:wrapNone/>
                <wp:docPr id="207278698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29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0FB16F" id="Straight Connector 1"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pt,12pt" to="486.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" strokecolor="#156082 [3204]" strokeweight=".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7FD6AA52" wp14:editId="1A83A419">
                <wp:simplePos x="0" y="0"/>
                <wp:positionH relativeFrom="margin">
                  <wp:posOffset>-243840</wp:posOffset>
                </wp:positionH>
                <wp:positionV relativeFrom="paragraph">
                  <wp:posOffset>99488</wp:posOffset>
                </wp:positionV>
                <wp:extent cx="6430010" cy="22854"/>
                <wp:effectExtent l="0" t="0" r="0" b="0"/>
                <wp:wrapNone/>
                <wp:docPr id="29426" name="Shape 294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30010" cy="22854"/>
                        </a:xfrm>
                        <a:custGeom>
                          <a:avLst/>
                          <a:gdLst/>
                          <a:ahLst/>
                          <a:cxnLst/>
                          <a:rect l="0" t="0" r="0" b="0"/>
                          <a:pathLst>
                            <a:path w="6430010" h="22860">
                              <a:moveTo>
                                <a:pt x="0" y="0"/>
                              </a:moveTo>
                              <a:lnTo>
                                <a:pt x="6430010" y="0"/>
                              </a:lnTo>
                              <a:lnTo>
                                <a:pt x="6430010" y="22860"/>
                              </a:lnTo>
                              <a:lnTo>
                                <a:pt x="0" y="22860"/>
                              </a:lnTo>
                              <a:lnTo>
                                <a:pt x="0" y="0"/>
                              </a:lnTo>
                            </a:path>
                          </a:pathLst>
                        </a:custGeom>
                        <a:ln w="0" cap="flat">
                          <a:miter lim="127000"/>
                        </a:ln>
                      </wps:spPr>
                      <wps:style>
                        <a:lnRef idx="0">
                          <a:srgbClr val="000000">
                            <a:alpha val="0"/>
                          </a:srgbClr>
                        </a:lnRef>
                        <a:fillRef idx="1">
                          <a:srgbClr val="4A7EBB"/>
                        </a:fillRef>
                        <a:effectRef idx="0">
                          <a:scrgbClr r="0" g="0" b="0"/>
                        </a:effectRef>
                        <a:fontRef idx="none"/>
                      </wps:style>
                      <wps:bodyPr/>
                    </wps:wsp>
                  </a:graphicData>
                </a:graphic>
                <wp14:sizeRelV relativeFrom="margin">
                  <wp14:pctHeight>0</wp14:pctHeight>
                </wp14:sizeRelV>
              </wp:anchor>
            </w:drawing>
          </mc:Choice>
          <mc:Fallback>
            <w:pict>
              <v:shape w14:anchorId="22952BB8" id="Shape 29426" o:spid="_x0000_s1026" alt="&quot;&quot;" style="position:absolute;margin-left:-19.2pt;margin-top:7.85pt;width:506.3pt;height:1.8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coordsize="643001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" path="m,l6430010,r,22860l,22860,,e" fillcolor="#4a7ebb" stroked="f" strokeweight="0">
                <v:stroke miterlimit="83231f" joinstyle="miter"/>
                <v:path arrowok="t" textboxrect="0,0,6430010,22860"/>
                <w10:wrap anchorx="margin"/>
              </v:shape>
            </w:pict>
          </mc:Fallback>
        </mc:AlternateContent>
      </w:r>
      <w:r>
        <w:rPr>
          <w:b/>
          <w:sz w:val="28"/>
        </w:rPr>
        <w:t>Overview</w:t>
      </w:r>
    </w:p>
    <w:p w14:paraId="67EDD61B" w14:textId="374E38B1" w:rsidR="00052E10" w:rsidRDefault="00052E10" w:rsidP="00052E10">
      <w:pPr>
        <w:spacing w:after="432"/>
        <w:ind w:right="15"/>
      </w:pPr>
      <w:bookmarkStart w:id="0" w:name="_Hlk214625486"/>
      <w:r>
        <w:t xml:space="preserve">The following expenditure guidance must be used by providers to document and justify all </w:t>
      </w:r>
      <w:proofErr w:type="gramStart"/>
      <w:r>
        <w:t>expenditures</w:t>
      </w:r>
      <w:proofErr w:type="gramEnd"/>
      <w:r>
        <w:t xml:space="preserve"> relating to the New Jersey Department of Education (NJDOE) state funded preschool program. As per </w:t>
      </w:r>
      <w:hyperlink r:id="rId10">
        <w:r w:rsidRPr="00052E10">
          <w:rPr>
            <w:color w:val="0000FF"/>
            <w:u w:val="single"/>
          </w:rPr>
          <w:t>New Jersey Administrative Code</w:t>
        </w:r>
      </w:hyperlink>
      <w:hyperlink r:id="rId11">
        <w:r w:rsidRPr="00052E10">
          <w:rPr>
            <w:i/>
            <w:color w:val="0000FF"/>
            <w:u w:val="single"/>
          </w:rPr>
          <w:t xml:space="preserve"> (N.J.A.C.) </w:t>
        </w:r>
      </w:hyperlink>
      <w:hyperlink r:id="rId12">
        <w:r w:rsidRPr="00052E10">
          <w:rPr>
            <w:color w:val="0000FF"/>
            <w:u w:val="single"/>
          </w:rPr>
          <w:t>6A:13A</w:t>
        </w:r>
      </w:hyperlink>
      <w:hyperlink r:id="rId13">
        <w:r>
          <w:t>,</w:t>
        </w:r>
      </w:hyperlink>
      <w:r>
        <w:rPr>
          <w:color w:val="5B8800"/>
        </w:rPr>
        <w:t xml:space="preserve"> </w:t>
      </w:r>
      <w:r>
        <w:t>the district board of education shall monitor the expenditures of each contracted private provider and local Head Start agency (referred to hereafter as contracted private providers) at least quarterly, shall assist the contracted private provider with budget transfers and must recoup any unexpended or misspent funds based on the quarterly expenditure reports and enrollment records when necessary. If an enrollment adjustment is necessary, the adjustment should be reflected in a revised budget plan workbook and/or on the final quarterly expenditure report in the adjustment column.</w:t>
      </w:r>
      <w:r>
        <w:rPr>
          <w:sz w:val="22"/>
        </w:rPr>
        <w:t xml:space="preserve"> </w:t>
      </w:r>
      <w:r>
        <w:t xml:space="preserve">Each provider must submit to the district board of education a quarterly report of actual, approvable, reasonable, and customary expenditures with supporting documentation and receipts, whether paid or accrued. For example, if the expense is </w:t>
      </w:r>
      <w:r w:rsidRPr="001A1FB9">
        <w:t xml:space="preserve">incurred </w:t>
      </w:r>
      <w:r>
        <w:t xml:space="preserve">in June and accrued, the payment must be paid in July. The districts should allow the </w:t>
      </w:r>
      <w:proofErr w:type="gramStart"/>
      <w:r>
        <w:t>expenditure,</w:t>
      </w:r>
      <w:proofErr w:type="gramEnd"/>
      <w:r>
        <w:t xml:space="preserve"> if proof of the accrual is paid in July (copy of July bank statement).</w:t>
      </w:r>
      <w:r>
        <w:rPr>
          <w:sz w:val="22"/>
        </w:rPr>
        <w:t xml:space="preserve"> </w:t>
      </w:r>
    </w:p>
    <w:p w14:paraId="2A3BB149" w14:textId="100EAA76" w:rsidR="00052E10" w:rsidRDefault="00052E10" w:rsidP="00052E10">
      <w:pPr>
        <w:spacing w:after="938"/>
        <w:ind w:right="15"/>
      </w:pPr>
      <w:r>
        <w:t>Regardless of its format, the quarterly report must include expenditures for all budget lines for the school year including all approved salaries, benefits, payroll taxes, substitute stipends, classroom materials and supplies, classroom technology, field trips and associated transportation, space costs, food costs, and all allowable administrative and indirect costs itemized under the Administrative Support and Indirect Costs section of this document. The quarterly report must be signed and certified by an officer of the corporation. If submitted electronically, the provider may instead submit a statement of assurance.</w:t>
      </w:r>
    </w:p>
    <w:p w14:paraId="4362E050" w14:textId="4742C228" w:rsidR="00052E10" w:rsidRDefault="00052E10" w:rsidP="00052E10">
      <w:pPr>
        <w:spacing w:after="434"/>
        <w:ind w:right="15"/>
      </w:pPr>
      <w:r>
        <w:lastRenderedPageBreak/>
        <w:t>All expenditures must be within allowable expenditure categories. The district and each contracted private provider should complete a “202</w:t>
      </w:r>
      <w:r w:rsidR="00EB3CA1">
        <w:t>6</w:t>
      </w:r>
      <w:r>
        <w:t>-2</w:t>
      </w:r>
      <w:r w:rsidR="00EB3CA1">
        <w:t>7</w:t>
      </w:r>
      <w:r>
        <w:t xml:space="preserve"> Private Provider One-Year Budget Planning Worksheet” prior to the start of the fiscal year. The budget planning worksheet will serve as the basis for the provider’s 202</w:t>
      </w:r>
      <w:r w:rsidR="00EB3CA1">
        <w:t>6</w:t>
      </w:r>
      <w:r>
        <w:t>-2</w:t>
      </w:r>
      <w:r w:rsidR="00EB3CA1">
        <w:t>7</w:t>
      </w:r>
      <w:r>
        <w:t xml:space="preserve"> quarterly reports. The budget planning worksheet is an estimate of costs. Providers need not be held to the initial amounts indicated in their planning document. Providers will be reimbursed, however, only for costs that are allowable and documented through quarterly expenditure reports.</w:t>
      </w:r>
    </w:p>
    <w:p w14:paraId="3B8DBBE2" w14:textId="7AD6AF76" w:rsidR="004C5441" w:rsidRDefault="00052E10" w:rsidP="004C5441">
      <w:pPr>
        <w:spacing w:after="472"/>
        <w:ind w:right="118"/>
      </w:pPr>
      <w:r>
        <w:t xml:space="preserve">This guidance document provides opportunities for greater flexibility with NJDOE funding for providers that may be experiencing a decrease in other funding. Exceptions to a provider’s standard </w:t>
      </w:r>
      <w:proofErr w:type="gramStart"/>
      <w:r>
        <w:t>proration</w:t>
      </w:r>
      <w:proofErr w:type="gramEnd"/>
      <w:r>
        <w:t xml:space="preserve"> for support and indirect costs will be negotiated by the provider and the district, based on reasonable and customary costs and verifiable documentation, that shows other funding is not enough to cover the provider’s standard </w:t>
      </w:r>
      <w:proofErr w:type="gramStart"/>
      <w:r>
        <w:t>proration</w:t>
      </w:r>
      <w:proofErr w:type="gramEnd"/>
      <w:r>
        <w:t xml:space="preserve"> for these line items. Supporting documentation of revenue and expenses should be submitted to the district to justify an increase in proration. The district will work with the provider to approve an increase in the percentage of costs covered by NJDOE funding for affected allowable indirect/support budget line items up to 100 percent. NJDOE funding may not be used for costs of infant/toddler or non-contracted Head Start or tuition-based preschool classrooms.</w:t>
      </w:r>
      <w:bookmarkEnd w:id="0"/>
    </w:p>
    <w:p w14:paraId="7BD8B107" w14:textId="27EB41F3" w:rsidR="004C5441" w:rsidRPr="004C5441" w:rsidRDefault="004C5441" w:rsidP="004C5441">
      <w:pPr>
        <w:pStyle w:val="Heading2"/>
      </w:pPr>
      <w:bookmarkStart w:id="1" w:name="_Hlk214625663"/>
      <w:r w:rsidRPr="004C5441">
        <w:t>Changes</w:t>
      </w:r>
    </w:p>
    <w:bookmarkEnd w:id="1"/>
    <w:p w14:paraId="430C618A" w14:textId="77777777" w:rsidR="004C5441" w:rsidRDefault="004C5441" w:rsidP="004C5441">
      <w:pPr>
        <w:spacing w:after="464"/>
        <w:ind w:right="15"/>
      </w:pPr>
      <w:r>
        <w:t xml:space="preserve">Any changes to the standard </w:t>
      </w:r>
      <w:proofErr w:type="gramStart"/>
      <w:r>
        <w:t>proration</w:t>
      </w:r>
      <w:proofErr w:type="gramEnd"/>
      <w:r>
        <w:t xml:space="preserve"> must be verified by the district through collected, verifiable information about other funding to justify charging NJDOE up to 100 percent. If the provider can demonstrate they do not receive adequate funding from private pay, subsidy etc. (i.e. general ledger/financial statements indicating revenue/income), then NJDOE can be charged for the cost. The changes to the standard proration may be established in the following ways: </w:t>
      </w:r>
    </w:p>
    <w:p w14:paraId="15E7EB57" w14:textId="111F975F" w:rsidR="004C5441" w:rsidRDefault="004C5441" w:rsidP="00794A45">
      <w:pPr>
        <w:numPr>
          <w:ilvl w:val="0"/>
          <w:numId w:val="1"/>
        </w:numPr>
        <w:spacing w:after="0" w:line="360" w:lineRule="auto"/>
        <w:ind w:right="15" w:hanging="360"/>
      </w:pPr>
      <w:r>
        <w:t xml:space="preserve">When establishing their budget planning worksheet with the district, the provider may budget a higher percentage of NJDOE funds toward line items within the indirect and </w:t>
      </w:r>
      <w:proofErr w:type="gramStart"/>
      <w:r>
        <w:t>support cost</w:t>
      </w:r>
      <w:proofErr w:type="gramEnd"/>
      <w:r>
        <w:t xml:space="preserve"> sections of the provider budget planning worksheet to compensate for decreased income received from other funding. The percentage may be </w:t>
      </w:r>
      <w:proofErr w:type="gramStart"/>
      <w:r>
        <w:t>increased up</w:t>
      </w:r>
      <w:proofErr w:type="gramEnd"/>
      <w:r>
        <w:t xml:space="preserve"> to 10 percent provided that</w:t>
      </w:r>
      <w:r w:rsidR="00794A45">
        <w:t xml:space="preserve"> </w:t>
      </w:r>
      <w:r>
        <w:t xml:space="preserve">enough funding is available within the provider’s established budget total. Alternatively, the district and provider </w:t>
      </w:r>
      <w:r>
        <w:lastRenderedPageBreak/>
        <w:t xml:space="preserve">may choose to start all percentages at </w:t>
      </w:r>
      <w:proofErr w:type="gramStart"/>
      <w:r>
        <w:t>100 percent, and</w:t>
      </w:r>
      <w:proofErr w:type="gramEnd"/>
      <w:r>
        <w:t xml:space="preserve"> then decrease some or all progressively until the budget is balanced.</w:t>
      </w:r>
      <w:r w:rsidR="00794A45">
        <w:t xml:space="preserve"> </w:t>
      </w:r>
    </w:p>
    <w:p w14:paraId="7D3C334E" w14:textId="77777777" w:rsidR="004C5441" w:rsidRDefault="004C5441" w:rsidP="004C5441">
      <w:pPr>
        <w:numPr>
          <w:ilvl w:val="0"/>
          <w:numId w:val="1"/>
        </w:numPr>
        <w:ind w:right="15" w:hanging="360"/>
      </w:pPr>
      <w:r>
        <w:t xml:space="preserve">During the school year, the provider may alter their district-approved budget planning worksheet to budget a higher percentage of NJDOE funds toward a line item or line items within the indirect and support cost sections to </w:t>
      </w:r>
      <w:r w:rsidRPr="00223826">
        <w:t>compensate for decreased income received from other sources. The</w:t>
      </w:r>
      <w:r>
        <w:t xml:space="preserve"> percentage may be increased up to 100 percent provided that enough funding is available within the provider’s established budget total.</w:t>
      </w:r>
    </w:p>
    <w:p w14:paraId="09893B37" w14:textId="77777777" w:rsidR="004C5441" w:rsidRDefault="004C5441" w:rsidP="004C5441">
      <w:pPr>
        <w:numPr>
          <w:ilvl w:val="0"/>
          <w:numId w:val="1"/>
        </w:numPr>
        <w:spacing w:after="436"/>
        <w:ind w:right="15" w:hanging="360"/>
      </w:pPr>
      <w:r>
        <w:t xml:space="preserve">As in previous years, the district must also work with providers to facilitate budget transfers, where appropriate, within their </w:t>
      </w:r>
      <w:proofErr w:type="gramStart"/>
      <w:r>
        <w:t>planning</w:t>
      </w:r>
      <w:proofErr w:type="gramEnd"/>
      <w:r>
        <w:t xml:space="preserve"> budget worksheet. The district must allow automatic offsets for under and overspent lines within the indirect cost section of the budget both during and at the end of the school year. However, transfers must be submitted by the provider and approved by the district for any movement of funds within or outside of the educational cost section of the budget. As indicated above, these transfers/offsets may result in an increase </w:t>
      </w:r>
      <w:proofErr w:type="gramStart"/>
      <w:r>
        <w:t>to</w:t>
      </w:r>
      <w:proofErr w:type="gramEnd"/>
      <w:r>
        <w:t xml:space="preserve"> the provider’s standard </w:t>
      </w:r>
      <w:proofErr w:type="gramStart"/>
      <w:r>
        <w:t>proration</w:t>
      </w:r>
      <w:proofErr w:type="gramEnd"/>
      <w:r>
        <w:t xml:space="preserve"> for indirect/support costs. The percentage may be increased up to 100 percent provided that enough funding is available within the provider’s established budget total.</w:t>
      </w:r>
    </w:p>
    <w:p w14:paraId="70B15477" w14:textId="77777777" w:rsidR="004C5441" w:rsidRDefault="004C5441" w:rsidP="004C5441">
      <w:pPr>
        <w:spacing w:after="1350"/>
        <w:ind w:right="15"/>
      </w:pPr>
      <w:r>
        <w:t xml:space="preserve">The provider and district can unlock the budget worksheet to make changes to prorations, as needed. The password needed to make this change is “provider.” Any changes to a provider’s standard </w:t>
      </w:r>
      <w:proofErr w:type="gramStart"/>
      <w:r>
        <w:t>proration</w:t>
      </w:r>
      <w:proofErr w:type="gramEnd"/>
      <w:r>
        <w:t xml:space="preserve"> must be documented in writing (letter/memo/email) between the district and the provider. It should be noted that any increase in the NJDOE standard </w:t>
      </w:r>
      <w:proofErr w:type="gramStart"/>
      <w:r>
        <w:t>proration</w:t>
      </w:r>
      <w:proofErr w:type="gramEnd"/>
      <w:r>
        <w:t xml:space="preserve"> should not be given if the provider is using revenue from other funding sources inappropriately (i.e. excessive salaries/benefits). </w:t>
      </w:r>
    </w:p>
    <w:p w14:paraId="147D5FCB" w14:textId="77777777" w:rsidR="004C5441" w:rsidRDefault="004C5441" w:rsidP="00794A45">
      <w:pPr>
        <w:pStyle w:val="Heading2"/>
      </w:pPr>
      <w:r>
        <w:t xml:space="preserve">Salaries </w:t>
      </w:r>
    </w:p>
    <w:p w14:paraId="28D0BDCC" w14:textId="77777777" w:rsidR="004C5441" w:rsidRDefault="004C5441" w:rsidP="004C5441">
      <w:pPr>
        <w:ind w:right="15"/>
      </w:pPr>
      <w:r>
        <w:t xml:space="preserve">Please note that preschool program employees should receive an annual contract detailing their annual salary and any intended breakdown between NJDOE and other funding. The following is required for the annual employment contracts for those employees that work for the NJDOE-funded preschool </w:t>
      </w:r>
    </w:p>
    <w:p w14:paraId="6B0E06C9" w14:textId="689DD41D" w:rsidR="004C5441" w:rsidRDefault="004C5441" w:rsidP="004C5441">
      <w:pPr>
        <w:spacing w:after="144" w:line="259" w:lineRule="auto"/>
        <w:ind w:left="1042" w:right="363" w:firstLine="398"/>
      </w:pPr>
      <w:r>
        <w:t>program.</w:t>
      </w:r>
      <w:r w:rsidR="00794A45">
        <w:t xml:space="preserve"> </w:t>
      </w:r>
    </w:p>
    <w:p w14:paraId="14273865" w14:textId="77777777" w:rsidR="004C5441" w:rsidRDefault="004C5441" w:rsidP="004C5441">
      <w:pPr>
        <w:numPr>
          <w:ilvl w:val="0"/>
          <w:numId w:val="2"/>
        </w:numPr>
        <w:spacing w:after="139" w:line="259" w:lineRule="auto"/>
        <w:ind w:right="15" w:hanging="360"/>
      </w:pPr>
      <w:r>
        <w:lastRenderedPageBreak/>
        <w:t xml:space="preserve">Job </w:t>
      </w:r>
      <w:proofErr w:type="gramStart"/>
      <w:r>
        <w:t>title;</w:t>
      </w:r>
      <w:proofErr w:type="gramEnd"/>
    </w:p>
    <w:p w14:paraId="3FAB3968" w14:textId="77777777" w:rsidR="004C5441" w:rsidRDefault="004C5441" w:rsidP="004C5441">
      <w:pPr>
        <w:numPr>
          <w:ilvl w:val="0"/>
          <w:numId w:val="2"/>
        </w:numPr>
        <w:spacing w:after="139" w:line="259" w:lineRule="auto"/>
        <w:ind w:right="15" w:hanging="360"/>
      </w:pPr>
      <w:r>
        <w:t>10- or 12-month employee (including NJDOE/Other Funding/Private</w:t>
      </w:r>
      <w:proofErr w:type="gramStart"/>
      <w:r>
        <w:t>);</w:t>
      </w:r>
      <w:proofErr w:type="gramEnd"/>
    </w:p>
    <w:p w14:paraId="26C625E5" w14:textId="77777777" w:rsidR="004C5441" w:rsidRDefault="004C5441" w:rsidP="004C5441">
      <w:pPr>
        <w:numPr>
          <w:ilvl w:val="0"/>
          <w:numId w:val="2"/>
        </w:numPr>
        <w:ind w:right="15" w:hanging="360"/>
      </w:pPr>
      <w:r>
        <w:t xml:space="preserve">Annual salary broken down by funding source and/or rate of pay if working </w:t>
      </w:r>
      <w:proofErr w:type="gramStart"/>
      <w:r>
        <w:t>wraparound;</w:t>
      </w:r>
      <w:proofErr w:type="gramEnd"/>
    </w:p>
    <w:p w14:paraId="1AA8973D" w14:textId="77777777" w:rsidR="004C5441" w:rsidRDefault="004C5441" w:rsidP="004C5441">
      <w:pPr>
        <w:numPr>
          <w:ilvl w:val="0"/>
          <w:numId w:val="2"/>
        </w:numPr>
        <w:spacing w:after="139" w:line="259" w:lineRule="auto"/>
        <w:ind w:right="15" w:hanging="360"/>
      </w:pPr>
      <w:r>
        <w:t xml:space="preserve">Frequency of pay: weekly, bi-weekly, semi-monthly or </w:t>
      </w:r>
      <w:proofErr w:type="gramStart"/>
      <w:r>
        <w:t>monthly;</w:t>
      </w:r>
      <w:proofErr w:type="gramEnd"/>
    </w:p>
    <w:p w14:paraId="50BEB8DB" w14:textId="77777777" w:rsidR="004C5441" w:rsidRDefault="004C5441" w:rsidP="004C5441">
      <w:pPr>
        <w:numPr>
          <w:ilvl w:val="0"/>
          <w:numId w:val="2"/>
        </w:numPr>
        <w:spacing w:after="139" w:line="259" w:lineRule="auto"/>
        <w:ind w:right="15" w:hanging="360"/>
      </w:pPr>
      <w:r>
        <w:t xml:space="preserve">Work location, if there are multiple </w:t>
      </w:r>
      <w:proofErr w:type="gramStart"/>
      <w:r>
        <w:t>sites;</w:t>
      </w:r>
      <w:proofErr w:type="gramEnd"/>
    </w:p>
    <w:p w14:paraId="3FC67E27" w14:textId="77777777" w:rsidR="004C5441" w:rsidRDefault="004C5441" w:rsidP="004C5441">
      <w:pPr>
        <w:numPr>
          <w:ilvl w:val="0"/>
          <w:numId w:val="2"/>
        </w:numPr>
        <w:spacing w:after="139" w:line="259" w:lineRule="auto"/>
        <w:ind w:right="15" w:hanging="360"/>
      </w:pPr>
      <w:r>
        <w:t xml:space="preserve">Scheduled work </w:t>
      </w:r>
      <w:proofErr w:type="gramStart"/>
      <w:r>
        <w:t>hours;</w:t>
      </w:r>
      <w:proofErr w:type="gramEnd"/>
    </w:p>
    <w:p w14:paraId="3CE27AC8" w14:textId="77777777" w:rsidR="004C5441" w:rsidRDefault="004C5441" w:rsidP="004C5441">
      <w:pPr>
        <w:numPr>
          <w:ilvl w:val="0"/>
          <w:numId w:val="2"/>
        </w:numPr>
        <w:spacing w:after="139" w:line="259" w:lineRule="auto"/>
        <w:ind w:right="15" w:hanging="360"/>
      </w:pPr>
      <w:r>
        <w:t xml:space="preserve">Prep time and if paid or </w:t>
      </w:r>
      <w:proofErr w:type="gramStart"/>
      <w:r>
        <w:t>unpaid;</w:t>
      </w:r>
      <w:proofErr w:type="gramEnd"/>
    </w:p>
    <w:p w14:paraId="578D119D" w14:textId="77777777" w:rsidR="004C5441" w:rsidRDefault="004C5441" w:rsidP="004C5441">
      <w:pPr>
        <w:numPr>
          <w:ilvl w:val="0"/>
          <w:numId w:val="2"/>
        </w:numPr>
        <w:spacing w:after="139" w:line="259" w:lineRule="auto"/>
        <w:ind w:right="15" w:hanging="360"/>
      </w:pPr>
      <w:r>
        <w:t xml:space="preserve">Lunch break and if paid or </w:t>
      </w:r>
      <w:proofErr w:type="gramStart"/>
      <w:r>
        <w:t>unpaid;</w:t>
      </w:r>
      <w:proofErr w:type="gramEnd"/>
    </w:p>
    <w:p w14:paraId="59E98E66" w14:textId="77777777" w:rsidR="004C5441" w:rsidRDefault="004C5441" w:rsidP="004C5441">
      <w:pPr>
        <w:numPr>
          <w:ilvl w:val="0"/>
          <w:numId w:val="2"/>
        </w:numPr>
        <w:spacing w:after="139" w:line="259" w:lineRule="auto"/>
        <w:ind w:right="15" w:hanging="360"/>
      </w:pPr>
      <w:r>
        <w:t xml:space="preserve">Breakdown of paid time off (vacation, </w:t>
      </w:r>
      <w:proofErr w:type="gramStart"/>
      <w:r>
        <w:t>sick</w:t>
      </w:r>
      <w:proofErr w:type="gramEnd"/>
      <w:r>
        <w:t>, personal, bereavement, etc.); and</w:t>
      </w:r>
    </w:p>
    <w:p w14:paraId="7008BB24" w14:textId="77777777" w:rsidR="004C5441" w:rsidRDefault="004C5441" w:rsidP="004C5441">
      <w:pPr>
        <w:numPr>
          <w:ilvl w:val="0"/>
          <w:numId w:val="2"/>
        </w:numPr>
        <w:spacing w:after="474"/>
        <w:ind w:right="15" w:hanging="360"/>
      </w:pPr>
      <w:r>
        <w:t xml:space="preserve">Benefits offered to </w:t>
      </w:r>
      <w:proofErr w:type="gramStart"/>
      <w:r>
        <w:t>employee</w:t>
      </w:r>
      <w:proofErr w:type="gramEnd"/>
      <w:r>
        <w:t xml:space="preserve"> including any amount to be contributed by the employee.</w:t>
      </w:r>
    </w:p>
    <w:p w14:paraId="6BB780FB" w14:textId="788788D1" w:rsidR="004C5441" w:rsidRPr="0080665D" w:rsidRDefault="004C5441" w:rsidP="0080665D">
      <w:pPr>
        <w:pStyle w:val="Heading3"/>
      </w:pPr>
      <w:r w:rsidRPr="0080665D">
        <w:t>Teachers</w:t>
      </w:r>
    </w:p>
    <w:p w14:paraId="154A3266" w14:textId="5612D191" w:rsidR="004C5441" w:rsidRDefault="004C5441" w:rsidP="004C5441">
      <w:pPr>
        <w:spacing w:after="453"/>
        <w:ind w:right="15"/>
      </w:pPr>
      <w:r>
        <w:t>Teacher salaries represent compensation for ten months. A provider may choose to offer teachers the option of having their school calendar year compensation paid over a period of twelve (12) months (see Deferment of Salaries instructions below). A provider may also choose to offer this option for payment to teacher assistants and floating teacher assistants. To do this, the provider should be able to provide supporting documentation for all deferred amounts. Deferred amounts should be reported in the fourth-quarter report.</w:t>
      </w:r>
      <w:r w:rsidR="00794A45">
        <w:t xml:space="preserve"> </w:t>
      </w:r>
    </w:p>
    <w:p w14:paraId="5A7C2628" w14:textId="77777777" w:rsidR="004C5441" w:rsidRPr="0080665D" w:rsidRDefault="004C5441" w:rsidP="0080665D">
      <w:pPr>
        <w:pStyle w:val="Heading3"/>
        <w:rPr>
          <w:szCs w:val="26"/>
        </w:rPr>
      </w:pPr>
      <w:r w:rsidRPr="0080665D">
        <w:rPr>
          <w:szCs w:val="26"/>
        </w:rPr>
        <w:t xml:space="preserve">Deferment of Salaries </w:t>
      </w:r>
    </w:p>
    <w:p w14:paraId="67D0A1B9" w14:textId="77777777" w:rsidR="004C5441" w:rsidRDefault="004C5441" w:rsidP="004C5441">
      <w:pPr>
        <w:spacing w:after="139" w:line="259" w:lineRule="auto"/>
        <w:ind w:right="15"/>
      </w:pPr>
      <w:r>
        <w:t xml:space="preserve">Providers may choose to pay school calendar year salaries in one of the following ways: </w:t>
      </w:r>
    </w:p>
    <w:p w14:paraId="49D92434" w14:textId="77777777" w:rsidR="004C5441" w:rsidRDefault="004C5441" w:rsidP="004C5441">
      <w:pPr>
        <w:numPr>
          <w:ilvl w:val="0"/>
          <w:numId w:val="3"/>
        </w:numPr>
        <w:spacing w:after="139" w:line="259" w:lineRule="auto"/>
        <w:ind w:right="15" w:hanging="238"/>
      </w:pPr>
      <w:r>
        <w:t>Over 10 months starting in September</w:t>
      </w:r>
    </w:p>
    <w:p w14:paraId="2A4EAB3F" w14:textId="77777777" w:rsidR="004C5441" w:rsidRDefault="004C5441" w:rsidP="004C5441">
      <w:pPr>
        <w:numPr>
          <w:ilvl w:val="0"/>
          <w:numId w:val="3"/>
        </w:numPr>
        <w:spacing w:after="458"/>
        <w:ind w:right="15" w:hanging="238"/>
      </w:pPr>
      <w:r>
        <w:t>Over 12 months starting in September (deferred for July and August)</w:t>
      </w:r>
    </w:p>
    <w:p w14:paraId="270C46E3" w14:textId="04282F2F" w:rsidR="004C5441" w:rsidRDefault="004C5441" w:rsidP="004C5441">
      <w:pPr>
        <w:ind w:right="15"/>
      </w:pPr>
      <w:r>
        <w:t xml:space="preserve">Appendix A shows examples of basic journal entries for each of the above methods. Please use these examples as a guide. Keep in mind that there are variables that should be taken into consideration when </w:t>
      </w:r>
      <w:r>
        <w:lastRenderedPageBreak/>
        <w:t>reporting, so providers should consult with their accountant and/or fiscal specialist to ensure the proper accounting method is used.</w:t>
      </w:r>
      <w:r w:rsidR="00794A45">
        <w:t xml:space="preserve"> </w:t>
      </w:r>
    </w:p>
    <w:p w14:paraId="5E818AC1" w14:textId="77777777" w:rsidR="004C5441" w:rsidRDefault="004C5441" w:rsidP="0080665D">
      <w:pPr>
        <w:pStyle w:val="Heading3"/>
      </w:pPr>
      <w:r>
        <w:t xml:space="preserve">Teacher Assistants and Floating Teacher Assistants </w:t>
      </w:r>
    </w:p>
    <w:p w14:paraId="2AB4EDF3" w14:textId="600C7105" w:rsidR="004C5441" w:rsidRDefault="004C5441" w:rsidP="004C5441">
      <w:pPr>
        <w:spacing w:after="433"/>
        <w:ind w:right="15"/>
      </w:pPr>
      <w:r>
        <w:t xml:space="preserve">Teacher assistant and floating teacher assistant salaries represent compensation for ten months. See the above section on teacher salaries for guidance regarding deferred payment of teacher assistant and floating teacher assistant salaries. Providers must ensure that all preschool classrooms are staffed with one appropriately certified teacher and one appropriately qualified </w:t>
      </w:r>
      <w:proofErr w:type="gramStart"/>
      <w:r>
        <w:t>teacher assistant</w:t>
      </w:r>
      <w:proofErr w:type="gramEnd"/>
      <w:r>
        <w:t>.</w:t>
      </w:r>
      <w:r w:rsidR="00794A45">
        <w:t xml:space="preserve"> </w:t>
      </w:r>
    </w:p>
    <w:p w14:paraId="7A1942F7" w14:textId="77777777" w:rsidR="004C5441" w:rsidRDefault="004C5441" w:rsidP="0080665D">
      <w:pPr>
        <w:pStyle w:val="Heading3"/>
      </w:pPr>
      <w:r>
        <w:t xml:space="preserve">Substitute Teachers and Substitute Assistant Teachers </w:t>
      </w:r>
    </w:p>
    <w:p w14:paraId="362AE6B5" w14:textId="5FA482AC" w:rsidR="004C5441" w:rsidRDefault="004C5441" w:rsidP="004C5441">
      <w:pPr>
        <w:spacing w:after="452"/>
        <w:ind w:right="15"/>
      </w:pPr>
      <w:r>
        <w:t>Providers may hire substitutes on an as-needed basis or may hire a full-time employee to serve as a permanent teacher substitute. In either case, all substitutes must hold at least a substitute teacher credential. Funding budgeted for teacher and/or assistant teacher substitute days may also be used for substitutes for floating teacher assistants in the event of their absence.</w:t>
      </w:r>
      <w:r w:rsidR="00794A45">
        <w:t xml:space="preserve"> </w:t>
      </w:r>
    </w:p>
    <w:p w14:paraId="26E173AA" w14:textId="77777777" w:rsidR="004C5441" w:rsidRDefault="004C5441" w:rsidP="0080665D">
      <w:pPr>
        <w:pStyle w:val="Heading3"/>
      </w:pPr>
      <w:r>
        <w:t xml:space="preserve">Family Workers </w:t>
      </w:r>
    </w:p>
    <w:p w14:paraId="321F064B" w14:textId="77777777" w:rsidR="004C5441" w:rsidRDefault="004C5441" w:rsidP="004C5441">
      <w:pPr>
        <w:spacing w:after="452"/>
        <w:ind w:right="15"/>
      </w:pPr>
      <w:r>
        <w:t xml:space="preserve">The family worker position is a minimum 200-day, full-time position. The </w:t>
      </w:r>
      <w:proofErr w:type="gramStart"/>
      <w:r>
        <w:t>proration</w:t>
      </w:r>
      <w:proofErr w:type="gramEnd"/>
      <w:r>
        <w:t xml:space="preserve"> for family worker salary and benefits on the provider budget planning worksheet represents the minimum NJDOE-funded salary for 200 days only. However, this </w:t>
      </w:r>
      <w:proofErr w:type="gramStart"/>
      <w:r>
        <w:t>proration</w:t>
      </w:r>
      <w:proofErr w:type="gramEnd"/>
      <w:r>
        <w:t xml:space="preserve"> may be </w:t>
      </w:r>
      <w:proofErr w:type="gramStart"/>
      <w:r>
        <w:t>increased up</w:t>
      </w:r>
      <w:proofErr w:type="gramEnd"/>
      <w:r>
        <w:t xml:space="preserve"> to 100 percent to represent a </w:t>
      </w:r>
      <w:proofErr w:type="gramStart"/>
      <w:r>
        <w:t>12month</w:t>
      </w:r>
      <w:proofErr w:type="gramEnd"/>
      <w:r>
        <w:t xml:space="preserve">, full-time position. </w:t>
      </w:r>
    </w:p>
    <w:p w14:paraId="6B41344D" w14:textId="77777777" w:rsidR="004C5441" w:rsidRDefault="004C5441" w:rsidP="0080665D">
      <w:pPr>
        <w:pStyle w:val="Heading3"/>
      </w:pPr>
      <w:r>
        <w:t xml:space="preserve">Food Workers </w:t>
      </w:r>
    </w:p>
    <w:p w14:paraId="3F804BA2" w14:textId="77777777" w:rsidR="004C5441" w:rsidRDefault="004C5441" w:rsidP="004C5441">
      <w:pPr>
        <w:spacing w:after="332"/>
        <w:ind w:right="15"/>
      </w:pPr>
      <w:r>
        <w:t xml:space="preserve">NJDOE funding supports, however, does not require a cook and cook’s assistant. Providers must prorate cook and cook’s assistant salaries based on documented income from other sources as applicable (other funding, Head Start, infant/toddler classrooms, and/or tuition-based preschool classrooms). As such, the salary and benefit amounts entered on the budget worksheet must represent only school calendar year costs for state-funded classrooms. Exceptions to a provider’s standard </w:t>
      </w:r>
      <w:proofErr w:type="gramStart"/>
      <w:r>
        <w:t>proration</w:t>
      </w:r>
      <w:proofErr w:type="gramEnd"/>
      <w:r>
        <w:t xml:space="preserve"> for support costs will be permitted in circumstances where the </w:t>
      </w:r>
      <w:r w:rsidRPr="00223826">
        <w:t>provider and the district have agreed, based on reasonable and customary costs and verifiable documentation, that other funding is not</w:t>
      </w:r>
      <w:r>
        <w:t xml:space="preserve"> sufficient to cover the provider’s standard </w:t>
      </w:r>
      <w:proofErr w:type="gramStart"/>
      <w:r>
        <w:t>proration</w:t>
      </w:r>
      <w:proofErr w:type="gramEnd"/>
      <w:r>
        <w:t xml:space="preserve"> for these line items. In this case, the district will work with the provider to </w:t>
      </w:r>
      <w:r>
        <w:lastRenderedPageBreak/>
        <w:t xml:space="preserve">approve an increase in the percentage of costs covered by NJDOE funding (using one of the three methods detailed on page 2) for this line item. NJDOE funding may not be used for costs of infant/toddler or noncontracted Head Start or tuition-based preschool classrooms. Expenses for </w:t>
      </w:r>
      <w:proofErr w:type="gramStart"/>
      <w:r>
        <w:t>a food worker</w:t>
      </w:r>
      <w:proofErr w:type="gramEnd"/>
      <w:r>
        <w:t xml:space="preserve"> are allowable for centers denied application to Child and Adult Care Food Program (CACFP) only when the denial letter from CACFP is submitted to the district showing that the denial was not for fiscal, administrative, or other mismanagement reasons. NJDOE requires time records to be kept separate for the food worker duties performed by other employees. </w:t>
      </w:r>
    </w:p>
    <w:p w14:paraId="37E261CA" w14:textId="77777777" w:rsidR="004C5441" w:rsidRDefault="004C5441" w:rsidP="0080665D">
      <w:pPr>
        <w:pStyle w:val="Heading3"/>
      </w:pPr>
      <w:r>
        <w:t xml:space="preserve">Preschool Center Directors </w:t>
      </w:r>
    </w:p>
    <w:p w14:paraId="02CE575B" w14:textId="77777777" w:rsidR="004C5441" w:rsidRDefault="004C5441" w:rsidP="004C5441">
      <w:pPr>
        <w:spacing w:after="453"/>
        <w:ind w:right="15"/>
      </w:pPr>
      <w:r>
        <w:t>NJDOE funding supports director salaries. Providers must prorate director salaries based on documented income from other sources as applicable (other funding, Head Start, infant/toddler classrooms, and/or tuition based preschool classrooms). Exceptions to a provider’s standard proration for support costs will be permitted in circumstances where the provider and the district have agreed, based on reasonable and customary costs and verifiable documentation, that other funding is not enough to cover the provider’s standard proration for these line items. In this case, the district will work with the provider to approve an increase in the percentage of costs covered by NJDOE funding (using one of the three methods detailed on page 2) for this line item. It is recommended that salary payments for the director be in line with the director’s salary scale, unless otherwise approved by the district. NJDOE funding may not be used for costs of infant/toddler or non-contracted Head Start or tuition-based preschool classrooms.</w:t>
      </w:r>
      <w:r>
        <w:rPr>
          <w:b/>
        </w:rPr>
        <w:t xml:space="preserve"> </w:t>
      </w:r>
    </w:p>
    <w:p w14:paraId="40F9F0C9" w14:textId="77777777" w:rsidR="004C5441" w:rsidRDefault="004C5441" w:rsidP="0080665D">
      <w:pPr>
        <w:pStyle w:val="Heading3"/>
      </w:pPr>
      <w:r>
        <w:t xml:space="preserve">Non-Allowable Salary Costs </w:t>
      </w:r>
    </w:p>
    <w:p w14:paraId="4F9727BD" w14:textId="77777777" w:rsidR="004C5441" w:rsidRDefault="004C5441" w:rsidP="004C5441">
      <w:pPr>
        <w:numPr>
          <w:ilvl w:val="0"/>
          <w:numId w:val="4"/>
        </w:numPr>
        <w:ind w:right="15" w:hanging="360"/>
      </w:pPr>
      <w:r>
        <w:t xml:space="preserve">Salaries (or, when applicable, portions of salaries) for any staff performing duties related to children/classrooms not funded by the </w:t>
      </w:r>
      <w:proofErr w:type="gramStart"/>
      <w:r>
        <w:t>NJDOE;</w:t>
      </w:r>
      <w:proofErr w:type="gramEnd"/>
    </w:p>
    <w:p w14:paraId="74DC4A89" w14:textId="77777777" w:rsidR="004C5441" w:rsidRDefault="004C5441" w:rsidP="004C5441">
      <w:pPr>
        <w:numPr>
          <w:ilvl w:val="0"/>
          <w:numId w:val="4"/>
        </w:numPr>
        <w:spacing w:after="139" w:line="259" w:lineRule="auto"/>
        <w:ind w:right="15" w:hanging="360"/>
      </w:pPr>
      <w:r>
        <w:t xml:space="preserve">Salary for any staff member for time not expended and/or services not </w:t>
      </w:r>
      <w:proofErr w:type="gramStart"/>
      <w:r>
        <w:t>performed;</w:t>
      </w:r>
      <w:proofErr w:type="gramEnd"/>
    </w:p>
    <w:p w14:paraId="4224518C" w14:textId="77777777" w:rsidR="004C5441" w:rsidRDefault="004C5441" w:rsidP="004C5441">
      <w:pPr>
        <w:numPr>
          <w:ilvl w:val="0"/>
          <w:numId w:val="4"/>
        </w:numPr>
        <w:ind w:right="15" w:hanging="360"/>
      </w:pPr>
      <w:r>
        <w:t xml:space="preserve">The cost of a salary when the salary is determined in an arbitrary or capricious manner rather than on an existing, written, uniform policy based on district salary scales for teaching staff or years of service/education for non-teaching </w:t>
      </w:r>
      <w:proofErr w:type="gramStart"/>
      <w:r>
        <w:t>staff;</w:t>
      </w:r>
      <w:proofErr w:type="gramEnd"/>
    </w:p>
    <w:p w14:paraId="0659315E" w14:textId="77777777" w:rsidR="004C5441" w:rsidRDefault="004C5441" w:rsidP="004C5441">
      <w:pPr>
        <w:numPr>
          <w:ilvl w:val="0"/>
          <w:numId w:val="4"/>
        </w:numPr>
        <w:spacing w:after="139" w:line="259" w:lineRule="auto"/>
        <w:ind w:right="15" w:hanging="360"/>
      </w:pPr>
      <w:r>
        <w:t xml:space="preserve">Salary for a retired </w:t>
      </w:r>
      <w:proofErr w:type="gramStart"/>
      <w:r>
        <w:t>employee;</w:t>
      </w:r>
      <w:proofErr w:type="gramEnd"/>
    </w:p>
    <w:p w14:paraId="26C79DE5" w14:textId="77777777" w:rsidR="004C5441" w:rsidRDefault="004C5441" w:rsidP="004C5441">
      <w:pPr>
        <w:numPr>
          <w:ilvl w:val="0"/>
          <w:numId w:val="4"/>
        </w:numPr>
        <w:spacing w:after="139" w:line="259" w:lineRule="auto"/>
        <w:ind w:right="15" w:hanging="360"/>
      </w:pPr>
      <w:r>
        <w:t xml:space="preserve">Salary for a head </w:t>
      </w:r>
      <w:proofErr w:type="gramStart"/>
      <w:r>
        <w:t>teacher;</w:t>
      </w:r>
      <w:proofErr w:type="gramEnd"/>
    </w:p>
    <w:p w14:paraId="1FBB103E" w14:textId="18F7476D" w:rsidR="0080665D" w:rsidRDefault="004C5441" w:rsidP="0080665D">
      <w:pPr>
        <w:spacing w:after="472"/>
        <w:ind w:right="118"/>
      </w:pPr>
      <w:r>
        <w:lastRenderedPageBreak/>
        <w:t xml:space="preserve">Salary for a professional staff member, consultant or subcontractor, including a member of a management company who is not certified but is functioning in a position requiring certification, in accordance with </w:t>
      </w:r>
      <w:hyperlink r:id="rId14">
        <w:r w:rsidR="00EF27CC" w:rsidRPr="00EF27CC">
          <w:rPr>
            <w:rFonts w:ascii="Times New Roman" w:eastAsia="Times New Roman" w:hAnsi="Times New Roman" w:cs="Times New Roman"/>
            <w:i/>
            <w:iCs/>
            <w:color w:val="0000FF"/>
            <w:u w:val="single" w:color="0000FF"/>
          </w:rPr>
          <w:t>N.J.A.C. 6A:9</w:t>
        </w:r>
      </w:hyperlink>
      <w:r w:rsidR="0080665D">
        <w:t>;</w:t>
      </w:r>
    </w:p>
    <w:p w14:paraId="71EFE853" w14:textId="77777777" w:rsidR="0080665D" w:rsidRDefault="0080665D" w:rsidP="0080665D">
      <w:pPr>
        <w:numPr>
          <w:ilvl w:val="0"/>
          <w:numId w:val="4"/>
        </w:numPr>
        <w:ind w:right="15" w:hanging="360"/>
      </w:pPr>
      <w:r>
        <w:t xml:space="preserve">Salary for a staff member that is not properly supported by an employee time record that is properly segregated by funding source (if applicable) and signed by both the employee and a </w:t>
      </w:r>
      <w:proofErr w:type="gramStart"/>
      <w:r>
        <w:t>supervisor;</w:t>
      </w:r>
      <w:proofErr w:type="gramEnd"/>
    </w:p>
    <w:p w14:paraId="1BB0B1FD" w14:textId="77777777" w:rsidR="0080665D" w:rsidRDefault="0080665D" w:rsidP="0080665D">
      <w:pPr>
        <w:numPr>
          <w:ilvl w:val="0"/>
          <w:numId w:val="4"/>
        </w:numPr>
        <w:ind w:right="15" w:hanging="360"/>
      </w:pPr>
      <w:r>
        <w:t>Salary or any payment made to a member of the board of directors/trustees for services performed in their capacity as a member of the board of director/</w:t>
      </w:r>
      <w:proofErr w:type="gramStart"/>
      <w:r>
        <w:t>trustees;</w:t>
      </w:r>
      <w:proofErr w:type="gramEnd"/>
    </w:p>
    <w:p w14:paraId="64A8F7DF" w14:textId="77777777" w:rsidR="0080665D" w:rsidRDefault="0080665D" w:rsidP="0080665D">
      <w:pPr>
        <w:numPr>
          <w:ilvl w:val="0"/>
          <w:numId w:val="4"/>
        </w:numPr>
        <w:spacing w:after="139" w:line="259" w:lineRule="auto"/>
        <w:ind w:right="15" w:hanging="360"/>
      </w:pPr>
      <w:r>
        <w:t>Salary for a current or retired member of the board of directors/</w:t>
      </w:r>
      <w:proofErr w:type="gramStart"/>
      <w:r>
        <w:t>trustees;</w:t>
      </w:r>
      <w:proofErr w:type="gramEnd"/>
    </w:p>
    <w:p w14:paraId="413A125C" w14:textId="77777777" w:rsidR="0080665D" w:rsidRDefault="0080665D" w:rsidP="0080665D">
      <w:pPr>
        <w:numPr>
          <w:ilvl w:val="0"/>
          <w:numId w:val="4"/>
        </w:numPr>
        <w:spacing w:after="139" w:line="259" w:lineRule="auto"/>
        <w:ind w:right="15" w:hanging="360"/>
      </w:pPr>
      <w:r>
        <w:t xml:space="preserve">Cost of employee severance </w:t>
      </w:r>
      <w:proofErr w:type="gramStart"/>
      <w:r>
        <w:t>pay;</w:t>
      </w:r>
      <w:proofErr w:type="gramEnd"/>
    </w:p>
    <w:p w14:paraId="6BDF1FEC" w14:textId="77777777" w:rsidR="0080665D" w:rsidRDefault="0080665D" w:rsidP="0080665D">
      <w:pPr>
        <w:numPr>
          <w:ilvl w:val="0"/>
          <w:numId w:val="4"/>
        </w:numPr>
        <w:spacing w:after="139" w:line="259" w:lineRule="auto"/>
        <w:ind w:right="15" w:hanging="360"/>
      </w:pPr>
      <w:r>
        <w:t xml:space="preserve">Cost of a buyout of an employee </w:t>
      </w:r>
      <w:proofErr w:type="gramStart"/>
      <w:r>
        <w:t>contract;</w:t>
      </w:r>
      <w:proofErr w:type="gramEnd"/>
    </w:p>
    <w:p w14:paraId="69D88C08" w14:textId="77777777" w:rsidR="0080665D" w:rsidRDefault="0080665D" w:rsidP="0080665D">
      <w:pPr>
        <w:numPr>
          <w:ilvl w:val="0"/>
          <w:numId w:val="4"/>
        </w:numPr>
        <w:ind w:right="15" w:hanging="360"/>
      </w:pPr>
      <w:r>
        <w:t xml:space="preserve">Cost of a salary or consultant fee paid to a full-time employee or consultant for performing more than one administrative function in the </w:t>
      </w:r>
      <w:proofErr w:type="gramStart"/>
      <w:r>
        <w:t>center;</w:t>
      </w:r>
      <w:proofErr w:type="gramEnd"/>
    </w:p>
    <w:p w14:paraId="3380ECF1" w14:textId="77777777" w:rsidR="0080665D" w:rsidRDefault="0080665D" w:rsidP="0080665D">
      <w:pPr>
        <w:numPr>
          <w:ilvl w:val="0"/>
          <w:numId w:val="4"/>
        </w:numPr>
        <w:ind w:right="15" w:hanging="360"/>
      </w:pPr>
      <w:r>
        <w:t xml:space="preserve">Cost of a salary increase paid after the start of the fiscal year </w:t>
      </w:r>
      <w:proofErr w:type="gramStart"/>
      <w:r>
        <w:t>not</w:t>
      </w:r>
      <w:proofErr w:type="gramEnd"/>
      <w:r>
        <w:t xml:space="preserve"> in accordance with the following:</w:t>
      </w:r>
    </w:p>
    <w:p w14:paraId="740EB1D0" w14:textId="77777777" w:rsidR="0080665D" w:rsidRDefault="0080665D" w:rsidP="0080665D">
      <w:pPr>
        <w:numPr>
          <w:ilvl w:val="1"/>
          <w:numId w:val="4"/>
        </w:numPr>
        <w:ind w:right="15" w:hanging="360"/>
      </w:pPr>
      <w:r>
        <w:t>The increase is due to a staff member(s) promotion that results in additional job responsibilities; or</w:t>
      </w:r>
    </w:p>
    <w:p w14:paraId="72C877B7" w14:textId="77777777" w:rsidR="0080665D" w:rsidRDefault="0080665D" w:rsidP="0080665D">
      <w:pPr>
        <w:numPr>
          <w:ilvl w:val="1"/>
          <w:numId w:val="4"/>
        </w:numPr>
        <w:ind w:right="15" w:hanging="360"/>
      </w:pPr>
      <w:r>
        <w:t xml:space="preserve">The increase has been approved by the district after </w:t>
      </w:r>
      <w:proofErr w:type="gramStart"/>
      <w:r>
        <w:t>review of</w:t>
      </w:r>
      <w:proofErr w:type="gramEnd"/>
      <w:r>
        <w:t xml:space="preserve"> a formal written request to the district documenting the facts necessitating the increase, if the above case is not met; and</w:t>
      </w:r>
    </w:p>
    <w:p w14:paraId="0FA58AC4" w14:textId="77777777" w:rsidR="0080665D" w:rsidRDefault="0080665D" w:rsidP="0080665D">
      <w:pPr>
        <w:numPr>
          <w:ilvl w:val="0"/>
          <w:numId w:val="4"/>
        </w:numPr>
        <w:spacing w:after="472"/>
        <w:ind w:right="15" w:hanging="360"/>
      </w:pPr>
      <w:r>
        <w:t>Salary of a non-instructional staff person that increases by more than 10 percent from one fiscal year to the next (unless due to approved change in position that results in additional job responsibilities).</w:t>
      </w:r>
    </w:p>
    <w:p w14:paraId="5CC9283D" w14:textId="77777777" w:rsidR="0080665D" w:rsidRDefault="0080665D" w:rsidP="0080665D">
      <w:pPr>
        <w:pStyle w:val="Heading2"/>
      </w:pPr>
      <w:r>
        <w:t xml:space="preserve">Benefits and Pensions </w:t>
      </w:r>
    </w:p>
    <w:p w14:paraId="2C199E5A" w14:textId="77777777" w:rsidR="0080665D" w:rsidRDefault="0080665D" w:rsidP="0080665D">
      <w:pPr>
        <w:spacing w:after="398"/>
        <w:ind w:right="15"/>
      </w:pPr>
      <w:r>
        <w:t xml:space="preserve">All benefit </w:t>
      </w:r>
      <w:proofErr w:type="gramStart"/>
      <w:r>
        <w:t>expenditures</w:t>
      </w:r>
      <w:proofErr w:type="gramEnd"/>
      <w:r>
        <w:t xml:space="preserve"> must be based on a written, uniform policy based on an equitable standard of distribution, such as years of service or education, within each class of employee. Annual benefit policies which must include </w:t>
      </w:r>
      <w:r>
        <w:rPr>
          <w:i/>
        </w:rPr>
        <w:t>all</w:t>
      </w:r>
      <w:r>
        <w:t xml:space="preserve"> the benefit </w:t>
      </w:r>
      <w:proofErr w:type="gramStart"/>
      <w:r>
        <w:t>coverages</w:t>
      </w:r>
      <w:proofErr w:type="gramEnd"/>
      <w:r>
        <w:t xml:space="preserve"> offered to the employees, including self-contributory </w:t>
      </w:r>
      <w:proofErr w:type="gramStart"/>
      <w:r>
        <w:lastRenderedPageBreak/>
        <w:t>plans, and</w:t>
      </w:r>
      <w:proofErr w:type="gramEnd"/>
      <w:r>
        <w:t xml:space="preserve"> should be in writing. Annual benefit waivers must include </w:t>
      </w:r>
      <w:r>
        <w:rPr>
          <w:i/>
        </w:rPr>
        <w:t>all</w:t>
      </w:r>
      <w:r>
        <w:t xml:space="preserve"> the benefits offered and must be listed on the benefit waiver, not just health coverage. </w:t>
      </w:r>
    </w:p>
    <w:p w14:paraId="0ACD75F6" w14:textId="77777777" w:rsidR="0080665D" w:rsidRDefault="0080665D" w:rsidP="0080665D">
      <w:pPr>
        <w:ind w:right="15"/>
      </w:pPr>
      <w:r>
        <w:t>Providers must obtain a waiver from any staff member choosing to opt out of benefit coverage. Waivers must be signed annually.</w:t>
      </w:r>
    </w:p>
    <w:p w14:paraId="453EABA6" w14:textId="0CBB5C38" w:rsidR="0080665D" w:rsidRDefault="0080665D" w:rsidP="0080665D">
      <w:pPr>
        <w:pStyle w:val="Heading3"/>
      </w:pPr>
      <w:r>
        <w:t xml:space="preserve">Teaching Staff </w:t>
      </w:r>
    </w:p>
    <w:p w14:paraId="104BDF5E" w14:textId="3E758EC8" w:rsidR="0080665D" w:rsidRDefault="0080665D" w:rsidP="0080665D">
      <w:pPr>
        <w:spacing w:after="433"/>
        <w:ind w:right="15"/>
      </w:pPr>
      <w:r>
        <w:t>Providers must offer full-year health benefits to all teaching staff. Benefit package expenditures may also include vision, prescription, dental, life insurance and pension contributions (including administrative fees associated with 401K programs).</w:t>
      </w:r>
      <w:r w:rsidR="00794A45">
        <w:t xml:space="preserve"> </w:t>
      </w:r>
    </w:p>
    <w:p w14:paraId="49C4C761" w14:textId="19D48F22" w:rsidR="0080665D" w:rsidRDefault="0080665D" w:rsidP="0080665D">
      <w:pPr>
        <w:spacing w:after="434"/>
        <w:ind w:right="15"/>
      </w:pPr>
      <w:r>
        <w:t>Providers are encouraged, but are not obligated, to charge a co-pay for benefits. Providers must establish a written policy regarding benefits for any part-time teaching staff or may follow district benefit eligibility policies for employees in part-time positions. Providers may choose to establish a written policy allowing cash in lieu of benefits for teaching staff.</w:t>
      </w:r>
      <w:r w:rsidR="00794A45">
        <w:t xml:space="preserve"> </w:t>
      </w:r>
    </w:p>
    <w:p w14:paraId="1D21B0DA" w14:textId="7B8A3931" w:rsidR="0080665D" w:rsidRDefault="0080665D" w:rsidP="0080665D">
      <w:pPr>
        <w:spacing w:after="452"/>
        <w:ind w:right="15"/>
      </w:pPr>
      <w:r>
        <w:t xml:space="preserve">Group insurance, social security contributions, unemployment contributions and disability contributions must be </w:t>
      </w:r>
      <w:proofErr w:type="gramStart"/>
      <w:r>
        <w:t>expensed</w:t>
      </w:r>
      <w:proofErr w:type="gramEnd"/>
      <w:r>
        <w:t xml:space="preserve"> as payroll taxes and must not be included in the average benefit cost.</w:t>
      </w:r>
      <w:r w:rsidR="00794A45">
        <w:t xml:space="preserve"> </w:t>
      </w:r>
    </w:p>
    <w:p w14:paraId="308A6227" w14:textId="77777777" w:rsidR="0080665D" w:rsidRDefault="0080665D" w:rsidP="0080665D">
      <w:pPr>
        <w:pStyle w:val="Heading3"/>
      </w:pPr>
      <w:r>
        <w:t xml:space="preserve">Non-Teaching Staff </w:t>
      </w:r>
    </w:p>
    <w:p w14:paraId="47E44C88" w14:textId="77777777" w:rsidR="0080665D" w:rsidRDefault="0080665D" w:rsidP="0080665D">
      <w:pPr>
        <w:spacing w:after="455"/>
        <w:ind w:right="15"/>
      </w:pPr>
      <w:r>
        <w:t xml:space="preserve">Providers must offer benefits for staff filling all non-teaching positions paid from their district-approved provider planning budget workbook. Benefit expense must not exceed 15 to 20 percent of the individual’s approved salary. </w:t>
      </w:r>
    </w:p>
    <w:p w14:paraId="1C58D97F" w14:textId="77777777" w:rsidR="0080665D" w:rsidRDefault="0080665D" w:rsidP="0080665D">
      <w:pPr>
        <w:pStyle w:val="Heading3"/>
      </w:pPr>
      <w:r>
        <w:t xml:space="preserve">Non-Allowable Benefit and Pension Costs </w:t>
      </w:r>
    </w:p>
    <w:p w14:paraId="179C99AE" w14:textId="77777777" w:rsidR="0080665D" w:rsidRDefault="0080665D" w:rsidP="0080665D">
      <w:pPr>
        <w:numPr>
          <w:ilvl w:val="0"/>
          <w:numId w:val="5"/>
        </w:numPr>
        <w:ind w:right="15" w:hanging="360"/>
      </w:pPr>
      <w:r>
        <w:t xml:space="preserve">The cost of benefits that do not equal the provider’s written policy amounts (established prior to the start of the school year) indicating the </w:t>
      </w:r>
      <w:proofErr w:type="gramStart"/>
      <w:r>
        <w:t>percent</w:t>
      </w:r>
      <w:proofErr w:type="gramEnd"/>
      <w:r>
        <w:t xml:space="preserve"> that will be put towards retirement for all </w:t>
      </w:r>
      <w:proofErr w:type="gramStart"/>
      <w:r>
        <w:t>employees;</w:t>
      </w:r>
      <w:proofErr w:type="gramEnd"/>
    </w:p>
    <w:p w14:paraId="6DC0790E" w14:textId="77777777" w:rsidR="0080665D" w:rsidRDefault="0080665D" w:rsidP="0080665D">
      <w:pPr>
        <w:numPr>
          <w:ilvl w:val="0"/>
          <w:numId w:val="5"/>
        </w:numPr>
        <w:spacing w:after="139" w:line="259" w:lineRule="auto"/>
        <w:ind w:right="15" w:hanging="360"/>
      </w:pPr>
      <w:r>
        <w:t xml:space="preserve">Fringe benefits for a staff member for time not expended and/or services not </w:t>
      </w:r>
      <w:proofErr w:type="gramStart"/>
      <w:r>
        <w:t>performed;</w:t>
      </w:r>
      <w:proofErr w:type="gramEnd"/>
    </w:p>
    <w:p w14:paraId="0BF10DEB" w14:textId="77777777" w:rsidR="0080665D" w:rsidRDefault="0080665D" w:rsidP="0080665D">
      <w:pPr>
        <w:numPr>
          <w:ilvl w:val="0"/>
          <w:numId w:val="5"/>
        </w:numPr>
        <w:spacing w:after="139" w:line="259" w:lineRule="auto"/>
        <w:ind w:right="15" w:hanging="360"/>
      </w:pPr>
      <w:r>
        <w:t xml:space="preserve">The cost of fringe benefits based on a non-allowable </w:t>
      </w:r>
      <w:proofErr w:type="gramStart"/>
      <w:r>
        <w:t>salary;</w:t>
      </w:r>
      <w:proofErr w:type="gramEnd"/>
    </w:p>
    <w:p w14:paraId="39AF9F5A" w14:textId="77777777" w:rsidR="0080665D" w:rsidRDefault="0080665D" w:rsidP="0080665D">
      <w:pPr>
        <w:numPr>
          <w:ilvl w:val="0"/>
          <w:numId w:val="5"/>
        </w:numPr>
        <w:ind w:right="15" w:hanging="360"/>
      </w:pPr>
      <w:r>
        <w:lastRenderedPageBreak/>
        <w:t xml:space="preserve">Fringe benefits when the benefits are determined in an arbitrary or capricious manner rather than on an existing, written, uniform policy based on an equitable standard of distribution, such as years of service or education, within each class of </w:t>
      </w:r>
      <w:proofErr w:type="gramStart"/>
      <w:r>
        <w:t>employee;</w:t>
      </w:r>
      <w:proofErr w:type="gramEnd"/>
    </w:p>
    <w:p w14:paraId="21811544" w14:textId="77777777" w:rsidR="0080665D" w:rsidRDefault="0080665D" w:rsidP="0080665D">
      <w:pPr>
        <w:numPr>
          <w:ilvl w:val="0"/>
          <w:numId w:val="5"/>
        </w:numPr>
        <w:spacing w:after="139" w:line="259" w:lineRule="auto"/>
        <w:ind w:right="15" w:hanging="360"/>
      </w:pPr>
      <w:r>
        <w:t>Pension costs that are:</w:t>
      </w:r>
    </w:p>
    <w:p w14:paraId="701995CF" w14:textId="07A4B17B" w:rsidR="0080665D" w:rsidRDefault="0080665D" w:rsidP="0080665D">
      <w:pPr>
        <w:pStyle w:val="ListParagraph"/>
        <w:numPr>
          <w:ilvl w:val="0"/>
          <w:numId w:val="9"/>
        </w:numPr>
        <w:tabs>
          <w:tab w:val="center" w:pos="1023"/>
          <w:tab w:val="right" w:pos="10227"/>
        </w:tabs>
        <w:spacing w:after="0" w:line="360" w:lineRule="auto"/>
        <w:ind w:left="1685"/>
      </w:pPr>
      <w:r>
        <w:t>Not in conformance with the Employee Retirement Income Security Act of 1974, P.L. 93- 406, and its successor legislation and that do not exceed costs allowed by the Internal Revenue Service. See the US Department of Labor’s “</w:t>
      </w:r>
      <w:hyperlink r:id="rId15">
        <w:r w:rsidRPr="0028458F">
          <w:rPr>
            <w:color w:val="0000FF"/>
            <w:u w:val="single" w:color="0000FF"/>
          </w:rPr>
          <w:t>Health Plans &amp; Benefits: ERISA</w:t>
        </w:r>
      </w:hyperlink>
      <w:hyperlink r:id="rId16">
        <w:r>
          <w:t>”</w:t>
        </w:r>
      </w:hyperlink>
      <w:r>
        <w:t xml:space="preserve"> webpage for more information.</w:t>
      </w:r>
    </w:p>
    <w:p w14:paraId="20952AAD" w14:textId="77777777" w:rsidR="0080665D" w:rsidRDefault="0080665D" w:rsidP="0080665D">
      <w:pPr>
        <w:pStyle w:val="ListParagraph"/>
        <w:numPr>
          <w:ilvl w:val="0"/>
          <w:numId w:val="9"/>
        </w:numPr>
        <w:tabs>
          <w:tab w:val="center" w:pos="1023"/>
          <w:tab w:val="right" w:pos="10227"/>
        </w:tabs>
        <w:spacing w:after="0" w:line="360" w:lineRule="auto"/>
        <w:ind w:left="1685"/>
      </w:pPr>
      <w:r>
        <w:t>For a non-qualified pension plan(s</w:t>
      </w:r>
      <w:proofErr w:type="gramStart"/>
      <w:r>
        <w:t>);</w:t>
      </w:r>
      <w:proofErr w:type="gramEnd"/>
    </w:p>
    <w:p w14:paraId="1592E7B9" w14:textId="77777777" w:rsidR="0080665D" w:rsidRDefault="0080665D" w:rsidP="0080665D">
      <w:pPr>
        <w:pStyle w:val="ListParagraph"/>
        <w:numPr>
          <w:ilvl w:val="0"/>
          <w:numId w:val="9"/>
        </w:numPr>
        <w:tabs>
          <w:tab w:val="center" w:pos="1023"/>
          <w:tab w:val="right" w:pos="10227"/>
        </w:tabs>
        <w:spacing w:after="0" w:line="360" w:lineRule="auto"/>
        <w:ind w:left="1685"/>
      </w:pPr>
      <w:r>
        <w:t xml:space="preserve">For a defined contribution plan </w:t>
      </w:r>
      <w:proofErr w:type="gramStart"/>
      <w:r>
        <w:t>in excess of</w:t>
      </w:r>
      <w:proofErr w:type="gramEnd"/>
      <w:r>
        <w:t xml:space="preserve"> the maximum percentage and maximum dollar amount (see Internal Revenue Code Section 415(c)) as the lesser of 100 percent of the employee's compensation or $44,000 and subsequent changes made to the IRS maximum percentage and maximum dollar amount; and</w:t>
      </w:r>
    </w:p>
    <w:p w14:paraId="3FD05283" w14:textId="77777777" w:rsidR="0080665D" w:rsidRDefault="0080665D" w:rsidP="0080665D">
      <w:pPr>
        <w:pStyle w:val="ListParagraph"/>
        <w:numPr>
          <w:ilvl w:val="0"/>
          <w:numId w:val="9"/>
        </w:numPr>
        <w:tabs>
          <w:tab w:val="center" w:pos="1023"/>
          <w:tab w:val="right" w:pos="10227"/>
        </w:tabs>
        <w:spacing w:after="0" w:line="360" w:lineRule="auto"/>
        <w:ind w:left="1685"/>
      </w:pPr>
      <w:r>
        <w:t xml:space="preserve">For a defined benefit plan </w:t>
      </w:r>
      <w:proofErr w:type="gramStart"/>
      <w:r>
        <w:t>in excess of</w:t>
      </w:r>
      <w:proofErr w:type="gramEnd"/>
      <w:r>
        <w:t xml:space="preserve"> an amount, by employee, which would allow the defined plan to provide a benefit </w:t>
      </w:r>
      <w:proofErr w:type="gramStart"/>
      <w:r>
        <w:t>in excess of</w:t>
      </w:r>
      <w:proofErr w:type="gramEnd"/>
      <w:r>
        <w:t xml:space="preserve"> the percentage of the employee’s number of years of service divided by 55 times the highest three-year average salary and at an age prior to age </w:t>
      </w:r>
      <w:proofErr w:type="gramStart"/>
      <w:r>
        <w:t>55;</w:t>
      </w:r>
      <w:proofErr w:type="gramEnd"/>
    </w:p>
    <w:p w14:paraId="35FA4F2C" w14:textId="77777777" w:rsidR="0080665D" w:rsidRDefault="0080665D" w:rsidP="0080665D">
      <w:pPr>
        <w:numPr>
          <w:ilvl w:val="0"/>
          <w:numId w:val="6"/>
        </w:numPr>
        <w:ind w:right="15" w:hanging="360"/>
      </w:pPr>
      <w:r>
        <w:t>Cost of a pension plan and/or medical benefits for current or retired members of the board of directors/</w:t>
      </w:r>
      <w:proofErr w:type="gramStart"/>
      <w:r>
        <w:t>trustees;</w:t>
      </w:r>
      <w:proofErr w:type="gramEnd"/>
    </w:p>
    <w:p w14:paraId="5EBC0DD2" w14:textId="77777777" w:rsidR="0080665D" w:rsidRDefault="0080665D" w:rsidP="0080665D">
      <w:pPr>
        <w:numPr>
          <w:ilvl w:val="0"/>
          <w:numId w:val="6"/>
        </w:numPr>
        <w:spacing w:after="139" w:line="259" w:lineRule="auto"/>
        <w:ind w:right="15" w:hanging="360"/>
      </w:pPr>
      <w:r>
        <w:t xml:space="preserve">Cost of medical benefits for retired </w:t>
      </w:r>
      <w:proofErr w:type="gramStart"/>
      <w:r>
        <w:t>employees;</w:t>
      </w:r>
      <w:proofErr w:type="gramEnd"/>
    </w:p>
    <w:p w14:paraId="6F6B0C06" w14:textId="77777777" w:rsidR="0080665D" w:rsidRDefault="0080665D" w:rsidP="0080665D">
      <w:pPr>
        <w:numPr>
          <w:ilvl w:val="0"/>
          <w:numId w:val="6"/>
        </w:numPr>
        <w:ind w:right="15" w:hanging="360"/>
      </w:pPr>
      <w:r>
        <w:t>Transfers to employees’ retirement plans that are not in line with the written policy supplied to the district at the start of the fiscal year (i.e. end-of-year transfers of unexpended funds to employees’ retirement plans</w:t>
      </w:r>
      <w:proofErr w:type="gramStart"/>
      <w:r>
        <w:t>);</w:t>
      </w:r>
      <w:proofErr w:type="gramEnd"/>
    </w:p>
    <w:p w14:paraId="78B9411B" w14:textId="77777777" w:rsidR="0080665D" w:rsidRDefault="0080665D" w:rsidP="0080665D">
      <w:pPr>
        <w:numPr>
          <w:ilvl w:val="0"/>
          <w:numId w:val="6"/>
        </w:numPr>
        <w:spacing w:after="139" w:line="259" w:lineRule="auto"/>
        <w:ind w:right="15" w:hanging="360"/>
      </w:pPr>
      <w:r>
        <w:t xml:space="preserve">Head teacher benefits and employer payroll </w:t>
      </w:r>
      <w:proofErr w:type="gramStart"/>
      <w:r>
        <w:t>taxes;</w:t>
      </w:r>
      <w:proofErr w:type="gramEnd"/>
    </w:p>
    <w:p w14:paraId="76039D9E" w14:textId="77777777" w:rsidR="0080665D" w:rsidRDefault="0080665D" w:rsidP="0080665D">
      <w:pPr>
        <w:numPr>
          <w:ilvl w:val="0"/>
          <w:numId w:val="6"/>
        </w:numPr>
        <w:spacing w:after="139" w:line="259" w:lineRule="auto"/>
        <w:ind w:right="15" w:hanging="360"/>
      </w:pPr>
      <w:r>
        <w:t xml:space="preserve">Other administrative personnel benefits and employer payroll </w:t>
      </w:r>
      <w:proofErr w:type="gramStart"/>
      <w:r>
        <w:t>taxes;</w:t>
      </w:r>
      <w:proofErr w:type="gramEnd"/>
    </w:p>
    <w:p w14:paraId="60EC77CB" w14:textId="4C8A5291" w:rsidR="0080665D" w:rsidRDefault="0080665D" w:rsidP="00EF27CC">
      <w:pPr>
        <w:numPr>
          <w:ilvl w:val="0"/>
          <w:numId w:val="6"/>
        </w:numPr>
        <w:ind w:right="15" w:hanging="360"/>
      </w:pPr>
      <w:r>
        <w:t>The benefits of a professional staff member, consultant or subcontractor including a member of a management company who is not certified but is functioning in a position requiring certification in accordance with</w:t>
      </w:r>
      <w:r w:rsidR="00EF27CC">
        <w:t xml:space="preserve"> </w:t>
      </w:r>
      <w:hyperlink r:id="rId17" w:history="1">
        <w:r w:rsidR="00EF27CC">
          <w:rPr>
            <w:rStyle w:val="Hyperlink"/>
          </w:rPr>
          <w:t>N.J.A.C. 6A:9;</w:t>
        </w:r>
      </w:hyperlink>
      <w:r>
        <w:t>.</w:t>
      </w:r>
    </w:p>
    <w:p w14:paraId="6ABC8B99" w14:textId="77777777" w:rsidR="0080665D" w:rsidRDefault="0080665D" w:rsidP="0080665D">
      <w:pPr>
        <w:numPr>
          <w:ilvl w:val="0"/>
          <w:numId w:val="6"/>
        </w:numPr>
        <w:spacing w:after="141" w:line="259" w:lineRule="auto"/>
        <w:ind w:right="15" w:hanging="360"/>
      </w:pPr>
      <w:r>
        <w:t xml:space="preserve">Benefits of a staff member that are not properly supported by the employee time </w:t>
      </w:r>
      <w:proofErr w:type="gramStart"/>
      <w:r>
        <w:t>record;</w:t>
      </w:r>
      <w:proofErr w:type="gramEnd"/>
    </w:p>
    <w:p w14:paraId="5E445927" w14:textId="77777777" w:rsidR="0080665D" w:rsidRDefault="0080665D" w:rsidP="0080665D">
      <w:pPr>
        <w:numPr>
          <w:ilvl w:val="0"/>
          <w:numId w:val="6"/>
        </w:numPr>
        <w:ind w:right="15" w:hanging="360"/>
      </w:pPr>
      <w:r>
        <w:lastRenderedPageBreak/>
        <w:t>Benefits or any payment made to a member of the board of directors/trustees for services performed in their capacity as a member of the board of director/</w:t>
      </w:r>
      <w:proofErr w:type="gramStart"/>
      <w:r>
        <w:t>trustees;</w:t>
      </w:r>
      <w:proofErr w:type="gramEnd"/>
    </w:p>
    <w:p w14:paraId="7F1D0E92" w14:textId="77777777" w:rsidR="0080665D" w:rsidRDefault="0080665D" w:rsidP="0080665D">
      <w:pPr>
        <w:numPr>
          <w:ilvl w:val="0"/>
          <w:numId w:val="6"/>
        </w:numPr>
        <w:spacing w:after="139" w:line="259" w:lineRule="auto"/>
        <w:ind w:right="15" w:hanging="360"/>
      </w:pPr>
      <w:r>
        <w:t xml:space="preserve">Cost of employee severance </w:t>
      </w:r>
      <w:proofErr w:type="gramStart"/>
      <w:r>
        <w:t>pay;</w:t>
      </w:r>
      <w:proofErr w:type="gramEnd"/>
    </w:p>
    <w:p w14:paraId="18C4FC57" w14:textId="77777777" w:rsidR="0080665D" w:rsidRDefault="0080665D" w:rsidP="0080665D">
      <w:pPr>
        <w:numPr>
          <w:ilvl w:val="0"/>
          <w:numId w:val="6"/>
        </w:numPr>
        <w:ind w:right="15" w:hanging="360"/>
      </w:pPr>
      <w:r>
        <w:t>Cost of benefits paid to a full-time employee or consultant for performing more than one administrative function in the center: and</w:t>
      </w:r>
    </w:p>
    <w:p w14:paraId="2AFC72FE" w14:textId="4A3E05BC" w:rsidR="0080665D" w:rsidRDefault="0080665D" w:rsidP="00794A45">
      <w:pPr>
        <w:numPr>
          <w:ilvl w:val="0"/>
          <w:numId w:val="6"/>
        </w:numPr>
        <w:spacing w:after="360"/>
        <w:ind w:left="706" w:right="14" w:hanging="360"/>
      </w:pPr>
      <w:r>
        <w:t xml:space="preserve">Cost of a benefit increase paid after the start of the fiscal year </w:t>
      </w:r>
      <w:proofErr w:type="gramStart"/>
      <w:r>
        <w:t>not</w:t>
      </w:r>
      <w:proofErr w:type="gramEnd"/>
      <w:r>
        <w:t xml:space="preserve"> in accordance with the following:</w:t>
      </w:r>
    </w:p>
    <w:p w14:paraId="31D4377E" w14:textId="77777777" w:rsidR="0080665D" w:rsidRDefault="0080665D" w:rsidP="0080665D">
      <w:pPr>
        <w:numPr>
          <w:ilvl w:val="1"/>
          <w:numId w:val="6"/>
        </w:numPr>
        <w:ind w:left="1467" w:right="15" w:hanging="530"/>
      </w:pPr>
      <w:r>
        <w:t>The increase is due to a staff member(s) promotion that results in additional job responsibilities; and</w:t>
      </w:r>
    </w:p>
    <w:p w14:paraId="35619F9C" w14:textId="77777777" w:rsidR="0080665D" w:rsidRDefault="0080665D" w:rsidP="0080665D">
      <w:pPr>
        <w:numPr>
          <w:ilvl w:val="1"/>
          <w:numId w:val="6"/>
        </w:numPr>
        <w:spacing w:after="474"/>
        <w:ind w:left="1467" w:right="15" w:hanging="530"/>
      </w:pPr>
      <w:r>
        <w:t xml:space="preserve">The increase has been approved by the district after review of a formal written request to the district documenting the facts necessitating the increase, if the above case is not </w:t>
      </w:r>
      <w:proofErr w:type="gramStart"/>
      <w:r>
        <w:t>met;</w:t>
      </w:r>
      <w:proofErr w:type="gramEnd"/>
    </w:p>
    <w:p w14:paraId="7D34FE68" w14:textId="77777777" w:rsidR="0080665D" w:rsidRDefault="0080665D" w:rsidP="0080665D">
      <w:pPr>
        <w:pStyle w:val="Heading2"/>
      </w:pPr>
      <w:r>
        <w:t xml:space="preserve">Employer Payroll Taxes (All Employees) </w:t>
      </w:r>
    </w:p>
    <w:p w14:paraId="7510DAB5" w14:textId="099E0B38" w:rsidR="0080665D" w:rsidRDefault="0080665D" w:rsidP="0080665D">
      <w:pPr>
        <w:spacing w:after="472"/>
        <w:ind w:right="15"/>
      </w:pPr>
      <w:r>
        <w:t xml:space="preserve">The allowable actual employer payroll costs relate to social security, Medicare, Unemployment (both Federal Unemployment Tax Act, FUTA, and State Unemployment Insurance, SUI), and disability, as reported on the employer’s payroll registers reports, and then allocated for the standard </w:t>
      </w:r>
      <w:proofErr w:type="gramStart"/>
      <w:r>
        <w:t>proration</w:t>
      </w:r>
      <w:proofErr w:type="gramEnd"/>
      <w:r>
        <w:t xml:space="preserve"> or the NJDOE share of the costs. Providers must prorate employer payroll tax expenses for directors, food workers, and family workers based on the portion of salaries funded by the NJDOE. Providers may combine payroll tax line items on quarterly reports and may be reimbursed based on their actual payroll tax expenses. Workers’ compensation must be expensed under the indirect cost line item: insurance. Since payroll tax costs to the provider may be greater than the estimate built into the budget planning worksheet, providers should check to ensure the correct amount is expensed.</w:t>
      </w:r>
      <w:r w:rsidR="00794A45">
        <w:t xml:space="preserve"> </w:t>
      </w:r>
    </w:p>
    <w:p w14:paraId="22A34692" w14:textId="77777777" w:rsidR="0080665D" w:rsidRDefault="0080665D" w:rsidP="0080665D">
      <w:pPr>
        <w:pStyle w:val="Heading2"/>
      </w:pPr>
      <w:r>
        <w:t xml:space="preserve">Non-Salary Educational Costs </w:t>
      </w:r>
    </w:p>
    <w:p w14:paraId="6CD70968" w14:textId="77777777" w:rsidR="0080665D" w:rsidRDefault="0080665D" w:rsidP="0080665D">
      <w:pPr>
        <w:pStyle w:val="Heading3"/>
      </w:pPr>
      <w:r>
        <w:t xml:space="preserve">Classroom Materials and Supplies </w:t>
      </w:r>
    </w:p>
    <w:p w14:paraId="1090C7BB" w14:textId="45A51C67" w:rsidR="0080665D" w:rsidRDefault="0080665D" w:rsidP="00CF7C8B">
      <w:pPr>
        <w:spacing w:after="360"/>
        <w:ind w:left="14" w:right="14" w:hanging="14"/>
      </w:pPr>
      <w:proofErr w:type="gramStart"/>
      <w:r>
        <w:t>Expenditures</w:t>
      </w:r>
      <w:proofErr w:type="gramEnd"/>
      <w:r>
        <w:t xml:space="preserve"> must consist of only instructional materials and supplies to be used for the NJDOE-funded preschool program and may include any consumable materials and supplies for other staff working </w:t>
      </w:r>
      <w:r>
        <w:lastRenderedPageBreak/>
        <w:t xml:space="preserve">directly with children in the classroom. Replacement, repair, and upgrade of classroom furniture are also allowable expenses. Funds </w:t>
      </w:r>
      <w:proofErr w:type="gramStart"/>
      <w:r>
        <w:t>expensed</w:t>
      </w:r>
      <w:proofErr w:type="gramEnd"/>
      <w:r>
        <w:t xml:space="preserve"> for classroom materials and supplies do not have to be spent evenly for each NJDOE-funded classroom but may be used for classroom materials and supplies across the provider’s DOE-funded classrooms as needed.</w:t>
      </w:r>
    </w:p>
    <w:p w14:paraId="6295FA93" w14:textId="04586940" w:rsidR="0080665D" w:rsidRDefault="0080665D" w:rsidP="0080665D">
      <w:pPr>
        <w:spacing w:after="434"/>
        <w:ind w:right="15"/>
      </w:pPr>
      <w:r>
        <w:t xml:space="preserve">Districts may ask providers to supply an inventory of each NJDOE-funded classroom for each quarter to demonstrate that appropriate materials and supplies are present in each classroom. Districts may work with providers to set a date by which funds for materials and supplies </w:t>
      </w:r>
      <w:proofErr w:type="gramStart"/>
      <w:r>
        <w:t>should be expended,</w:t>
      </w:r>
      <w:proofErr w:type="gramEnd"/>
      <w:r>
        <w:t xml:space="preserve"> however, providers should be allowed to </w:t>
      </w:r>
      <w:proofErr w:type="gramStart"/>
      <w:r>
        <w:t>expend</w:t>
      </w:r>
      <w:proofErr w:type="gramEnd"/>
      <w:r>
        <w:t xml:space="preserve"> funds throughout the school year. Funds spent on office materials and supplies must be </w:t>
      </w:r>
      <w:proofErr w:type="gramStart"/>
      <w:r>
        <w:t>expensed</w:t>
      </w:r>
      <w:proofErr w:type="gramEnd"/>
      <w:r>
        <w:t xml:space="preserve"> in the appropriate line under indirect costs.</w:t>
      </w:r>
      <w:r w:rsidR="00794A45">
        <w:t xml:space="preserve"> </w:t>
      </w:r>
    </w:p>
    <w:p w14:paraId="2EBAB232" w14:textId="77777777" w:rsidR="0080665D" w:rsidRDefault="0080665D" w:rsidP="0080665D">
      <w:pPr>
        <w:spacing w:after="453"/>
        <w:ind w:right="15"/>
      </w:pPr>
      <w:r>
        <w:t xml:space="preserve">Providers may choose to refurbish classroom and playground spaces from within their district-approved budget amount or may request additional funds from the district’s preschool budget if funds are available. </w:t>
      </w:r>
    </w:p>
    <w:p w14:paraId="4B52E501" w14:textId="77777777" w:rsidR="0080665D" w:rsidRDefault="0080665D" w:rsidP="0080665D">
      <w:pPr>
        <w:pStyle w:val="Heading3"/>
      </w:pPr>
      <w:r>
        <w:t xml:space="preserve">Dedicated Preschool Classroom Technology </w:t>
      </w:r>
    </w:p>
    <w:p w14:paraId="46284416" w14:textId="4681FBF0" w:rsidR="0080665D" w:rsidRDefault="0080665D" w:rsidP="0080665D">
      <w:pPr>
        <w:spacing w:after="436"/>
        <w:ind w:right="15"/>
      </w:pPr>
      <w:r>
        <w:t xml:space="preserve">Allowable expenses include the purchase, upgrade, and repair of computers, printers, software, and other educational technology in NJDOE-funded classrooms. Funds </w:t>
      </w:r>
      <w:proofErr w:type="gramStart"/>
      <w:r>
        <w:t>expensed</w:t>
      </w:r>
      <w:proofErr w:type="gramEnd"/>
      <w:r>
        <w:t xml:space="preserve"> for classroom technology do not have to be spent evenly for each NJDOE-funded classroom but may be used for classroom technology across the provider’s NJDOE-funded classrooms as needed.</w:t>
      </w:r>
      <w:r w:rsidR="00794A45">
        <w:t xml:space="preserve"> </w:t>
      </w:r>
    </w:p>
    <w:p w14:paraId="11C8C8FA" w14:textId="77777777" w:rsidR="0080665D" w:rsidRDefault="0080665D" w:rsidP="0080665D">
      <w:pPr>
        <w:spacing w:after="434"/>
        <w:ind w:right="15"/>
      </w:pPr>
      <w:r>
        <w:t xml:space="preserve">Districts may ask providers to supply an inventory of each NJDOE-funded classroom to demonstrate that appropriate preschool classroom technology is present in each classroom. Districts may work with providers to set up a schedule for the replacement/repair of preschool classroom technology equipment. </w:t>
      </w:r>
    </w:p>
    <w:p w14:paraId="5ED2CF26" w14:textId="2E200939" w:rsidR="0080665D" w:rsidRDefault="0080665D" w:rsidP="0080665D">
      <w:pPr>
        <w:spacing w:after="455"/>
        <w:ind w:right="15"/>
      </w:pPr>
      <w:r>
        <w:t>Please note that per classroom amounts listed for Dedicated Preschool Classroom Technology in the 202</w:t>
      </w:r>
      <w:r w:rsidR="00EB3CA1">
        <w:t>6</w:t>
      </w:r>
      <w:r>
        <w:t>-2</w:t>
      </w:r>
      <w:r w:rsidR="00EB3CA1">
        <w:t>7</w:t>
      </w:r>
      <w:r>
        <w:t xml:space="preserve"> Provider Budget Planning Workbook Instructions are not required amounts and are intended only as a guide. </w:t>
      </w:r>
    </w:p>
    <w:p w14:paraId="5861C4B6" w14:textId="77777777" w:rsidR="0080665D" w:rsidRDefault="0080665D" w:rsidP="0080665D">
      <w:pPr>
        <w:pStyle w:val="Heading3"/>
      </w:pPr>
      <w:r>
        <w:lastRenderedPageBreak/>
        <w:t xml:space="preserve">Startup Classroom Supplements </w:t>
      </w:r>
    </w:p>
    <w:p w14:paraId="3EB58E92" w14:textId="02BA69A4" w:rsidR="0080665D" w:rsidRDefault="0080665D" w:rsidP="00794A45">
      <w:pPr>
        <w:spacing w:after="360"/>
        <w:ind w:left="14" w:right="14" w:hanging="14"/>
      </w:pPr>
      <w:r>
        <w:t xml:space="preserve">Additional money for startup classrooms </w:t>
      </w:r>
      <w:proofErr w:type="gramStart"/>
      <w:r>
        <w:t>are</w:t>
      </w:r>
      <w:proofErr w:type="gramEnd"/>
      <w:r>
        <w:t xml:space="preserve"> not funded by the NJDOE for the 202</w:t>
      </w:r>
      <w:r w:rsidR="00EB3CA1">
        <w:t>6</w:t>
      </w:r>
      <w:r>
        <w:t>-2</w:t>
      </w:r>
      <w:r w:rsidR="00EB3CA1">
        <w:t>7</w:t>
      </w:r>
      <w:r>
        <w:t xml:space="preserve"> school year. However, if approved to open a new classroom, expenses for startup classrooms are allowable from within a provider’s district-approved budget amount, or from the district’s preschool budget, if funds are available. Expenses must be for purchase of the essential supplies, furniture, technology, etc. needed to set up a new classroom.</w:t>
      </w:r>
    </w:p>
    <w:p w14:paraId="562B3D3F" w14:textId="77777777" w:rsidR="0080665D" w:rsidRDefault="0080665D" w:rsidP="0080665D">
      <w:pPr>
        <w:pStyle w:val="Heading3"/>
      </w:pPr>
      <w:r>
        <w:t xml:space="preserve">Field Trips with Transportation </w:t>
      </w:r>
    </w:p>
    <w:p w14:paraId="53D97B4B" w14:textId="155CF36D" w:rsidR="0080665D" w:rsidRPr="004D7DA4" w:rsidRDefault="0080665D" w:rsidP="0080665D">
      <w:pPr>
        <w:pStyle w:val="CommentText"/>
        <w:spacing w:line="360" w:lineRule="auto"/>
        <w:rPr>
          <w:sz w:val="24"/>
          <w:szCs w:val="24"/>
        </w:rPr>
      </w:pPr>
      <w:r w:rsidRPr="004D7DA4">
        <w:rPr>
          <w:sz w:val="24"/>
          <w:szCs w:val="24"/>
        </w:rPr>
        <w:t>Field trips must be educationally based, consistent with the district’s approved preschool curriculum, and consistent with</w:t>
      </w:r>
      <w:r w:rsidR="00CF7C8B">
        <w:rPr>
          <w:sz w:val="24"/>
          <w:szCs w:val="24"/>
        </w:rPr>
        <w:t xml:space="preserve"> </w:t>
      </w:r>
      <w:hyperlink r:id="rId18" w:history="1">
        <w:r w:rsidR="00CF7C8B">
          <w:rPr>
            <w:rStyle w:val="Hyperlink"/>
            <w:sz w:val="24"/>
            <w:szCs w:val="24"/>
          </w:rPr>
          <w:t>Field Trip Guidance for Preschool</w:t>
        </w:r>
      </w:hyperlink>
      <w:r w:rsidR="00CF7C8B" w:rsidRPr="00CF7C8B">
        <w:rPr>
          <w:sz w:val="24"/>
          <w:szCs w:val="24"/>
        </w:rPr>
        <w:t>.</w:t>
      </w:r>
    </w:p>
    <w:p w14:paraId="5276FD12" w14:textId="77777777" w:rsidR="00CF7C8B" w:rsidRDefault="0080665D" w:rsidP="00CF7C8B">
      <w:pPr>
        <w:pStyle w:val="CommentText"/>
        <w:spacing w:after="360" w:line="360" w:lineRule="auto"/>
        <w:ind w:left="0" w:firstLine="0"/>
        <w:rPr>
          <w:sz w:val="24"/>
          <w:szCs w:val="24"/>
        </w:rPr>
      </w:pPr>
      <w:r w:rsidRPr="004D7DA4">
        <w:rPr>
          <w:sz w:val="24"/>
          <w:szCs w:val="24"/>
        </w:rPr>
        <w:t>Many appropriate field trips do not require fees or transportation. Field trip plans are required from each community provider detailing each trip by destination and cos</w:t>
      </w:r>
      <w:r w:rsidR="00CF7C8B">
        <w:rPr>
          <w:sz w:val="24"/>
          <w:szCs w:val="24"/>
        </w:rPr>
        <w:t>t.</w:t>
      </w:r>
    </w:p>
    <w:p w14:paraId="1616B13A" w14:textId="65CEB31A" w:rsidR="00CF7C8B" w:rsidRDefault="00CF7C8B" w:rsidP="00CF7C8B">
      <w:pPr>
        <w:pStyle w:val="CommentText"/>
        <w:spacing w:after="360" w:line="360" w:lineRule="auto"/>
        <w:ind w:left="0" w:firstLine="0"/>
        <w:rPr>
          <w:sz w:val="24"/>
          <w:szCs w:val="24"/>
        </w:rPr>
      </w:pPr>
      <w:r w:rsidRPr="00CF7C8B">
        <w:rPr>
          <w:sz w:val="24"/>
          <w:szCs w:val="24"/>
        </w:rPr>
        <w:t>Please note that per child amounts listed for Field Trips in the 202</w:t>
      </w:r>
      <w:r w:rsidR="00EB3CA1">
        <w:rPr>
          <w:sz w:val="24"/>
          <w:szCs w:val="24"/>
        </w:rPr>
        <w:t>6</w:t>
      </w:r>
      <w:r w:rsidRPr="00CF7C8B">
        <w:rPr>
          <w:sz w:val="24"/>
          <w:szCs w:val="24"/>
        </w:rPr>
        <w:t>-2</w:t>
      </w:r>
      <w:r w:rsidR="00EB3CA1">
        <w:rPr>
          <w:sz w:val="24"/>
          <w:szCs w:val="24"/>
        </w:rPr>
        <w:t>7</w:t>
      </w:r>
      <w:r w:rsidRPr="00CF7C8B">
        <w:rPr>
          <w:sz w:val="24"/>
          <w:szCs w:val="24"/>
        </w:rPr>
        <w:t xml:space="preserve"> Provider Budget Planning Workbook Instructions are not required amounts and are intended only as a guide.</w:t>
      </w:r>
    </w:p>
    <w:p w14:paraId="742097D1" w14:textId="34D62358" w:rsidR="0080665D" w:rsidRPr="00CF7C8B" w:rsidRDefault="0080665D" w:rsidP="00CF7C8B">
      <w:pPr>
        <w:pStyle w:val="Heading3"/>
      </w:pPr>
      <w:r w:rsidRPr="00CF7C8B">
        <w:t xml:space="preserve">Food-Related Costs </w:t>
      </w:r>
    </w:p>
    <w:p w14:paraId="216D15C1" w14:textId="2F02011D" w:rsidR="0080665D" w:rsidRDefault="0080665D" w:rsidP="0080665D">
      <w:pPr>
        <w:spacing w:after="434"/>
        <w:ind w:left="705" w:right="15" w:hanging="360"/>
      </w:pPr>
      <w:r w:rsidRPr="00CF7C8B">
        <w:rPr>
          <w:color w:val="767676"/>
          <w:szCs w:val="28"/>
        </w:rPr>
        <w:t>1.</w:t>
      </w:r>
      <w:r w:rsidRPr="00CF7C8B">
        <w:rPr>
          <w:color w:val="767676"/>
          <w:szCs w:val="28"/>
        </w:rPr>
        <w:tab/>
      </w:r>
      <w:r>
        <w:t xml:space="preserve">A provider may expense food-related costs only if the center participates in the </w:t>
      </w:r>
      <w:hyperlink r:id="rId19">
        <w:r>
          <w:rPr>
            <w:color w:val="0000FF"/>
            <w:u w:val="single" w:color="0000FF"/>
          </w:rPr>
          <w:t xml:space="preserve">Child and Adult </w:t>
        </w:r>
      </w:hyperlink>
      <w:hyperlink r:id="rId20">
        <w:r>
          <w:rPr>
            <w:color w:val="0000FF"/>
            <w:u w:val="single" w:color="0000FF"/>
          </w:rPr>
          <w:t>Care Food Program</w:t>
        </w:r>
      </w:hyperlink>
      <w:hyperlink r:id="rId21">
        <w:r>
          <w:rPr>
            <w:color w:val="006D21"/>
          </w:rPr>
          <w:t xml:space="preserve"> </w:t>
        </w:r>
      </w:hyperlink>
      <w:r>
        <w:t xml:space="preserve">(CACFP) or the </w:t>
      </w:r>
      <w:hyperlink r:id="rId22">
        <w:r>
          <w:rPr>
            <w:color w:val="0000FF"/>
            <w:u w:val="single" w:color="0000FF"/>
          </w:rPr>
          <w:t>National School Lunch Program</w:t>
        </w:r>
      </w:hyperlink>
      <w:hyperlink r:id="rId23">
        <w:r w:rsidRPr="00CF7C8B">
          <w:rPr>
            <w:color w:val="006D21"/>
            <w:szCs w:val="28"/>
          </w:rPr>
          <w:t xml:space="preserve"> </w:t>
        </w:r>
      </w:hyperlink>
      <w:r>
        <w:t xml:space="preserve">(NSLP), and </w:t>
      </w:r>
      <w:hyperlink r:id="rId24">
        <w:r>
          <w:rPr>
            <w:color w:val="0000FF"/>
            <w:u w:val="single" w:color="0000FF"/>
          </w:rPr>
          <w:t xml:space="preserve">School Breakfast </w:t>
        </w:r>
      </w:hyperlink>
      <w:hyperlink r:id="rId25">
        <w:r>
          <w:rPr>
            <w:color w:val="0000FF"/>
            <w:u w:val="single" w:color="0000FF"/>
          </w:rPr>
          <w:t>Program</w:t>
        </w:r>
      </w:hyperlink>
      <w:hyperlink r:id="rId26">
        <w:r>
          <w:t xml:space="preserve"> </w:t>
        </w:r>
      </w:hyperlink>
      <w:r>
        <w:t>(SBP).</w:t>
      </w:r>
    </w:p>
    <w:p w14:paraId="70E84515" w14:textId="77777777" w:rsidR="0080665D" w:rsidRDefault="0080665D" w:rsidP="0080665D">
      <w:pPr>
        <w:spacing w:after="434"/>
        <w:ind w:right="15"/>
      </w:pPr>
      <w:r>
        <w:t xml:space="preserve">No funding may be expensed retroactively to cover any food-related costs prior to a center’s participation in the CACFP or the NSLP/SBP, with the following exception: Food costs may be expensed retroactively within the first school year and budget of a provider new to contracting with the district so long as active CACFP status is documented by the provider to the district by the end date of the first year’s contract. The provider must participate in their respective program for breakfast, lunch, and snack. All food-related administrative and/or indirect costs (food for parent meetings, etc.) must be recorded in the administrative/indirect costs section of the budget and cannot be mixed with the CACFP bookkeeping. </w:t>
      </w:r>
    </w:p>
    <w:p w14:paraId="19AF2AC5" w14:textId="77777777" w:rsidR="0080665D" w:rsidRDefault="0080665D" w:rsidP="0080665D">
      <w:pPr>
        <w:spacing w:after="472"/>
        <w:ind w:right="15"/>
      </w:pPr>
      <w:r>
        <w:lastRenderedPageBreak/>
        <w:t xml:space="preserve">If a provider is denied application to a federal food program for fiscal, administrative, or other mismanagement reasons, the provider must provide food at their own expense (not chargeable to NJDOE or parents). </w:t>
      </w:r>
    </w:p>
    <w:p w14:paraId="70089005" w14:textId="77777777" w:rsidR="0080665D" w:rsidRDefault="0080665D" w:rsidP="005B6470">
      <w:pPr>
        <w:pStyle w:val="Heading2"/>
        <w:ind w:left="0" w:firstLine="0"/>
        <w:jc w:val="left"/>
      </w:pPr>
      <w:r>
        <w:t xml:space="preserve">Facilities Costs </w:t>
      </w:r>
    </w:p>
    <w:p w14:paraId="138A0276" w14:textId="77777777" w:rsidR="0080665D" w:rsidRDefault="0080665D" w:rsidP="0080665D">
      <w:pPr>
        <w:ind w:right="274"/>
      </w:pPr>
      <w:r>
        <w:t xml:space="preserve">NJDOE funding is intended to cover the cost of contracted classroom space for the NJDOE-funded educational program portion of the day and year within which providers will </w:t>
      </w:r>
      <w:proofErr w:type="gramStart"/>
      <w:r>
        <w:t>prorate</w:t>
      </w:r>
      <w:proofErr w:type="gramEnd"/>
      <w:r>
        <w:t xml:space="preserve"> total space costs </w:t>
      </w:r>
    </w:p>
    <w:p w14:paraId="308D190C" w14:textId="77777777" w:rsidR="0080665D" w:rsidRDefault="0080665D" w:rsidP="0080665D">
      <w:pPr>
        <w:spacing w:after="453"/>
        <w:ind w:right="15"/>
      </w:pPr>
      <w:r>
        <w:t>based on documented income from other sources as applicable (Head Start, infant/toddler classrooms, tuition-based preschool classrooms). The exception will be in circumstances where the provider and the district have agreed, based on reasonable and customary costs and verifiable documentation, that other funding is not sufficient to cover the provider’s standard calculation for this line item. In this case, the district will work with the provider to approve an increase in the percentage of costs of up to 100 percent covered by NJDOE funding (using one of the three methods detailed on page 2) for space costs. Providers must be able to relate all expenditures for space costs back to actual documentation. NJDOE funding may not be used for space costs of infant/toddler or non-contracted Head Start or tuition-based preschool classrooms.</w:t>
      </w:r>
    </w:p>
    <w:p w14:paraId="3006B355" w14:textId="77777777" w:rsidR="0080665D" w:rsidRDefault="0080665D" w:rsidP="0080665D">
      <w:pPr>
        <w:pStyle w:val="Heading3"/>
      </w:pPr>
      <w:r>
        <w:t xml:space="preserve">For Providers Who Own Their Facility </w:t>
      </w:r>
    </w:p>
    <w:p w14:paraId="0C1A92C8" w14:textId="77777777" w:rsidR="0080665D" w:rsidRDefault="0080665D" w:rsidP="0080665D">
      <w:pPr>
        <w:ind w:right="15"/>
      </w:pPr>
      <w:r>
        <w:t xml:space="preserve">Providers who own their own facility may expense up to the fair market value of the space in the center used for the NJDOE-funded preschool program. Expenses must be based on actual costs including, but not limited to, mortgage costs, straight-line depreciation, mortgage interest, real estate taxes, and/or property insurance. Documentation must be used to support all expenses. Annual written </w:t>
      </w:r>
    </w:p>
    <w:p w14:paraId="727DC065" w14:textId="77777777" w:rsidR="0080665D" w:rsidRDefault="0080665D" w:rsidP="0080665D">
      <w:pPr>
        <w:spacing w:after="433"/>
        <w:ind w:right="15"/>
      </w:pPr>
      <w:proofErr w:type="gramStart"/>
      <w:r>
        <w:t>communication</w:t>
      </w:r>
      <w:proofErr w:type="gramEnd"/>
      <w:r>
        <w:t xml:space="preserve"> between the provider and the district must indicate the agreed-upon space cost for that year. </w:t>
      </w:r>
    </w:p>
    <w:p w14:paraId="5D4AD64E" w14:textId="77777777" w:rsidR="0080665D" w:rsidRDefault="0080665D" w:rsidP="0080665D">
      <w:pPr>
        <w:spacing w:after="434"/>
        <w:ind w:right="15"/>
      </w:pPr>
      <w:r>
        <w:t xml:space="preserve">When space is shared between the NJDOE-funded program and one or more other programs, the space cost attributed to the NJDOE-funded program must be related to the space occupied by the NJDOE funded program. However, a provider may not budget and expense an amount that, when combined </w:t>
      </w:r>
      <w:r>
        <w:lastRenderedPageBreak/>
        <w:t xml:space="preserve">with annual contributions from the other programs within the building, would exceed the provider’s actual space costs. </w:t>
      </w:r>
    </w:p>
    <w:p w14:paraId="1B0C52AB" w14:textId="0E54CE6B" w:rsidR="0080665D" w:rsidRDefault="0080665D" w:rsidP="00794A45">
      <w:pPr>
        <w:spacing w:after="360"/>
        <w:ind w:left="14" w:right="14" w:hanging="14"/>
      </w:pPr>
      <w:r>
        <w:t xml:space="preserve">Mortgage costs are allowable only for long-term, first mortgages of at least 15 years, based on the assessed value of the property at the time the mortgage was financed. Long-term mortgage costs for renovations of space related to the NJDOE-funded preschool program are allowable, not to exceed the market value of the space. The payment schedule for an allowable mortgage expense must </w:t>
      </w:r>
      <w:proofErr w:type="gramStart"/>
      <w:r>
        <w:t>tie</w:t>
      </w:r>
      <w:proofErr w:type="gramEnd"/>
      <w:r>
        <w:t xml:space="preserve"> back to the original purchase amount of the space.</w:t>
      </w:r>
    </w:p>
    <w:p w14:paraId="2CD759E6" w14:textId="77777777" w:rsidR="0080665D" w:rsidRDefault="0080665D" w:rsidP="0080665D">
      <w:pPr>
        <w:spacing w:after="434"/>
        <w:ind w:right="15"/>
      </w:pPr>
      <w:r>
        <w:t xml:space="preserve">Mortgage refinancing is allowable only to obtain a lower interest rate for the same principal amount. Refinancing costs are not chargeable to the NJDOE-funded </w:t>
      </w:r>
      <w:proofErr w:type="gramStart"/>
      <w:r>
        <w:t>program</w:t>
      </w:r>
      <w:proofErr w:type="gramEnd"/>
      <w:r>
        <w:t xml:space="preserve"> and the provider must make closing materials available for inspection upon request. </w:t>
      </w:r>
    </w:p>
    <w:p w14:paraId="5CA0A8DD" w14:textId="77777777" w:rsidR="0080665D" w:rsidRDefault="0080665D" w:rsidP="0080665D">
      <w:pPr>
        <w:spacing w:after="453"/>
        <w:ind w:right="15"/>
      </w:pPr>
      <w:r>
        <w:t xml:space="preserve">Providers who own their facility with no outstanding loan obligations may budget up to the fair market value of the space in the center used for the NJDOE-funded preschool program. An annual written agreement between the provider and district must establish the amount budgeted. It is not then necessary for these providers to produce documentation of expenditures for this line. </w:t>
      </w:r>
    </w:p>
    <w:p w14:paraId="1A7B1E19" w14:textId="517D861A" w:rsidR="0080665D" w:rsidRDefault="0080665D" w:rsidP="0080665D">
      <w:pPr>
        <w:pStyle w:val="Heading3"/>
      </w:pPr>
      <w:r>
        <w:t>For Providers with Donated Facilities</w:t>
      </w:r>
      <w:r w:rsidR="00794A45">
        <w:t xml:space="preserve"> </w:t>
      </w:r>
    </w:p>
    <w:p w14:paraId="003E6992" w14:textId="77777777" w:rsidR="0080665D" w:rsidRDefault="0080665D" w:rsidP="0080665D">
      <w:pPr>
        <w:spacing w:after="453"/>
        <w:ind w:right="15"/>
      </w:pPr>
      <w:r>
        <w:t xml:space="preserve">Providers who operate within space that is owned because of a donation may budget up to the fair market value of the space used for the NJDOE-funded preschool program. An annual written agreement between the provider and district must establish the amount budgeted. It is not then necessary for these providers to produce documentation of expenditures for this line. </w:t>
      </w:r>
    </w:p>
    <w:p w14:paraId="7564BA43" w14:textId="77777777" w:rsidR="0080665D" w:rsidRDefault="0080665D" w:rsidP="0080665D">
      <w:pPr>
        <w:pStyle w:val="Heading3"/>
      </w:pPr>
      <w:r>
        <w:t xml:space="preserve">For Providers Who Lease Their Facility </w:t>
      </w:r>
    </w:p>
    <w:p w14:paraId="344A8D56" w14:textId="77777777" w:rsidR="0080665D" w:rsidRDefault="0080665D" w:rsidP="0080665D">
      <w:pPr>
        <w:spacing w:after="436"/>
        <w:ind w:right="15"/>
      </w:pPr>
      <w:r>
        <w:t xml:space="preserve">Providers who lease their facility may submit expenses only up to the actual amount of their lease. Providers may not expense funds </w:t>
      </w:r>
      <w:proofErr w:type="gramStart"/>
      <w:r>
        <w:t>on</w:t>
      </w:r>
      <w:proofErr w:type="gramEnd"/>
      <w:r>
        <w:t xml:space="preserve"> buildings and grounds maintenance when the lease states that such costs are included in the rental agreement. </w:t>
      </w:r>
    </w:p>
    <w:p w14:paraId="2B1CDACF" w14:textId="77777777" w:rsidR="0080665D" w:rsidRDefault="0080665D" w:rsidP="0080665D">
      <w:pPr>
        <w:spacing w:after="453"/>
        <w:ind w:right="15"/>
      </w:pPr>
      <w:r>
        <w:lastRenderedPageBreak/>
        <w:t xml:space="preserve">Rental agreements should be negotiated for multiple years whenever possible. Related-party leases may not increase by more than the </w:t>
      </w:r>
      <w:proofErr w:type="gramStart"/>
      <w:r>
        <w:t>cost-of-living</w:t>
      </w:r>
      <w:proofErr w:type="gramEnd"/>
      <w:r>
        <w:t xml:space="preserve"> as determined by the state. </w:t>
      </w:r>
    </w:p>
    <w:p w14:paraId="47CBB429" w14:textId="252FA28B" w:rsidR="0080665D" w:rsidRPr="008929E3" w:rsidRDefault="008929E3" w:rsidP="008929E3">
      <w:bookmarkStart w:id="2" w:name="_Hlk214629389"/>
      <w:r w:rsidRPr="008929E3">
        <w:t>Non-allowable rent/mortgage/other space costs include the following:</w:t>
      </w:r>
    </w:p>
    <w:bookmarkEnd w:id="2"/>
    <w:p w14:paraId="6CCB6833" w14:textId="77777777" w:rsidR="0080665D" w:rsidRDefault="0080665D" w:rsidP="0080665D">
      <w:pPr>
        <w:pStyle w:val="ListParagraph"/>
        <w:numPr>
          <w:ilvl w:val="0"/>
          <w:numId w:val="8"/>
        </w:numPr>
        <w:spacing w:after="0" w:line="360" w:lineRule="auto"/>
        <w:ind w:left="1094" w:right="14"/>
      </w:pPr>
      <w:r>
        <w:t>Costs related to transactions between related parties in which one party to the</w:t>
      </w:r>
      <w:r>
        <w:tab/>
      </w:r>
    </w:p>
    <w:p w14:paraId="31C21094" w14:textId="4F2CFDFA" w:rsidR="0080665D" w:rsidRDefault="0080665D" w:rsidP="00794A45">
      <w:pPr>
        <w:spacing w:after="360" w:line="360" w:lineRule="auto"/>
        <w:ind w:left="1094" w:right="14" w:firstLine="0"/>
      </w:pPr>
      <w:r>
        <w:t>transaction can control or substantially influence the actions of the other. Such transactions are defined by the relationship of the parties and include, but are not limited to, those between divisions of an institution; institutions or organizations under common control through common officers, directors, or members; and an institution and a director, trustee, officer, or key employee of the institution or his or her immediate family either directly or through corporations, trusts, or</w:t>
      </w:r>
      <w:r w:rsidR="00794A45">
        <w:t xml:space="preserve"> </w:t>
      </w:r>
      <w:r>
        <w:t>similar arrangements in which they hold a controlling interest. Such costs shall include, but are not limited to:</w:t>
      </w:r>
    </w:p>
    <w:p w14:paraId="7D02C7F1" w14:textId="77777777" w:rsidR="0080665D" w:rsidRDefault="0080665D" w:rsidP="0080665D">
      <w:pPr>
        <w:numPr>
          <w:ilvl w:val="1"/>
          <w:numId w:val="7"/>
        </w:numPr>
        <w:ind w:left="1676" w:right="15" w:hanging="406"/>
      </w:pPr>
      <w:r>
        <w:t xml:space="preserve">Rental costs for buildings and equipment more than the actual allocated costs of ownership (such as straight-line depreciation, mortgage interest, real estate taxes, property insurance and maintenance costs) incurred by the related property owner including a 2.5 percent return calculated on the actual costs of ownership incurred by the related party. The lease agreement shall include a list of anticipated costs to be incurred by the property owner, signed by the property owner and </w:t>
      </w:r>
      <w:proofErr w:type="gramStart"/>
      <w:r>
        <w:t>notarized;</w:t>
      </w:r>
      <w:proofErr w:type="gramEnd"/>
    </w:p>
    <w:p w14:paraId="6EBD6202" w14:textId="77777777" w:rsidR="0080665D" w:rsidRDefault="0080665D" w:rsidP="0080665D">
      <w:pPr>
        <w:numPr>
          <w:ilvl w:val="1"/>
          <w:numId w:val="7"/>
        </w:numPr>
        <w:ind w:left="1676" w:right="15" w:hanging="406"/>
      </w:pPr>
      <w:r>
        <w:t xml:space="preserve">Rental costs under a sub-lease arrangement with a related party for buildings and equipment </w:t>
      </w:r>
      <w:proofErr w:type="gramStart"/>
      <w:r>
        <w:t>more</w:t>
      </w:r>
      <w:proofErr w:type="gramEnd"/>
      <w:r>
        <w:t xml:space="preserve"> than the actual allocated costs related to the lease (such as rent, lease commission expense and maintenance costs) incurred by the sub-lesser. Profit return on investment or windfall of any kind shall not be included in the sub-rental cost. The sub-lease agreement shall include a list of anticipated costs to be incurred by the sub-lessor, signed by the sub-lesser and notarized; and</w:t>
      </w:r>
    </w:p>
    <w:p w14:paraId="7265D17F" w14:textId="77777777" w:rsidR="0080665D" w:rsidRDefault="0080665D" w:rsidP="0080665D">
      <w:pPr>
        <w:numPr>
          <w:ilvl w:val="1"/>
          <w:numId w:val="7"/>
        </w:numPr>
        <w:ind w:left="1676" w:right="15" w:hanging="406"/>
      </w:pPr>
      <w:r>
        <w:t xml:space="preserve">Cost of purchasing/leasing buildings, equipment, or other goods from related parties </w:t>
      </w:r>
      <w:proofErr w:type="gramStart"/>
      <w:r>
        <w:t>in excess of</w:t>
      </w:r>
      <w:proofErr w:type="gramEnd"/>
      <w:r>
        <w:t xml:space="preserve"> the original cost to the related party, less depreciation calculated using the straight-line </w:t>
      </w:r>
      <w:proofErr w:type="gramStart"/>
      <w:r>
        <w:t>method;</w:t>
      </w:r>
      <w:proofErr w:type="gramEnd"/>
    </w:p>
    <w:p w14:paraId="4722EF32" w14:textId="77777777" w:rsidR="0080665D" w:rsidRDefault="0080665D" w:rsidP="0080665D">
      <w:pPr>
        <w:numPr>
          <w:ilvl w:val="0"/>
          <w:numId w:val="7"/>
        </w:numPr>
        <w:ind w:right="15" w:hanging="360"/>
      </w:pPr>
      <w:r>
        <w:t xml:space="preserve">Cost of a less-than-arm’s length/related-party transaction when the related party does not provide documentation to support the actual costs of ownership to the district and/or NJDOE </w:t>
      </w:r>
      <w:r>
        <w:lastRenderedPageBreak/>
        <w:t>when requested and does not allow the district and/or NJDOE access to such information for review and audit during normal business hours. Documentation to demonstrate allowable less than-arm’s length/related party transactions may include:</w:t>
      </w:r>
    </w:p>
    <w:p w14:paraId="223F26F6" w14:textId="77777777" w:rsidR="0080665D" w:rsidRDefault="0080665D" w:rsidP="0080665D">
      <w:pPr>
        <w:pStyle w:val="ListParagraph"/>
        <w:numPr>
          <w:ilvl w:val="0"/>
          <w:numId w:val="10"/>
        </w:numPr>
        <w:ind w:right="15"/>
      </w:pPr>
      <w:r>
        <w:t>The related parties’ tax returns; and</w:t>
      </w:r>
    </w:p>
    <w:p w14:paraId="6BC65E04" w14:textId="77777777" w:rsidR="0080665D" w:rsidRDefault="0080665D" w:rsidP="0080665D">
      <w:pPr>
        <w:pStyle w:val="ListParagraph"/>
        <w:numPr>
          <w:ilvl w:val="0"/>
          <w:numId w:val="10"/>
        </w:numPr>
        <w:ind w:right="15"/>
      </w:pPr>
      <w:r>
        <w:t xml:space="preserve">The related parties’ paid bills and canceled checks concerning the </w:t>
      </w:r>
      <w:proofErr w:type="gramStart"/>
      <w:r>
        <w:t>transaction;</w:t>
      </w:r>
      <w:proofErr w:type="gramEnd"/>
    </w:p>
    <w:p w14:paraId="3411B790" w14:textId="77777777" w:rsidR="0080665D" w:rsidRDefault="0080665D" w:rsidP="0080665D">
      <w:pPr>
        <w:numPr>
          <w:ilvl w:val="0"/>
          <w:numId w:val="7"/>
        </w:numPr>
        <w:ind w:right="15" w:hanging="360"/>
      </w:pPr>
      <w:r>
        <w:t xml:space="preserve">Rental costs under sale and leaseback arrangements </w:t>
      </w:r>
      <w:proofErr w:type="gramStart"/>
      <w:r>
        <w:t>more</w:t>
      </w:r>
      <w:proofErr w:type="gramEnd"/>
      <w:r>
        <w:t xml:space="preserve"> than the amount that would be incurred had the organization continued to own the </w:t>
      </w:r>
      <w:proofErr w:type="gramStart"/>
      <w:r>
        <w:t>property;</w:t>
      </w:r>
      <w:proofErr w:type="gramEnd"/>
    </w:p>
    <w:p w14:paraId="26BBEFBF" w14:textId="77777777" w:rsidR="0080665D" w:rsidRDefault="0080665D" w:rsidP="0080665D">
      <w:pPr>
        <w:numPr>
          <w:ilvl w:val="0"/>
          <w:numId w:val="7"/>
        </w:numPr>
        <w:spacing w:after="139" w:line="259" w:lineRule="auto"/>
        <w:ind w:right="15" w:hanging="360"/>
      </w:pPr>
      <w:r>
        <w:t xml:space="preserve">Administrative fees associated with refinancing of </w:t>
      </w:r>
      <w:proofErr w:type="gramStart"/>
      <w:r>
        <w:t>mortgage;</w:t>
      </w:r>
      <w:proofErr w:type="gramEnd"/>
    </w:p>
    <w:p w14:paraId="12E94376" w14:textId="77777777" w:rsidR="0080665D" w:rsidRDefault="0080665D" w:rsidP="0080665D">
      <w:pPr>
        <w:numPr>
          <w:ilvl w:val="0"/>
          <w:numId w:val="7"/>
        </w:numPr>
        <w:spacing w:after="139" w:line="259" w:lineRule="auto"/>
        <w:ind w:right="15" w:hanging="360"/>
      </w:pPr>
      <w:r>
        <w:t xml:space="preserve">The cost of maintaining an administrative office in a private home or other </w:t>
      </w:r>
      <w:proofErr w:type="gramStart"/>
      <w:r>
        <w:t>residence;</w:t>
      </w:r>
      <w:proofErr w:type="gramEnd"/>
    </w:p>
    <w:p w14:paraId="19CDCDE0" w14:textId="77777777" w:rsidR="0080665D" w:rsidRDefault="0080665D" w:rsidP="0080665D">
      <w:pPr>
        <w:numPr>
          <w:ilvl w:val="0"/>
          <w:numId w:val="7"/>
        </w:numPr>
        <w:ind w:right="15" w:hanging="360"/>
      </w:pPr>
      <w:r>
        <w:t>Depreciation that does not meet the requirement that fixed asset expenditures of $2,000 or more shall be capitalized and depreciated using the straight-line method and a useful life consistent with current federal tax law, except for real property which may be depreciated using</w:t>
      </w:r>
    </w:p>
    <w:p w14:paraId="075FD336" w14:textId="77777777" w:rsidR="0080665D" w:rsidRDefault="0080665D" w:rsidP="0080665D">
      <w:pPr>
        <w:ind w:left="730" w:right="15"/>
      </w:pPr>
      <w:r>
        <w:t xml:space="preserve">a useful life of 15 years or the term of the original mortgage, whichever is greater, and depreciation on: </w:t>
      </w:r>
    </w:p>
    <w:p w14:paraId="02366103" w14:textId="77777777" w:rsidR="0080665D" w:rsidRDefault="0080665D" w:rsidP="0080665D">
      <w:pPr>
        <w:pStyle w:val="ListParagraph"/>
        <w:numPr>
          <w:ilvl w:val="0"/>
          <w:numId w:val="11"/>
        </w:numPr>
        <w:spacing w:after="0" w:line="360" w:lineRule="auto"/>
        <w:ind w:right="1080"/>
      </w:pPr>
      <w:r>
        <w:t xml:space="preserve">Donated goods and </w:t>
      </w:r>
      <w:proofErr w:type="gramStart"/>
      <w:r>
        <w:t>assets;</w:t>
      </w:r>
      <w:proofErr w:type="gramEnd"/>
    </w:p>
    <w:p w14:paraId="7B3471E0" w14:textId="77777777" w:rsidR="0080665D" w:rsidRDefault="0080665D" w:rsidP="0080665D">
      <w:pPr>
        <w:pStyle w:val="ListParagraph"/>
        <w:numPr>
          <w:ilvl w:val="0"/>
          <w:numId w:val="11"/>
        </w:numPr>
        <w:spacing w:after="0" w:line="360" w:lineRule="auto"/>
        <w:ind w:right="1080"/>
      </w:pPr>
      <w:r>
        <w:t xml:space="preserve">That which is not based on estimated straight-line method; and </w:t>
      </w:r>
    </w:p>
    <w:p w14:paraId="26018AA7" w14:textId="77777777" w:rsidR="0080665D" w:rsidRDefault="0080665D" w:rsidP="0080665D">
      <w:pPr>
        <w:pStyle w:val="ListParagraph"/>
        <w:numPr>
          <w:ilvl w:val="0"/>
          <w:numId w:val="11"/>
        </w:numPr>
        <w:spacing w:after="0" w:line="360" w:lineRule="auto"/>
        <w:ind w:right="1080"/>
      </w:pPr>
      <w:r>
        <w:t>Automobiles.</w:t>
      </w:r>
    </w:p>
    <w:p w14:paraId="2430DED8" w14:textId="77777777" w:rsidR="0080665D" w:rsidRDefault="0080665D" w:rsidP="0080665D">
      <w:pPr>
        <w:numPr>
          <w:ilvl w:val="0"/>
          <w:numId w:val="7"/>
        </w:numPr>
        <w:spacing w:after="139" w:line="259" w:lineRule="auto"/>
        <w:ind w:right="15" w:hanging="360"/>
      </w:pPr>
      <w:proofErr w:type="gramStart"/>
      <w:r>
        <w:t>Interest</w:t>
      </w:r>
      <w:proofErr w:type="gramEnd"/>
      <w:r>
        <w:t xml:space="preserve"> costs on loans other than </w:t>
      </w:r>
      <w:proofErr w:type="gramStart"/>
      <w:r>
        <w:t>mortgages;</w:t>
      </w:r>
      <w:proofErr w:type="gramEnd"/>
    </w:p>
    <w:p w14:paraId="01E1C476" w14:textId="77777777" w:rsidR="0080665D" w:rsidRDefault="0080665D" w:rsidP="0080665D">
      <w:pPr>
        <w:numPr>
          <w:ilvl w:val="0"/>
          <w:numId w:val="7"/>
        </w:numPr>
        <w:spacing w:after="139" w:line="259" w:lineRule="auto"/>
        <w:ind w:right="15" w:hanging="360"/>
      </w:pPr>
      <w:r>
        <w:t>Interest costs on long-term loans or mortgages when:</w:t>
      </w:r>
    </w:p>
    <w:p w14:paraId="4D3A9AFD" w14:textId="77777777" w:rsidR="0080665D" w:rsidRDefault="0080665D" w:rsidP="0080665D">
      <w:pPr>
        <w:pStyle w:val="ListParagraph"/>
        <w:numPr>
          <w:ilvl w:val="0"/>
          <w:numId w:val="12"/>
        </w:numPr>
        <w:spacing w:after="0" w:line="360" w:lineRule="auto"/>
        <w:ind w:left="1426" w:right="14"/>
      </w:pPr>
      <w:r>
        <w:t xml:space="preserve">The loan is used for other than financing of fixed </w:t>
      </w:r>
      <w:proofErr w:type="gramStart"/>
      <w:r>
        <w:t>assets;</w:t>
      </w:r>
      <w:proofErr w:type="gramEnd"/>
    </w:p>
    <w:p w14:paraId="5C58B7A0" w14:textId="77777777" w:rsidR="0080665D" w:rsidRDefault="0080665D" w:rsidP="0080665D">
      <w:pPr>
        <w:pStyle w:val="ListParagraph"/>
        <w:numPr>
          <w:ilvl w:val="0"/>
          <w:numId w:val="12"/>
        </w:numPr>
        <w:spacing w:after="0" w:line="360" w:lineRule="auto"/>
        <w:ind w:left="1426" w:right="14"/>
      </w:pPr>
      <w:r>
        <w:t>The loan is not secured by the fixed asset being financed; and</w:t>
      </w:r>
    </w:p>
    <w:p w14:paraId="52894C31" w14:textId="77777777" w:rsidR="0080665D" w:rsidRDefault="0080665D" w:rsidP="0080665D">
      <w:pPr>
        <w:pStyle w:val="ListParagraph"/>
        <w:numPr>
          <w:ilvl w:val="0"/>
          <w:numId w:val="12"/>
        </w:numPr>
        <w:spacing w:after="0" w:line="360" w:lineRule="auto"/>
        <w:ind w:left="1426" w:right="14"/>
      </w:pPr>
      <w:r>
        <w:t>Interest costs are on the portion of the loan term, which exceeds the recovery period for depreciation of the fixed asset securing the loan.</w:t>
      </w:r>
    </w:p>
    <w:p w14:paraId="783CD02F" w14:textId="77777777" w:rsidR="0080665D" w:rsidRDefault="0080665D" w:rsidP="0080665D">
      <w:pPr>
        <w:numPr>
          <w:ilvl w:val="0"/>
          <w:numId w:val="7"/>
        </w:numPr>
        <w:ind w:right="15" w:hanging="360"/>
      </w:pPr>
      <w:r>
        <w:t>Costs to purchase or rent an administrative office or business office at a location other than at the center location; and</w:t>
      </w:r>
    </w:p>
    <w:p w14:paraId="500B99DA" w14:textId="77777777" w:rsidR="0080665D" w:rsidRDefault="0080665D" w:rsidP="0080665D">
      <w:pPr>
        <w:numPr>
          <w:ilvl w:val="0"/>
          <w:numId w:val="7"/>
        </w:numPr>
        <w:ind w:right="15" w:hanging="360"/>
      </w:pPr>
      <w:r>
        <w:t>Additional mortgage payments or mortgage payments consisting of principle and/or interest and/or fees of any kind.</w:t>
      </w:r>
    </w:p>
    <w:p w14:paraId="399A5D09" w14:textId="5EDFF713" w:rsidR="0080665D" w:rsidRDefault="0080665D" w:rsidP="00EF27CC">
      <w:pPr>
        <w:numPr>
          <w:ilvl w:val="0"/>
          <w:numId w:val="7"/>
        </w:numPr>
        <w:spacing w:after="494"/>
        <w:ind w:right="15" w:hanging="360"/>
      </w:pPr>
      <w:r>
        <w:t>Costs of capital improvements.</w:t>
      </w:r>
    </w:p>
    <w:p w14:paraId="7D790323" w14:textId="5FEB204B" w:rsidR="008929E3" w:rsidRDefault="008929E3" w:rsidP="008929E3">
      <w:pPr>
        <w:pStyle w:val="Heading2"/>
      </w:pPr>
      <w:r>
        <w:lastRenderedPageBreak/>
        <w:t xml:space="preserve">Administrative Support and Indirect Costs </w:t>
      </w:r>
    </w:p>
    <w:p w14:paraId="267A5219" w14:textId="06BB6545" w:rsidR="008929E3" w:rsidRDefault="008929E3" w:rsidP="008929E3">
      <w:pPr>
        <w:spacing w:after="459"/>
        <w:ind w:right="15"/>
      </w:pPr>
      <w:r>
        <w:t xml:space="preserve">Providers must maintain verifiable, documented records of actual expenditures for administrative support and indirect costs and make such records available to the district, NJDOE, DHS, and auditors upon request. Records of all administrative support and indirect expenditures must be included in quarterly expenditure reports to the district, as required by </w:t>
      </w:r>
      <w:hyperlink r:id="rId27">
        <w:r w:rsidRPr="0059185B">
          <w:rPr>
            <w:i/>
            <w:color w:val="0000FF"/>
            <w:u w:val="single"/>
          </w:rPr>
          <w:t xml:space="preserve">N.J.A.C. </w:t>
        </w:r>
      </w:hyperlink>
      <w:hyperlink r:id="rId28">
        <w:r w:rsidRPr="0059185B">
          <w:rPr>
            <w:color w:val="0000FF"/>
            <w:u w:val="single"/>
          </w:rPr>
          <w:t>6A:13A</w:t>
        </w:r>
      </w:hyperlink>
      <w:r>
        <w:t xml:space="preserve">. The district may deny expenditures based upon provider budget guidance, reasonable and customary costs, and verifiable documentation presented by the provider. Providers must </w:t>
      </w:r>
      <w:proofErr w:type="gramStart"/>
      <w:r>
        <w:t>prorate</w:t>
      </w:r>
      <w:proofErr w:type="gramEnd"/>
      <w:r>
        <w:t xml:space="preserve"> all administrative support and indirect costs based on documented income from other sources as applicable (other funding, Head Start, infant/toddler classrooms, tuition-based preschool classrooms). The exception will be in circumstances where the provider and the district have agreed, based on reasonable and customary costs and verifiable documentation, that other funding is not sufficient to cover the provider’s standard </w:t>
      </w:r>
      <w:proofErr w:type="gramStart"/>
      <w:r>
        <w:t>proration</w:t>
      </w:r>
      <w:proofErr w:type="gramEnd"/>
      <w:r>
        <w:t xml:space="preserve"> for a line item(s) in this section of the budget. In this case, the district will work with the provider to approve an increase in the percentage of costs covered by NJDOE funding (using one of the three methods detailed on page 2) for affected indirect/support budget line items. NJDOE funding may </w:t>
      </w:r>
      <w:r>
        <w:rPr>
          <w:i/>
        </w:rPr>
        <w:t>not</w:t>
      </w:r>
      <w:r>
        <w:t xml:space="preserve"> be used for support/indirect costs for infant/toddler or non-contracted Head Start or tuition-based preschool classrooms. Only </w:t>
      </w:r>
      <w:proofErr w:type="gramStart"/>
      <w:r>
        <w:t>actual,</w:t>
      </w:r>
      <w:proofErr w:type="gramEnd"/>
      <w:r>
        <w:t xml:space="preserve"> documented expenses associated with the following categories are allowable. All </w:t>
      </w:r>
      <w:proofErr w:type="gramStart"/>
      <w:r>
        <w:t>expenditures</w:t>
      </w:r>
      <w:proofErr w:type="gramEnd"/>
      <w:r>
        <w:t xml:space="preserve"> must be deemed reasonable and customary by the district.</w:t>
      </w:r>
    </w:p>
    <w:p w14:paraId="3DAC50A4" w14:textId="77777777" w:rsidR="008929E3" w:rsidRDefault="008929E3" w:rsidP="008929E3">
      <w:pPr>
        <w:pStyle w:val="Heading2"/>
        <w:spacing w:after="145"/>
        <w:ind w:left="-5"/>
      </w:pPr>
      <w:r>
        <w:t xml:space="preserve">Allowable Support Costs </w:t>
      </w:r>
    </w:p>
    <w:p w14:paraId="169E68F7" w14:textId="77777777" w:rsidR="008929E3" w:rsidRDefault="008929E3" w:rsidP="008929E3">
      <w:pPr>
        <w:pStyle w:val="ListParagraph"/>
        <w:numPr>
          <w:ilvl w:val="0"/>
          <w:numId w:val="18"/>
        </w:numPr>
        <w:spacing w:after="123" w:line="259" w:lineRule="auto"/>
        <w:ind w:right="15"/>
      </w:pPr>
      <w:r>
        <w:t xml:space="preserve">Clerical or other administrative support </w:t>
      </w:r>
      <w:proofErr w:type="gramStart"/>
      <w:r>
        <w:t>salaries;</w:t>
      </w:r>
      <w:proofErr w:type="gramEnd"/>
    </w:p>
    <w:p w14:paraId="562D86D9" w14:textId="77777777" w:rsidR="008929E3" w:rsidRDefault="008929E3" w:rsidP="008929E3">
      <w:pPr>
        <w:numPr>
          <w:ilvl w:val="0"/>
          <w:numId w:val="13"/>
        </w:numPr>
        <w:spacing w:after="125" w:line="259" w:lineRule="auto"/>
        <w:ind w:right="15" w:hanging="360"/>
      </w:pPr>
      <w:r>
        <w:t xml:space="preserve">Clerical or other administrative support </w:t>
      </w:r>
      <w:proofErr w:type="gramStart"/>
      <w:r>
        <w:t>benefits;</w:t>
      </w:r>
      <w:proofErr w:type="gramEnd"/>
    </w:p>
    <w:p w14:paraId="2B9B18BC" w14:textId="77777777" w:rsidR="008929E3" w:rsidRDefault="008929E3" w:rsidP="008929E3">
      <w:pPr>
        <w:numPr>
          <w:ilvl w:val="0"/>
          <w:numId w:val="13"/>
        </w:numPr>
        <w:spacing w:after="124" w:line="259" w:lineRule="auto"/>
        <w:ind w:right="15" w:hanging="360"/>
      </w:pPr>
      <w:r>
        <w:t xml:space="preserve">Custodial salary or </w:t>
      </w:r>
      <w:proofErr w:type="gramStart"/>
      <w:r>
        <w:t>services;</w:t>
      </w:r>
      <w:proofErr w:type="gramEnd"/>
    </w:p>
    <w:p w14:paraId="7810BF55" w14:textId="77777777" w:rsidR="008929E3" w:rsidRDefault="008929E3" w:rsidP="008929E3">
      <w:pPr>
        <w:numPr>
          <w:ilvl w:val="0"/>
          <w:numId w:val="13"/>
        </w:numPr>
        <w:spacing w:after="126" w:line="259" w:lineRule="auto"/>
        <w:ind w:right="15" w:hanging="360"/>
      </w:pPr>
      <w:r>
        <w:t xml:space="preserve">Custodial </w:t>
      </w:r>
      <w:proofErr w:type="gramStart"/>
      <w:r>
        <w:t>benefits;</w:t>
      </w:r>
      <w:proofErr w:type="gramEnd"/>
    </w:p>
    <w:p w14:paraId="35891452" w14:textId="77777777" w:rsidR="008929E3" w:rsidRDefault="008929E3" w:rsidP="008929E3">
      <w:pPr>
        <w:numPr>
          <w:ilvl w:val="0"/>
          <w:numId w:val="13"/>
        </w:numPr>
        <w:spacing w:after="123" w:line="259" w:lineRule="auto"/>
        <w:ind w:right="15" w:hanging="360"/>
      </w:pPr>
      <w:r>
        <w:t>Security guard salary (if contracting for security services, record below</w:t>
      </w:r>
      <w:proofErr w:type="gramStart"/>
      <w:r>
        <w:t>);</w:t>
      </w:r>
      <w:proofErr w:type="gramEnd"/>
    </w:p>
    <w:p w14:paraId="66DD4BC1" w14:textId="77777777" w:rsidR="008929E3" w:rsidRDefault="008929E3" w:rsidP="008929E3">
      <w:pPr>
        <w:numPr>
          <w:ilvl w:val="0"/>
          <w:numId w:val="13"/>
        </w:numPr>
        <w:spacing w:after="123" w:line="259" w:lineRule="auto"/>
        <w:ind w:right="15" w:hanging="360"/>
      </w:pPr>
      <w:r>
        <w:t xml:space="preserve">Security guard </w:t>
      </w:r>
      <w:proofErr w:type="gramStart"/>
      <w:r>
        <w:t>benefits;</w:t>
      </w:r>
      <w:proofErr w:type="gramEnd"/>
    </w:p>
    <w:p w14:paraId="52B00D45" w14:textId="77777777" w:rsidR="008929E3" w:rsidRDefault="008929E3" w:rsidP="008929E3">
      <w:pPr>
        <w:numPr>
          <w:ilvl w:val="0"/>
          <w:numId w:val="13"/>
        </w:numPr>
        <w:ind w:right="15" w:hanging="360"/>
      </w:pPr>
      <w:r>
        <w:t xml:space="preserve">Employer payroll tax expenses for NJDOE-funded custodial, clerical, and other administrative support workers, which may include social security, Medicare, unemployment, and disability taxes but must be prorated to appropriately account for income from other sources, as </w:t>
      </w:r>
      <w:r>
        <w:lastRenderedPageBreak/>
        <w:t>applicable (other funding, Head Start, infant/toddler classrooms, tuition-based preschool classrooms); and</w:t>
      </w:r>
    </w:p>
    <w:p w14:paraId="46F9E7F5" w14:textId="77777777" w:rsidR="008929E3" w:rsidRDefault="008929E3" w:rsidP="008929E3">
      <w:pPr>
        <w:numPr>
          <w:ilvl w:val="0"/>
          <w:numId w:val="13"/>
        </w:numPr>
        <w:spacing w:after="447"/>
        <w:ind w:right="15" w:hanging="360"/>
      </w:pPr>
      <w:r>
        <w:t>Workers’ compensation must be expensed under the indirect cost line item: insurance.</w:t>
      </w:r>
    </w:p>
    <w:p w14:paraId="7C447E50" w14:textId="77777777" w:rsidR="008929E3" w:rsidRDefault="008929E3" w:rsidP="008929E3">
      <w:pPr>
        <w:pStyle w:val="Heading2"/>
        <w:spacing w:after="145"/>
        <w:ind w:left="-5"/>
      </w:pPr>
      <w:r>
        <w:t xml:space="preserve">Allowable Indirect Costs </w:t>
      </w:r>
    </w:p>
    <w:p w14:paraId="6AAEBADF" w14:textId="77777777" w:rsidR="008929E3" w:rsidRDefault="008929E3" w:rsidP="008929E3">
      <w:pPr>
        <w:pStyle w:val="ListParagraph"/>
        <w:numPr>
          <w:ilvl w:val="0"/>
          <w:numId w:val="18"/>
        </w:numPr>
        <w:spacing w:after="0" w:line="360" w:lineRule="auto"/>
        <w:ind w:right="14"/>
      </w:pPr>
      <w:r>
        <w:t xml:space="preserve">Office equipment and </w:t>
      </w:r>
      <w:proofErr w:type="gramStart"/>
      <w:r>
        <w:t>repair;</w:t>
      </w:r>
      <w:proofErr w:type="gramEnd"/>
    </w:p>
    <w:p w14:paraId="4C43E7EF" w14:textId="77777777" w:rsidR="008929E3" w:rsidRDefault="008929E3" w:rsidP="008929E3">
      <w:pPr>
        <w:pStyle w:val="ListParagraph"/>
        <w:numPr>
          <w:ilvl w:val="0"/>
          <w:numId w:val="18"/>
        </w:numPr>
        <w:spacing w:after="0" w:line="360" w:lineRule="auto"/>
        <w:ind w:right="14"/>
      </w:pPr>
      <w:r>
        <w:t xml:space="preserve">Office materials and </w:t>
      </w:r>
      <w:proofErr w:type="gramStart"/>
      <w:r>
        <w:t>supplies;</w:t>
      </w:r>
      <w:proofErr w:type="gramEnd"/>
    </w:p>
    <w:p w14:paraId="64259D61" w14:textId="77777777" w:rsidR="008929E3" w:rsidRDefault="008929E3" w:rsidP="008929E3">
      <w:pPr>
        <w:pStyle w:val="ListParagraph"/>
        <w:numPr>
          <w:ilvl w:val="0"/>
          <w:numId w:val="18"/>
        </w:numPr>
        <w:spacing w:after="0" w:line="360" w:lineRule="auto"/>
        <w:ind w:right="14"/>
      </w:pPr>
      <w:r>
        <w:t xml:space="preserve">Paper </w:t>
      </w:r>
      <w:proofErr w:type="gramStart"/>
      <w:r>
        <w:t>supplies;</w:t>
      </w:r>
      <w:proofErr w:type="gramEnd"/>
    </w:p>
    <w:p w14:paraId="12137F1D" w14:textId="77777777" w:rsidR="008929E3" w:rsidRDefault="008929E3" w:rsidP="008929E3">
      <w:pPr>
        <w:pStyle w:val="ListParagraph"/>
        <w:numPr>
          <w:ilvl w:val="0"/>
          <w:numId w:val="18"/>
        </w:numPr>
        <w:spacing w:after="0" w:line="360" w:lineRule="auto"/>
        <w:ind w:right="14"/>
      </w:pPr>
      <w:r>
        <w:t xml:space="preserve">Cleaning </w:t>
      </w:r>
      <w:proofErr w:type="gramStart"/>
      <w:r>
        <w:t>supplies;</w:t>
      </w:r>
      <w:proofErr w:type="gramEnd"/>
    </w:p>
    <w:p w14:paraId="11002C18" w14:textId="77777777" w:rsidR="008929E3" w:rsidRDefault="008929E3" w:rsidP="008929E3">
      <w:pPr>
        <w:pStyle w:val="ListParagraph"/>
        <w:numPr>
          <w:ilvl w:val="0"/>
          <w:numId w:val="18"/>
        </w:numPr>
        <w:spacing w:after="0" w:line="360" w:lineRule="auto"/>
        <w:ind w:right="14"/>
      </w:pPr>
      <w:r>
        <w:t xml:space="preserve">Food for </w:t>
      </w:r>
      <w:proofErr w:type="gramStart"/>
      <w:r>
        <w:t>meetings;</w:t>
      </w:r>
      <w:proofErr w:type="gramEnd"/>
    </w:p>
    <w:p w14:paraId="4EA83CCE" w14:textId="77777777" w:rsidR="008929E3" w:rsidRDefault="008929E3" w:rsidP="008929E3">
      <w:pPr>
        <w:pStyle w:val="ListParagraph"/>
        <w:numPr>
          <w:ilvl w:val="0"/>
          <w:numId w:val="18"/>
        </w:numPr>
        <w:spacing w:after="0" w:line="360" w:lineRule="auto"/>
        <w:ind w:right="14"/>
      </w:pPr>
      <w:r>
        <w:t>Building/</w:t>
      </w:r>
      <w:proofErr w:type="gramStart"/>
      <w:r>
        <w:t>grounds</w:t>
      </w:r>
      <w:proofErr w:type="gramEnd"/>
      <w:r>
        <w:t xml:space="preserve"> maintenance and repair (documentation must include invoice with detailed bill</w:t>
      </w:r>
      <w:proofErr w:type="gramStart"/>
      <w:r>
        <w:t>);</w:t>
      </w:r>
      <w:proofErr w:type="gramEnd"/>
    </w:p>
    <w:p w14:paraId="27318B7F" w14:textId="77777777" w:rsidR="008929E3" w:rsidRDefault="008929E3" w:rsidP="008929E3">
      <w:pPr>
        <w:pStyle w:val="ListParagraph"/>
        <w:numPr>
          <w:ilvl w:val="0"/>
          <w:numId w:val="18"/>
        </w:numPr>
        <w:spacing w:after="0" w:line="360" w:lineRule="auto"/>
        <w:ind w:right="14"/>
      </w:pPr>
      <w:proofErr w:type="gramStart"/>
      <w:r>
        <w:t>Utilities;</w:t>
      </w:r>
      <w:proofErr w:type="gramEnd"/>
    </w:p>
    <w:p w14:paraId="32C146C1" w14:textId="77777777" w:rsidR="008929E3" w:rsidRDefault="008929E3" w:rsidP="008929E3">
      <w:pPr>
        <w:pStyle w:val="ListParagraph"/>
        <w:numPr>
          <w:ilvl w:val="0"/>
          <w:numId w:val="18"/>
        </w:numPr>
        <w:spacing w:after="0" w:line="360" w:lineRule="auto"/>
        <w:ind w:right="14"/>
      </w:pPr>
      <w:proofErr w:type="gramStart"/>
      <w:r>
        <w:t>Telecommunications;</w:t>
      </w:r>
      <w:proofErr w:type="gramEnd"/>
    </w:p>
    <w:p w14:paraId="3BC415C2" w14:textId="77777777" w:rsidR="008929E3" w:rsidRDefault="008929E3" w:rsidP="008929E3">
      <w:pPr>
        <w:pStyle w:val="ListParagraph"/>
        <w:numPr>
          <w:ilvl w:val="0"/>
          <w:numId w:val="18"/>
        </w:numPr>
        <w:spacing w:after="0" w:line="360" w:lineRule="auto"/>
        <w:ind w:right="14"/>
      </w:pPr>
      <w:r>
        <w:t>Security equipment and/or security guard services (if hiring individual(s), please record in “Security Guard” line above</w:t>
      </w:r>
      <w:proofErr w:type="gramStart"/>
      <w:r>
        <w:t>);</w:t>
      </w:r>
      <w:proofErr w:type="gramEnd"/>
    </w:p>
    <w:p w14:paraId="6C837D6E" w14:textId="77777777" w:rsidR="008929E3" w:rsidRDefault="008929E3" w:rsidP="008929E3">
      <w:pPr>
        <w:pStyle w:val="ListParagraph"/>
        <w:numPr>
          <w:ilvl w:val="0"/>
          <w:numId w:val="18"/>
        </w:numPr>
        <w:spacing w:after="0" w:line="360" w:lineRule="auto"/>
        <w:ind w:right="14"/>
      </w:pPr>
      <w:r>
        <w:t>State-required insurances (if a provider’s policies cover multiple locations, the district should be supplied with a breakdown of how the expense for the location(s) with NJDOE classrooms is determined</w:t>
      </w:r>
      <w:proofErr w:type="gramStart"/>
      <w:r>
        <w:t>);</w:t>
      </w:r>
      <w:proofErr w:type="gramEnd"/>
    </w:p>
    <w:p w14:paraId="0B6FC985" w14:textId="77777777" w:rsidR="008929E3" w:rsidRDefault="008929E3" w:rsidP="008929E3">
      <w:pPr>
        <w:pStyle w:val="ListParagraph"/>
        <w:numPr>
          <w:ilvl w:val="0"/>
          <w:numId w:val="18"/>
        </w:numPr>
        <w:spacing w:after="0" w:line="360" w:lineRule="auto"/>
        <w:ind w:right="14"/>
      </w:pPr>
      <w:r>
        <w:t xml:space="preserve">Expenditures for a workers’ compensation insurance policy must be classified as an insurance expense and recorded </w:t>
      </w:r>
      <w:proofErr w:type="gramStart"/>
      <w:r>
        <w:t>in</w:t>
      </w:r>
      <w:proofErr w:type="gramEnd"/>
      <w:r>
        <w:t xml:space="preserve"> the line: </w:t>
      </w:r>
      <w:proofErr w:type="gramStart"/>
      <w:r>
        <w:t>insurance;</w:t>
      </w:r>
      <w:proofErr w:type="gramEnd"/>
    </w:p>
    <w:p w14:paraId="5A929DCD" w14:textId="77777777" w:rsidR="008929E3" w:rsidRDefault="008929E3" w:rsidP="008929E3">
      <w:pPr>
        <w:pStyle w:val="ListParagraph"/>
        <w:numPr>
          <w:ilvl w:val="0"/>
          <w:numId w:val="18"/>
        </w:numPr>
        <w:spacing w:after="0" w:line="360" w:lineRule="auto"/>
        <w:ind w:right="14"/>
      </w:pPr>
      <w:r>
        <w:t>Accounting (including the provider’s annual audit</w:t>
      </w:r>
      <w:proofErr w:type="gramStart"/>
      <w:r>
        <w:t>);</w:t>
      </w:r>
      <w:proofErr w:type="gramEnd"/>
    </w:p>
    <w:p w14:paraId="45BC9AF0" w14:textId="77777777" w:rsidR="008929E3" w:rsidRDefault="008929E3" w:rsidP="008929E3">
      <w:pPr>
        <w:pStyle w:val="ListParagraph"/>
        <w:numPr>
          <w:ilvl w:val="0"/>
          <w:numId w:val="18"/>
        </w:numPr>
        <w:spacing w:after="0" w:line="360" w:lineRule="auto"/>
        <w:ind w:right="14"/>
      </w:pPr>
      <w:r>
        <w:t xml:space="preserve">Payroll </w:t>
      </w:r>
      <w:proofErr w:type="gramStart"/>
      <w:r>
        <w:t>preparation;</w:t>
      </w:r>
      <w:proofErr w:type="gramEnd"/>
    </w:p>
    <w:p w14:paraId="6F90BE61" w14:textId="77777777" w:rsidR="008929E3" w:rsidRDefault="008929E3" w:rsidP="008929E3">
      <w:pPr>
        <w:pStyle w:val="ListParagraph"/>
        <w:numPr>
          <w:ilvl w:val="0"/>
          <w:numId w:val="18"/>
        </w:numPr>
        <w:spacing w:after="0" w:line="360" w:lineRule="auto"/>
        <w:ind w:right="14"/>
      </w:pPr>
      <w:proofErr w:type="gramStart"/>
      <w:r>
        <w:t>Advertising;</w:t>
      </w:r>
      <w:proofErr w:type="gramEnd"/>
    </w:p>
    <w:p w14:paraId="1EE47D3C" w14:textId="77777777" w:rsidR="008929E3" w:rsidRDefault="008929E3" w:rsidP="008929E3">
      <w:pPr>
        <w:pStyle w:val="ListParagraph"/>
        <w:numPr>
          <w:ilvl w:val="0"/>
          <w:numId w:val="18"/>
        </w:numPr>
        <w:spacing w:after="0" w:line="360" w:lineRule="auto"/>
        <w:ind w:right="14"/>
      </w:pPr>
      <w:r>
        <w:t xml:space="preserve">Staff </w:t>
      </w:r>
      <w:proofErr w:type="gramStart"/>
      <w:r>
        <w:t>transportation;</w:t>
      </w:r>
      <w:proofErr w:type="gramEnd"/>
    </w:p>
    <w:p w14:paraId="3EA53326" w14:textId="77777777" w:rsidR="008929E3" w:rsidRDefault="008929E3" w:rsidP="008929E3">
      <w:pPr>
        <w:pStyle w:val="ListParagraph"/>
        <w:numPr>
          <w:ilvl w:val="0"/>
          <w:numId w:val="18"/>
        </w:numPr>
        <w:spacing w:after="0" w:line="360" w:lineRule="auto"/>
        <w:ind w:right="14"/>
      </w:pPr>
      <w:r>
        <w:t>Playground equipment and surfacing; and</w:t>
      </w:r>
    </w:p>
    <w:p w14:paraId="62A8162A" w14:textId="074CFD08" w:rsidR="008929E3" w:rsidRDefault="008929E3" w:rsidP="008929E3">
      <w:pPr>
        <w:spacing w:after="156" w:line="259" w:lineRule="auto"/>
        <w:ind w:right="15"/>
      </w:pPr>
      <w:r>
        <w:t>For-profit centers only:</w:t>
      </w:r>
    </w:p>
    <w:p w14:paraId="65672F88" w14:textId="77777777" w:rsidR="008929E3" w:rsidRDefault="008929E3" w:rsidP="008929E3">
      <w:pPr>
        <w:pStyle w:val="ListParagraph"/>
        <w:numPr>
          <w:ilvl w:val="0"/>
          <w:numId w:val="19"/>
        </w:numPr>
        <w:spacing w:after="453"/>
        <w:ind w:right="15"/>
      </w:pPr>
      <w:r>
        <w:t>Profit, subject to a maximum of 2.5 percent of the subtotal of the center’s NJDOE-funded educational program costs; (after the program meets all the requirements, including teacher parity).</w:t>
      </w:r>
    </w:p>
    <w:p w14:paraId="42977249" w14:textId="77777777" w:rsidR="008929E3" w:rsidRDefault="008929E3" w:rsidP="008929E3">
      <w:pPr>
        <w:pStyle w:val="Heading2"/>
        <w:ind w:left="-5"/>
      </w:pPr>
      <w:r>
        <w:lastRenderedPageBreak/>
        <w:t xml:space="preserve">Non-Allowable Administrative and Support Costs </w:t>
      </w:r>
    </w:p>
    <w:p w14:paraId="47083A5A" w14:textId="77777777" w:rsidR="008929E3" w:rsidRDefault="008929E3" w:rsidP="008929E3">
      <w:pPr>
        <w:spacing w:after="139" w:line="259" w:lineRule="auto"/>
        <w:ind w:right="15"/>
      </w:pPr>
      <w:r>
        <w:t xml:space="preserve">Vehicle and Certain Travel Expenses </w:t>
      </w:r>
    </w:p>
    <w:p w14:paraId="21B374C0" w14:textId="77777777" w:rsidR="008929E3" w:rsidRDefault="008929E3" w:rsidP="008929E3">
      <w:pPr>
        <w:numPr>
          <w:ilvl w:val="0"/>
          <w:numId w:val="14"/>
        </w:numPr>
        <w:ind w:right="15" w:hanging="360"/>
      </w:pPr>
      <w:r>
        <w:t xml:space="preserve">Costs associated with travel out of state or for meetings/events not related to the NJDOE-funded preschool </w:t>
      </w:r>
      <w:proofErr w:type="gramStart"/>
      <w:r>
        <w:t>program;</w:t>
      </w:r>
      <w:proofErr w:type="gramEnd"/>
    </w:p>
    <w:p w14:paraId="7C92AC5C" w14:textId="77777777" w:rsidR="008929E3" w:rsidRDefault="008929E3" w:rsidP="008929E3">
      <w:pPr>
        <w:numPr>
          <w:ilvl w:val="0"/>
          <w:numId w:val="14"/>
        </w:numPr>
        <w:ind w:right="15" w:hanging="360"/>
      </w:pPr>
      <w:r>
        <w:t xml:space="preserve">Any cost associated with travel to and from the officer’s or employee’s home and the center or agency, including parking fees or </w:t>
      </w:r>
      <w:proofErr w:type="gramStart"/>
      <w:r>
        <w:t>permits;</w:t>
      </w:r>
      <w:proofErr w:type="gramEnd"/>
    </w:p>
    <w:p w14:paraId="21EB319F" w14:textId="77777777" w:rsidR="008929E3" w:rsidRDefault="008929E3" w:rsidP="008929E3">
      <w:pPr>
        <w:numPr>
          <w:ilvl w:val="0"/>
          <w:numId w:val="14"/>
        </w:numPr>
        <w:ind w:right="15" w:hanging="360"/>
      </w:pPr>
      <w:r>
        <w:t xml:space="preserve">Any costs associated with a center-owned vehicle, a leased vehicle or a vehicle contained in a related-party </w:t>
      </w:r>
      <w:proofErr w:type="gramStart"/>
      <w:r>
        <w:t>transaction;</w:t>
      </w:r>
      <w:proofErr w:type="gramEnd"/>
    </w:p>
    <w:p w14:paraId="56DB5F53" w14:textId="77777777" w:rsidR="008929E3" w:rsidRDefault="008929E3" w:rsidP="008929E3">
      <w:pPr>
        <w:numPr>
          <w:ilvl w:val="0"/>
          <w:numId w:val="14"/>
        </w:numPr>
        <w:spacing w:after="139" w:line="259" w:lineRule="auto"/>
        <w:ind w:right="15" w:hanging="360"/>
      </w:pPr>
      <w:r>
        <w:t xml:space="preserve">All personal expenses, such as </w:t>
      </w:r>
      <w:proofErr w:type="gramStart"/>
      <w:r>
        <w:t>a personal</w:t>
      </w:r>
      <w:proofErr w:type="gramEnd"/>
      <w:r>
        <w:t xml:space="preserve"> travel </w:t>
      </w:r>
      <w:proofErr w:type="gramStart"/>
      <w:r>
        <w:t>expense</w:t>
      </w:r>
      <w:proofErr w:type="gramEnd"/>
      <w:r>
        <w:t xml:space="preserve"> or repair on a personal </w:t>
      </w:r>
      <w:proofErr w:type="gramStart"/>
      <w:r>
        <w:t>vehicle;</w:t>
      </w:r>
      <w:proofErr w:type="gramEnd"/>
    </w:p>
    <w:p w14:paraId="38E4E6B1" w14:textId="77777777" w:rsidR="008929E3" w:rsidRDefault="008929E3" w:rsidP="008929E3">
      <w:pPr>
        <w:numPr>
          <w:ilvl w:val="0"/>
          <w:numId w:val="14"/>
        </w:numPr>
        <w:spacing w:after="139" w:line="259" w:lineRule="auto"/>
        <w:ind w:right="15" w:hanging="360"/>
      </w:pPr>
      <w:r>
        <w:t xml:space="preserve">Personal use of a center-owned or leased vehicle which includes to/from work </w:t>
      </w:r>
      <w:proofErr w:type="gramStart"/>
      <w:r>
        <w:t>commutation;</w:t>
      </w:r>
      <w:proofErr w:type="gramEnd"/>
    </w:p>
    <w:p w14:paraId="4072F196" w14:textId="77777777" w:rsidR="008929E3" w:rsidRDefault="008929E3" w:rsidP="008929E3">
      <w:pPr>
        <w:numPr>
          <w:ilvl w:val="0"/>
          <w:numId w:val="14"/>
        </w:numPr>
        <w:ind w:right="15" w:hanging="360"/>
      </w:pPr>
      <w:r>
        <w:t xml:space="preserve">A business-incurred charge for a privately-owned vehicle </w:t>
      </w:r>
      <w:proofErr w:type="gramStart"/>
      <w:r>
        <w:t>in excess of</w:t>
      </w:r>
      <w:proofErr w:type="gramEnd"/>
      <w:r>
        <w:t xml:space="preserve"> the mileage rate allowed by the United States Internal Revenue Service for automobile travel (e.g., reimbursement based on gas charges in lieu of using the IRS rate to determine reimbursement</w:t>
      </w:r>
      <w:proofErr w:type="gramStart"/>
      <w:r>
        <w:t>);</w:t>
      </w:r>
      <w:proofErr w:type="gramEnd"/>
    </w:p>
    <w:p w14:paraId="14AAE6CE" w14:textId="77777777" w:rsidR="008929E3" w:rsidRDefault="008929E3" w:rsidP="008929E3">
      <w:pPr>
        <w:numPr>
          <w:ilvl w:val="0"/>
          <w:numId w:val="14"/>
        </w:numPr>
        <w:spacing w:after="0" w:line="360" w:lineRule="auto"/>
        <w:ind w:left="706" w:right="14" w:hanging="360"/>
      </w:pPr>
      <w:r>
        <w:t>Reimbursement for staff transportation that was not pre-approved and adequately documented by the director for each reimbursable trip. Documentation must include an accurate, ongoing record of staff transportation expenses including person, date of trip, purpose of the trip, number of miles driven, and to/from where; and</w:t>
      </w:r>
    </w:p>
    <w:p w14:paraId="7B65221B" w14:textId="77777777" w:rsidR="008929E3" w:rsidRDefault="008929E3" w:rsidP="0059185B">
      <w:pPr>
        <w:numPr>
          <w:ilvl w:val="0"/>
          <w:numId w:val="14"/>
        </w:numPr>
        <w:spacing w:after="360" w:line="360" w:lineRule="auto"/>
        <w:ind w:left="706" w:right="14" w:hanging="360"/>
      </w:pPr>
      <w:r>
        <w:t>Reimbursement for staff transportation that includes the mileage equivalent of the employee’s daily commute between the home and the center.</w:t>
      </w:r>
    </w:p>
    <w:p w14:paraId="635FE936" w14:textId="77777777" w:rsidR="008929E3" w:rsidRDefault="008929E3" w:rsidP="008929E3">
      <w:pPr>
        <w:pStyle w:val="Heading3"/>
        <w:ind w:left="-5"/>
      </w:pPr>
      <w:r>
        <w:t xml:space="preserve">Donations/Contributions </w:t>
      </w:r>
    </w:p>
    <w:p w14:paraId="7182A1D8" w14:textId="77777777" w:rsidR="008929E3" w:rsidRDefault="008929E3" w:rsidP="008929E3">
      <w:pPr>
        <w:numPr>
          <w:ilvl w:val="0"/>
          <w:numId w:val="15"/>
        </w:numPr>
        <w:spacing w:after="139" w:line="259" w:lineRule="auto"/>
        <w:ind w:right="15" w:hanging="360"/>
      </w:pPr>
      <w:r>
        <w:t xml:space="preserve">Contributions, donations, awards and </w:t>
      </w:r>
      <w:proofErr w:type="gramStart"/>
      <w:r>
        <w:t>scholarships;</w:t>
      </w:r>
      <w:proofErr w:type="gramEnd"/>
    </w:p>
    <w:p w14:paraId="3B87C485" w14:textId="77777777" w:rsidR="008929E3" w:rsidRDefault="008929E3" w:rsidP="008929E3">
      <w:pPr>
        <w:numPr>
          <w:ilvl w:val="0"/>
          <w:numId w:val="15"/>
        </w:numPr>
        <w:spacing w:after="139" w:line="259" w:lineRule="auto"/>
        <w:ind w:right="15" w:hanging="360"/>
      </w:pPr>
      <w:r>
        <w:t>Goodwill; and</w:t>
      </w:r>
    </w:p>
    <w:p w14:paraId="628AEF44" w14:textId="77777777" w:rsidR="008929E3" w:rsidRDefault="008929E3" w:rsidP="008929E3">
      <w:pPr>
        <w:numPr>
          <w:ilvl w:val="0"/>
          <w:numId w:val="15"/>
        </w:numPr>
        <w:spacing w:after="434"/>
        <w:ind w:right="15" w:hanging="360"/>
      </w:pPr>
      <w:r>
        <w:t>The cost of fund-raising, such as a financial campaign, an endowment drive or solicitation of a gift and bequest which is done to raise capital or obtain a contribution.</w:t>
      </w:r>
    </w:p>
    <w:p w14:paraId="0709F273" w14:textId="77777777" w:rsidR="008929E3" w:rsidRDefault="008929E3" w:rsidP="008929E3">
      <w:pPr>
        <w:pStyle w:val="Heading3"/>
        <w:ind w:left="-5"/>
      </w:pPr>
      <w:r>
        <w:lastRenderedPageBreak/>
        <w:t xml:space="preserve">Investments </w:t>
      </w:r>
    </w:p>
    <w:p w14:paraId="23A6EB17" w14:textId="77777777" w:rsidR="008929E3" w:rsidRDefault="008929E3" w:rsidP="008929E3">
      <w:pPr>
        <w:numPr>
          <w:ilvl w:val="0"/>
          <w:numId w:val="16"/>
        </w:numPr>
        <w:ind w:right="15" w:hanging="360"/>
      </w:pPr>
      <w:r>
        <w:t>An investment expense associated with the purchase/sale of stock, securities, other investment instruments or other investments except for those investments made within a retirement benefit plan that meets IRS regulations; and</w:t>
      </w:r>
    </w:p>
    <w:p w14:paraId="55958581" w14:textId="77777777" w:rsidR="008929E3" w:rsidRDefault="008929E3" w:rsidP="008929E3">
      <w:pPr>
        <w:numPr>
          <w:ilvl w:val="0"/>
          <w:numId w:val="16"/>
        </w:numPr>
        <w:spacing w:after="456"/>
        <w:ind w:right="15" w:hanging="360"/>
      </w:pPr>
      <w:r>
        <w:t>A loss on an investment.</w:t>
      </w:r>
    </w:p>
    <w:p w14:paraId="642F8FE3" w14:textId="77777777" w:rsidR="008929E3" w:rsidRDefault="008929E3" w:rsidP="008929E3">
      <w:pPr>
        <w:pStyle w:val="Heading3"/>
        <w:ind w:left="-5"/>
      </w:pPr>
      <w:r>
        <w:t xml:space="preserve">Other </w:t>
      </w:r>
    </w:p>
    <w:p w14:paraId="0FAFD222" w14:textId="77777777" w:rsidR="008929E3" w:rsidRDefault="008929E3" w:rsidP="008929E3">
      <w:pPr>
        <w:numPr>
          <w:ilvl w:val="0"/>
          <w:numId w:val="17"/>
        </w:numPr>
        <w:ind w:right="15" w:hanging="360"/>
      </w:pPr>
      <w:r>
        <w:t>The cost of a fine or penalty which results from failure by the center to remit payment for a bill or service (i.e. late fees for late payments</w:t>
      </w:r>
      <w:proofErr w:type="gramStart"/>
      <w:r>
        <w:t>);</w:t>
      </w:r>
      <w:proofErr w:type="gramEnd"/>
    </w:p>
    <w:p w14:paraId="671D0D95" w14:textId="77777777" w:rsidR="008929E3" w:rsidRDefault="008929E3" w:rsidP="008929E3">
      <w:pPr>
        <w:numPr>
          <w:ilvl w:val="0"/>
          <w:numId w:val="17"/>
        </w:numPr>
        <w:ind w:right="15" w:hanging="360"/>
      </w:pPr>
      <w:r>
        <w:t xml:space="preserve">Indirect and direct costs associated with activities or enterprises unrelated to the DOE-funded preschool </w:t>
      </w:r>
      <w:proofErr w:type="gramStart"/>
      <w:r>
        <w:t>program;</w:t>
      </w:r>
      <w:proofErr w:type="gramEnd"/>
    </w:p>
    <w:p w14:paraId="609F05E9" w14:textId="77777777" w:rsidR="008929E3" w:rsidRDefault="008929E3" w:rsidP="008929E3">
      <w:pPr>
        <w:numPr>
          <w:ilvl w:val="0"/>
          <w:numId w:val="17"/>
        </w:numPr>
        <w:spacing w:after="139" w:line="259" w:lineRule="auto"/>
        <w:ind w:right="15" w:hanging="360"/>
      </w:pPr>
      <w:r>
        <w:t xml:space="preserve">Any cost associated with public relations and lobbying including salaries and fringe </w:t>
      </w:r>
      <w:proofErr w:type="gramStart"/>
      <w:r>
        <w:t>benefits;</w:t>
      </w:r>
      <w:proofErr w:type="gramEnd"/>
    </w:p>
    <w:p w14:paraId="4FB2B45A" w14:textId="77777777" w:rsidR="008929E3" w:rsidRDefault="008929E3" w:rsidP="008929E3">
      <w:pPr>
        <w:numPr>
          <w:ilvl w:val="0"/>
          <w:numId w:val="17"/>
        </w:numPr>
        <w:spacing w:after="141" w:line="259" w:lineRule="auto"/>
        <w:ind w:right="15" w:hanging="360"/>
      </w:pPr>
      <w:r>
        <w:t xml:space="preserve">A loss incurred on the sale or exchange of fixed </w:t>
      </w:r>
      <w:proofErr w:type="gramStart"/>
      <w:r>
        <w:t>assets;</w:t>
      </w:r>
      <w:proofErr w:type="gramEnd"/>
    </w:p>
    <w:p w14:paraId="15BDD270" w14:textId="77777777" w:rsidR="008929E3" w:rsidRDefault="008929E3" w:rsidP="008929E3">
      <w:pPr>
        <w:numPr>
          <w:ilvl w:val="0"/>
          <w:numId w:val="17"/>
        </w:numPr>
        <w:spacing w:after="139" w:line="259" w:lineRule="auto"/>
        <w:ind w:right="15" w:hanging="360"/>
      </w:pPr>
      <w:r>
        <w:t xml:space="preserve">Entertainment expenses, outside of food for </w:t>
      </w:r>
      <w:proofErr w:type="gramStart"/>
      <w:r>
        <w:t>meetings;</w:t>
      </w:r>
      <w:proofErr w:type="gramEnd"/>
    </w:p>
    <w:p w14:paraId="2E3EE230" w14:textId="77777777" w:rsidR="008929E3" w:rsidRDefault="008929E3" w:rsidP="008929E3">
      <w:pPr>
        <w:numPr>
          <w:ilvl w:val="0"/>
          <w:numId w:val="17"/>
        </w:numPr>
        <w:ind w:right="15" w:hanging="360"/>
      </w:pPr>
      <w:r>
        <w:t xml:space="preserve">The cost of a fine or penalty which results from a violation of or failure by the center to comply with a federal, state and/or local law or </w:t>
      </w:r>
      <w:proofErr w:type="gramStart"/>
      <w:r>
        <w:t>rule;</w:t>
      </w:r>
      <w:proofErr w:type="gramEnd"/>
    </w:p>
    <w:p w14:paraId="3D781A90" w14:textId="77777777" w:rsidR="008929E3" w:rsidRDefault="008929E3" w:rsidP="008929E3">
      <w:pPr>
        <w:numPr>
          <w:ilvl w:val="0"/>
          <w:numId w:val="17"/>
        </w:numPr>
        <w:ind w:right="15" w:hanging="360"/>
      </w:pPr>
      <w:r>
        <w:t xml:space="preserve">The cost of key man insurance except where a term insurance policy is required by a lender as collateral for a </w:t>
      </w:r>
      <w:proofErr w:type="gramStart"/>
      <w:r>
        <w:t>loan;</w:t>
      </w:r>
      <w:proofErr w:type="gramEnd"/>
    </w:p>
    <w:p w14:paraId="439FD8F5" w14:textId="77777777" w:rsidR="008929E3" w:rsidRDefault="008929E3" w:rsidP="008929E3">
      <w:pPr>
        <w:numPr>
          <w:ilvl w:val="0"/>
          <w:numId w:val="17"/>
        </w:numPr>
        <w:ind w:right="15" w:hanging="360"/>
      </w:pPr>
      <w:r>
        <w:t xml:space="preserve">The write-off of uncollected accounts receivable (bad debts) before three years has elapsed and before a reasonable effort has been made to collect such accounts </w:t>
      </w:r>
      <w:proofErr w:type="gramStart"/>
      <w:r>
        <w:t>receivable;</w:t>
      </w:r>
      <w:proofErr w:type="gramEnd"/>
    </w:p>
    <w:p w14:paraId="66531641" w14:textId="77777777" w:rsidR="008929E3" w:rsidRDefault="008929E3" w:rsidP="008929E3">
      <w:pPr>
        <w:numPr>
          <w:ilvl w:val="0"/>
          <w:numId w:val="17"/>
        </w:numPr>
        <w:spacing w:after="139" w:line="259" w:lineRule="auto"/>
        <w:ind w:right="15" w:hanging="360"/>
      </w:pPr>
      <w:r>
        <w:t xml:space="preserve">Payment of federal, state and local taxes on income other than DOE preschool </w:t>
      </w:r>
      <w:proofErr w:type="gramStart"/>
      <w:r>
        <w:t>funding;</w:t>
      </w:r>
      <w:proofErr w:type="gramEnd"/>
    </w:p>
    <w:p w14:paraId="1C89A0FE" w14:textId="77777777" w:rsidR="008929E3" w:rsidRDefault="008929E3" w:rsidP="008929E3">
      <w:pPr>
        <w:numPr>
          <w:ilvl w:val="0"/>
          <w:numId w:val="17"/>
        </w:numPr>
        <w:spacing w:after="17" w:line="360" w:lineRule="auto"/>
        <w:ind w:right="15" w:hanging="360"/>
      </w:pPr>
      <w:r>
        <w:t xml:space="preserve">Cost of the year-end audited financial statements </w:t>
      </w:r>
      <w:proofErr w:type="gramStart"/>
      <w:r>
        <w:t>if</w:t>
      </w:r>
      <w:proofErr w:type="gramEnd"/>
      <w:r>
        <w:t xml:space="preserve"> prepared by an individual who is not an independent registered municipal accountant of New Jersey, or an independent certified public accountant of New Jersey, and who does not hold an un-cancelled registration license as a </w:t>
      </w:r>
      <w:proofErr w:type="gramStart"/>
      <w:r>
        <w:t>public school</w:t>
      </w:r>
      <w:proofErr w:type="gramEnd"/>
      <w:r>
        <w:t xml:space="preserve"> accountant of </w:t>
      </w:r>
      <w:proofErr w:type="gramStart"/>
      <w:r>
        <w:t>New Jersey;</w:t>
      </w:r>
      <w:proofErr w:type="gramEnd"/>
    </w:p>
    <w:p w14:paraId="66F200E5" w14:textId="77777777" w:rsidR="008929E3" w:rsidRDefault="008929E3" w:rsidP="008929E3">
      <w:pPr>
        <w:numPr>
          <w:ilvl w:val="0"/>
          <w:numId w:val="17"/>
        </w:numPr>
        <w:spacing w:after="139" w:line="259" w:lineRule="auto"/>
        <w:ind w:right="15" w:hanging="360"/>
      </w:pPr>
      <w:r>
        <w:t xml:space="preserve">Costs for membership in civic, business, technical and professional </w:t>
      </w:r>
      <w:proofErr w:type="gramStart"/>
      <w:r>
        <w:t>organizations;</w:t>
      </w:r>
      <w:proofErr w:type="gramEnd"/>
    </w:p>
    <w:p w14:paraId="6D193C1D" w14:textId="77777777" w:rsidR="008929E3" w:rsidRDefault="008929E3" w:rsidP="008929E3">
      <w:pPr>
        <w:numPr>
          <w:ilvl w:val="0"/>
          <w:numId w:val="17"/>
        </w:numPr>
        <w:ind w:right="15" w:hanging="360"/>
      </w:pPr>
      <w:r>
        <w:t>Costs found to be patently unreasonable by the Commissioner or his or her representative(s) or the independent auditor/</w:t>
      </w:r>
      <w:proofErr w:type="gramStart"/>
      <w:r>
        <w:t>accountant;</w:t>
      </w:r>
      <w:proofErr w:type="gramEnd"/>
    </w:p>
    <w:p w14:paraId="7C240617" w14:textId="77777777" w:rsidR="008929E3" w:rsidRDefault="008929E3" w:rsidP="008929E3">
      <w:pPr>
        <w:numPr>
          <w:ilvl w:val="0"/>
          <w:numId w:val="17"/>
        </w:numPr>
        <w:spacing w:after="139" w:line="259" w:lineRule="auto"/>
        <w:ind w:right="15" w:hanging="360"/>
      </w:pPr>
      <w:proofErr w:type="gramStart"/>
      <w:r>
        <w:t>A payment of a</w:t>
      </w:r>
      <w:proofErr w:type="gramEnd"/>
      <w:r>
        <w:t xml:space="preserve"> </w:t>
      </w:r>
      <w:proofErr w:type="gramStart"/>
      <w:r>
        <w:t>bonus;</w:t>
      </w:r>
      <w:proofErr w:type="gramEnd"/>
    </w:p>
    <w:p w14:paraId="0D0A8D61" w14:textId="77777777" w:rsidR="008929E3" w:rsidRDefault="008929E3" w:rsidP="008929E3">
      <w:pPr>
        <w:numPr>
          <w:ilvl w:val="0"/>
          <w:numId w:val="17"/>
        </w:numPr>
        <w:spacing w:after="139" w:line="259" w:lineRule="auto"/>
        <w:ind w:right="15" w:hanging="360"/>
      </w:pPr>
      <w:r>
        <w:lastRenderedPageBreak/>
        <w:t xml:space="preserve">Cost of a buyout of an employee </w:t>
      </w:r>
      <w:proofErr w:type="gramStart"/>
      <w:r>
        <w:t>contract;</w:t>
      </w:r>
      <w:proofErr w:type="gramEnd"/>
    </w:p>
    <w:p w14:paraId="68DE80CD" w14:textId="77777777" w:rsidR="008929E3" w:rsidRDefault="008929E3" w:rsidP="008929E3">
      <w:pPr>
        <w:numPr>
          <w:ilvl w:val="0"/>
          <w:numId w:val="17"/>
        </w:numPr>
        <w:spacing w:after="17" w:line="360" w:lineRule="auto"/>
        <w:ind w:right="15" w:hanging="360"/>
      </w:pPr>
      <w:r>
        <w:t>Cost of a personal cellular phone or any phone used for calls unrelated to the NJDOE-funded preschool program. Cost of multiple phone plans (i.e., a business cell phone when a business land line already exists</w:t>
      </w:r>
      <w:proofErr w:type="gramStart"/>
      <w:r>
        <w:t>);</w:t>
      </w:r>
      <w:proofErr w:type="gramEnd"/>
    </w:p>
    <w:p w14:paraId="3B002C03" w14:textId="77777777" w:rsidR="008929E3" w:rsidRDefault="008929E3" w:rsidP="008929E3">
      <w:pPr>
        <w:numPr>
          <w:ilvl w:val="0"/>
          <w:numId w:val="17"/>
        </w:numPr>
        <w:ind w:right="15" w:hanging="360"/>
      </w:pPr>
      <w:r>
        <w:t>Cost of annual or monthly fees for a credit card (including cards that offer rewards such as airline miles); and</w:t>
      </w:r>
    </w:p>
    <w:p w14:paraId="10A54C61" w14:textId="77777777" w:rsidR="008929E3" w:rsidRDefault="008929E3" w:rsidP="008929E3">
      <w:pPr>
        <w:numPr>
          <w:ilvl w:val="0"/>
          <w:numId w:val="17"/>
        </w:numPr>
        <w:spacing w:after="494"/>
        <w:ind w:right="15" w:hanging="360"/>
      </w:pPr>
      <w:r>
        <w:t>Cost of food for staff meetings and/or parties of any kind.</w:t>
      </w:r>
    </w:p>
    <w:p w14:paraId="306FDE2F" w14:textId="77777777" w:rsidR="008929E3" w:rsidRDefault="008929E3" w:rsidP="0059185B">
      <w:pPr>
        <w:pStyle w:val="Heading2"/>
      </w:pPr>
      <w:r>
        <w:t xml:space="preserve">Other Approved Budgeted Costs </w:t>
      </w:r>
    </w:p>
    <w:p w14:paraId="4EAB8CB6" w14:textId="5CE9E4DC" w:rsidR="008929E3" w:rsidRDefault="008929E3" w:rsidP="008929E3">
      <w:pPr>
        <w:ind w:right="15"/>
      </w:pPr>
      <w:r>
        <w:t>Providers may request to allocate funding for particularized needs under the category of Other Approved Budgeted Costs. The provider must submit detailed documentation to the district to support the particularized need, and the district must review and approve all projected expenditures. The standard proration used in the indirect and support cost sections of the budget must be applied to projected amounts in this section of the budget, unless the district and provider have worked together to approve an increase in the percentage of costs covered by NJDOE funding (using one of the three methods detailed on page 2). In this line, providers may expense the cost of environmental testing required for childcare license renewal, as well as the cost of Child Abuse Record Information (CARI) and Criminal History Record Information (CHRI) background checks.</w:t>
      </w:r>
    </w:p>
    <w:p w14:paraId="26420194" w14:textId="77777777" w:rsidR="008929E3" w:rsidRDefault="008929E3" w:rsidP="0059185B">
      <w:pPr>
        <w:pStyle w:val="Heading2"/>
      </w:pPr>
      <w:r>
        <w:t xml:space="preserve">Budget Transfers </w:t>
      </w:r>
    </w:p>
    <w:p w14:paraId="4D434DFA" w14:textId="77777777" w:rsidR="008929E3" w:rsidRDefault="008929E3" w:rsidP="008929E3">
      <w:pPr>
        <w:spacing w:after="434"/>
        <w:ind w:right="15"/>
      </w:pPr>
      <w:r>
        <w:t xml:space="preserve">Providers must be </w:t>
      </w:r>
      <w:proofErr w:type="gramStart"/>
      <w:r>
        <w:t>afforded</w:t>
      </w:r>
      <w:proofErr w:type="gramEnd"/>
      <w:r>
        <w:t xml:space="preserve"> by the district the opportunity to make budget transfers. While it is not the responsibility of the district to initiate budget transfers on behalf of a provider, the district must work with providers to facilitate budget transfers where appropriate. Transfers must be submitted by the provider and approved by the district for any movement of funds within or outside of the educational cost section of the budget. </w:t>
      </w:r>
    </w:p>
    <w:p w14:paraId="2A13470A" w14:textId="77777777" w:rsidR="008929E3" w:rsidRDefault="008929E3" w:rsidP="008929E3">
      <w:pPr>
        <w:ind w:left="0" w:right="15" w:firstLine="0"/>
      </w:pPr>
      <w:r>
        <w:t xml:space="preserve">The NJDOE has established greater flexibility for providers to use NJDOE funding to cover a larger percentage of non-instructional costs when other funding is documented to be insufficient to do so. Districts must allow automatic offsets for under and overspent lines within the indirect cost section of </w:t>
      </w:r>
      <w:r>
        <w:lastRenderedPageBreak/>
        <w:t xml:space="preserve">the budget, both during and at the end of the school year. These offsets may result in an increase </w:t>
      </w:r>
      <w:proofErr w:type="gramStart"/>
      <w:r>
        <w:t>to</w:t>
      </w:r>
      <w:proofErr w:type="gramEnd"/>
      <w:r>
        <w:t xml:space="preserve"> the provider’s standard </w:t>
      </w:r>
      <w:proofErr w:type="gramStart"/>
      <w:r>
        <w:t>proration</w:t>
      </w:r>
      <w:proofErr w:type="gramEnd"/>
      <w:r>
        <w:t xml:space="preserve"> for indirect/support costs, however, NJDOE funding may not be used to cover costs or portions of costs associated with private pay programs or classrooms, or capital expenditures. </w:t>
      </w:r>
      <w:proofErr w:type="gramStart"/>
      <w:r>
        <w:t>In order to</w:t>
      </w:r>
      <w:proofErr w:type="gramEnd"/>
      <w:r>
        <w:t xml:space="preserve"> close out the school year, after June 30</w:t>
      </w:r>
      <w:r>
        <w:rPr>
          <w:vertAlign w:val="superscript"/>
        </w:rPr>
        <w:t>th</w:t>
      </w:r>
      <w:r>
        <w:t xml:space="preserve">, the district may set a date past which proration may no longer be changed. </w:t>
      </w:r>
      <w:r>
        <w:br w:type="page"/>
      </w:r>
    </w:p>
    <w:p w14:paraId="40990E98" w14:textId="77777777" w:rsidR="008929E3" w:rsidRDefault="008929E3" w:rsidP="0059185B">
      <w:pPr>
        <w:pStyle w:val="Heading2"/>
      </w:pPr>
      <w:r>
        <w:lastRenderedPageBreak/>
        <w:t xml:space="preserve">Appendix A </w:t>
      </w:r>
    </w:p>
    <w:p w14:paraId="4AD1AD64" w14:textId="77777777" w:rsidR="008929E3" w:rsidRDefault="008929E3" w:rsidP="0059185B">
      <w:pPr>
        <w:pStyle w:val="Heading3"/>
      </w:pPr>
      <w:r>
        <w:t xml:space="preserve">Example of 10-Month Salary Paid Over 10-Months, Starting in September </w:t>
      </w:r>
    </w:p>
    <w:p w14:paraId="68F5BCCD" w14:textId="77777777" w:rsidR="008929E3" w:rsidRDefault="008929E3" w:rsidP="0059185B">
      <w:pPr>
        <w:spacing w:after="112" w:line="259" w:lineRule="auto"/>
        <w:ind w:left="0" w:right="1903" w:firstLine="0"/>
        <w:jc w:val="right"/>
      </w:pPr>
      <w:r>
        <w:rPr>
          <w:sz w:val="22"/>
        </w:rPr>
        <w:t xml:space="preserve">Teacher Salary of $50,000 payable over 10 months or $5,000 per month </w:t>
      </w:r>
    </w:p>
    <w:p w14:paraId="3658FEC2" w14:textId="0D11E71B" w:rsidR="008929E3" w:rsidRDefault="008929E3" w:rsidP="0059185B">
      <w:pPr>
        <w:spacing w:after="0" w:line="259" w:lineRule="auto"/>
        <w:ind w:left="2393" w:firstLine="0"/>
      </w:pPr>
      <w:r>
        <w:rPr>
          <w:sz w:val="22"/>
        </w:rPr>
        <w:t>10 Payments from September 1, 202</w:t>
      </w:r>
      <w:r w:rsidR="00EB3CA1">
        <w:rPr>
          <w:sz w:val="22"/>
        </w:rPr>
        <w:t>6</w:t>
      </w:r>
      <w:r>
        <w:rPr>
          <w:sz w:val="22"/>
        </w:rPr>
        <w:t>, through June 30, 202</w:t>
      </w:r>
      <w:r w:rsidR="00EB3CA1">
        <w:rPr>
          <w:sz w:val="22"/>
        </w:rPr>
        <w:t>7</w:t>
      </w:r>
    </w:p>
    <w:tbl>
      <w:tblPr>
        <w:tblStyle w:val="TableGrid"/>
        <w:tblW w:w="6894" w:type="dxa"/>
        <w:tblInd w:w="1664" w:type="dxa"/>
        <w:tblCellMar>
          <w:top w:w="47" w:type="dxa"/>
          <w:left w:w="107" w:type="dxa"/>
          <w:right w:w="71" w:type="dxa"/>
        </w:tblCellMar>
        <w:tblLook w:val="04A0" w:firstRow="1" w:lastRow="0" w:firstColumn="1" w:lastColumn="0" w:noHBand="0" w:noVBand="1"/>
      </w:tblPr>
      <w:tblGrid>
        <w:gridCol w:w="912"/>
        <w:gridCol w:w="2537"/>
        <w:gridCol w:w="1759"/>
        <w:gridCol w:w="1686"/>
      </w:tblGrid>
      <w:tr w:rsidR="008929E3" w14:paraId="503BAF8E" w14:textId="77777777" w:rsidTr="0059185B">
        <w:trPr>
          <w:trHeight w:val="410"/>
          <w:tblHeader/>
        </w:trPr>
        <w:tc>
          <w:tcPr>
            <w:tcW w:w="912" w:type="dxa"/>
            <w:tcBorders>
              <w:top w:val="single" w:sz="4" w:space="0" w:color="000000"/>
              <w:left w:val="single" w:sz="4" w:space="0" w:color="000000"/>
              <w:bottom w:val="single" w:sz="4" w:space="0" w:color="000000"/>
              <w:right w:val="single" w:sz="4" w:space="0" w:color="000000"/>
            </w:tcBorders>
            <w:shd w:val="clear" w:color="auto" w:fill="DBE5F1"/>
          </w:tcPr>
          <w:p w14:paraId="0F321CBD" w14:textId="77777777" w:rsidR="008929E3" w:rsidRDefault="008929E3" w:rsidP="0059185B">
            <w:pPr>
              <w:spacing w:after="0" w:line="259" w:lineRule="auto"/>
              <w:ind w:left="0" w:right="40" w:firstLine="0"/>
              <w:jc w:val="center"/>
            </w:pPr>
            <w:r>
              <w:rPr>
                <w:b/>
              </w:rPr>
              <w:t xml:space="preserve">Date </w:t>
            </w:r>
          </w:p>
        </w:tc>
        <w:tc>
          <w:tcPr>
            <w:tcW w:w="2537" w:type="dxa"/>
            <w:tcBorders>
              <w:top w:val="single" w:sz="4" w:space="0" w:color="000000"/>
              <w:left w:val="single" w:sz="4" w:space="0" w:color="000000"/>
              <w:bottom w:val="single" w:sz="4" w:space="0" w:color="000000"/>
              <w:right w:val="single" w:sz="4" w:space="0" w:color="000000"/>
            </w:tcBorders>
            <w:shd w:val="clear" w:color="auto" w:fill="DBE5F1"/>
          </w:tcPr>
          <w:p w14:paraId="10854459" w14:textId="77777777" w:rsidR="008929E3" w:rsidRDefault="008929E3" w:rsidP="0059185B">
            <w:pPr>
              <w:spacing w:after="0" w:line="259" w:lineRule="auto"/>
              <w:ind w:left="72" w:firstLine="0"/>
            </w:pPr>
            <w:r>
              <w:rPr>
                <w:b/>
              </w:rPr>
              <w:t xml:space="preserve">General Ledger Account </w:t>
            </w:r>
          </w:p>
        </w:tc>
        <w:tc>
          <w:tcPr>
            <w:tcW w:w="1759" w:type="dxa"/>
            <w:tcBorders>
              <w:top w:val="single" w:sz="4" w:space="0" w:color="000000"/>
              <w:left w:val="single" w:sz="4" w:space="0" w:color="000000"/>
              <w:bottom w:val="single" w:sz="4" w:space="0" w:color="000000"/>
              <w:right w:val="single" w:sz="4" w:space="0" w:color="000000"/>
            </w:tcBorders>
            <w:shd w:val="clear" w:color="auto" w:fill="DBE5F1"/>
          </w:tcPr>
          <w:p w14:paraId="639BBAF5" w14:textId="77777777" w:rsidR="008929E3" w:rsidRDefault="008929E3" w:rsidP="0059185B">
            <w:pPr>
              <w:spacing w:after="0" w:line="259" w:lineRule="auto"/>
              <w:ind w:left="0" w:right="31" w:firstLine="0"/>
              <w:jc w:val="center"/>
            </w:pPr>
            <w:r>
              <w:rPr>
                <w:b/>
              </w:rPr>
              <w:t xml:space="preserve">Debit </w:t>
            </w:r>
          </w:p>
        </w:tc>
        <w:tc>
          <w:tcPr>
            <w:tcW w:w="1686" w:type="dxa"/>
            <w:tcBorders>
              <w:top w:val="single" w:sz="4" w:space="0" w:color="000000"/>
              <w:left w:val="single" w:sz="4" w:space="0" w:color="000000"/>
              <w:bottom w:val="single" w:sz="4" w:space="0" w:color="000000"/>
              <w:right w:val="single" w:sz="4" w:space="0" w:color="000000"/>
            </w:tcBorders>
            <w:shd w:val="clear" w:color="auto" w:fill="DBE5F1"/>
          </w:tcPr>
          <w:p w14:paraId="686044C9" w14:textId="77777777" w:rsidR="008929E3" w:rsidRDefault="008929E3" w:rsidP="0059185B">
            <w:pPr>
              <w:spacing w:after="0" w:line="259" w:lineRule="auto"/>
              <w:ind w:left="0" w:right="30" w:firstLine="0"/>
              <w:jc w:val="center"/>
            </w:pPr>
            <w:r>
              <w:rPr>
                <w:b/>
              </w:rPr>
              <w:t xml:space="preserve">Credit </w:t>
            </w:r>
          </w:p>
        </w:tc>
      </w:tr>
      <w:tr w:rsidR="008929E3" w14:paraId="7F75F54E" w14:textId="77777777" w:rsidTr="008C105F">
        <w:trPr>
          <w:trHeight w:val="414"/>
        </w:trPr>
        <w:tc>
          <w:tcPr>
            <w:tcW w:w="912" w:type="dxa"/>
            <w:tcBorders>
              <w:top w:val="single" w:sz="4" w:space="0" w:color="000000"/>
              <w:left w:val="single" w:sz="4" w:space="0" w:color="000000"/>
              <w:bottom w:val="single" w:sz="4" w:space="0" w:color="000000"/>
              <w:right w:val="single" w:sz="4" w:space="0" w:color="000000"/>
            </w:tcBorders>
          </w:tcPr>
          <w:p w14:paraId="1CCAC0F1" w14:textId="77777777" w:rsidR="008929E3" w:rsidRDefault="008929E3" w:rsidP="0059185B">
            <w:pPr>
              <w:spacing w:after="0" w:line="259" w:lineRule="auto"/>
              <w:ind w:left="0" w:firstLine="0"/>
            </w:pPr>
            <w:r>
              <w:t xml:space="preserve">Sep-14 </w:t>
            </w:r>
          </w:p>
        </w:tc>
        <w:tc>
          <w:tcPr>
            <w:tcW w:w="2537" w:type="dxa"/>
            <w:tcBorders>
              <w:top w:val="single" w:sz="4" w:space="0" w:color="000000"/>
              <w:left w:val="single" w:sz="4" w:space="0" w:color="000000"/>
              <w:bottom w:val="single" w:sz="4" w:space="0" w:color="000000"/>
              <w:right w:val="single" w:sz="4" w:space="0" w:color="000000"/>
            </w:tcBorders>
          </w:tcPr>
          <w:p w14:paraId="295895AC" w14:textId="77777777" w:rsidR="008929E3" w:rsidRDefault="008929E3" w:rsidP="0059185B">
            <w:pPr>
              <w:spacing w:after="0" w:line="259" w:lineRule="auto"/>
              <w:ind w:left="0" w:right="31" w:firstLine="0"/>
              <w:jc w:val="center"/>
            </w:pPr>
            <w:r>
              <w:t xml:space="preserve">Salary Expense </w:t>
            </w:r>
          </w:p>
        </w:tc>
        <w:tc>
          <w:tcPr>
            <w:tcW w:w="1759" w:type="dxa"/>
            <w:tcBorders>
              <w:top w:val="single" w:sz="4" w:space="0" w:color="000000"/>
              <w:left w:val="single" w:sz="4" w:space="0" w:color="000000"/>
              <w:bottom w:val="single" w:sz="4" w:space="0" w:color="000000"/>
              <w:right w:val="single" w:sz="4" w:space="0" w:color="000000"/>
            </w:tcBorders>
          </w:tcPr>
          <w:p w14:paraId="4672C332" w14:textId="77777777" w:rsidR="008929E3" w:rsidRDefault="008929E3" w:rsidP="0059185B">
            <w:pPr>
              <w:spacing w:after="0" w:line="259" w:lineRule="auto"/>
              <w:ind w:left="0" w:right="31" w:firstLine="0"/>
              <w:jc w:val="center"/>
            </w:pPr>
            <w:r>
              <w:t xml:space="preserve">5,000 </w:t>
            </w:r>
          </w:p>
        </w:tc>
        <w:tc>
          <w:tcPr>
            <w:tcW w:w="1686" w:type="dxa"/>
            <w:tcBorders>
              <w:top w:val="single" w:sz="4" w:space="0" w:color="000000"/>
              <w:left w:val="single" w:sz="4" w:space="0" w:color="000000"/>
              <w:bottom w:val="single" w:sz="4" w:space="0" w:color="000000"/>
              <w:right w:val="single" w:sz="4" w:space="0" w:color="000000"/>
            </w:tcBorders>
          </w:tcPr>
          <w:p w14:paraId="3BB73B97" w14:textId="77777777" w:rsidR="008929E3" w:rsidRDefault="008929E3" w:rsidP="0059185B">
            <w:pPr>
              <w:spacing w:after="0" w:line="259" w:lineRule="auto"/>
              <w:ind w:left="0" w:right="34" w:firstLine="0"/>
              <w:jc w:val="center"/>
            </w:pPr>
            <w:r>
              <w:t xml:space="preserve">- </w:t>
            </w:r>
          </w:p>
        </w:tc>
      </w:tr>
      <w:tr w:rsidR="008929E3" w14:paraId="459D4363" w14:textId="77777777" w:rsidTr="008C105F">
        <w:trPr>
          <w:trHeight w:val="414"/>
        </w:trPr>
        <w:tc>
          <w:tcPr>
            <w:tcW w:w="912" w:type="dxa"/>
            <w:tcBorders>
              <w:top w:val="single" w:sz="4" w:space="0" w:color="000000"/>
              <w:left w:val="single" w:sz="4" w:space="0" w:color="000000"/>
              <w:bottom w:val="single" w:sz="4" w:space="0" w:color="000000"/>
              <w:right w:val="single" w:sz="4" w:space="0" w:color="000000"/>
            </w:tcBorders>
          </w:tcPr>
          <w:p w14:paraId="6B50AF4A" w14:textId="77777777" w:rsidR="008929E3" w:rsidRDefault="008929E3" w:rsidP="0059185B">
            <w:pPr>
              <w:spacing w:after="0" w:line="259" w:lineRule="auto"/>
              <w:ind w:left="0" w:firstLine="0"/>
            </w:pPr>
            <w:r>
              <w:t xml:space="preserve">Sep-14 </w:t>
            </w:r>
          </w:p>
        </w:tc>
        <w:tc>
          <w:tcPr>
            <w:tcW w:w="2537" w:type="dxa"/>
            <w:tcBorders>
              <w:top w:val="single" w:sz="4" w:space="0" w:color="000000"/>
              <w:left w:val="single" w:sz="4" w:space="0" w:color="000000"/>
              <w:bottom w:val="single" w:sz="4" w:space="0" w:color="000000"/>
              <w:right w:val="single" w:sz="4" w:space="0" w:color="000000"/>
            </w:tcBorders>
          </w:tcPr>
          <w:p w14:paraId="116190C3" w14:textId="77777777" w:rsidR="008929E3" w:rsidRDefault="008929E3" w:rsidP="0059185B">
            <w:pPr>
              <w:spacing w:after="0" w:line="259" w:lineRule="auto"/>
              <w:ind w:left="0" w:right="32" w:firstLine="0"/>
              <w:jc w:val="center"/>
            </w:pPr>
            <w:r>
              <w:t xml:space="preserve">Cash </w:t>
            </w:r>
          </w:p>
        </w:tc>
        <w:tc>
          <w:tcPr>
            <w:tcW w:w="1759" w:type="dxa"/>
            <w:tcBorders>
              <w:top w:val="single" w:sz="4" w:space="0" w:color="000000"/>
              <w:left w:val="single" w:sz="4" w:space="0" w:color="000000"/>
              <w:bottom w:val="single" w:sz="4" w:space="0" w:color="000000"/>
              <w:right w:val="single" w:sz="4" w:space="0" w:color="000000"/>
            </w:tcBorders>
          </w:tcPr>
          <w:p w14:paraId="66FB4B73" w14:textId="77777777" w:rsidR="008929E3" w:rsidRDefault="008929E3" w:rsidP="0059185B">
            <w:pPr>
              <w:spacing w:after="0" w:line="259" w:lineRule="auto"/>
              <w:ind w:left="0" w:right="35" w:firstLine="0"/>
              <w:jc w:val="center"/>
            </w:pPr>
            <w:r>
              <w:t xml:space="preserve">- </w:t>
            </w:r>
          </w:p>
        </w:tc>
        <w:tc>
          <w:tcPr>
            <w:tcW w:w="1686" w:type="dxa"/>
            <w:tcBorders>
              <w:top w:val="single" w:sz="4" w:space="0" w:color="000000"/>
              <w:left w:val="single" w:sz="4" w:space="0" w:color="000000"/>
              <w:bottom w:val="single" w:sz="4" w:space="0" w:color="000000"/>
              <w:right w:val="single" w:sz="4" w:space="0" w:color="000000"/>
            </w:tcBorders>
          </w:tcPr>
          <w:p w14:paraId="518A66F9" w14:textId="77777777" w:rsidR="008929E3" w:rsidRDefault="008929E3" w:rsidP="0059185B">
            <w:pPr>
              <w:spacing w:after="0" w:line="259" w:lineRule="auto"/>
              <w:ind w:left="0" w:right="30" w:firstLine="0"/>
              <w:jc w:val="center"/>
            </w:pPr>
            <w:r>
              <w:t xml:space="preserve">5,000 </w:t>
            </w:r>
          </w:p>
        </w:tc>
      </w:tr>
      <w:tr w:rsidR="008929E3" w14:paraId="30079185" w14:textId="77777777" w:rsidTr="008C105F">
        <w:trPr>
          <w:trHeight w:val="412"/>
        </w:trPr>
        <w:tc>
          <w:tcPr>
            <w:tcW w:w="912" w:type="dxa"/>
            <w:tcBorders>
              <w:top w:val="single" w:sz="4" w:space="0" w:color="000000"/>
              <w:left w:val="single" w:sz="4" w:space="0" w:color="000000"/>
              <w:bottom w:val="single" w:sz="4" w:space="0" w:color="000000"/>
              <w:right w:val="single" w:sz="4" w:space="0" w:color="000000"/>
            </w:tcBorders>
            <w:shd w:val="clear" w:color="auto" w:fill="DBE5F1"/>
          </w:tcPr>
          <w:p w14:paraId="3D2EFA24" w14:textId="77777777" w:rsidR="008929E3" w:rsidRDefault="008929E3" w:rsidP="0059185B">
            <w:pPr>
              <w:spacing w:after="0" w:line="259" w:lineRule="auto"/>
              <w:ind w:left="0" w:firstLine="0"/>
            </w:pPr>
            <w:r>
              <w:t xml:space="preserve">Oct-14 </w:t>
            </w:r>
          </w:p>
        </w:tc>
        <w:tc>
          <w:tcPr>
            <w:tcW w:w="2537" w:type="dxa"/>
            <w:tcBorders>
              <w:top w:val="single" w:sz="4" w:space="0" w:color="000000"/>
              <w:left w:val="single" w:sz="4" w:space="0" w:color="000000"/>
              <w:bottom w:val="single" w:sz="4" w:space="0" w:color="000000"/>
              <w:right w:val="single" w:sz="4" w:space="0" w:color="000000"/>
            </w:tcBorders>
            <w:shd w:val="clear" w:color="auto" w:fill="DBE5F1"/>
          </w:tcPr>
          <w:p w14:paraId="4E3F145D" w14:textId="77777777" w:rsidR="008929E3" w:rsidRDefault="008929E3" w:rsidP="0059185B">
            <w:pPr>
              <w:spacing w:after="0" w:line="259" w:lineRule="auto"/>
              <w:ind w:left="0" w:right="31" w:firstLine="0"/>
              <w:jc w:val="center"/>
            </w:pPr>
            <w:r>
              <w:t xml:space="preserve">Salary Expense </w:t>
            </w:r>
          </w:p>
        </w:tc>
        <w:tc>
          <w:tcPr>
            <w:tcW w:w="1759" w:type="dxa"/>
            <w:tcBorders>
              <w:top w:val="single" w:sz="4" w:space="0" w:color="000000"/>
              <w:left w:val="single" w:sz="4" w:space="0" w:color="000000"/>
              <w:bottom w:val="single" w:sz="4" w:space="0" w:color="000000"/>
              <w:right w:val="single" w:sz="4" w:space="0" w:color="000000"/>
            </w:tcBorders>
            <w:shd w:val="clear" w:color="auto" w:fill="DBE5F1"/>
          </w:tcPr>
          <w:p w14:paraId="64FD1318" w14:textId="77777777" w:rsidR="008929E3" w:rsidRDefault="008929E3" w:rsidP="0059185B">
            <w:pPr>
              <w:spacing w:after="0" w:line="259" w:lineRule="auto"/>
              <w:ind w:left="0" w:right="31" w:firstLine="0"/>
              <w:jc w:val="center"/>
            </w:pPr>
            <w:r>
              <w:t xml:space="preserve">5,000 </w:t>
            </w:r>
          </w:p>
        </w:tc>
        <w:tc>
          <w:tcPr>
            <w:tcW w:w="1686" w:type="dxa"/>
            <w:tcBorders>
              <w:top w:val="single" w:sz="4" w:space="0" w:color="000000"/>
              <w:left w:val="single" w:sz="4" w:space="0" w:color="000000"/>
              <w:bottom w:val="single" w:sz="4" w:space="0" w:color="000000"/>
              <w:right w:val="single" w:sz="4" w:space="0" w:color="000000"/>
            </w:tcBorders>
            <w:shd w:val="clear" w:color="auto" w:fill="DBE5F1"/>
          </w:tcPr>
          <w:p w14:paraId="5BD25B5B" w14:textId="77777777" w:rsidR="008929E3" w:rsidRDefault="008929E3" w:rsidP="0059185B">
            <w:pPr>
              <w:spacing w:after="0" w:line="259" w:lineRule="auto"/>
              <w:ind w:left="0" w:right="34" w:firstLine="0"/>
              <w:jc w:val="center"/>
            </w:pPr>
            <w:r>
              <w:t xml:space="preserve">- </w:t>
            </w:r>
          </w:p>
        </w:tc>
      </w:tr>
      <w:tr w:rsidR="008929E3" w14:paraId="115EFAEC" w14:textId="77777777" w:rsidTr="008C105F">
        <w:trPr>
          <w:trHeight w:val="412"/>
        </w:trPr>
        <w:tc>
          <w:tcPr>
            <w:tcW w:w="912" w:type="dxa"/>
            <w:tcBorders>
              <w:top w:val="single" w:sz="4" w:space="0" w:color="000000"/>
              <w:left w:val="single" w:sz="4" w:space="0" w:color="000000"/>
              <w:bottom w:val="single" w:sz="4" w:space="0" w:color="000000"/>
              <w:right w:val="single" w:sz="4" w:space="0" w:color="000000"/>
            </w:tcBorders>
            <w:shd w:val="clear" w:color="auto" w:fill="DBE5F1"/>
          </w:tcPr>
          <w:p w14:paraId="2D665E87" w14:textId="77777777" w:rsidR="008929E3" w:rsidRDefault="008929E3" w:rsidP="0059185B">
            <w:pPr>
              <w:spacing w:after="0" w:line="259" w:lineRule="auto"/>
              <w:ind w:left="0" w:firstLine="0"/>
            </w:pPr>
            <w:r>
              <w:t xml:space="preserve">Oct-14 </w:t>
            </w:r>
          </w:p>
        </w:tc>
        <w:tc>
          <w:tcPr>
            <w:tcW w:w="2537" w:type="dxa"/>
            <w:tcBorders>
              <w:top w:val="single" w:sz="4" w:space="0" w:color="000000"/>
              <w:left w:val="single" w:sz="4" w:space="0" w:color="000000"/>
              <w:bottom w:val="single" w:sz="4" w:space="0" w:color="000000"/>
              <w:right w:val="single" w:sz="4" w:space="0" w:color="000000"/>
            </w:tcBorders>
            <w:shd w:val="clear" w:color="auto" w:fill="DBE5F1"/>
          </w:tcPr>
          <w:p w14:paraId="4B453842" w14:textId="77777777" w:rsidR="008929E3" w:rsidRDefault="008929E3" w:rsidP="0059185B">
            <w:pPr>
              <w:spacing w:after="0" w:line="259" w:lineRule="auto"/>
              <w:ind w:left="0" w:right="71" w:firstLine="0"/>
              <w:jc w:val="center"/>
            </w:pPr>
            <w:r>
              <w:t xml:space="preserve">Cash </w:t>
            </w:r>
          </w:p>
        </w:tc>
        <w:tc>
          <w:tcPr>
            <w:tcW w:w="1759" w:type="dxa"/>
            <w:tcBorders>
              <w:top w:val="single" w:sz="4" w:space="0" w:color="000000"/>
              <w:left w:val="single" w:sz="4" w:space="0" w:color="000000"/>
              <w:bottom w:val="single" w:sz="4" w:space="0" w:color="000000"/>
              <w:right w:val="single" w:sz="4" w:space="0" w:color="000000"/>
            </w:tcBorders>
            <w:shd w:val="clear" w:color="auto" w:fill="DBE5F1"/>
          </w:tcPr>
          <w:p w14:paraId="398C264D" w14:textId="77777777" w:rsidR="008929E3" w:rsidRDefault="008929E3" w:rsidP="0059185B">
            <w:pPr>
              <w:spacing w:after="0" w:line="259" w:lineRule="auto"/>
              <w:ind w:left="0" w:right="35" w:firstLine="0"/>
              <w:jc w:val="center"/>
            </w:pPr>
            <w: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DBE5F1"/>
          </w:tcPr>
          <w:p w14:paraId="50A62825" w14:textId="77777777" w:rsidR="008929E3" w:rsidRDefault="008929E3" w:rsidP="0059185B">
            <w:pPr>
              <w:spacing w:after="0" w:line="259" w:lineRule="auto"/>
              <w:ind w:left="0" w:right="30" w:firstLine="0"/>
              <w:jc w:val="center"/>
            </w:pPr>
            <w:r>
              <w:t xml:space="preserve">5,000 </w:t>
            </w:r>
          </w:p>
        </w:tc>
      </w:tr>
      <w:tr w:rsidR="008929E3" w14:paraId="302211A2" w14:textId="77777777" w:rsidTr="008C105F">
        <w:trPr>
          <w:trHeight w:val="414"/>
        </w:trPr>
        <w:tc>
          <w:tcPr>
            <w:tcW w:w="912" w:type="dxa"/>
            <w:tcBorders>
              <w:top w:val="single" w:sz="4" w:space="0" w:color="000000"/>
              <w:left w:val="single" w:sz="4" w:space="0" w:color="000000"/>
              <w:bottom w:val="single" w:sz="4" w:space="0" w:color="000000"/>
              <w:right w:val="single" w:sz="4" w:space="0" w:color="000000"/>
            </w:tcBorders>
          </w:tcPr>
          <w:p w14:paraId="03CCDD4B" w14:textId="77777777" w:rsidR="008929E3" w:rsidRDefault="008929E3" w:rsidP="0059185B">
            <w:pPr>
              <w:spacing w:after="0" w:line="259" w:lineRule="auto"/>
              <w:ind w:left="0" w:firstLine="0"/>
            </w:pPr>
            <w:r>
              <w:t xml:space="preserve">Nov-14 </w:t>
            </w:r>
          </w:p>
        </w:tc>
        <w:tc>
          <w:tcPr>
            <w:tcW w:w="2537" w:type="dxa"/>
            <w:tcBorders>
              <w:top w:val="single" w:sz="4" w:space="0" w:color="000000"/>
              <w:left w:val="single" w:sz="4" w:space="0" w:color="000000"/>
              <w:bottom w:val="single" w:sz="4" w:space="0" w:color="000000"/>
              <w:right w:val="single" w:sz="4" w:space="0" w:color="000000"/>
            </w:tcBorders>
          </w:tcPr>
          <w:p w14:paraId="65524A81" w14:textId="77777777" w:rsidR="008929E3" w:rsidRDefault="008929E3" w:rsidP="0059185B">
            <w:pPr>
              <w:spacing w:after="0" w:line="259" w:lineRule="auto"/>
              <w:ind w:left="0" w:right="31" w:firstLine="0"/>
              <w:jc w:val="center"/>
            </w:pPr>
            <w:r>
              <w:t xml:space="preserve">Salary Expense </w:t>
            </w:r>
          </w:p>
        </w:tc>
        <w:tc>
          <w:tcPr>
            <w:tcW w:w="1759" w:type="dxa"/>
            <w:tcBorders>
              <w:top w:val="single" w:sz="4" w:space="0" w:color="000000"/>
              <w:left w:val="single" w:sz="4" w:space="0" w:color="000000"/>
              <w:bottom w:val="single" w:sz="4" w:space="0" w:color="000000"/>
              <w:right w:val="single" w:sz="4" w:space="0" w:color="000000"/>
            </w:tcBorders>
          </w:tcPr>
          <w:p w14:paraId="210122E9" w14:textId="77777777" w:rsidR="008929E3" w:rsidRDefault="008929E3" w:rsidP="0059185B">
            <w:pPr>
              <w:spacing w:after="0" w:line="259" w:lineRule="auto"/>
              <w:ind w:left="0" w:right="31" w:firstLine="0"/>
              <w:jc w:val="center"/>
            </w:pPr>
            <w:r>
              <w:t xml:space="preserve">5,000 </w:t>
            </w:r>
          </w:p>
        </w:tc>
        <w:tc>
          <w:tcPr>
            <w:tcW w:w="1686" w:type="dxa"/>
            <w:tcBorders>
              <w:top w:val="single" w:sz="4" w:space="0" w:color="000000"/>
              <w:left w:val="single" w:sz="4" w:space="0" w:color="000000"/>
              <w:bottom w:val="single" w:sz="4" w:space="0" w:color="000000"/>
              <w:right w:val="single" w:sz="4" w:space="0" w:color="000000"/>
            </w:tcBorders>
          </w:tcPr>
          <w:p w14:paraId="43A51BA3" w14:textId="77777777" w:rsidR="008929E3" w:rsidRDefault="008929E3" w:rsidP="0059185B">
            <w:pPr>
              <w:spacing w:after="0" w:line="259" w:lineRule="auto"/>
              <w:ind w:left="0" w:right="34" w:firstLine="0"/>
              <w:jc w:val="center"/>
            </w:pPr>
            <w:r>
              <w:t xml:space="preserve">- </w:t>
            </w:r>
          </w:p>
        </w:tc>
      </w:tr>
      <w:tr w:rsidR="008929E3" w14:paraId="510F3C7C" w14:textId="77777777" w:rsidTr="008C105F">
        <w:trPr>
          <w:trHeight w:val="414"/>
        </w:trPr>
        <w:tc>
          <w:tcPr>
            <w:tcW w:w="912" w:type="dxa"/>
            <w:tcBorders>
              <w:top w:val="single" w:sz="4" w:space="0" w:color="000000"/>
              <w:left w:val="single" w:sz="4" w:space="0" w:color="000000"/>
              <w:bottom w:val="single" w:sz="4" w:space="0" w:color="000000"/>
              <w:right w:val="single" w:sz="4" w:space="0" w:color="000000"/>
            </w:tcBorders>
          </w:tcPr>
          <w:p w14:paraId="260B5064" w14:textId="77777777" w:rsidR="008929E3" w:rsidRDefault="008929E3" w:rsidP="0059185B">
            <w:pPr>
              <w:spacing w:after="0" w:line="259" w:lineRule="auto"/>
              <w:ind w:left="0" w:firstLine="0"/>
            </w:pPr>
            <w:r>
              <w:t xml:space="preserve">Nov-14 </w:t>
            </w:r>
          </w:p>
        </w:tc>
        <w:tc>
          <w:tcPr>
            <w:tcW w:w="2537" w:type="dxa"/>
            <w:tcBorders>
              <w:top w:val="single" w:sz="4" w:space="0" w:color="000000"/>
              <w:left w:val="single" w:sz="4" w:space="0" w:color="000000"/>
              <w:bottom w:val="single" w:sz="4" w:space="0" w:color="000000"/>
              <w:right w:val="single" w:sz="4" w:space="0" w:color="000000"/>
            </w:tcBorders>
          </w:tcPr>
          <w:p w14:paraId="1B17CC52" w14:textId="77777777" w:rsidR="008929E3" w:rsidRDefault="008929E3" w:rsidP="0059185B">
            <w:pPr>
              <w:spacing w:after="0" w:line="259" w:lineRule="auto"/>
              <w:ind w:left="20" w:firstLine="0"/>
              <w:jc w:val="center"/>
            </w:pPr>
            <w:r>
              <w:t xml:space="preserve">Cash </w:t>
            </w:r>
          </w:p>
        </w:tc>
        <w:tc>
          <w:tcPr>
            <w:tcW w:w="1759" w:type="dxa"/>
            <w:tcBorders>
              <w:top w:val="single" w:sz="4" w:space="0" w:color="000000"/>
              <w:left w:val="single" w:sz="4" w:space="0" w:color="000000"/>
              <w:bottom w:val="single" w:sz="4" w:space="0" w:color="000000"/>
              <w:right w:val="single" w:sz="4" w:space="0" w:color="000000"/>
            </w:tcBorders>
          </w:tcPr>
          <w:p w14:paraId="7B061DE8" w14:textId="77777777" w:rsidR="008929E3" w:rsidRDefault="008929E3" w:rsidP="0059185B">
            <w:pPr>
              <w:spacing w:after="0" w:line="259" w:lineRule="auto"/>
              <w:ind w:left="0" w:right="35" w:firstLine="0"/>
              <w:jc w:val="center"/>
            </w:pPr>
            <w:r>
              <w:t xml:space="preserve">- </w:t>
            </w:r>
          </w:p>
        </w:tc>
        <w:tc>
          <w:tcPr>
            <w:tcW w:w="1686" w:type="dxa"/>
            <w:tcBorders>
              <w:top w:val="single" w:sz="4" w:space="0" w:color="000000"/>
              <w:left w:val="single" w:sz="4" w:space="0" w:color="000000"/>
              <w:bottom w:val="single" w:sz="4" w:space="0" w:color="000000"/>
              <w:right w:val="single" w:sz="4" w:space="0" w:color="000000"/>
            </w:tcBorders>
          </w:tcPr>
          <w:p w14:paraId="34B64F5C" w14:textId="77777777" w:rsidR="008929E3" w:rsidRDefault="008929E3" w:rsidP="0059185B">
            <w:pPr>
              <w:spacing w:after="0" w:line="259" w:lineRule="auto"/>
              <w:ind w:left="0" w:right="30" w:firstLine="0"/>
              <w:jc w:val="center"/>
            </w:pPr>
            <w:r>
              <w:t xml:space="preserve">5,000 </w:t>
            </w:r>
          </w:p>
        </w:tc>
      </w:tr>
      <w:tr w:rsidR="008929E3" w14:paraId="07081D38" w14:textId="77777777" w:rsidTr="008C105F">
        <w:trPr>
          <w:trHeight w:val="412"/>
        </w:trPr>
        <w:tc>
          <w:tcPr>
            <w:tcW w:w="912" w:type="dxa"/>
            <w:tcBorders>
              <w:top w:val="single" w:sz="4" w:space="0" w:color="000000"/>
              <w:left w:val="single" w:sz="4" w:space="0" w:color="000000"/>
              <w:bottom w:val="single" w:sz="4" w:space="0" w:color="000000"/>
              <w:right w:val="single" w:sz="4" w:space="0" w:color="000000"/>
            </w:tcBorders>
            <w:shd w:val="clear" w:color="auto" w:fill="DBE5F1"/>
          </w:tcPr>
          <w:p w14:paraId="50904680" w14:textId="77777777" w:rsidR="008929E3" w:rsidRDefault="008929E3" w:rsidP="0059185B">
            <w:pPr>
              <w:spacing w:after="0" w:line="259" w:lineRule="auto"/>
              <w:ind w:left="0" w:firstLine="0"/>
            </w:pPr>
            <w:r>
              <w:t xml:space="preserve">Dec-14 </w:t>
            </w:r>
          </w:p>
        </w:tc>
        <w:tc>
          <w:tcPr>
            <w:tcW w:w="2537" w:type="dxa"/>
            <w:tcBorders>
              <w:top w:val="single" w:sz="4" w:space="0" w:color="000000"/>
              <w:left w:val="single" w:sz="4" w:space="0" w:color="000000"/>
              <w:bottom w:val="single" w:sz="4" w:space="0" w:color="000000"/>
              <w:right w:val="single" w:sz="4" w:space="0" w:color="000000"/>
            </w:tcBorders>
            <w:shd w:val="clear" w:color="auto" w:fill="DBE5F1"/>
          </w:tcPr>
          <w:p w14:paraId="49ED7417" w14:textId="77777777" w:rsidR="008929E3" w:rsidRDefault="008929E3" w:rsidP="0059185B">
            <w:pPr>
              <w:spacing w:after="0" w:line="259" w:lineRule="auto"/>
              <w:ind w:left="0" w:right="31" w:firstLine="0"/>
              <w:jc w:val="center"/>
            </w:pPr>
            <w:r>
              <w:t xml:space="preserve">Salary Expense </w:t>
            </w:r>
          </w:p>
        </w:tc>
        <w:tc>
          <w:tcPr>
            <w:tcW w:w="1759" w:type="dxa"/>
            <w:tcBorders>
              <w:top w:val="single" w:sz="4" w:space="0" w:color="000000"/>
              <w:left w:val="single" w:sz="4" w:space="0" w:color="000000"/>
              <w:bottom w:val="single" w:sz="4" w:space="0" w:color="000000"/>
              <w:right w:val="single" w:sz="4" w:space="0" w:color="000000"/>
            </w:tcBorders>
            <w:shd w:val="clear" w:color="auto" w:fill="DBE5F1"/>
          </w:tcPr>
          <w:p w14:paraId="358B7D28" w14:textId="77777777" w:rsidR="008929E3" w:rsidRDefault="008929E3" w:rsidP="0059185B">
            <w:pPr>
              <w:spacing w:after="0" w:line="259" w:lineRule="auto"/>
              <w:ind w:left="0" w:right="31" w:firstLine="0"/>
              <w:jc w:val="center"/>
            </w:pPr>
            <w:r>
              <w:t xml:space="preserve">5,000 </w:t>
            </w:r>
          </w:p>
        </w:tc>
        <w:tc>
          <w:tcPr>
            <w:tcW w:w="1686" w:type="dxa"/>
            <w:tcBorders>
              <w:top w:val="single" w:sz="4" w:space="0" w:color="000000"/>
              <w:left w:val="single" w:sz="4" w:space="0" w:color="000000"/>
              <w:bottom w:val="single" w:sz="4" w:space="0" w:color="000000"/>
              <w:right w:val="single" w:sz="4" w:space="0" w:color="000000"/>
            </w:tcBorders>
            <w:shd w:val="clear" w:color="auto" w:fill="DBE5F1"/>
          </w:tcPr>
          <w:p w14:paraId="434D4976" w14:textId="77777777" w:rsidR="008929E3" w:rsidRDefault="008929E3" w:rsidP="0059185B">
            <w:pPr>
              <w:spacing w:after="0" w:line="259" w:lineRule="auto"/>
              <w:ind w:left="0" w:right="34" w:firstLine="0"/>
              <w:jc w:val="center"/>
            </w:pPr>
            <w:r>
              <w:t xml:space="preserve">- </w:t>
            </w:r>
          </w:p>
        </w:tc>
      </w:tr>
      <w:tr w:rsidR="008929E3" w14:paraId="1A97AB35" w14:textId="77777777" w:rsidTr="008C105F">
        <w:trPr>
          <w:trHeight w:val="412"/>
        </w:trPr>
        <w:tc>
          <w:tcPr>
            <w:tcW w:w="912" w:type="dxa"/>
            <w:tcBorders>
              <w:top w:val="single" w:sz="4" w:space="0" w:color="000000"/>
              <w:left w:val="single" w:sz="4" w:space="0" w:color="000000"/>
              <w:bottom w:val="single" w:sz="4" w:space="0" w:color="000000"/>
              <w:right w:val="single" w:sz="4" w:space="0" w:color="000000"/>
            </w:tcBorders>
            <w:shd w:val="clear" w:color="auto" w:fill="DBE5F1"/>
          </w:tcPr>
          <w:p w14:paraId="5D55AFA7" w14:textId="77777777" w:rsidR="008929E3" w:rsidRDefault="008929E3" w:rsidP="0059185B">
            <w:pPr>
              <w:spacing w:after="0" w:line="259" w:lineRule="auto"/>
              <w:ind w:left="0" w:firstLine="0"/>
            </w:pPr>
            <w:r>
              <w:t xml:space="preserve">Dec-14 </w:t>
            </w:r>
          </w:p>
        </w:tc>
        <w:tc>
          <w:tcPr>
            <w:tcW w:w="2537" w:type="dxa"/>
            <w:tcBorders>
              <w:top w:val="single" w:sz="4" w:space="0" w:color="000000"/>
              <w:left w:val="single" w:sz="4" w:space="0" w:color="000000"/>
              <w:bottom w:val="single" w:sz="4" w:space="0" w:color="000000"/>
              <w:right w:val="single" w:sz="4" w:space="0" w:color="000000"/>
            </w:tcBorders>
            <w:shd w:val="clear" w:color="auto" w:fill="DBE5F1"/>
          </w:tcPr>
          <w:p w14:paraId="3B40905B" w14:textId="77777777" w:rsidR="008929E3" w:rsidRDefault="008929E3" w:rsidP="0059185B">
            <w:pPr>
              <w:spacing w:after="0" w:line="259" w:lineRule="auto"/>
              <w:ind w:left="0" w:right="32" w:firstLine="0"/>
              <w:jc w:val="center"/>
            </w:pPr>
            <w:r>
              <w:t xml:space="preserve">Cash </w:t>
            </w:r>
          </w:p>
        </w:tc>
        <w:tc>
          <w:tcPr>
            <w:tcW w:w="1759" w:type="dxa"/>
            <w:tcBorders>
              <w:top w:val="single" w:sz="4" w:space="0" w:color="000000"/>
              <w:left w:val="single" w:sz="4" w:space="0" w:color="000000"/>
              <w:bottom w:val="single" w:sz="4" w:space="0" w:color="000000"/>
              <w:right w:val="single" w:sz="4" w:space="0" w:color="000000"/>
            </w:tcBorders>
            <w:shd w:val="clear" w:color="auto" w:fill="DBE5F1"/>
          </w:tcPr>
          <w:p w14:paraId="36EEC21C" w14:textId="77777777" w:rsidR="008929E3" w:rsidRDefault="008929E3" w:rsidP="0059185B">
            <w:pPr>
              <w:spacing w:after="0" w:line="259" w:lineRule="auto"/>
              <w:ind w:left="0" w:right="35" w:firstLine="0"/>
              <w:jc w:val="center"/>
            </w:pPr>
            <w: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DBE5F1"/>
          </w:tcPr>
          <w:p w14:paraId="009977DB" w14:textId="77777777" w:rsidR="008929E3" w:rsidRDefault="008929E3" w:rsidP="0059185B">
            <w:pPr>
              <w:spacing w:after="0" w:line="259" w:lineRule="auto"/>
              <w:ind w:left="0" w:right="30" w:firstLine="0"/>
              <w:jc w:val="center"/>
            </w:pPr>
            <w:r>
              <w:t xml:space="preserve">5,000 </w:t>
            </w:r>
          </w:p>
        </w:tc>
      </w:tr>
      <w:tr w:rsidR="008929E3" w14:paraId="0E5BBD29" w14:textId="77777777" w:rsidTr="008C105F">
        <w:trPr>
          <w:trHeight w:val="414"/>
        </w:trPr>
        <w:tc>
          <w:tcPr>
            <w:tcW w:w="912" w:type="dxa"/>
            <w:tcBorders>
              <w:top w:val="single" w:sz="4" w:space="0" w:color="000000"/>
              <w:left w:val="single" w:sz="4" w:space="0" w:color="000000"/>
              <w:bottom w:val="single" w:sz="4" w:space="0" w:color="000000"/>
              <w:right w:val="single" w:sz="4" w:space="0" w:color="000000"/>
            </w:tcBorders>
          </w:tcPr>
          <w:p w14:paraId="478FCEE5" w14:textId="77777777" w:rsidR="008929E3" w:rsidRDefault="008929E3" w:rsidP="0059185B">
            <w:pPr>
              <w:spacing w:after="0" w:line="259" w:lineRule="auto"/>
              <w:ind w:left="0" w:firstLine="0"/>
            </w:pPr>
            <w:r>
              <w:t xml:space="preserve">Jan-14 </w:t>
            </w:r>
          </w:p>
        </w:tc>
        <w:tc>
          <w:tcPr>
            <w:tcW w:w="2537" w:type="dxa"/>
            <w:tcBorders>
              <w:top w:val="single" w:sz="4" w:space="0" w:color="000000"/>
              <w:left w:val="single" w:sz="4" w:space="0" w:color="000000"/>
              <w:bottom w:val="single" w:sz="4" w:space="0" w:color="000000"/>
              <w:right w:val="single" w:sz="4" w:space="0" w:color="000000"/>
            </w:tcBorders>
          </w:tcPr>
          <w:p w14:paraId="730106D6" w14:textId="77777777" w:rsidR="008929E3" w:rsidRDefault="008929E3" w:rsidP="0059185B">
            <w:pPr>
              <w:spacing w:after="0" w:line="259" w:lineRule="auto"/>
              <w:ind w:left="0" w:right="31" w:firstLine="0"/>
              <w:jc w:val="center"/>
            </w:pPr>
            <w:r>
              <w:t xml:space="preserve">Salary Expense </w:t>
            </w:r>
          </w:p>
        </w:tc>
        <w:tc>
          <w:tcPr>
            <w:tcW w:w="1759" w:type="dxa"/>
            <w:tcBorders>
              <w:top w:val="single" w:sz="4" w:space="0" w:color="000000"/>
              <w:left w:val="single" w:sz="4" w:space="0" w:color="000000"/>
              <w:bottom w:val="single" w:sz="4" w:space="0" w:color="000000"/>
              <w:right w:val="single" w:sz="4" w:space="0" w:color="000000"/>
            </w:tcBorders>
          </w:tcPr>
          <w:p w14:paraId="09702799" w14:textId="77777777" w:rsidR="008929E3" w:rsidRDefault="008929E3" w:rsidP="0059185B">
            <w:pPr>
              <w:spacing w:after="0" w:line="259" w:lineRule="auto"/>
              <w:ind w:left="0" w:right="31" w:firstLine="0"/>
              <w:jc w:val="center"/>
            </w:pPr>
            <w:r>
              <w:t xml:space="preserve">5,000 </w:t>
            </w:r>
          </w:p>
        </w:tc>
        <w:tc>
          <w:tcPr>
            <w:tcW w:w="1686" w:type="dxa"/>
            <w:tcBorders>
              <w:top w:val="single" w:sz="4" w:space="0" w:color="000000"/>
              <w:left w:val="single" w:sz="4" w:space="0" w:color="000000"/>
              <w:bottom w:val="single" w:sz="4" w:space="0" w:color="000000"/>
              <w:right w:val="single" w:sz="4" w:space="0" w:color="000000"/>
            </w:tcBorders>
          </w:tcPr>
          <w:p w14:paraId="2EABC2C5" w14:textId="77777777" w:rsidR="008929E3" w:rsidRDefault="008929E3" w:rsidP="0059185B">
            <w:pPr>
              <w:spacing w:after="0" w:line="259" w:lineRule="auto"/>
              <w:ind w:left="0" w:right="34" w:firstLine="0"/>
              <w:jc w:val="center"/>
            </w:pPr>
            <w:r>
              <w:t xml:space="preserve">- </w:t>
            </w:r>
          </w:p>
        </w:tc>
      </w:tr>
      <w:tr w:rsidR="008929E3" w14:paraId="2A24128F" w14:textId="77777777" w:rsidTr="008C105F">
        <w:trPr>
          <w:trHeight w:val="414"/>
        </w:trPr>
        <w:tc>
          <w:tcPr>
            <w:tcW w:w="912" w:type="dxa"/>
            <w:tcBorders>
              <w:top w:val="single" w:sz="4" w:space="0" w:color="000000"/>
              <w:left w:val="single" w:sz="4" w:space="0" w:color="000000"/>
              <w:bottom w:val="single" w:sz="4" w:space="0" w:color="000000"/>
              <w:right w:val="single" w:sz="4" w:space="0" w:color="000000"/>
            </w:tcBorders>
          </w:tcPr>
          <w:p w14:paraId="70748D35" w14:textId="77777777" w:rsidR="008929E3" w:rsidRDefault="008929E3" w:rsidP="0059185B">
            <w:pPr>
              <w:spacing w:after="0" w:line="259" w:lineRule="auto"/>
              <w:ind w:left="0" w:firstLine="0"/>
            </w:pPr>
            <w:r>
              <w:t xml:space="preserve">Jan-14 </w:t>
            </w:r>
          </w:p>
        </w:tc>
        <w:tc>
          <w:tcPr>
            <w:tcW w:w="2537" w:type="dxa"/>
            <w:tcBorders>
              <w:top w:val="single" w:sz="4" w:space="0" w:color="000000"/>
              <w:left w:val="single" w:sz="4" w:space="0" w:color="000000"/>
              <w:bottom w:val="single" w:sz="4" w:space="0" w:color="000000"/>
              <w:right w:val="single" w:sz="4" w:space="0" w:color="000000"/>
            </w:tcBorders>
          </w:tcPr>
          <w:p w14:paraId="425A16C0" w14:textId="77777777" w:rsidR="008929E3" w:rsidRDefault="008929E3" w:rsidP="0059185B">
            <w:pPr>
              <w:spacing w:after="0" w:line="259" w:lineRule="auto"/>
              <w:ind w:left="0" w:right="32" w:firstLine="0"/>
              <w:jc w:val="center"/>
            </w:pPr>
            <w:r>
              <w:t xml:space="preserve">Cash </w:t>
            </w:r>
          </w:p>
        </w:tc>
        <w:tc>
          <w:tcPr>
            <w:tcW w:w="1759" w:type="dxa"/>
            <w:tcBorders>
              <w:top w:val="single" w:sz="4" w:space="0" w:color="000000"/>
              <w:left w:val="single" w:sz="4" w:space="0" w:color="000000"/>
              <w:bottom w:val="single" w:sz="4" w:space="0" w:color="000000"/>
              <w:right w:val="single" w:sz="4" w:space="0" w:color="000000"/>
            </w:tcBorders>
          </w:tcPr>
          <w:p w14:paraId="15279E31" w14:textId="77777777" w:rsidR="008929E3" w:rsidRDefault="008929E3" w:rsidP="0059185B">
            <w:pPr>
              <w:spacing w:after="0" w:line="259" w:lineRule="auto"/>
              <w:ind w:left="0" w:right="35" w:firstLine="0"/>
              <w:jc w:val="center"/>
            </w:pPr>
            <w:r>
              <w:t xml:space="preserve">- </w:t>
            </w:r>
          </w:p>
        </w:tc>
        <w:tc>
          <w:tcPr>
            <w:tcW w:w="1686" w:type="dxa"/>
            <w:tcBorders>
              <w:top w:val="single" w:sz="4" w:space="0" w:color="000000"/>
              <w:left w:val="single" w:sz="4" w:space="0" w:color="000000"/>
              <w:bottom w:val="single" w:sz="4" w:space="0" w:color="000000"/>
              <w:right w:val="single" w:sz="4" w:space="0" w:color="000000"/>
            </w:tcBorders>
          </w:tcPr>
          <w:p w14:paraId="2BEC7A7F" w14:textId="77777777" w:rsidR="008929E3" w:rsidRDefault="008929E3" w:rsidP="0059185B">
            <w:pPr>
              <w:spacing w:after="0" w:line="259" w:lineRule="auto"/>
              <w:ind w:left="0" w:right="30" w:firstLine="0"/>
              <w:jc w:val="center"/>
            </w:pPr>
            <w:r>
              <w:t xml:space="preserve">5,000 </w:t>
            </w:r>
          </w:p>
        </w:tc>
      </w:tr>
      <w:tr w:rsidR="008929E3" w14:paraId="22CF1B2E" w14:textId="77777777" w:rsidTr="008C105F">
        <w:trPr>
          <w:trHeight w:val="412"/>
        </w:trPr>
        <w:tc>
          <w:tcPr>
            <w:tcW w:w="912" w:type="dxa"/>
            <w:tcBorders>
              <w:top w:val="single" w:sz="4" w:space="0" w:color="000000"/>
              <w:left w:val="single" w:sz="4" w:space="0" w:color="000000"/>
              <w:bottom w:val="single" w:sz="4" w:space="0" w:color="000000"/>
              <w:right w:val="single" w:sz="4" w:space="0" w:color="000000"/>
            </w:tcBorders>
            <w:shd w:val="clear" w:color="auto" w:fill="DBE5F1"/>
          </w:tcPr>
          <w:p w14:paraId="44E8C92C" w14:textId="77777777" w:rsidR="008929E3" w:rsidRDefault="008929E3" w:rsidP="0059185B">
            <w:pPr>
              <w:spacing w:after="0" w:line="259" w:lineRule="auto"/>
              <w:ind w:left="0" w:firstLine="0"/>
            </w:pPr>
            <w:r>
              <w:t xml:space="preserve">Feb-14 </w:t>
            </w:r>
          </w:p>
        </w:tc>
        <w:tc>
          <w:tcPr>
            <w:tcW w:w="2537" w:type="dxa"/>
            <w:tcBorders>
              <w:top w:val="single" w:sz="4" w:space="0" w:color="000000"/>
              <w:left w:val="single" w:sz="4" w:space="0" w:color="000000"/>
              <w:bottom w:val="single" w:sz="4" w:space="0" w:color="000000"/>
              <w:right w:val="single" w:sz="4" w:space="0" w:color="000000"/>
            </w:tcBorders>
            <w:shd w:val="clear" w:color="auto" w:fill="DBE5F1"/>
          </w:tcPr>
          <w:p w14:paraId="317A72EE" w14:textId="77777777" w:rsidR="008929E3" w:rsidRDefault="008929E3" w:rsidP="0059185B">
            <w:pPr>
              <w:spacing w:after="0" w:line="259" w:lineRule="auto"/>
              <w:ind w:left="0" w:right="31" w:firstLine="0"/>
              <w:jc w:val="center"/>
            </w:pPr>
            <w:r>
              <w:t xml:space="preserve">Salary Expense </w:t>
            </w:r>
          </w:p>
        </w:tc>
        <w:tc>
          <w:tcPr>
            <w:tcW w:w="1759" w:type="dxa"/>
            <w:tcBorders>
              <w:top w:val="single" w:sz="4" w:space="0" w:color="000000"/>
              <w:left w:val="single" w:sz="4" w:space="0" w:color="000000"/>
              <w:bottom w:val="single" w:sz="4" w:space="0" w:color="000000"/>
              <w:right w:val="single" w:sz="4" w:space="0" w:color="000000"/>
            </w:tcBorders>
            <w:shd w:val="clear" w:color="auto" w:fill="DBE5F1"/>
          </w:tcPr>
          <w:p w14:paraId="4197D50D" w14:textId="77777777" w:rsidR="008929E3" w:rsidRDefault="008929E3" w:rsidP="0059185B">
            <w:pPr>
              <w:spacing w:after="0" w:line="259" w:lineRule="auto"/>
              <w:ind w:left="0" w:right="31" w:firstLine="0"/>
              <w:jc w:val="center"/>
            </w:pPr>
            <w:r>
              <w:t xml:space="preserve">5,000 </w:t>
            </w:r>
          </w:p>
        </w:tc>
        <w:tc>
          <w:tcPr>
            <w:tcW w:w="1686" w:type="dxa"/>
            <w:tcBorders>
              <w:top w:val="single" w:sz="4" w:space="0" w:color="000000"/>
              <w:left w:val="single" w:sz="4" w:space="0" w:color="000000"/>
              <w:bottom w:val="single" w:sz="4" w:space="0" w:color="000000"/>
              <w:right w:val="single" w:sz="4" w:space="0" w:color="000000"/>
            </w:tcBorders>
            <w:shd w:val="clear" w:color="auto" w:fill="DBE5F1"/>
          </w:tcPr>
          <w:p w14:paraId="78D51D39" w14:textId="77777777" w:rsidR="008929E3" w:rsidRDefault="008929E3" w:rsidP="0059185B">
            <w:pPr>
              <w:spacing w:after="0" w:line="259" w:lineRule="auto"/>
              <w:ind w:left="0" w:right="34" w:firstLine="0"/>
              <w:jc w:val="center"/>
            </w:pPr>
            <w:r>
              <w:t xml:space="preserve">- </w:t>
            </w:r>
          </w:p>
        </w:tc>
      </w:tr>
      <w:tr w:rsidR="008929E3" w14:paraId="265AAD6B" w14:textId="77777777" w:rsidTr="008C105F">
        <w:trPr>
          <w:trHeight w:val="412"/>
        </w:trPr>
        <w:tc>
          <w:tcPr>
            <w:tcW w:w="912" w:type="dxa"/>
            <w:tcBorders>
              <w:top w:val="single" w:sz="4" w:space="0" w:color="000000"/>
              <w:left w:val="single" w:sz="4" w:space="0" w:color="000000"/>
              <w:bottom w:val="single" w:sz="4" w:space="0" w:color="000000"/>
              <w:right w:val="single" w:sz="4" w:space="0" w:color="000000"/>
            </w:tcBorders>
            <w:shd w:val="clear" w:color="auto" w:fill="DBE5F1"/>
          </w:tcPr>
          <w:p w14:paraId="7E5276C5" w14:textId="77777777" w:rsidR="008929E3" w:rsidRDefault="008929E3" w:rsidP="0059185B">
            <w:pPr>
              <w:spacing w:after="0" w:line="259" w:lineRule="auto"/>
              <w:ind w:left="0" w:firstLine="0"/>
            </w:pPr>
            <w:r>
              <w:t xml:space="preserve">Feb-14 </w:t>
            </w:r>
          </w:p>
        </w:tc>
        <w:tc>
          <w:tcPr>
            <w:tcW w:w="2537" w:type="dxa"/>
            <w:tcBorders>
              <w:top w:val="single" w:sz="4" w:space="0" w:color="000000"/>
              <w:left w:val="single" w:sz="4" w:space="0" w:color="000000"/>
              <w:bottom w:val="single" w:sz="4" w:space="0" w:color="000000"/>
              <w:right w:val="single" w:sz="4" w:space="0" w:color="000000"/>
            </w:tcBorders>
            <w:shd w:val="clear" w:color="auto" w:fill="DBE5F1"/>
          </w:tcPr>
          <w:p w14:paraId="3CA35336" w14:textId="77777777" w:rsidR="008929E3" w:rsidRDefault="008929E3" w:rsidP="0059185B">
            <w:pPr>
              <w:spacing w:after="0" w:line="259" w:lineRule="auto"/>
              <w:ind w:left="20" w:firstLine="0"/>
              <w:jc w:val="center"/>
            </w:pPr>
            <w:r>
              <w:t xml:space="preserve">Cash </w:t>
            </w:r>
          </w:p>
        </w:tc>
        <w:tc>
          <w:tcPr>
            <w:tcW w:w="1759" w:type="dxa"/>
            <w:tcBorders>
              <w:top w:val="single" w:sz="4" w:space="0" w:color="000000"/>
              <w:left w:val="single" w:sz="4" w:space="0" w:color="000000"/>
              <w:bottom w:val="single" w:sz="4" w:space="0" w:color="000000"/>
              <w:right w:val="single" w:sz="4" w:space="0" w:color="000000"/>
            </w:tcBorders>
            <w:shd w:val="clear" w:color="auto" w:fill="DBE5F1"/>
          </w:tcPr>
          <w:p w14:paraId="60BC0AF8" w14:textId="77777777" w:rsidR="008929E3" w:rsidRDefault="008929E3" w:rsidP="0059185B">
            <w:pPr>
              <w:spacing w:after="0" w:line="259" w:lineRule="auto"/>
              <w:ind w:left="0" w:right="35" w:firstLine="0"/>
              <w:jc w:val="center"/>
            </w:pPr>
            <w: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DBE5F1"/>
          </w:tcPr>
          <w:p w14:paraId="28FDA975" w14:textId="77777777" w:rsidR="008929E3" w:rsidRDefault="008929E3" w:rsidP="0059185B">
            <w:pPr>
              <w:spacing w:after="0" w:line="259" w:lineRule="auto"/>
              <w:ind w:left="0" w:right="30" w:firstLine="0"/>
              <w:jc w:val="center"/>
            </w:pPr>
            <w:r>
              <w:t xml:space="preserve">5,000 </w:t>
            </w:r>
          </w:p>
        </w:tc>
      </w:tr>
      <w:tr w:rsidR="008929E3" w14:paraId="73AB1DE2" w14:textId="77777777" w:rsidTr="008C105F">
        <w:trPr>
          <w:trHeight w:val="414"/>
        </w:trPr>
        <w:tc>
          <w:tcPr>
            <w:tcW w:w="912" w:type="dxa"/>
            <w:tcBorders>
              <w:top w:val="single" w:sz="4" w:space="0" w:color="000000"/>
              <w:left w:val="single" w:sz="4" w:space="0" w:color="000000"/>
              <w:bottom w:val="single" w:sz="4" w:space="0" w:color="000000"/>
              <w:right w:val="single" w:sz="4" w:space="0" w:color="000000"/>
            </w:tcBorders>
          </w:tcPr>
          <w:p w14:paraId="7FBBB962" w14:textId="77777777" w:rsidR="008929E3" w:rsidRDefault="008929E3" w:rsidP="0059185B">
            <w:pPr>
              <w:spacing w:after="0" w:line="259" w:lineRule="auto"/>
              <w:ind w:left="0" w:firstLine="0"/>
            </w:pPr>
            <w:r>
              <w:t xml:space="preserve">Mar-14 </w:t>
            </w:r>
          </w:p>
        </w:tc>
        <w:tc>
          <w:tcPr>
            <w:tcW w:w="2537" w:type="dxa"/>
            <w:tcBorders>
              <w:top w:val="single" w:sz="4" w:space="0" w:color="000000"/>
              <w:left w:val="single" w:sz="4" w:space="0" w:color="000000"/>
              <w:bottom w:val="single" w:sz="4" w:space="0" w:color="000000"/>
              <w:right w:val="single" w:sz="4" w:space="0" w:color="000000"/>
            </w:tcBorders>
          </w:tcPr>
          <w:p w14:paraId="5FC3EACC" w14:textId="77777777" w:rsidR="008929E3" w:rsidRDefault="008929E3" w:rsidP="0059185B">
            <w:pPr>
              <w:spacing w:after="0" w:line="259" w:lineRule="auto"/>
              <w:ind w:left="0" w:right="31" w:firstLine="0"/>
              <w:jc w:val="center"/>
            </w:pPr>
            <w:r>
              <w:t xml:space="preserve">Salary Expense </w:t>
            </w:r>
          </w:p>
        </w:tc>
        <w:tc>
          <w:tcPr>
            <w:tcW w:w="1759" w:type="dxa"/>
            <w:tcBorders>
              <w:top w:val="single" w:sz="4" w:space="0" w:color="000000"/>
              <w:left w:val="single" w:sz="4" w:space="0" w:color="000000"/>
              <w:bottom w:val="single" w:sz="4" w:space="0" w:color="000000"/>
              <w:right w:val="single" w:sz="4" w:space="0" w:color="000000"/>
            </w:tcBorders>
          </w:tcPr>
          <w:p w14:paraId="7A137A3C" w14:textId="77777777" w:rsidR="008929E3" w:rsidRDefault="008929E3" w:rsidP="0059185B">
            <w:pPr>
              <w:spacing w:after="0" w:line="259" w:lineRule="auto"/>
              <w:ind w:left="0" w:right="31" w:firstLine="0"/>
              <w:jc w:val="center"/>
            </w:pPr>
            <w:r>
              <w:t xml:space="preserve">5,000 </w:t>
            </w:r>
          </w:p>
        </w:tc>
        <w:tc>
          <w:tcPr>
            <w:tcW w:w="1686" w:type="dxa"/>
            <w:tcBorders>
              <w:top w:val="single" w:sz="4" w:space="0" w:color="000000"/>
              <w:left w:val="single" w:sz="4" w:space="0" w:color="000000"/>
              <w:bottom w:val="single" w:sz="4" w:space="0" w:color="000000"/>
              <w:right w:val="single" w:sz="4" w:space="0" w:color="000000"/>
            </w:tcBorders>
          </w:tcPr>
          <w:p w14:paraId="58453FBD" w14:textId="77777777" w:rsidR="008929E3" w:rsidRDefault="008929E3" w:rsidP="0059185B">
            <w:pPr>
              <w:spacing w:after="0" w:line="259" w:lineRule="auto"/>
              <w:ind w:left="0" w:right="34" w:firstLine="0"/>
              <w:jc w:val="center"/>
            </w:pPr>
            <w:r>
              <w:t xml:space="preserve">- </w:t>
            </w:r>
          </w:p>
        </w:tc>
      </w:tr>
      <w:tr w:rsidR="008929E3" w14:paraId="6E661D05" w14:textId="77777777" w:rsidTr="008C105F">
        <w:trPr>
          <w:trHeight w:val="414"/>
        </w:trPr>
        <w:tc>
          <w:tcPr>
            <w:tcW w:w="912" w:type="dxa"/>
            <w:tcBorders>
              <w:top w:val="single" w:sz="4" w:space="0" w:color="000000"/>
              <w:left w:val="single" w:sz="4" w:space="0" w:color="000000"/>
              <w:bottom w:val="single" w:sz="4" w:space="0" w:color="000000"/>
              <w:right w:val="single" w:sz="4" w:space="0" w:color="000000"/>
            </w:tcBorders>
          </w:tcPr>
          <w:p w14:paraId="06A65A58" w14:textId="77777777" w:rsidR="008929E3" w:rsidRDefault="008929E3" w:rsidP="0059185B">
            <w:pPr>
              <w:spacing w:after="0" w:line="259" w:lineRule="auto"/>
              <w:ind w:left="0" w:firstLine="0"/>
            </w:pPr>
            <w:r>
              <w:t xml:space="preserve">Mar-14 </w:t>
            </w:r>
          </w:p>
        </w:tc>
        <w:tc>
          <w:tcPr>
            <w:tcW w:w="2537" w:type="dxa"/>
            <w:tcBorders>
              <w:top w:val="single" w:sz="4" w:space="0" w:color="000000"/>
              <w:left w:val="single" w:sz="4" w:space="0" w:color="000000"/>
              <w:bottom w:val="single" w:sz="4" w:space="0" w:color="000000"/>
              <w:right w:val="single" w:sz="4" w:space="0" w:color="000000"/>
            </w:tcBorders>
          </w:tcPr>
          <w:p w14:paraId="36E4A388" w14:textId="77777777" w:rsidR="008929E3" w:rsidRDefault="008929E3" w:rsidP="0059185B">
            <w:pPr>
              <w:spacing w:after="0" w:line="259" w:lineRule="auto"/>
              <w:ind w:left="20" w:firstLine="0"/>
              <w:jc w:val="center"/>
            </w:pPr>
            <w:r>
              <w:t xml:space="preserve">Cash </w:t>
            </w:r>
          </w:p>
        </w:tc>
        <w:tc>
          <w:tcPr>
            <w:tcW w:w="1759" w:type="dxa"/>
            <w:tcBorders>
              <w:top w:val="single" w:sz="4" w:space="0" w:color="000000"/>
              <w:left w:val="single" w:sz="4" w:space="0" w:color="000000"/>
              <w:bottom w:val="single" w:sz="4" w:space="0" w:color="000000"/>
              <w:right w:val="single" w:sz="4" w:space="0" w:color="000000"/>
            </w:tcBorders>
          </w:tcPr>
          <w:p w14:paraId="7C626FC5" w14:textId="77777777" w:rsidR="008929E3" w:rsidRDefault="008929E3" w:rsidP="0059185B">
            <w:pPr>
              <w:spacing w:after="0" w:line="259" w:lineRule="auto"/>
              <w:ind w:left="0" w:right="35" w:firstLine="0"/>
              <w:jc w:val="center"/>
            </w:pPr>
            <w:r>
              <w:t xml:space="preserve">- </w:t>
            </w:r>
          </w:p>
        </w:tc>
        <w:tc>
          <w:tcPr>
            <w:tcW w:w="1686" w:type="dxa"/>
            <w:tcBorders>
              <w:top w:val="single" w:sz="4" w:space="0" w:color="000000"/>
              <w:left w:val="single" w:sz="4" w:space="0" w:color="000000"/>
              <w:bottom w:val="single" w:sz="4" w:space="0" w:color="000000"/>
              <w:right w:val="single" w:sz="4" w:space="0" w:color="000000"/>
            </w:tcBorders>
          </w:tcPr>
          <w:p w14:paraId="6766D0D3" w14:textId="77777777" w:rsidR="008929E3" w:rsidRDefault="008929E3" w:rsidP="0059185B">
            <w:pPr>
              <w:spacing w:after="0" w:line="259" w:lineRule="auto"/>
              <w:ind w:left="0" w:right="30" w:firstLine="0"/>
              <w:jc w:val="center"/>
            </w:pPr>
            <w:r>
              <w:t xml:space="preserve">5,000 </w:t>
            </w:r>
          </w:p>
        </w:tc>
      </w:tr>
      <w:tr w:rsidR="008929E3" w14:paraId="4125F605" w14:textId="77777777" w:rsidTr="008C105F">
        <w:trPr>
          <w:trHeight w:val="412"/>
        </w:trPr>
        <w:tc>
          <w:tcPr>
            <w:tcW w:w="912" w:type="dxa"/>
            <w:tcBorders>
              <w:top w:val="single" w:sz="4" w:space="0" w:color="000000"/>
              <w:left w:val="single" w:sz="4" w:space="0" w:color="000000"/>
              <w:bottom w:val="single" w:sz="4" w:space="0" w:color="000000"/>
              <w:right w:val="single" w:sz="4" w:space="0" w:color="000000"/>
            </w:tcBorders>
            <w:shd w:val="clear" w:color="auto" w:fill="DBE5F1"/>
          </w:tcPr>
          <w:p w14:paraId="5E743802" w14:textId="77777777" w:rsidR="008929E3" w:rsidRDefault="008929E3" w:rsidP="0059185B">
            <w:pPr>
              <w:spacing w:after="0" w:line="259" w:lineRule="auto"/>
              <w:ind w:left="0" w:firstLine="0"/>
            </w:pPr>
            <w:r>
              <w:t xml:space="preserve">Apr-14 </w:t>
            </w:r>
          </w:p>
        </w:tc>
        <w:tc>
          <w:tcPr>
            <w:tcW w:w="2537" w:type="dxa"/>
            <w:tcBorders>
              <w:top w:val="single" w:sz="4" w:space="0" w:color="000000"/>
              <w:left w:val="single" w:sz="4" w:space="0" w:color="000000"/>
              <w:bottom w:val="single" w:sz="4" w:space="0" w:color="000000"/>
              <w:right w:val="single" w:sz="4" w:space="0" w:color="000000"/>
            </w:tcBorders>
            <w:shd w:val="clear" w:color="auto" w:fill="DBE5F1"/>
          </w:tcPr>
          <w:p w14:paraId="2B9593D9" w14:textId="77777777" w:rsidR="008929E3" w:rsidRDefault="008929E3" w:rsidP="0059185B">
            <w:pPr>
              <w:spacing w:after="0" w:line="259" w:lineRule="auto"/>
              <w:ind w:left="0" w:right="31" w:firstLine="0"/>
              <w:jc w:val="center"/>
            </w:pPr>
            <w:r>
              <w:t xml:space="preserve">Salary Expense </w:t>
            </w:r>
          </w:p>
        </w:tc>
        <w:tc>
          <w:tcPr>
            <w:tcW w:w="1759" w:type="dxa"/>
            <w:tcBorders>
              <w:top w:val="single" w:sz="4" w:space="0" w:color="000000"/>
              <w:left w:val="single" w:sz="4" w:space="0" w:color="000000"/>
              <w:bottom w:val="single" w:sz="4" w:space="0" w:color="000000"/>
              <w:right w:val="single" w:sz="4" w:space="0" w:color="000000"/>
            </w:tcBorders>
            <w:shd w:val="clear" w:color="auto" w:fill="DBE5F1"/>
          </w:tcPr>
          <w:p w14:paraId="2455AD9F" w14:textId="77777777" w:rsidR="008929E3" w:rsidRDefault="008929E3" w:rsidP="0059185B">
            <w:pPr>
              <w:spacing w:after="0" w:line="259" w:lineRule="auto"/>
              <w:ind w:left="0" w:right="31" w:firstLine="0"/>
              <w:jc w:val="center"/>
            </w:pPr>
            <w:r>
              <w:t xml:space="preserve">5,000 </w:t>
            </w:r>
          </w:p>
        </w:tc>
        <w:tc>
          <w:tcPr>
            <w:tcW w:w="1686" w:type="dxa"/>
            <w:tcBorders>
              <w:top w:val="single" w:sz="4" w:space="0" w:color="000000"/>
              <w:left w:val="single" w:sz="4" w:space="0" w:color="000000"/>
              <w:bottom w:val="single" w:sz="4" w:space="0" w:color="000000"/>
              <w:right w:val="single" w:sz="4" w:space="0" w:color="000000"/>
            </w:tcBorders>
            <w:shd w:val="clear" w:color="auto" w:fill="DBE5F1"/>
          </w:tcPr>
          <w:p w14:paraId="05F272AC" w14:textId="77777777" w:rsidR="008929E3" w:rsidRDefault="008929E3" w:rsidP="0059185B">
            <w:pPr>
              <w:spacing w:after="0" w:line="259" w:lineRule="auto"/>
              <w:ind w:left="0" w:right="34" w:firstLine="0"/>
              <w:jc w:val="center"/>
            </w:pPr>
            <w:r>
              <w:t xml:space="preserve">- </w:t>
            </w:r>
          </w:p>
        </w:tc>
      </w:tr>
      <w:tr w:rsidR="008929E3" w14:paraId="1051A434" w14:textId="77777777" w:rsidTr="008C105F">
        <w:trPr>
          <w:trHeight w:val="412"/>
        </w:trPr>
        <w:tc>
          <w:tcPr>
            <w:tcW w:w="912" w:type="dxa"/>
            <w:tcBorders>
              <w:top w:val="single" w:sz="4" w:space="0" w:color="000000"/>
              <w:left w:val="single" w:sz="4" w:space="0" w:color="000000"/>
              <w:bottom w:val="single" w:sz="4" w:space="0" w:color="000000"/>
              <w:right w:val="single" w:sz="4" w:space="0" w:color="000000"/>
            </w:tcBorders>
            <w:shd w:val="clear" w:color="auto" w:fill="DBE5F1"/>
          </w:tcPr>
          <w:p w14:paraId="685BE6DF" w14:textId="77777777" w:rsidR="008929E3" w:rsidRDefault="008929E3" w:rsidP="0059185B">
            <w:pPr>
              <w:spacing w:after="0" w:line="259" w:lineRule="auto"/>
              <w:ind w:left="0" w:firstLine="0"/>
            </w:pPr>
            <w:r>
              <w:t xml:space="preserve">Apr-14 </w:t>
            </w:r>
          </w:p>
        </w:tc>
        <w:tc>
          <w:tcPr>
            <w:tcW w:w="2537" w:type="dxa"/>
            <w:tcBorders>
              <w:top w:val="single" w:sz="4" w:space="0" w:color="000000"/>
              <w:left w:val="single" w:sz="4" w:space="0" w:color="000000"/>
              <w:bottom w:val="single" w:sz="4" w:space="0" w:color="000000"/>
              <w:right w:val="single" w:sz="4" w:space="0" w:color="000000"/>
            </w:tcBorders>
            <w:shd w:val="clear" w:color="auto" w:fill="DBE5F1"/>
          </w:tcPr>
          <w:p w14:paraId="28B4D6AD" w14:textId="77777777" w:rsidR="008929E3" w:rsidRDefault="008929E3" w:rsidP="0059185B">
            <w:pPr>
              <w:spacing w:after="0" w:line="259" w:lineRule="auto"/>
              <w:ind w:left="0" w:right="32" w:firstLine="0"/>
              <w:jc w:val="center"/>
            </w:pPr>
            <w:r>
              <w:t xml:space="preserve">Cash </w:t>
            </w:r>
          </w:p>
        </w:tc>
        <w:tc>
          <w:tcPr>
            <w:tcW w:w="1759" w:type="dxa"/>
            <w:tcBorders>
              <w:top w:val="single" w:sz="4" w:space="0" w:color="000000"/>
              <w:left w:val="single" w:sz="4" w:space="0" w:color="000000"/>
              <w:bottom w:val="single" w:sz="4" w:space="0" w:color="000000"/>
              <w:right w:val="single" w:sz="4" w:space="0" w:color="000000"/>
            </w:tcBorders>
            <w:shd w:val="clear" w:color="auto" w:fill="DBE5F1"/>
          </w:tcPr>
          <w:p w14:paraId="3C9C6046" w14:textId="77777777" w:rsidR="008929E3" w:rsidRDefault="008929E3" w:rsidP="0059185B">
            <w:pPr>
              <w:spacing w:after="0" w:line="259" w:lineRule="auto"/>
              <w:ind w:left="0" w:right="35" w:firstLine="0"/>
              <w:jc w:val="center"/>
            </w:pPr>
            <w: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DBE5F1"/>
          </w:tcPr>
          <w:p w14:paraId="56262476" w14:textId="77777777" w:rsidR="008929E3" w:rsidRDefault="008929E3" w:rsidP="0059185B">
            <w:pPr>
              <w:spacing w:after="0" w:line="259" w:lineRule="auto"/>
              <w:ind w:left="0" w:right="30" w:firstLine="0"/>
              <w:jc w:val="center"/>
            </w:pPr>
            <w:r>
              <w:t xml:space="preserve">5,000 </w:t>
            </w:r>
          </w:p>
        </w:tc>
      </w:tr>
      <w:tr w:rsidR="008929E3" w14:paraId="27F71738" w14:textId="77777777" w:rsidTr="008C105F">
        <w:trPr>
          <w:trHeight w:val="414"/>
        </w:trPr>
        <w:tc>
          <w:tcPr>
            <w:tcW w:w="912" w:type="dxa"/>
            <w:tcBorders>
              <w:top w:val="single" w:sz="4" w:space="0" w:color="000000"/>
              <w:left w:val="single" w:sz="4" w:space="0" w:color="000000"/>
              <w:bottom w:val="single" w:sz="4" w:space="0" w:color="000000"/>
              <w:right w:val="single" w:sz="4" w:space="0" w:color="000000"/>
            </w:tcBorders>
          </w:tcPr>
          <w:p w14:paraId="2715107F" w14:textId="77777777" w:rsidR="008929E3" w:rsidRDefault="008929E3" w:rsidP="0059185B">
            <w:pPr>
              <w:spacing w:after="0" w:line="259" w:lineRule="auto"/>
              <w:ind w:left="0" w:firstLine="0"/>
            </w:pPr>
            <w:r>
              <w:t xml:space="preserve">May-14 </w:t>
            </w:r>
          </w:p>
        </w:tc>
        <w:tc>
          <w:tcPr>
            <w:tcW w:w="2537" w:type="dxa"/>
            <w:tcBorders>
              <w:top w:val="single" w:sz="4" w:space="0" w:color="000000"/>
              <w:left w:val="single" w:sz="4" w:space="0" w:color="000000"/>
              <w:bottom w:val="single" w:sz="4" w:space="0" w:color="000000"/>
              <w:right w:val="single" w:sz="4" w:space="0" w:color="000000"/>
            </w:tcBorders>
          </w:tcPr>
          <w:p w14:paraId="6E26950D" w14:textId="77777777" w:rsidR="008929E3" w:rsidRDefault="008929E3" w:rsidP="0059185B">
            <w:pPr>
              <w:spacing w:after="0" w:line="259" w:lineRule="auto"/>
              <w:ind w:left="0" w:right="31" w:firstLine="0"/>
              <w:jc w:val="center"/>
            </w:pPr>
            <w:r>
              <w:t xml:space="preserve">Salary Expense </w:t>
            </w:r>
          </w:p>
        </w:tc>
        <w:tc>
          <w:tcPr>
            <w:tcW w:w="1759" w:type="dxa"/>
            <w:tcBorders>
              <w:top w:val="single" w:sz="4" w:space="0" w:color="000000"/>
              <w:left w:val="single" w:sz="4" w:space="0" w:color="000000"/>
              <w:bottom w:val="single" w:sz="4" w:space="0" w:color="000000"/>
              <w:right w:val="single" w:sz="4" w:space="0" w:color="000000"/>
            </w:tcBorders>
          </w:tcPr>
          <w:p w14:paraId="59310769" w14:textId="77777777" w:rsidR="008929E3" w:rsidRDefault="008929E3" w:rsidP="0059185B">
            <w:pPr>
              <w:spacing w:after="0" w:line="259" w:lineRule="auto"/>
              <w:ind w:left="0" w:right="31" w:firstLine="0"/>
              <w:jc w:val="center"/>
            </w:pPr>
            <w:r>
              <w:t xml:space="preserve">5,000 </w:t>
            </w:r>
          </w:p>
        </w:tc>
        <w:tc>
          <w:tcPr>
            <w:tcW w:w="1686" w:type="dxa"/>
            <w:tcBorders>
              <w:top w:val="single" w:sz="4" w:space="0" w:color="000000"/>
              <w:left w:val="single" w:sz="4" w:space="0" w:color="000000"/>
              <w:bottom w:val="single" w:sz="4" w:space="0" w:color="000000"/>
              <w:right w:val="single" w:sz="4" w:space="0" w:color="000000"/>
            </w:tcBorders>
          </w:tcPr>
          <w:p w14:paraId="48F6325E" w14:textId="77777777" w:rsidR="008929E3" w:rsidRDefault="008929E3" w:rsidP="0059185B">
            <w:pPr>
              <w:spacing w:after="0" w:line="259" w:lineRule="auto"/>
              <w:ind w:left="0" w:right="34" w:firstLine="0"/>
              <w:jc w:val="center"/>
            </w:pPr>
            <w:r>
              <w:t xml:space="preserve">- </w:t>
            </w:r>
          </w:p>
        </w:tc>
      </w:tr>
      <w:tr w:rsidR="008929E3" w14:paraId="446324D7" w14:textId="77777777" w:rsidTr="008C105F">
        <w:trPr>
          <w:trHeight w:val="414"/>
        </w:trPr>
        <w:tc>
          <w:tcPr>
            <w:tcW w:w="912" w:type="dxa"/>
            <w:tcBorders>
              <w:top w:val="single" w:sz="4" w:space="0" w:color="000000"/>
              <w:left w:val="single" w:sz="4" w:space="0" w:color="000000"/>
              <w:bottom w:val="single" w:sz="4" w:space="0" w:color="000000"/>
              <w:right w:val="single" w:sz="4" w:space="0" w:color="000000"/>
            </w:tcBorders>
          </w:tcPr>
          <w:p w14:paraId="4D42755E" w14:textId="77777777" w:rsidR="008929E3" w:rsidRDefault="008929E3" w:rsidP="0059185B">
            <w:pPr>
              <w:spacing w:after="0" w:line="259" w:lineRule="auto"/>
              <w:ind w:left="0" w:firstLine="0"/>
            </w:pPr>
            <w:r>
              <w:t xml:space="preserve">May-14 </w:t>
            </w:r>
          </w:p>
        </w:tc>
        <w:tc>
          <w:tcPr>
            <w:tcW w:w="2537" w:type="dxa"/>
            <w:tcBorders>
              <w:top w:val="single" w:sz="4" w:space="0" w:color="000000"/>
              <w:left w:val="single" w:sz="4" w:space="0" w:color="000000"/>
              <w:bottom w:val="single" w:sz="4" w:space="0" w:color="000000"/>
              <w:right w:val="single" w:sz="4" w:space="0" w:color="000000"/>
            </w:tcBorders>
          </w:tcPr>
          <w:p w14:paraId="099D6F91" w14:textId="77777777" w:rsidR="008929E3" w:rsidRDefault="008929E3" w:rsidP="0059185B">
            <w:pPr>
              <w:spacing w:after="0" w:line="259" w:lineRule="auto"/>
              <w:ind w:left="0" w:right="71" w:firstLine="0"/>
              <w:jc w:val="center"/>
            </w:pPr>
            <w:r>
              <w:t xml:space="preserve">Cash </w:t>
            </w:r>
          </w:p>
        </w:tc>
        <w:tc>
          <w:tcPr>
            <w:tcW w:w="1759" w:type="dxa"/>
            <w:tcBorders>
              <w:top w:val="single" w:sz="4" w:space="0" w:color="000000"/>
              <w:left w:val="single" w:sz="4" w:space="0" w:color="000000"/>
              <w:bottom w:val="single" w:sz="4" w:space="0" w:color="000000"/>
              <w:right w:val="single" w:sz="4" w:space="0" w:color="000000"/>
            </w:tcBorders>
          </w:tcPr>
          <w:p w14:paraId="77CDCE09" w14:textId="77777777" w:rsidR="008929E3" w:rsidRDefault="008929E3" w:rsidP="0059185B">
            <w:pPr>
              <w:spacing w:after="0" w:line="259" w:lineRule="auto"/>
              <w:ind w:left="0" w:right="35" w:firstLine="0"/>
              <w:jc w:val="center"/>
            </w:pPr>
            <w:r>
              <w:t xml:space="preserve">- </w:t>
            </w:r>
          </w:p>
        </w:tc>
        <w:tc>
          <w:tcPr>
            <w:tcW w:w="1686" w:type="dxa"/>
            <w:tcBorders>
              <w:top w:val="single" w:sz="4" w:space="0" w:color="000000"/>
              <w:left w:val="single" w:sz="4" w:space="0" w:color="000000"/>
              <w:bottom w:val="single" w:sz="4" w:space="0" w:color="000000"/>
              <w:right w:val="single" w:sz="4" w:space="0" w:color="000000"/>
            </w:tcBorders>
          </w:tcPr>
          <w:p w14:paraId="2D663099" w14:textId="77777777" w:rsidR="008929E3" w:rsidRDefault="008929E3" w:rsidP="0059185B">
            <w:pPr>
              <w:spacing w:after="0" w:line="259" w:lineRule="auto"/>
              <w:ind w:left="0" w:right="30" w:firstLine="0"/>
              <w:jc w:val="center"/>
            </w:pPr>
            <w:r>
              <w:t xml:space="preserve">5,000 </w:t>
            </w:r>
          </w:p>
        </w:tc>
      </w:tr>
      <w:tr w:rsidR="008929E3" w14:paraId="7E40C330" w14:textId="77777777" w:rsidTr="008C105F">
        <w:trPr>
          <w:trHeight w:val="412"/>
        </w:trPr>
        <w:tc>
          <w:tcPr>
            <w:tcW w:w="912" w:type="dxa"/>
            <w:tcBorders>
              <w:top w:val="single" w:sz="4" w:space="0" w:color="000000"/>
              <w:left w:val="single" w:sz="4" w:space="0" w:color="000000"/>
              <w:bottom w:val="single" w:sz="4" w:space="0" w:color="000000"/>
              <w:right w:val="single" w:sz="4" w:space="0" w:color="000000"/>
            </w:tcBorders>
            <w:shd w:val="clear" w:color="auto" w:fill="DBE5F1"/>
          </w:tcPr>
          <w:p w14:paraId="2A891BFB" w14:textId="77777777" w:rsidR="008929E3" w:rsidRDefault="008929E3" w:rsidP="0059185B">
            <w:pPr>
              <w:spacing w:after="0" w:line="259" w:lineRule="auto"/>
              <w:ind w:left="0" w:firstLine="0"/>
            </w:pPr>
            <w:r>
              <w:t xml:space="preserve">Jun-14 </w:t>
            </w:r>
          </w:p>
        </w:tc>
        <w:tc>
          <w:tcPr>
            <w:tcW w:w="2537" w:type="dxa"/>
            <w:tcBorders>
              <w:top w:val="single" w:sz="4" w:space="0" w:color="000000"/>
              <w:left w:val="single" w:sz="4" w:space="0" w:color="000000"/>
              <w:bottom w:val="single" w:sz="4" w:space="0" w:color="000000"/>
              <w:right w:val="single" w:sz="4" w:space="0" w:color="000000"/>
            </w:tcBorders>
            <w:shd w:val="clear" w:color="auto" w:fill="DBE5F1"/>
          </w:tcPr>
          <w:p w14:paraId="690337C9" w14:textId="77777777" w:rsidR="008929E3" w:rsidRDefault="008929E3" w:rsidP="0059185B">
            <w:pPr>
              <w:spacing w:after="0" w:line="259" w:lineRule="auto"/>
              <w:ind w:left="0" w:right="31" w:firstLine="0"/>
              <w:jc w:val="center"/>
            </w:pPr>
            <w:r>
              <w:t xml:space="preserve">Salary Expense </w:t>
            </w:r>
          </w:p>
        </w:tc>
        <w:tc>
          <w:tcPr>
            <w:tcW w:w="1759" w:type="dxa"/>
            <w:tcBorders>
              <w:top w:val="single" w:sz="4" w:space="0" w:color="000000"/>
              <w:left w:val="single" w:sz="4" w:space="0" w:color="000000"/>
              <w:bottom w:val="single" w:sz="4" w:space="0" w:color="000000"/>
              <w:right w:val="single" w:sz="4" w:space="0" w:color="000000"/>
            </w:tcBorders>
            <w:shd w:val="clear" w:color="auto" w:fill="DBE5F1"/>
          </w:tcPr>
          <w:p w14:paraId="3B7FFE6D" w14:textId="77777777" w:rsidR="008929E3" w:rsidRDefault="008929E3" w:rsidP="0059185B">
            <w:pPr>
              <w:spacing w:after="0" w:line="259" w:lineRule="auto"/>
              <w:ind w:left="0" w:right="31" w:firstLine="0"/>
              <w:jc w:val="center"/>
            </w:pPr>
            <w:r>
              <w:t xml:space="preserve">5,000 </w:t>
            </w:r>
          </w:p>
        </w:tc>
        <w:tc>
          <w:tcPr>
            <w:tcW w:w="1686" w:type="dxa"/>
            <w:tcBorders>
              <w:top w:val="single" w:sz="4" w:space="0" w:color="000000"/>
              <w:left w:val="single" w:sz="4" w:space="0" w:color="000000"/>
              <w:bottom w:val="single" w:sz="4" w:space="0" w:color="000000"/>
              <w:right w:val="single" w:sz="4" w:space="0" w:color="000000"/>
            </w:tcBorders>
            <w:shd w:val="clear" w:color="auto" w:fill="DBE5F1"/>
          </w:tcPr>
          <w:p w14:paraId="38505E5C" w14:textId="77777777" w:rsidR="008929E3" w:rsidRDefault="008929E3" w:rsidP="0059185B">
            <w:pPr>
              <w:spacing w:after="0" w:line="259" w:lineRule="auto"/>
              <w:ind w:left="0" w:right="34" w:firstLine="0"/>
              <w:jc w:val="center"/>
            </w:pPr>
            <w:r>
              <w:t xml:space="preserve">- </w:t>
            </w:r>
          </w:p>
        </w:tc>
      </w:tr>
      <w:tr w:rsidR="008929E3" w14:paraId="3C9EA0D0" w14:textId="77777777" w:rsidTr="008C105F">
        <w:trPr>
          <w:trHeight w:val="412"/>
        </w:trPr>
        <w:tc>
          <w:tcPr>
            <w:tcW w:w="912" w:type="dxa"/>
            <w:tcBorders>
              <w:top w:val="single" w:sz="4" w:space="0" w:color="000000"/>
              <w:left w:val="single" w:sz="4" w:space="0" w:color="000000"/>
              <w:bottom w:val="single" w:sz="4" w:space="0" w:color="000000"/>
              <w:right w:val="single" w:sz="4" w:space="0" w:color="000000"/>
            </w:tcBorders>
            <w:shd w:val="clear" w:color="auto" w:fill="DBE5F1"/>
          </w:tcPr>
          <w:p w14:paraId="158D0B7D" w14:textId="77777777" w:rsidR="008929E3" w:rsidRDefault="008929E3" w:rsidP="0059185B">
            <w:pPr>
              <w:spacing w:after="0" w:line="259" w:lineRule="auto"/>
              <w:ind w:left="0" w:firstLine="0"/>
            </w:pPr>
            <w:r>
              <w:t xml:space="preserve">Jun-14 </w:t>
            </w:r>
          </w:p>
        </w:tc>
        <w:tc>
          <w:tcPr>
            <w:tcW w:w="2537" w:type="dxa"/>
            <w:tcBorders>
              <w:top w:val="single" w:sz="4" w:space="0" w:color="000000"/>
              <w:left w:val="single" w:sz="4" w:space="0" w:color="000000"/>
              <w:bottom w:val="single" w:sz="4" w:space="0" w:color="000000"/>
              <w:right w:val="single" w:sz="4" w:space="0" w:color="000000"/>
            </w:tcBorders>
            <w:shd w:val="clear" w:color="auto" w:fill="DBE5F1"/>
          </w:tcPr>
          <w:p w14:paraId="5EFE8869" w14:textId="77777777" w:rsidR="008929E3" w:rsidRDefault="008929E3" w:rsidP="0059185B">
            <w:pPr>
              <w:spacing w:after="0" w:line="259" w:lineRule="auto"/>
              <w:ind w:left="0" w:right="32" w:firstLine="0"/>
              <w:jc w:val="center"/>
            </w:pPr>
            <w:r>
              <w:t xml:space="preserve">Cash </w:t>
            </w:r>
          </w:p>
        </w:tc>
        <w:tc>
          <w:tcPr>
            <w:tcW w:w="1759" w:type="dxa"/>
            <w:tcBorders>
              <w:top w:val="single" w:sz="4" w:space="0" w:color="000000"/>
              <w:left w:val="single" w:sz="4" w:space="0" w:color="000000"/>
              <w:bottom w:val="single" w:sz="4" w:space="0" w:color="000000"/>
              <w:right w:val="single" w:sz="4" w:space="0" w:color="000000"/>
            </w:tcBorders>
            <w:shd w:val="clear" w:color="auto" w:fill="DBE5F1"/>
          </w:tcPr>
          <w:p w14:paraId="65C4015A" w14:textId="77777777" w:rsidR="008929E3" w:rsidRDefault="008929E3" w:rsidP="0059185B">
            <w:pPr>
              <w:spacing w:after="0" w:line="259" w:lineRule="auto"/>
              <w:ind w:left="0" w:right="35" w:firstLine="0"/>
              <w:jc w:val="center"/>
            </w:pPr>
            <w: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DBE5F1"/>
          </w:tcPr>
          <w:p w14:paraId="2B74D867" w14:textId="77777777" w:rsidR="008929E3" w:rsidRDefault="008929E3" w:rsidP="0059185B">
            <w:pPr>
              <w:spacing w:after="0" w:line="259" w:lineRule="auto"/>
              <w:ind w:left="0" w:right="30" w:firstLine="0"/>
              <w:jc w:val="center"/>
            </w:pPr>
            <w:r>
              <w:t xml:space="preserve">5,000 </w:t>
            </w:r>
          </w:p>
        </w:tc>
      </w:tr>
      <w:tr w:rsidR="008929E3" w14:paraId="3A262C9E" w14:textId="77777777" w:rsidTr="008C105F">
        <w:trPr>
          <w:trHeight w:val="414"/>
        </w:trPr>
        <w:tc>
          <w:tcPr>
            <w:tcW w:w="912" w:type="dxa"/>
            <w:tcBorders>
              <w:top w:val="single" w:sz="4" w:space="0" w:color="000000"/>
              <w:left w:val="single" w:sz="4" w:space="0" w:color="000000"/>
              <w:bottom w:val="single" w:sz="4" w:space="0" w:color="000000"/>
              <w:right w:val="single" w:sz="4" w:space="0" w:color="000000"/>
            </w:tcBorders>
          </w:tcPr>
          <w:p w14:paraId="2C8C2AA6" w14:textId="77777777" w:rsidR="008929E3" w:rsidRDefault="008929E3" w:rsidP="0059185B">
            <w:pPr>
              <w:spacing w:after="0" w:line="259" w:lineRule="auto"/>
              <w:ind w:left="0" w:firstLine="0"/>
            </w:pPr>
            <w:r>
              <w:rPr>
                <w:b/>
              </w:rPr>
              <w:t xml:space="preserve">Total </w:t>
            </w:r>
          </w:p>
        </w:tc>
        <w:tc>
          <w:tcPr>
            <w:tcW w:w="2537" w:type="dxa"/>
            <w:tcBorders>
              <w:top w:val="single" w:sz="4" w:space="0" w:color="000000"/>
              <w:left w:val="single" w:sz="4" w:space="0" w:color="000000"/>
              <w:bottom w:val="single" w:sz="4" w:space="0" w:color="000000"/>
              <w:right w:val="single" w:sz="4" w:space="0" w:color="000000"/>
            </w:tcBorders>
          </w:tcPr>
          <w:p w14:paraId="184CE90A" w14:textId="77777777" w:rsidR="008929E3" w:rsidRDefault="008929E3" w:rsidP="0059185B">
            <w:pPr>
              <w:spacing w:after="0" w:line="259" w:lineRule="auto"/>
              <w:ind w:left="2" w:firstLine="0"/>
            </w:pPr>
            <w:r>
              <w:rPr>
                <w:b/>
              </w:rPr>
              <w:t xml:space="preserve">-- </w:t>
            </w:r>
          </w:p>
        </w:tc>
        <w:tc>
          <w:tcPr>
            <w:tcW w:w="1759" w:type="dxa"/>
            <w:tcBorders>
              <w:top w:val="single" w:sz="4" w:space="0" w:color="000000"/>
              <w:left w:val="single" w:sz="4" w:space="0" w:color="000000"/>
              <w:bottom w:val="single" w:sz="4" w:space="0" w:color="000000"/>
              <w:right w:val="single" w:sz="4" w:space="0" w:color="000000"/>
            </w:tcBorders>
          </w:tcPr>
          <w:p w14:paraId="5994EA17" w14:textId="77777777" w:rsidR="008929E3" w:rsidRDefault="008929E3" w:rsidP="0059185B">
            <w:pPr>
              <w:spacing w:after="0" w:line="259" w:lineRule="auto"/>
              <w:ind w:left="0" w:right="34" w:firstLine="0"/>
              <w:jc w:val="center"/>
            </w:pPr>
            <w:r>
              <w:rPr>
                <w:b/>
              </w:rPr>
              <w:t xml:space="preserve">50,000 </w:t>
            </w:r>
          </w:p>
        </w:tc>
        <w:tc>
          <w:tcPr>
            <w:tcW w:w="1686" w:type="dxa"/>
            <w:tcBorders>
              <w:top w:val="single" w:sz="4" w:space="0" w:color="000000"/>
              <w:left w:val="single" w:sz="4" w:space="0" w:color="000000"/>
              <w:bottom w:val="single" w:sz="4" w:space="0" w:color="000000"/>
              <w:right w:val="single" w:sz="4" w:space="0" w:color="000000"/>
            </w:tcBorders>
          </w:tcPr>
          <w:p w14:paraId="40E55CCE" w14:textId="77777777" w:rsidR="008929E3" w:rsidRDefault="008929E3" w:rsidP="0059185B">
            <w:pPr>
              <w:spacing w:after="0" w:line="259" w:lineRule="auto"/>
              <w:ind w:left="0" w:right="33" w:firstLine="0"/>
              <w:jc w:val="center"/>
            </w:pPr>
            <w:r>
              <w:rPr>
                <w:b/>
              </w:rPr>
              <w:t xml:space="preserve">50,000 </w:t>
            </w:r>
          </w:p>
        </w:tc>
      </w:tr>
    </w:tbl>
    <w:p w14:paraId="7CA1FA48" w14:textId="77777777" w:rsidR="0059185B" w:rsidRDefault="0059185B" w:rsidP="0059185B">
      <w:pPr>
        <w:spacing w:after="160" w:line="278" w:lineRule="auto"/>
        <w:ind w:left="0" w:firstLine="0"/>
        <w:rPr>
          <w:rFonts w:eastAsiaTheme="majorEastAsia" w:cstheme="majorBidi"/>
          <w:b/>
          <w:bCs/>
          <w:color w:val="auto"/>
          <w:sz w:val="26"/>
          <w:szCs w:val="28"/>
        </w:rPr>
      </w:pPr>
      <w:r>
        <w:br w:type="page"/>
      </w:r>
    </w:p>
    <w:p w14:paraId="54F3080C" w14:textId="3B02FC9E" w:rsidR="008929E3" w:rsidRDefault="008929E3" w:rsidP="005B6470">
      <w:pPr>
        <w:pStyle w:val="Heading3"/>
      </w:pPr>
      <w:r>
        <w:lastRenderedPageBreak/>
        <w:t xml:space="preserve">Example of 10-Month Salary Paid Over 12 Months, Starting in September </w:t>
      </w:r>
    </w:p>
    <w:p w14:paraId="0A88A953" w14:textId="77777777" w:rsidR="008929E3" w:rsidRDefault="008929E3" w:rsidP="008929E3">
      <w:pPr>
        <w:spacing w:after="112" w:line="259" w:lineRule="auto"/>
        <w:ind w:right="2"/>
        <w:jc w:val="center"/>
      </w:pPr>
      <w:r>
        <w:rPr>
          <w:sz w:val="22"/>
        </w:rPr>
        <w:t xml:space="preserve">Teacher Salary of $50,000 payable over 12 months or $4,167 per month </w:t>
      </w:r>
    </w:p>
    <w:p w14:paraId="37D49D62" w14:textId="79246111" w:rsidR="008929E3" w:rsidRDefault="008929E3" w:rsidP="008929E3">
      <w:pPr>
        <w:spacing w:after="41" w:line="259" w:lineRule="auto"/>
        <w:ind w:right="5"/>
        <w:jc w:val="center"/>
      </w:pPr>
      <w:r>
        <w:rPr>
          <w:sz w:val="22"/>
        </w:rPr>
        <w:t>12 Payments from September 1, 202</w:t>
      </w:r>
      <w:r w:rsidR="00EB3CA1">
        <w:rPr>
          <w:sz w:val="22"/>
        </w:rPr>
        <w:t>6</w:t>
      </w:r>
      <w:r>
        <w:rPr>
          <w:sz w:val="22"/>
        </w:rPr>
        <w:t>, through August 31, 202</w:t>
      </w:r>
      <w:r w:rsidR="00EB3CA1">
        <w:rPr>
          <w:sz w:val="22"/>
        </w:rPr>
        <w:t>7</w:t>
      </w:r>
    </w:p>
    <w:tbl>
      <w:tblPr>
        <w:tblStyle w:val="TableGrid"/>
        <w:tblW w:w="6689" w:type="dxa"/>
        <w:tblInd w:w="1768" w:type="dxa"/>
        <w:tblCellMar>
          <w:top w:w="86" w:type="dxa"/>
          <w:left w:w="107" w:type="dxa"/>
          <w:right w:w="62" w:type="dxa"/>
        </w:tblCellMar>
        <w:tblLook w:val="04A0" w:firstRow="1" w:lastRow="0" w:firstColumn="1" w:lastColumn="0" w:noHBand="0" w:noVBand="1"/>
      </w:tblPr>
      <w:tblGrid>
        <w:gridCol w:w="835"/>
        <w:gridCol w:w="2522"/>
        <w:gridCol w:w="1442"/>
        <w:gridCol w:w="1890"/>
      </w:tblGrid>
      <w:tr w:rsidR="008929E3" w:rsidRPr="004646BE" w14:paraId="1318C6CB" w14:textId="77777777" w:rsidTr="004646BE">
        <w:trPr>
          <w:trHeight w:val="292"/>
          <w:tblHeader/>
        </w:trPr>
        <w:tc>
          <w:tcPr>
            <w:tcW w:w="835" w:type="dxa"/>
            <w:tcBorders>
              <w:top w:val="single" w:sz="2" w:space="0" w:color="auto"/>
              <w:left w:val="single" w:sz="4" w:space="0" w:color="000000"/>
              <w:bottom w:val="single" w:sz="4" w:space="0" w:color="000000"/>
              <w:right w:val="single" w:sz="4" w:space="0" w:color="000000"/>
            </w:tcBorders>
            <w:shd w:val="clear" w:color="auto" w:fill="DBE5F1"/>
          </w:tcPr>
          <w:p w14:paraId="72A69656" w14:textId="77777777" w:rsidR="008929E3" w:rsidRPr="004646BE" w:rsidRDefault="008929E3" w:rsidP="008C105F">
            <w:pPr>
              <w:spacing w:after="0" w:line="259" w:lineRule="auto"/>
              <w:ind w:left="0" w:right="48" w:firstLine="0"/>
              <w:jc w:val="center"/>
            </w:pPr>
            <w:r w:rsidRPr="004646BE">
              <w:rPr>
                <w:b/>
              </w:rPr>
              <w:t xml:space="preserve">Date </w:t>
            </w:r>
          </w:p>
        </w:tc>
        <w:tc>
          <w:tcPr>
            <w:tcW w:w="2522" w:type="dxa"/>
            <w:tcBorders>
              <w:top w:val="single" w:sz="2" w:space="0" w:color="auto"/>
              <w:left w:val="single" w:sz="4" w:space="0" w:color="000000"/>
              <w:bottom w:val="single" w:sz="4" w:space="0" w:color="000000"/>
              <w:right w:val="single" w:sz="4" w:space="0" w:color="000000"/>
            </w:tcBorders>
            <w:shd w:val="clear" w:color="auto" w:fill="DBE5F1"/>
          </w:tcPr>
          <w:p w14:paraId="7BE243FF" w14:textId="77777777" w:rsidR="008929E3" w:rsidRPr="004646BE" w:rsidRDefault="008929E3" w:rsidP="008C105F">
            <w:pPr>
              <w:spacing w:after="0" w:line="259" w:lineRule="auto"/>
              <w:ind w:left="2" w:firstLine="0"/>
            </w:pPr>
            <w:r w:rsidRPr="004646BE">
              <w:rPr>
                <w:b/>
              </w:rPr>
              <w:t xml:space="preserve">General Ledger Account </w:t>
            </w:r>
          </w:p>
        </w:tc>
        <w:tc>
          <w:tcPr>
            <w:tcW w:w="1442" w:type="dxa"/>
            <w:tcBorders>
              <w:top w:val="single" w:sz="2" w:space="0" w:color="auto"/>
              <w:left w:val="single" w:sz="4" w:space="0" w:color="000000"/>
              <w:bottom w:val="single" w:sz="4" w:space="0" w:color="000000"/>
              <w:right w:val="single" w:sz="4" w:space="0" w:color="000000"/>
            </w:tcBorders>
            <w:shd w:val="clear" w:color="auto" w:fill="DBE5F1"/>
          </w:tcPr>
          <w:p w14:paraId="32577710" w14:textId="77777777" w:rsidR="008929E3" w:rsidRPr="004646BE" w:rsidRDefault="008929E3" w:rsidP="008C105F">
            <w:pPr>
              <w:spacing w:after="0" w:line="259" w:lineRule="auto"/>
              <w:ind w:left="0" w:right="49" w:firstLine="0"/>
              <w:jc w:val="center"/>
            </w:pPr>
            <w:r w:rsidRPr="004646BE">
              <w:rPr>
                <w:b/>
              </w:rPr>
              <w:t xml:space="preserve">Debit </w:t>
            </w:r>
          </w:p>
        </w:tc>
        <w:tc>
          <w:tcPr>
            <w:tcW w:w="1890" w:type="dxa"/>
            <w:tcBorders>
              <w:top w:val="single" w:sz="2" w:space="0" w:color="auto"/>
              <w:left w:val="single" w:sz="4" w:space="0" w:color="000000"/>
              <w:bottom w:val="single" w:sz="4" w:space="0" w:color="000000"/>
              <w:right w:val="single" w:sz="4" w:space="0" w:color="000000"/>
            </w:tcBorders>
            <w:shd w:val="clear" w:color="auto" w:fill="DBE5F1"/>
          </w:tcPr>
          <w:p w14:paraId="607F6A2A" w14:textId="77777777" w:rsidR="008929E3" w:rsidRPr="004646BE" w:rsidRDefault="008929E3" w:rsidP="008C105F">
            <w:pPr>
              <w:spacing w:after="0" w:line="259" w:lineRule="auto"/>
              <w:ind w:left="0" w:right="49" w:firstLine="0"/>
              <w:jc w:val="center"/>
            </w:pPr>
            <w:r w:rsidRPr="004646BE">
              <w:rPr>
                <w:b/>
              </w:rPr>
              <w:t xml:space="preserve">Credit </w:t>
            </w:r>
          </w:p>
        </w:tc>
      </w:tr>
      <w:tr w:rsidR="008929E3" w:rsidRPr="004646BE" w14:paraId="32DB9093" w14:textId="77777777" w:rsidTr="004646BE">
        <w:trPr>
          <w:trHeight w:val="299"/>
        </w:trPr>
        <w:tc>
          <w:tcPr>
            <w:tcW w:w="835" w:type="dxa"/>
            <w:tcBorders>
              <w:top w:val="single" w:sz="4" w:space="0" w:color="000000"/>
              <w:left w:val="single" w:sz="4" w:space="0" w:color="000000"/>
              <w:bottom w:val="single" w:sz="4" w:space="0" w:color="000000"/>
              <w:right w:val="single" w:sz="4" w:space="0" w:color="000000"/>
            </w:tcBorders>
          </w:tcPr>
          <w:p w14:paraId="388F250D" w14:textId="77777777" w:rsidR="008929E3" w:rsidRPr="004646BE" w:rsidRDefault="008929E3" w:rsidP="008C105F">
            <w:pPr>
              <w:spacing w:after="0" w:line="259" w:lineRule="auto"/>
              <w:ind w:left="0" w:firstLine="0"/>
            </w:pPr>
            <w:r w:rsidRPr="004646BE">
              <w:t xml:space="preserve">Sep-14 </w:t>
            </w:r>
          </w:p>
        </w:tc>
        <w:tc>
          <w:tcPr>
            <w:tcW w:w="2522" w:type="dxa"/>
            <w:tcBorders>
              <w:top w:val="single" w:sz="4" w:space="0" w:color="000000"/>
              <w:left w:val="single" w:sz="4" w:space="0" w:color="000000"/>
              <w:bottom w:val="single" w:sz="4" w:space="0" w:color="000000"/>
              <w:right w:val="single" w:sz="4" w:space="0" w:color="000000"/>
            </w:tcBorders>
          </w:tcPr>
          <w:p w14:paraId="668D2C40" w14:textId="77777777" w:rsidR="008929E3" w:rsidRPr="004646BE" w:rsidRDefault="008929E3" w:rsidP="008C105F">
            <w:pPr>
              <w:spacing w:after="0" w:line="259" w:lineRule="auto"/>
              <w:ind w:left="2" w:firstLine="0"/>
            </w:pPr>
            <w:r w:rsidRPr="004646BE">
              <w:t xml:space="preserve">Salary Expense </w:t>
            </w:r>
          </w:p>
        </w:tc>
        <w:tc>
          <w:tcPr>
            <w:tcW w:w="1442" w:type="dxa"/>
            <w:tcBorders>
              <w:top w:val="single" w:sz="4" w:space="0" w:color="000000"/>
              <w:left w:val="single" w:sz="4" w:space="0" w:color="000000"/>
              <w:bottom w:val="single" w:sz="4" w:space="0" w:color="000000"/>
              <w:right w:val="single" w:sz="4" w:space="0" w:color="000000"/>
            </w:tcBorders>
          </w:tcPr>
          <w:p w14:paraId="50E78CDC" w14:textId="77777777" w:rsidR="008929E3" w:rsidRPr="004646BE" w:rsidRDefault="008929E3" w:rsidP="008C105F">
            <w:pPr>
              <w:spacing w:after="0" w:line="259" w:lineRule="auto"/>
              <w:ind w:left="0" w:right="46" w:firstLine="0"/>
              <w:jc w:val="center"/>
            </w:pPr>
            <w:r w:rsidRPr="004646BE">
              <w:t xml:space="preserve">5,000 </w:t>
            </w:r>
          </w:p>
        </w:tc>
        <w:tc>
          <w:tcPr>
            <w:tcW w:w="1890" w:type="dxa"/>
            <w:tcBorders>
              <w:top w:val="single" w:sz="4" w:space="0" w:color="000000"/>
              <w:left w:val="single" w:sz="4" w:space="0" w:color="000000"/>
              <w:bottom w:val="single" w:sz="4" w:space="0" w:color="000000"/>
              <w:right w:val="single" w:sz="4" w:space="0" w:color="000000"/>
            </w:tcBorders>
          </w:tcPr>
          <w:p w14:paraId="5E13A631" w14:textId="77777777" w:rsidR="008929E3" w:rsidRPr="004646BE" w:rsidRDefault="008929E3" w:rsidP="008C105F">
            <w:pPr>
              <w:spacing w:after="0" w:line="259" w:lineRule="auto"/>
              <w:ind w:left="0" w:right="50" w:firstLine="0"/>
              <w:jc w:val="center"/>
            </w:pPr>
            <w:r w:rsidRPr="004646BE">
              <w:t xml:space="preserve">- </w:t>
            </w:r>
          </w:p>
        </w:tc>
      </w:tr>
      <w:tr w:rsidR="008929E3" w:rsidRPr="004646BE" w14:paraId="740CA0AF" w14:textId="77777777" w:rsidTr="004646BE">
        <w:trPr>
          <w:trHeight w:val="298"/>
        </w:trPr>
        <w:tc>
          <w:tcPr>
            <w:tcW w:w="835" w:type="dxa"/>
            <w:tcBorders>
              <w:top w:val="single" w:sz="4" w:space="0" w:color="000000"/>
              <w:left w:val="single" w:sz="4" w:space="0" w:color="000000"/>
              <w:bottom w:val="single" w:sz="4" w:space="0" w:color="000000"/>
              <w:right w:val="single" w:sz="4" w:space="0" w:color="000000"/>
            </w:tcBorders>
          </w:tcPr>
          <w:p w14:paraId="2C462B06" w14:textId="77777777" w:rsidR="008929E3" w:rsidRPr="004646BE" w:rsidRDefault="008929E3" w:rsidP="008C105F">
            <w:pPr>
              <w:spacing w:after="0" w:line="259" w:lineRule="auto"/>
              <w:ind w:left="0" w:firstLine="0"/>
            </w:pPr>
            <w:r w:rsidRPr="004646BE">
              <w:t xml:space="preserve">Sep-14 </w:t>
            </w:r>
          </w:p>
        </w:tc>
        <w:tc>
          <w:tcPr>
            <w:tcW w:w="2522" w:type="dxa"/>
            <w:tcBorders>
              <w:top w:val="single" w:sz="4" w:space="0" w:color="000000"/>
              <w:left w:val="single" w:sz="4" w:space="0" w:color="000000"/>
              <w:bottom w:val="single" w:sz="4" w:space="0" w:color="000000"/>
              <w:right w:val="single" w:sz="4" w:space="0" w:color="000000"/>
            </w:tcBorders>
          </w:tcPr>
          <w:p w14:paraId="1AED53EF" w14:textId="77777777" w:rsidR="008929E3" w:rsidRPr="004646BE" w:rsidRDefault="008929E3" w:rsidP="008C105F">
            <w:pPr>
              <w:spacing w:after="0" w:line="259" w:lineRule="auto"/>
              <w:ind w:left="403" w:firstLine="0"/>
            </w:pPr>
            <w:r w:rsidRPr="004646BE">
              <w:t xml:space="preserve">Deferred Payroll </w:t>
            </w:r>
          </w:p>
        </w:tc>
        <w:tc>
          <w:tcPr>
            <w:tcW w:w="1442" w:type="dxa"/>
            <w:tcBorders>
              <w:top w:val="single" w:sz="4" w:space="0" w:color="000000"/>
              <w:left w:val="single" w:sz="4" w:space="0" w:color="000000"/>
              <w:bottom w:val="single" w:sz="4" w:space="0" w:color="000000"/>
              <w:right w:val="single" w:sz="4" w:space="0" w:color="000000"/>
            </w:tcBorders>
          </w:tcPr>
          <w:p w14:paraId="1DB9A7A2" w14:textId="77777777" w:rsidR="008929E3" w:rsidRPr="004646BE" w:rsidRDefault="008929E3" w:rsidP="008C105F">
            <w:pPr>
              <w:spacing w:after="0" w:line="259" w:lineRule="auto"/>
              <w:ind w:left="0" w:right="45" w:firstLine="0"/>
              <w:jc w:val="center"/>
            </w:pPr>
            <w:r w:rsidRPr="004646BE">
              <w:t xml:space="preserve">- </w:t>
            </w:r>
          </w:p>
        </w:tc>
        <w:tc>
          <w:tcPr>
            <w:tcW w:w="1890" w:type="dxa"/>
            <w:tcBorders>
              <w:top w:val="single" w:sz="4" w:space="0" w:color="000000"/>
              <w:left w:val="single" w:sz="4" w:space="0" w:color="000000"/>
              <w:bottom w:val="single" w:sz="4" w:space="0" w:color="000000"/>
              <w:right w:val="single" w:sz="4" w:space="0" w:color="000000"/>
            </w:tcBorders>
          </w:tcPr>
          <w:p w14:paraId="7660A0FA" w14:textId="77777777" w:rsidR="008929E3" w:rsidRPr="004646BE" w:rsidRDefault="008929E3" w:rsidP="008C105F">
            <w:pPr>
              <w:spacing w:after="0" w:line="259" w:lineRule="auto"/>
              <w:ind w:left="0" w:right="48" w:firstLine="0"/>
              <w:jc w:val="center"/>
            </w:pPr>
            <w:r w:rsidRPr="004646BE">
              <w:t xml:space="preserve">833 </w:t>
            </w:r>
          </w:p>
        </w:tc>
      </w:tr>
      <w:tr w:rsidR="008929E3" w:rsidRPr="004646BE" w14:paraId="36D434B2" w14:textId="77777777" w:rsidTr="004646BE">
        <w:trPr>
          <w:trHeight w:val="299"/>
        </w:trPr>
        <w:tc>
          <w:tcPr>
            <w:tcW w:w="835" w:type="dxa"/>
            <w:tcBorders>
              <w:top w:val="single" w:sz="4" w:space="0" w:color="000000"/>
              <w:left w:val="single" w:sz="4" w:space="0" w:color="000000"/>
              <w:bottom w:val="single" w:sz="4" w:space="0" w:color="000000"/>
              <w:right w:val="single" w:sz="4" w:space="0" w:color="000000"/>
            </w:tcBorders>
          </w:tcPr>
          <w:p w14:paraId="237D622C" w14:textId="77777777" w:rsidR="008929E3" w:rsidRPr="004646BE" w:rsidRDefault="008929E3" w:rsidP="008C105F">
            <w:pPr>
              <w:spacing w:after="0" w:line="259" w:lineRule="auto"/>
              <w:ind w:left="0" w:firstLine="0"/>
            </w:pPr>
            <w:r w:rsidRPr="004646BE">
              <w:t xml:space="preserve">Sep-14 </w:t>
            </w:r>
          </w:p>
        </w:tc>
        <w:tc>
          <w:tcPr>
            <w:tcW w:w="2522" w:type="dxa"/>
            <w:tcBorders>
              <w:top w:val="single" w:sz="4" w:space="0" w:color="000000"/>
              <w:left w:val="single" w:sz="4" w:space="0" w:color="000000"/>
              <w:bottom w:val="single" w:sz="4" w:space="0" w:color="000000"/>
              <w:right w:val="single" w:sz="4" w:space="0" w:color="000000"/>
            </w:tcBorders>
          </w:tcPr>
          <w:p w14:paraId="1C2BEA8F" w14:textId="77777777" w:rsidR="008929E3" w:rsidRPr="004646BE" w:rsidRDefault="008929E3" w:rsidP="008C105F">
            <w:pPr>
              <w:spacing w:after="0" w:line="259" w:lineRule="auto"/>
              <w:ind w:left="403" w:firstLine="0"/>
            </w:pPr>
            <w:r w:rsidRPr="004646BE">
              <w:t xml:space="preserve">Cash </w:t>
            </w:r>
          </w:p>
        </w:tc>
        <w:tc>
          <w:tcPr>
            <w:tcW w:w="1442" w:type="dxa"/>
            <w:tcBorders>
              <w:top w:val="single" w:sz="4" w:space="0" w:color="000000"/>
              <w:left w:val="single" w:sz="4" w:space="0" w:color="000000"/>
              <w:bottom w:val="single" w:sz="4" w:space="0" w:color="000000"/>
              <w:right w:val="single" w:sz="4" w:space="0" w:color="000000"/>
            </w:tcBorders>
          </w:tcPr>
          <w:p w14:paraId="5BD228BE" w14:textId="77777777" w:rsidR="008929E3" w:rsidRPr="004646BE" w:rsidRDefault="008929E3" w:rsidP="008C105F">
            <w:pPr>
              <w:spacing w:after="0" w:line="259" w:lineRule="auto"/>
              <w:ind w:left="0" w:right="45" w:firstLine="0"/>
              <w:jc w:val="center"/>
            </w:pPr>
            <w:r w:rsidRPr="004646BE">
              <w:t xml:space="preserve">- </w:t>
            </w:r>
          </w:p>
        </w:tc>
        <w:tc>
          <w:tcPr>
            <w:tcW w:w="1890" w:type="dxa"/>
            <w:tcBorders>
              <w:top w:val="single" w:sz="4" w:space="0" w:color="000000"/>
              <w:left w:val="single" w:sz="4" w:space="0" w:color="000000"/>
              <w:bottom w:val="single" w:sz="4" w:space="0" w:color="000000"/>
              <w:right w:val="single" w:sz="4" w:space="0" w:color="000000"/>
            </w:tcBorders>
          </w:tcPr>
          <w:p w14:paraId="2871F517" w14:textId="77777777" w:rsidR="008929E3" w:rsidRPr="004646BE" w:rsidRDefault="008929E3" w:rsidP="008C105F">
            <w:pPr>
              <w:spacing w:after="0" w:line="259" w:lineRule="auto"/>
              <w:ind w:left="0" w:right="51" w:firstLine="0"/>
              <w:jc w:val="center"/>
            </w:pPr>
            <w:r w:rsidRPr="004646BE">
              <w:t xml:space="preserve">4,167 </w:t>
            </w:r>
          </w:p>
        </w:tc>
      </w:tr>
      <w:tr w:rsidR="008929E3" w:rsidRPr="004646BE" w14:paraId="37F4ADE3" w14:textId="77777777" w:rsidTr="004646BE">
        <w:trPr>
          <w:trHeight w:val="296"/>
        </w:trPr>
        <w:tc>
          <w:tcPr>
            <w:tcW w:w="835" w:type="dxa"/>
            <w:tcBorders>
              <w:top w:val="single" w:sz="4" w:space="0" w:color="000000"/>
              <w:left w:val="single" w:sz="4" w:space="0" w:color="000000"/>
              <w:bottom w:val="single" w:sz="4" w:space="0" w:color="000000"/>
              <w:right w:val="single" w:sz="4" w:space="0" w:color="000000"/>
            </w:tcBorders>
            <w:shd w:val="clear" w:color="auto" w:fill="DBE5F1"/>
          </w:tcPr>
          <w:p w14:paraId="05F65321" w14:textId="77777777" w:rsidR="008929E3" w:rsidRPr="004646BE" w:rsidRDefault="008929E3" w:rsidP="008C105F">
            <w:pPr>
              <w:spacing w:after="0" w:line="259" w:lineRule="auto"/>
              <w:ind w:left="0" w:firstLine="0"/>
            </w:pPr>
            <w:r w:rsidRPr="004646BE">
              <w:t xml:space="preserve">Oct-14 </w:t>
            </w:r>
          </w:p>
        </w:tc>
        <w:tc>
          <w:tcPr>
            <w:tcW w:w="2522" w:type="dxa"/>
            <w:tcBorders>
              <w:top w:val="single" w:sz="4" w:space="0" w:color="000000"/>
              <w:left w:val="single" w:sz="4" w:space="0" w:color="000000"/>
              <w:bottom w:val="single" w:sz="4" w:space="0" w:color="000000"/>
              <w:right w:val="single" w:sz="4" w:space="0" w:color="000000"/>
            </w:tcBorders>
            <w:shd w:val="clear" w:color="auto" w:fill="DBE5F1"/>
          </w:tcPr>
          <w:p w14:paraId="55DFD0E2" w14:textId="77777777" w:rsidR="008929E3" w:rsidRPr="004646BE" w:rsidRDefault="008929E3" w:rsidP="008C105F">
            <w:pPr>
              <w:spacing w:after="0" w:line="259" w:lineRule="auto"/>
              <w:ind w:left="2" w:firstLine="0"/>
            </w:pPr>
            <w:r w:rsidRPr="004646BE">
              <w:t xml:space="preserve">Salary Expense </w:t>
            </w:r>
          </w:p>
        </w:tc>
        <w:tc>
          <w:tcPr>
            <w:tcW w:w="1442" w:type="dxa"/>
            <w:tcBorders>
              <w:top w:val="single" w:sz="4" w:space="0" w:color="000000"/>
              <w:left w:val="single" w:sz="4" w:space="0" w:color="000000"/>
              <w:bottom w:val="single" w:sz="4" w:space="0" w:color="000000"/>
              <w:right w:val="single" w:sz="4" w:space="0" w:color="000000"/>
            </w:tcBorders>
            <w:shd w:val="clear" w:color="auto" w:fill="DBE5F1"/>
          </w:tcPr>
          <w:p w14:paraId="065D5B47" w14:textId="77777777" w:rsidR="008929E3" w:rsidRPr="004646BE" w:rsidRDefault="008929E3" w:rsidP="008C105F">
            <w:pPr>
              <w:spacing w:after="0" w:line="259" w:lineRule="auto"/>
              <w:ind w:left="0" w:right="46" w:firstLine="0"/>
              <w:jc w:val="center"/>
            </w:pPr>
            <w:r w:rsidRPr="004646BE">
              <w:t xml:space="preserve">5,000 </w:t>
            </w:r>
          </w:p>
        </w:tc>
        <w:tc>
          <w:tcPr>
            <w:tcW w:w="1890" w:type="dxa"/>
            <w:tcBorders>
              <w:top w:val="single" w:sz="4" w:space="0" w:color="000000"/>
              <w:left w:val="single" w:sz="4" w:space="0" w:color="000000"/>
              <w:bottom w:val="single" w:sz="4" w:space="0" w:color="000000"/>
              <w:right w:val="single" w:sz="4" w:space="0" w:color="000000"/>
            </w:tcBorders>
            <w:shd w:val="clear" w:color="auto" w:fill="DBE5F1"/>
          </w:tcPr>
          <w:p w14:paraId="468358DB" w14:textId="77777777" w:rsidR="008929E3" w:rsidRPr="004646BE" w:rsidRDefault="008929E3" w:rsidP="008C105F">
            <w:pPr>
              <w:spacing w:after="0" w:line="259" w:lineRule="auto"/>
              <w:ind w:left="0" w:right="50" w:firstLine="0"/>
              <w:jc w:val="center"/>
            </w:pPr>
            <w:r w:rsidRPr="004646BE">
              <w:t xml:space="preserve">- </w:t>
            </w:r>
          </w:p>
        </w:tc>
      </w:tr>
      <w:tr w:rsidR="008929E3" w:rsidRPr="004646BE" w14:paraId="6016B956" w14:textId="77777777" w:rsidTr="004646BE">
        <w:trPr>
          <w:trHeight w:val="299"/>
        </w:trPr>
        <w:tc>
          <w:tcPr>
            <w:tcW w:w="835" w:type="dxa"/>
            <w:tcBorders>
              <w:top w:val="single" w:sz="4" w:space="0" w:color="000000"/>
              <w:left w:val="single" w:sz="4" w:space="0" w:color="000000"/>
              <w:bottom w:val="single" w:sz="4" w:space="0" w:color="000000"/>
              <w:right w:val="single" w:sz="4" w:space="0" w:color="000000"/>
            </w:tcBorders>
            <w:shd w:val="clear" w:color="auto" w:fill="DBE5F1"/>
          </w:tcPr>
          <w:p w14:paraId="40BFBF9F" w14:textId="77777777" w:rsidR="008929E3" w:rsidRPr="004646BE" w:rsidRDefault="008929E3" w:rsidP="008C105F">
            <w:pPr>
              <w:spacing w:after="0" w:line="259" w:lineRule="auto"/>
              <w:ind w:left="0" w:firstLine="0"/>
            </w:pPr>
            <w:r w:rsidRPr="004646BE">
              <w:t xml:space="preserve">Oct-14 </w:t>
            </w:r>
          </w:p>
        </w:tc>
        <w:tc>
          <w:tcPr>
            <w:tcW w:w="2522" w:type="dxa"/>
            <w:tcBorders>
              <w:top w:val="single" w:sz="4" w:space="0" w:color="000000"/>
              <w:left w:val="single" w:sz="4" w:space="0" w:color="000000"/>
              <w:bottom w:val="single" w:sz="4" w:space="0" w:color="000000"/>
              <w:right w:val="single" w:sz="4" w:space="0" w:color="000000"/>
            </w:tcBorders>
            <w:shd w:val="clear" w:color="auto" w:fill="DBE5F1"/>
          </w:tcPr>
          <w:p w14:paraId="17270EA8" w14:textId="77777777" w:rsidR="008929E3" w:rsidRPr="004646BE" w:rsidRDefault="008929E3" w:rsidP="008C105F">
            <w:pPr>
              <w:spacing w:after="0" w:line="259" w:lineRule="auto"/>
              <w:ind w:left="403" w:firstLine="0"/>
            </w:pPr>
            <w:r w:rsidRPr="004646BE">
              <w:t xml:space="preserve">Deferred Payroll </w:t>
            </w:r>
          </w:p>
        </w:tc>
        <w:tc>
          <w:tcPr>
            <w:tcW w:w="1442" w:type="dxa"/>
            <w:tcBorders>
              <w:top w:val="single" w:sz="4" w:space="0" w:color="000000"/>
              <w:left w:val="single" w:sz="4" w:space="0" w:color="000000"/>
              <w:bottom w:val="single" w:sz="4" w:space="0" w:color="000000"/>
              <w:right w:val="single" w:sz="4" w:space="0" w:color="000000"/>
            </w:tcBorders>
            <w:shd w:val="clear" w:color="auto" w:fill="DBE5F1"/>
          </w:tcPr>
          <w:p w14:paraId="5069F8FB" w14:textId="77777777" w:rsidR="008929E3" w:rsidRPr="004646BE" w:rsidRDefault="008929E3" w:rsidP="008C105F">
            <w:pPr>
              <w:spacing w:after="0" w:line="259" w:lineRule="auto"/>
              <w:ind w:left="0" w:right="45" w:firstLine="0"/>
              <w:jc w:val="center"/>
            </w:pPr>
            <w:r w:rsidRPr="004646BE">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DBE5F1"/>
          </w:tcPr>
          <w:p w14:paraId="0C8186A2" w14:textId="77777777" w:rsidR="008929E3" w:rsidRPr="004646BE" w:rsidRDefault="008929E3" w:rsidP="008C105F">
            <w:pPr>
              <w:spacing w:after="0" w:line="259" w:lineRule="auto"/>
              <w:ind w:left="0" w:right="48" w:firstLine="0"/>
              <w:jc w:val="center"/>
            </w:pPr>
            <w:r w:rsidRPr="004646BE">
              <w:t xml:space="preserve">833 </w:t>
            </w:r>
          </w:p>
        </w:tc>
      </w:tr>
      <w:tr w:rsidR="008929E3" w:rsidRPr="004646BE" w14:paraId="65B8CE88" w14:textId="77777777" w:rsidTr="004646BE">
        <w:trPr>
          <w:trHeight w:val="298"/>
        </w:trPr>
        <w:tc>
          <w:tcPr>
            <w:tcW w:w="835" w:type="dxa"/>
            <w:tcBorders>
              <w:top w:val="single" w:sz="4" w:space="0" w:color="000000"/>
              <w:left w:val="single" w:sz="4" w:space="0" w:color="000000"/>
              <w:bottom w:val="single" w:sz="4" w:space="0" w:color="000000"/>
              <w:right w:val="single" w:sz="4" w:space="0" w:color="000000"/>
            </w:tcBorders>
            <w:shd w:val="clear" w:color="auto" w:fill="DBE5F1"/>
          </w:tcPr>
          <w:p w14:paraId="62D0F2D4" w14:textId="77777777" w:rsidR="008929E3" w:rsidRPr="004646BE" w:rsidRDefault="008929E3" w:rsidP="008C105F">
            <w:pPr>
              <w:spacing w:after="0" w:line="259" w:lineRule="auto"/>
              <w:ind w:left="0" w:firstLine="0"/>
            </w:pPr>
            <w:r w:rsidRPr="004646BE">
              <w:t xml:space="preserve">Oct-14 </w:t>
            </w:r>
          </w:p>
        </w:tc>
        <w:tc>
          <w:tcPr>
            <w:tcW w:w="2522" w:type="dxa"/>
            <w:tcBorders>
              <w:top w:val="single" w:sz="4" w:space="0" w:color="000000"/>
              <w:left w:val="single" w:sz="4" w:space="0" w:color="000000"/>
              <w:bottom w:val="single" w:sz="4" w:space="0" w:color="000000"/>
              <w:right w:val="single" w:sz="4" w:space="0" w:color="000000"/>
            </w:tcBorders>
            <w:shd w:val="clear" w:color="auto" w:fill="DBE5F1"/>
          </w:tcPr>
          <w:p w14:paraId="0500A003" w14:textId="77777777" w:rsidR="008929E3" w:rsidRPr="004646BE" w:rsidRDefault="008929E3" w:rsidP="008C105F">
            <w:pPr>
              <w:spacing w:after="0" w:line="259" w:lineRule="auto"/>
              <w:ind w:left="403" w:firstLine="0"/>
            </w:pPr>
            <w:r w:rsidRPr="004646BE">
              <w:t xml:space="preserve">Cash </w:t>
            </w:r>
          </w:p>
        </w:tc>
        <w:tc>
          <w:tcPr>
            <w:tcW w:w="1442" w:type="dxa"/>
            <w:tcBorders>
              <w:top w:val="single" w:sz="4" w:space="0" w:color="000000"/>
              <w:left w:val="single" w:sz="4" w:space="0" w:color="000000"/>
              <w:bottom w:val="single" w:sz="4" w:space="0" w:color="000000"/>
              <w:right w:val="single" w:sz="4" w:space="0" w:color="000000"/>
            </w:tcBorders>
            <w:shd w:val="clear" w:color="auto" w:fill="DBE5F1"/>
          </w:tcPr>
          <w:p w14:paraId="04074346" w14:textId="77777777" w:rsidR="008929E3" w:rsidRPr="004646BE" w:rsidRDefault="008929E3" w:rsidP="008C105F">
            <w:pPr>
              <w:spacing w:after="0" w:line="259" w:lineRule="auto"/>
              <w:ind w:left="0" w:right="45" w:firstLine="0"/>
              <w:jc w:val="center"/>
            </w:pPr>
            <w:r w:rsidRPr="004646BE">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DBE5F1"/>
          </w:tcPr>
          <w:p w14:paraId="25AC800A" w14:textId="77777777" w:rsidR="008929E3" w:rsidRPr="004646BE" w:rsidRDefault="008929E3" w:rsidP="008C105F">
            <w:pPr>
              <w:spacing w:after="0" w:line="259" w:lineRule="auto"/>
              <w:ind w:left="0" w:right="51" w:firstLine="0"/>
              <w:jc w:val="center"/>
            </w:pPr>
            <w:r w:rsidRPr="004646BE">
              <w:t xml:space="preserve">4,167 </w:t>
            </w:r>
          </w:p>
        </w:tc>
      </w:tr>
      <w:tr w:rsidR="008929E3" w:rsidRPr="004646BE" w14:paraId="76646792" w14:textId="77777777" w:rsidTr="004646BE">
        <w:trPr>
          <w:trHeight w:val="299"/>
        </w:trPr>
        <w:tc>
          <w:tcPr>
            <w:tcW w:w="835" w:type="dxa"/>
            <w:tcBorders>
              <w:top w:val="single" w:sz="4" w:space="0" w:color="000000"/>
              <w:left w:val="single" w:sz="4" w:space="0" w:color="000000"/>
              <w:bottom w:val="single" w:sz="4" w:space="0" w:color="000000"/>
              <w:right w:val="single" w:sz="4" w:space="0" w:color="000000"/>
            </w:tcBorders>
          </w:tcPr>
          <w:p w14:paraId="7DD81B82" w14:textId="77777777" w:rsidR="008929E3" w:rsidRPr="004646BE" w:rsidRDefault="008929E3" w:rsidP="008C105F">
            <w:pPr>
              <w:spacing w:after="0" w:line="259" w:lineRule="auto"/>
              <w:ind w:left="0" w:firstLine="0"/>
            </w:pPr>
            <w:r w:rsidRPr="004646BE">
              <w:t xml:space="preserve">Nov-14 </w:t>
            </w:r>
          </w:p>
        </w:tc>
        <w:tc>
          <w:tcPr>
            <w:tcW w:w="2522" w:type="dxa"/>
            <w:tcBorders>
              <w:top w:val="single" w:sz="4" w:space="0" w:color="000000"/>
              <w:left w:val="single" w:sz="4" w:space="0" w:color="000000"/>
              <w:bottom w:val="single" w:sz="4" w:space="0" w:color="000000"/>
              <w:right w:val="single" w:sz="4" w:space="0" w:color="000000"/>
            </w:tcBorders>
          </w:tcPr>
          <w:p w14:paraId="66A43DD7" w14:textId="77777777" w:rsidR="008929E3" w:rsidRPr="004646BE" w:rsidRDefault="008929E3" w:rsidP="008C105F">
            <w:pPr>
              <w:spacing w:after="0" w:line="259" w:lineRule="auto"/>
              <w:ind w:left="2" w:firstLine="0"/>
            </w:pPr>
            <w:r w:rsidRPr="004646BE">
              <w:t xml:space="preserve">Salary Expense </w:t>
            </w:r>
          </w:p>
        </w:tc>
        <w:tc>
          <w:tcPr>
            <w:tcW w:w="1442" w:type="dxa"/>
            <w:tcBorders>
              <w:top w:val="single" w:sz="4" w:space="0" w:color="000000"/>
              <w:left w:val="single" w:sz="4" w:space="0" w:color="000000"/>
              <w:bottom w:val="single" w:sz="4" w:space="0" w:color="000000"/>
              <w:right w:val="single" w:sz="4" w:space="0" w:color="000000"/>
            </w:tcBorders>
          </w:tcPr>
          <w:p w14:paraId="45E5456F" w14:textId="77777777" w:rsidR="008929E3" w:rsidRPr="004646BE" w:rsidRDefault="008929E3" w:rsidP="008C105F">
            <w:pPr>
              <w:spacing w:after="0" w:line="259" w:lineRule="auto"/>
              <w:ind w:left="0" w:right="46" w:firstLine="0"/>
              <w:jc w:val="center"/>
            </w:pPr>
            <w:r w:rsidRPr="004646BE">
              <w:t xml:space="preserve">5,000 </w:t>
            </w:r>
          </w:p>
        </w:tc>
        <w:tc>
          <w:tcPr>
            <w:tcW w:w="1890" w:type="dxa"/>
            <w:tcBorders>
              <w:top w:val="single" w:sz="4" w:space="0" w:color="000000"/>
              <w:left w:val="single" w:sz="4" w:space="0" w:color="000000"/>
              <w:bottom w:val="single" w:sz="4" w:space="0" w:color="000000"/>
              <w:right w:val="single" w:sz="4" w:space="0" w:color="000000"/>
            </w:tcBorders>
          </w:tcPr>
          <w:p w14:paraId="07A5957C" w14:textId="77777777" w:rsidR="008929E3" w:rsidRPr="004646BE" w:rsidRDefault="008929E3" w:rsidP="008C105F">
            <w:pPr>
              <w:spacing w:after="0" w:line="259" w:lineRule="auto"/>
              <w:ind w:left="0" w:right="50" w:firstLine="0"/>
              <w:jc w:val="center"/>
            </w:pPr>
            <w:r w:rsidRPr="004646BE">
              <w:t xml:space="preserve">- </w:t>
            </w:r>
          </w:p>
        </w:tc>
      </w:tr>
      <w:tr w:rsidR="008929E3" w:rsidRPr="004646BE" w14:paraId="1A81427F" w14:textId="77777777" w:rsidTr="004646BE">
        <w:trPr>
          <w:trHeight w:val="298"/>
        </w:trPr>
        <w:tc>
          <w:tcPr>
            <w:tcW w:w="835" w:type="dxa"/>
            <w:tcBorders>
              <w:top w:val="single" w:sz="4" w:space="0" w:color="000000"/>
              <w:left w:val="single" w:sz="4" w:space="0" w:color="000000"/>
              <w:bottom w:val="single" w:sz="4" w:space="0" w:color="000000"/>
              <w:right w:val="single" w:sz="4" w:space="0" w:color="000000"/>
            </w:tcBorders>
          </w:tcPr>
          <w:p w14:paraId="04E64EB8" w14:textId="77777777" w:rsidR="008929E3" w:rsidRPr="004646BE" w:rsidRDefault="008929E3" w:rsidP="008C105F">
            <w:pPr>
              <w:spacing w:after="0" w:line="259" w:lineRule="auto"/>
              <w:ind w:left="0" w:firstLine="0"/>
            </w:pPr>
            <w:r w:rsidRPr="004646BE">
              <w:t xml:space="preserve">Nov-14 </w:t>
            </w:r>
          </w:p>
        </w:tc>
        <w:tc>
          <w:tcPr>
            <w:tcW w:w="2522" w:type="dxa"/>
            <w:tcBorders>
              <w:top w:val="single" w:sz="4" w:space="0" w:color="000000"/>
              <w:left w:val="single" w:sz="4" w:space="0" w:color="000000"/>
              <w:bottom w:val="single" w:sz="4" w:space="0" w:color="000000"/>
              <w:right w:val="single" w:sz="4" w:space="0" w:color="000000"/>
            </w:tcBorders>
          </w:tcPr>
          <w:p w14:paraId="126693EE" w14:textId="77777777" w:rsidR="008929E3" w:rsidRPr="004646BE" w:rsidRDefault="008929E3" w:rsidP="008C105F">
            <w:pPr>
              <w:spacing w:after="0" w:line="259" w:lineRule="auto"/>
              <w:ind w:left="403" w:firstLine="0"/>
            </w:pPr>
            <w:r w:rsidRPr="004646BE">
              <w:t xml:space="preserve">Deferred Payroll </w:t>
            </w:r>
          </w:p>
        </w:tc>
        <w:tc>
          <w:tcPr>
            <w:tcW w:w="1442" w:type="dxa"/>
            <w:tcBorders>
              <w:top w:val="single" w:sz="4" w:space="0" w:color="000000"/>
              <w:left w:val="single" w:sz="4" w:space="0" w:color="000000"/>
              <w:bottom w:val="single" w:sz="4" w:space="0" w:color="000000"/>
              <w:right w:val="single" w:sz="4" w:space="0" w:color="000000"/>
            </w:tcBorders>
          </w:tcPr>
          <w:p w14:paraId="0445D5F3" w14:textId="77777777" w:rsidR="008929E3" w:rsidRPr="004646BE" w:rsidRDefault="008929E3" w:rsidP="008C105F">
            <w:pPr>
              <w:spacing w:after="0" w:line="259" w:lineRule="auto"/>
              <w:ind w:left="0" w:right="45" w:firstLine="0"/>
              <w:jc w:val="center"/>
            </w:pPr>
            <w:r w:rsidRPr="004646BE">
              <w:t xml:space="preserve">- </w:t>
            </w:r>
          </w:p>
        </w:tc>
        <w:tc>
          <w:tcPr>
            <w:tcW w:w="1890" w:type="dxa"/>
            <w:tcBorders>
              <w:top w:val="single" w:sz="4" w:space="0" w:color="000000"/>
              <w:left w:val="single" w:sz="4" w:space="0" w:color="000000"/>
              <w:bottom w:val="single" w:sz="4" w:space="0" w:color="000000"/>
              <w:right w:val="single" w:sz="4" w:space="0" w:color="000000"/>
            </w:tcBorders>
          </w:tcPr>
          <w:p w14:paraId="062D7F82" w14:textId="77777777" w:rsidR="008929E3" w:rsidRPr="004646BE" w:rsidRDefault="008929E3" w:rsidP="008C105F">
            <w:pPr>
              <w:spacing w:after="0" w:line="259" w:lineRule="auto"/>
              <w:ind w:left="0" w:right="48" w:firstLine="0"/>
              <w:jc w:val="center"/>
            </w:pPr>
            <w:r w:rsidRPr="004646BE">
              <w:t xml:space="preserve">833 </w:t>
            </w:r>
          </w:p>
        </w:tc>
      </w:tr>
      <w:tr w:rsidR="008929E3" w:rsidRPr="004646BE" w14:paraId="0EE28E6C" w14:textId="77777777" w:rsidTr="004646BE">
        <w:trPr>
          <w:trHeight w:val="299"/>
        </w:trPr>
        <w:tc>
          <w:tcPr>
            <w:tcW w:w="835" w:type="dxa"/>
            <w:tcBorders>
              <w:top w:val="single" w:sz="4" w:space="0" w:color="000000"/>
              <w:left w:val="single" w:sz="4" w:space="0" w:color="000000"/>
              <w:bottom w:val="single" w:sz="4" w:space="0" w:color="000000"/>
              <w:right w:val="single" w:sz="4" w:space="0" w:color="000000"/>
            </w:tcBorders>
          </w:tcPr>
          <w:p w14:paraId="6BE0B250" w14:textId="77777777" w:rsidR="008929E3" w:rsidRPr="004646BE" w:rsidRDefault="008929E3" w:rsidP="008C105F">
            <w:pPr>
              <w:spacing w:after="0" w:line="259" w:lineRule="auto"/>
              <w:ind w:left="0" w:firstLine="0"/>
            </w:pPr>
            <w:r w:rsidRPr="004646BE">
              <w:t xml:space="preserve">Nov-14 </w:t>
            </w:r>
          </w:p>
        </w:tc>
        <w:tc>
          <w:tcPr>
            <w:tcW w:w="2522" w:type="dxa"/>
            <w:tcBorders>
              <w:top w:val="single" w:sz="4" w:space="0" w:color="000000"/>
              <w:left w:val="single" w:sz="4" w:space="0" w:color="000000"/>
              <w:bottom w:val="single" w:sz="4" w:space="0" w:color="000000"/>
              <w:right w:val="single" w:sz="4" w:space="0" w:color="000000"/>
            </w:tcBorders>
          </w:tcPr>
          <w:p w14:paraId="26259F66" w14:textId="77777777" w:rsidR="008929E3" w:rsidRPr="004646BE" w:rsidRDefault="008929E3" w:rsidP="008C105F">
            <w:pPr>
              <w:spacing w:after="0" w:line="259" w:lineRule="auto"/>
              <w:ind w:left="403" w:firstLine="0"/>
            </w:pPr>
            <w:r w:rsidRPr="004646BE">
              <w:t xml:space="preserve">Cash </w:t>
            </w:r>
          </w:p>
        </w:tc>
        <w:tc>
          <w:tcPr>
            <w:tcW w:w="1442" w:type="dxa"/>
            <w:tcBorders>
              <w:top w:val="single" w:sz="4" w:space="0" w:color="000000"/>
              <w:left w:val="single" w:sz="4" w:space="0" w:color="000000"/>
              <w:bottom w:val="single" w:sz="4" w:space="0" w:color="000000"/>
              <w:right w:val="single" w:sz="4" w:space="0" w:color="000000"/>
            </w:tcBorders>
          </w:tcPr>
          <w:p w14:paraId="0C60DB1C" w14:textId="77777777" w:rsidR="008929E3" w:rsidRPr="004646BE" w:rsidRDefault="008929E3" w:rsidP="008C105F">
            <w:pPr>
              <w:spacing w:after="0" w:line="259" w:lineRule="auto"/>
              <w:ind w:left="0" w:right="45" w:firstLine="0"/>
              <w:jc w:val="center"/>
            </w:pPr>
            <w:r w:rsidRPr="004646BE">
              <w:t xml:space="preserve">- </w:t>
            </w:r>
          </w:p>
        </w:tc>
        <w:tc>
          <w:tcPr>
            <w:tcW w:w="1890" w:type="dxa"/>
            <w:tcBorders>
              <w:top w:val="single" w:sz="4" w:space="0" w:color="000000"/>
              <w:left w:val="single" w:sz="4" w:space="0" w:color="000000"/>
              <w:bottom w:val="single" w:sz="4" w:space="0" w:color="000000"/>
              <w:right w:val="single" w:sz="4" w:space="0" w:color="000000"/>
            </w:tcBorders>
          </w:tcPr>
          <w:p w14:paraId="7AC2667C" w14:textId="77777777" w:rsidR="008929E3" w:rsidRPr="004646BE" w:rsidRDefault="008929E3" w:rsidP="008C105F">
            <w:pPr>
              <w:spacing w:after="0" w:line="259" w:lineRule="auto"/>
              <w:ind w:left="0" w:right="51" w:firstLine="0"/>
              <w:jc w:val="center"/>
            </w:pPr>
            <w:r w:rsidRPr="004646BE">
              <w:t xml:space="preserve">4,167 </w:t>
            </w:r>
          </w:p>
        </w:tc>
      </w:tr>
      <w:tr w:rsidR="008929E3" w:rsidRPr="004646BE" w14:paraId="322446A2" w14:textId="77777777" w:rsidTr="004646BE">
        <w:trPr>
          <w:trHeight w:val="296"/>
        </w:trPr>
        <w:tc>
          <w:tcPr>
            <w:tcW w:w="835" w:type="dxa"/>
            <w:tcBorders>
              <w:top w:val="single" w:sz="4" w:space="0" w:color="000000"/>
              <w:left w:val="single" w:sz="4" w:space="0" w:color="000000"/>
              <w:bottom w:val="single" w:sz="4" w:space="0" w:color="000000"/>
              <w:right w:val="single" w:sz="4" w:space="0" w:color="000000"/>
            </w:tcBorders>
            <w:shd w:val="clear" w:color="auto" w:fill="DBE5F1"/>
          </w:tcPr>
          <w:p w14:paraId="247E83F4" w14:textId="77777777" w:rsidR="008929E3" w:rsidRPr="004646BE" w:rsidRDefault="008929E3" w:rsidP="008C105F">
            <w:pPr>
              <w:spacing w:after="0" w:line="259" w:lineRule="auto"/>
              <w:ind w:left="0" w:firstLine="0"/>
            </w:pPr>
            <w:r w:rsidRPr="004646BE">
              <w:t xml:space="preserve">Dec-14 </w:t>
            </w:r>
          </w:p>
        </w:tc>
        <w:tc>
          <w:tcPr>
            <w:tcW w:w="2522" w:type="dxa"/>
            <w:tcBorders>
              <w:top w:val="single" w:sz="4" w:space="0" w:color="000000"/>
              <w:left w:val="single" w:sz="4" w:space="0" w:color="000000"/>
              <w:bottom w:val="single" w:sz="4" w:space="0" w:color="000000"/>
              <w:right w:val="single" w:sz="4" w:space="0" w:color="000000"/>
            </w:tcBorders>
            <w:shd w:val="clear" w:color="auto" w:fill="DBE5F1"/>
          </w:tcPr>
          <w:p w14:paraId="2498DC64" w14:textId="77777777" w:rsidR="008929E3" w:rsidRPr="004646BE" w:rsidRDefault="008929E3" w:rsidP="008C105F">
            <w:pPr>
              <w:spacing w:after="0" w:line="259" w:lineRule="auto"/>
              <w:ind w:left="2" w:firstLine="0"/>
            </w:pPr>
            <w:r w:rsidRPr="004646BE">
              <w:t xml:space="preserve">Salary Expense </w:t>
            </w:r>
          </w:p>
        </w:tc>
        <w:tc>
          <w:tcPr>
            <w:tcW w:w="1442" w:type="dxa"/>
            <w:tcBorders>
              <w:top w:val="single" w:sz="4" w:space="0" w:color="000000"/>
              <w:left w:val="single" w:sz="4" w:space="0" w:color="000000"/>
              <w:bottom w:val="single" w:sz="4" w:space="0" w:color="000000"/>
              <w:right w:val="single" w:sz="4" w:space="0" w:color="000000"/>
            </w:tcBorders>
            <w:shd w:val="clear" w:color="auto" w:fill="DBE5F1"/>
          </w:tcPr>
          <w:p w14:paraId="174BBD60" w14:textId="77777777" w:rsidR="008929E3" w:rsidRPr="004646BE" w:rsidRDefault="008929E3" w:rsidP="008C105F">
            <w:pPr>
              <w:spacing w:after="0" w:line="259" w:lineRule="auto"/>
              <w:ind w:left="0" w:right="46" w:firstLine="0"/>
              <w:jc w:val="center"/>
            </w:pPr>
            <w:r w:rsidRPr="004646BE">
              <w:t xml:space="preserve">5,000 </w:t>
            </w:r>
          </w:p>
        </w:tc>
        <w:tc>
          <w:tcPr>
            <w:tcW w:w="1890" w:type="dxa"/>
            <w:tcBorders>
              <w:top w:val="single" w:sz="4" w:space="0" w:color="000000"/>
              <w:left w:val="single" w:sz="4" w:space="0" w:color="000000"/>
              <w:bottom w:val="single" w:sz="4" w:space="0" w:color="000000"/>
              <w:right w:val="single" w:sz="4" w:space="0" w:color="000000"/>
            </w:tcBorders>
            <w:shd w:val="clear" w:color="auto" w:fill="DBE5F1"/>
          </w:tcPr>
          <w:p w14:paraId="4FACC592" w14:textId="77777777" w:rsidR="008929E3" w:rsidRPr="004646BE" w:rsidRDefault="008929E3" w:rsidP="008C105F">
            <w:pPr>
              <w:spacing w:after="0" w:line="259" w:lineRule="auto"/>
              <w:ind w:left="0" w:right="50" w:firstLine="0"/>
              <w:jc w:val="center"/>
            </w:pPr>
            <w:r w:rsidRPr="004646BE">
              <w:t xml:space="preserve">- </w:t>
            </w:r>
          </w:p>
        </w:tc>
      </w:tr>
      <w:tr w:rsidR="008929E3" w:rsidRPr="004646BE" w14:paraId="58A724DA" w14:textId="77777777" w:rsidTr="004646BE">
        <w:trPr>
          <w:trHeight w:val="299"/>
        </w:trPr>
        <w:tc>
          <w:tcPr>
            <w:tcW w:w="835" w:type="dxa"/>
            <w:tcBorders>
              <w:top w:val="single" w:sz="4" w:space="0" w:color="000000"/>
              <w:left w:val="single" w:sz="4" w:space="0" w:color="000000"/>
              <w:bottom w:val="single" w:sz="4" w:space="0" w:color="000000"/>
              <w:right w:val="single" w:sz="4" w:space="0" w:color="000000"/>
            </w:tcBorders>
            <w:shd w:val="clear" w:color="auto" w:fill="DBE5F1"/>
          </w:tcPr>
          <w:p w14:paraId="34B69177" w14:textId="77777777" w:rsidR="008929E3" w:rsidRPr="004646BE" w:rsidRDefault="008929E3" w:rsidP="008C105F">
            <w:pPr>
              <w:spacing w:after="0" w:line="259" w:lineRule="auto"/>
              <w:ind w:left="0" w:firstLine="0"/>
            </w:pPr>
            <w:r w:rsidRPr="004646BE">
              <w:t xml:space="preserve">Dec-14 </w:t>
            </w:r>
          </w:p>
        </w:tc>
        <w:tc>
          <w:tcPr>
            <w:tcW w:w="2522" w:type="dxa"/>
            <w:tcBorders>
              <w:top w:val="single" w:sz="4" w:space="0" w:color="000000"/>
              <w:left w:val="single" w:sz="4" w:space="0" w:color="000000"/>
              <w:bottom w:val="single" w:sz="4" w:space="0" w:color="000000"/>
              <w:right w:val="single" w:sz="4" w:space="0" w:color="000000"/>
            </w:tcBorders>
            <w:shd w:val="clear" w:color="auto" w:fill="DBE5F1"/>
          </w:tcPr>
          <w:p w14:paraId="5AF74930" w14:textId="77777777" w:rsidR="008929E3" w:rsidRPr="004646BE" w:rsidRDefault="008929E3" w:rsidP="008C105F">
            <w:pPr>
              <w:spacing w:after="0" w:line="259" w:lineRule="auto"/>
              <w:ind w:left="403" w:firstLine="0"/>
            </w:pPr>
            <w:r w:rsidRPr="004646BE">
              <w:t xml:space="preserve">Deferred Payroll </w:t>
            </w:r>
          </w:p>
        </w:tc>
        <w:tc>
          <w:tcPr>
            <w:tcW w:w="1442" w:type="dxa"/>
            <w:tcBorders>
              <w:top w:val="single" w:sz="4" w:space="0" w:color="000000"/>
              <w:left w:val="single" w:sz="4" w:space="0" w:color="000000"/>
              <w:bottom w:val="single" w:sz="4" w:space="0" w:color="000000"/>
              <w:right w:val="single" w:sz="4" w:space="0" w:color="000000"/>
            </w:tcBorders>
            <w:shd w:val="clear" w:color="auto" w:fill="DBE5F1"/>
          </w:tcPr>
          <w:p w14:paraId="5BBF90CD" w14:textId="77777777" w:rsidR="008929E3" w:rsidRPr="004646BE" w:rsidRDefault="008929E3" w:rsidP="008C105F">
            <w:pPr>
              <w:spacing w:after="0" w:line="259" w:lineRule="auto"/>
              <w:ind w:left="0" w:right="45" w:firstLine="0"/>
              <w:jc w:val="center"/>
            </w:pPr>
            <w:r w:rsidRPr="004646BE">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DBE5F1"/>
          </w:tcPr>
          <w:p w14:paraId="5F22E48F" w14:textId="77777777" w:rsidR="008929E3" w:rsidRPr="004646BE" w:rsidRDefault="008929E3" w:rsidP="008C105F">
            <w:pPr>
              <w:spacing w:after="0" w:line="259" w:lineRule="auto"/>
              <w:ind w:left="0" w:right="48" w:firstLine="0"/>
              <w:jc w:val="center"/>
            </w:pPr>
            <w:r w:rsidRPr="004646BE">
              <w:t xml:space="preserve">833 </w:t>
            </w:r>
          </w:p>
        </w:tc>
      </w:tr>
      <w:tr w:rsidR="008929E3" w:rsidRPr="004646BE" w14:paraId="0E1AA6B2" w14:textId="77777777" w:rsidTr="004646BE">
        <w:trPr>
          <w:trHeight w:val="298"/>
        </w:trPr>
        <w:tc>
          <w:tcPr>
            <w:tcW w:w="835" w:type="dxa"/>
            <w:tcBorders>
              <w:top w:val="single" w:sz="4" w:space="0" w:color="000000"/>
              <w:left w:val="single" w:sz="4" w:space="0" w:color="000000"/>
              <w:bottom w:val="single" w:sz="4" w:space="0" w:color="000000"/>
              <w:right w:val="single" w:sz="4" w:space="0" w:color="000000"/>
            </w:tcBorders>
            <w:shd w:val="clear" w:color="auto" w:fill="DBE5F1"/>
          </w:tcPr>
          <w:p w14:paraId="1F3DB669" w14:textId="77777777" w:rsidR="008929E3" w:rsidRPr="004646BE" w:rsidRDefault="008929E3" w:rsidP="008C105F">
            <w:pPr>
              <w:spacing w:after="0" w:line="259" w:lineRule="auto"/>
              <w:ind w:left="0" w:firstLine="0"/>
            </w:pPr>
            <w:r w:rsidRPr="004646BE">
              <w:t xml:space="preserve">Dec-14 </w:t>
            </w:r>
          </w:p>
        </w:tc>
        <w:tc>
          <w:tcPr>
            <w:tcW w:w="2522" w:type="dxa"/>
            <w:tcBorders>
              <w:top w:val="single" w:sz="4" w:space="0" w:color="000000"/>
              <w:left w:val="single" w:sz="4" w:space="0" w:color="000000"/>
              <w:bottom w:val="single" w:sz="4" w:space="0" w:color="000000"/>
              <w:right w:val="single" w:sz="4" w:space="0" w:color="000000"/>
            </w:tcBorders>
            <w:shd w:val="clear" w:color="auto" w:fill="DBE5F1"/>
          </w:tcPr>
          <w:p w14:paraId="1D8B8D40" w14:textId="77777777" w:rsidR="008929E3" w:rsidRPr="004646BE" w:rsidRDefault="008929E3" w:rsidP="008C105F">
            <w:pPr>
              <w:spacing w:after="0" w:line="259" w:lineRule="auto"/>
              <w:ind w:left="403" w:firstLine="0"/>
            </w:pPr>
            <w:r w:rsidRPr="004646BE">
              <w:t xml:space="preserve">Cash </w:t>
            </w:r>
          </w:p>
        </w:tc>
        <w:tc>
          <w:tcPr>
            <w:tcW w:w="1442" w:type="dxa"/>
            <w:tcBorders>
              <w:top w:val="single" w:sz="4" w:space="0" w:color="000000"/>
              <w:left w:val="single" w:sz="4" w:space="0" w:color="000000"/>
              <w:bottom w:val="single" w:sz="4" w:space="0" w:color="000000"/>
              <w:right w:val="single" w:sz="4" w:space="0" w:color="000000"/>
            </w:tcBorders>
            <w:shd w:val="clear" w:color="auto" w:fill="DBE5F1"/>
          </w:tcPr>
          <w:p w14:paraId="0DB67F15" w14:textId="77777777" w:rsidR="008929E3" w:rsidRPr="004646BE" w:rsidRDefault="008929E3" w:rsidP="008C105F">
            <w:pPr>
              <w:spacing w:after="0" w:line="259" w:lineRule="auto"/>
              <w:ind w:left="0" w:right="45" w:firstLine="0"/>
              <w:jc w:val="center"/>
            </w:pPr>
            <w:r w:rsidRPr="004646BE">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DBE5F1"/>
          </w:tcPr>
          <w:p w14:paraId="2D361043" w14:textId="77777777" w:rsidR="008929E3" w:rsidRPr="004646BE" w:rsidRDefault="008929E3" w:rsidP="008C105F">
            <w:pPr>
              <w:spacing w:after="0" w:line="259" w:lineRule="auto"/>
              <w:ind w:left="0" w:right="51" w:firstLine="0"/>
              <w:jc w:val="center"/>
            </w:pPr>
            <w:r w:rsidRPr="004646BE">
              <w:t xml:space="preserve">4,167 </w:t>
            </w:r>
          </w:p>
        </w:tc>
      </w:tr>
      <w:tr w:rsidR="008929E3" w:rsidRPr="004646BE" w14:paraId="45C3806E" w14:textId="77777777" w:rsidTr="004646BE">
        <w:trPr>
          <w:trHeight w:val="299"/>
        </w:trPr>
        <w:tc>
          <w:tcPr>
            <w:tcW w:w="835" w:type="dxa"/>
            <w:tcBorders>
              <w:top w:val="single" w:sz="4" w:space="0" w:color="000000"/>
              <w:left w:val="single" w:sz="4" w:space="0" w:color="000000"/>
              <w:bottom w:val="single" w:sz="4" w:space="0" w:color="000000"/>
              <w:right w:val="single" w:sz="4" w:space="0" w:color="000000"/>
            </w:tcBorders>
          </w:tcPr>
          <w:p w14:paraId="2F79B1AA" w14:textId="77777777" w:rsidR="008929E3" w:rsidRPr="004646BE" w:rsidRDefault="008929E3" w:rsidP="008C105F">
            <w:pPr>
              <w:spacing w:after="0" w:line="259" w:lineRule="auto"/>
              <w:ind w:left="0" w:firstLine="0"/>
            </w:pPr>
            <w:r w:rsidRPr="004646BE">
              <w:t xml:space="preserve">Jan-14 </w:t>
            </w:r>
          </w:p>
        </w:tc>
        <w:tc>
          <w:tcPr>
            <w:tcW w:w="2522" w:type="dxa"/>
            <w:tcBorders>
              <w:top w:val="single" w:sz="4" w:space="0" w:color="000000"/>
              <w:left w:val="single" w:sz="4" w:space="0" w:color="000000"/>
              <w:bottom w:val="single" w:sz="4" w:space="0" w:color="000000"/>
              <w:right w:val="single" w:sz="4" w:space="0" w:color="000000"/>
            </w:tcBorders>
          </w:tcPr>
          <w:p w14:paraId="6AA186AB" w14:textId="77777777" w:rsidR="008929E3" w:rsidRPr="004646BE" w:rsidRDefault="008929E3" w:rsidP="008C105F">
            <w:pPr>
              <w:spacing w:after="0" w:line="259" w:lineRule="auto"/>
              <w:ind w:left="2" w:firstLine="0"/>
            </w:pPr>
            <w:r w:rsidRPr="004646BE">
              <w:t xml:space="preserve">Salary Expense </w:t>
            </w:r>
          </w:p>
        </w:tc>
        <w:tc>
          <w:tcPr>
            <w:tcW w:w="1442" w:type="dxa"/>
            <w:tcBorders>
              <w:top w:val="single" w:sz="4" w:space="0" w:color="000000"/>
              <w:left w:val="single" w:sz="4" w:space="0" w:color="000000"/>
              <w:bottom w:val="single" w:sz="4" w:space="0" w:color="000000"/>
              <w:right w:val="single" w:sz="4" w:space="0" w:color="000000"/>
            </w:tcBorders>
          </w:tcPr>
          <w:p w14:paraId="51B84C00" w14:textId="77777777" w:rsidR="008929E3" w:rsidRPr="004646BE" w:rsidRDefault="008929E3" w:rsidP="008C105F">
            <w:pPr>
              <w:spacing w:after="0" w:line="259" w:lineRule="auto"/>
              <w:ind w:left="0" w:right="46" w:firstLine="0"/>
              <w:jc w:val="center"/>
            </w:pPr>
            <w:r w:rsidRPr="004646BE">
              <w:t xml:space="preserve">5,000 </w:t>
            </w:r>
          </w:p>
        </w:tc>
        <w:tc>
          <w:tcPr>
            <w:tcW w:w="1890" w:type="dxa"/>
            <w:tcBorders>
              <w:top w:val="single" w:sz="4" w:space="0" w:color="000000"/>
              <w:left w:val="single" w:sz="4" w:space="0" w:color="000000"/>
              <w:bottom w:val="single" w:sz="4" w:space="0" w:color="000000"/>
              <w:right w:val="single" w:sz="4" w:space="0" w:color="000000"/>
            </w:tcBorders>
          </w:tcPr>
          <w:p w14:paraId="26487BD6" w14:textId="77777777" w:rsidR="008929E3" w:rsidRPr="004646BE" w:rsidRDefault="008929E3" w:rsidP="008C105F">
            <w:pPr>
              <w:spacing w:after="0" w:line="259" w:lineRule="auto"/>
              <w:ind w:left="0" w:right="50" w:firstLine="0"/>
              <w:jc w:val="center"/>
            </w:pPr>
            <w:r w:rsidRPr="004646BE">
              <w:t xml:space="preserve">- </w:t>
            </w:r>
          </w:p>
        </w:tc>
      </w:tr>
      <w:tr w:rsidR="008929E3" w:rsidRPr="004646BE" w14:paraId="4BD72678" w14:textId="77777777" w:rsidTr="004646BE">
        <w:trPr>
          <w:trHeight w:val="298"/>
        </w:trPr>
        <w:tc>
          <w:tcPr>
            <w:tcW w:w="835" w:type="dxa"/>
            <w:tcBorders>
              <w:top w:val="single" w:sz="4" w:space="0" w:color="000000"/>
              <w:left w:val="single" w:sz="4" w:space="0" w:color="000000"/>
              <w:bottom w:val="single" w:sz="4" w:space="0" w:color="000000"/>
              <w:right w:val="single" w:sz="4" w:space="0" w:color="000000"/>
            </w:tcBorders>
          </w:tcPr>
          <w:p w14:paraId="7822E4EF" w14:textId="77777777" w:rsidR="008929E3" w:rsidRPr="004646BE" w:rsidRDefault="008929E3" w:rsidP="008C105F">
            <w:pPr>
              <w:spacing w:after="0" w:line="259" w:lineRule="auto"/>
              <w:ind w:left="0" w:firstLine="0"/>
            </w:pPr>
            <w:r w:rsidRPr="004646BE">
              <w:t xml:space="preserve">Jan-14 </w:t>
            </w:r>
          </w:p>
        </w:tc>
        <w:tc>
          <w:tcPr>
            <w:tcW w:w="2522" w:type="dxa"/>
            <w:tcBorders>
              <w:top w:val="single" w:sz="4" w:space="0" w:color="000000"/>
              <w:left w:val="single" w:sz="4" w:space="0" w:color="000000"/>
              <w:bottom w:val="single" w:sz="4" w:space="0" w:color="000000"/>
              <w:right w:val="single" w:sz="4" w:space="0" w:color="000000"/>
            </w:tcBorders>
          </w:tcPr>
          <w:p w14:paraId="6DB59105" w14:textId="77777777" w:rsidR="008929E3" w:rsidRPr="004646BE" w:rsidRDefault="008929E3" w:rsidP="008C105F">
            <w:pPr>
              <w:spacing w:after="0" w:line="259" w:lineRule="auto"/>
              <w:ind w:left="403" w:firstLine="0"/>
            </w:pPr>
            <w:r w:rsidRPr="004646BE">
              <w:t xml:space="preserve">Deferred Payroll </w:t>
            </w:r>
          </w:p>
        </w:tc>
        <w:tc>
          <w:tcPr>
            <w:tcW w:w="1442" w:type="dxa"/>
            <w:tcBorders>
              <w:top w:val="single" w:sz="4" w:space="0" w:color="000000"/>
              <w:left w:val="single" w:sz="4" w:space="0" w:color="000000"/>
              <w:bottom w:val="single" w:sz="4" w:space="0" w:color="000000"/>
              <w:right w:val="single" w:sz="4" w:space="0" w:color="000000"/>
            </w:tcBorders>
          </w:tcPr>
          <w:p w14:paraId="698951BE" w14:textId="77777777" w:rsidR="008929E3" w:rsidRPr="004646BE" w:rsidRDefault="008929E3" w:rsidP="008C105F">
            <w:pPr>
              <w:spacing w:after="0" w:line="259" w:lineRule="auto"/>
              <w:ind w:left="0" w:right="45" w:firstLine="0"/>
              <w:jc w:val="center"/>
            </w:pPr>
            <w:r w:rsidRPr="004646BE">
              <w:t xml:space="preserve">- </w:t>
            </w:r>
          </w:p>
        </w:tc>
        <w:tc>
          <w:tcPr>
            <w:tcW w:w="1890" w:type="dxa"/>
            <w:tcBorders>
              <w:top w:val="single" w:sz="4" w:space="0" w:color="000000"/>
              <w:left w:val="single" w:sz="4" w:space="0" w:color="000000"/>
              <w:bottom w:val="single" w:sz="4" w:space="0" w:color="000000"/>
              <w:right w:val="single" w:sz="4" w:space="0" w:color="000000"/>
            </w:tcBorders>
          </w:tcPr>
          <w:p w14:paraId="5411D9A3" w14:textId="77777777" w:rsidR="008929E3" w:rsidRPr="004646BE" w:rsidRDefault="008929E3" w:rsidP="008C105F">
            <w:pPr>
              <w:spacing w:after="0" w:line="259" w:lineRule="auto"/>
              <w:ind w:left="0" w:right="48" w:firstLine="0"/>
              <w:jc w:val="center"/>
            </w:pPr>
            <w:r w:rsidRPr="004646BE">
              <w:t xml:space="preserve">833 </w:t>
            </w:r>
          </w:p>
        </w:tc>
      </w:tr>
      <w:tr w:rsidR="008929E3" w:rsidRPr="004646BE" w14:paraId="7B258A1B" w14:textId="77777777" w:rsidTr="004646BE">
        <w:trPr>
          <w:trHeight w:val="299"/>
        </w:trPr>
        <w:tc>
          <w:tcPr>
            <w:tcW w:w="835" w:type="dxa"/>
            <w:tcBorders>
              <w:top w:val="single" w:sz="4" w:space="0" w:color="000000"/>
              <w:left w:val="single" w:sz="4" w:space="0" w:color="000000"/>
              <w:bottom w:val="single" w:sz="4" w:space="0" w:color="000000"/>
              <w:right w:val="single" w:sz="4" w:space="0" w:color="000000"/>
            </w:tcBorders>
          </w:tcPr>
          <w:p w14:paraId="17EBA4C9" w14:textId="77777777" w:rsidR="008929E3" w:rsidRPr="004646BE" w:rsidRDefault="008929E3" w:rsidP="008C105F">
            <w:pPr>
              <w:spacing w:after="0" w:line="259" w:lineRule="auto"/>
              <w:ind w:left="0" w:firstLine="0"/>
            </w:pPr>
            <w:r w:rsidRPr="004646BE">
              <w:t xml:space="preserve">Jan-14 </w:t>
            </w:r>
          </w:p>
        </w:tc>
        <w:tc>
          <w:tcPr>
            <w:tcW w:w="2522" w:type="dxa"/>
            <w:tcBorders>
              <w:top w:val="single" w:sz="4" w:space="0" w:color="000000"/>
              <w:left w:val="single" w:sz="4" w:space="0" w:color="000000"/>
              <w:bottom w:val="single" w:sz="4" w:space="0" w:color="000000"/>
              <w:right w:val="single" w:sz="4" w:space="0" w:color="000000"/>
            </w:tcBorders>
          </w:tcPr>
          <w:p w14:paraId="461D68AB" w14:textId="77777777" w:rsidR="008929E3" w:rsidRPr="004646BE" w:rsidRDefault="008929E3" w:rsidP="008C105F">
            <w:pPr>
              <w:spacing w:after="0" w:line="259" w:lineRule="auto"/>
              <w:ind w:left="403" w:firstLine="0"/>
            </w:pPr>
            <w:r w:rsidRPr="004646BE">
              <w:t xml:space="preserve">Cash </w:t>
            </w:r>
          </w:p>
        </w:tc>
        <w:tc>
          <w:tcPr>
            <w:tcW w:w="1442" w:type="dxa"/>
            <w:tcBorders>
              <w:top w:val="single" w:sz="4" w:space="0" w:color="000000"/>
              <w:left w:val="single" w:sz="4" w:space="0" w:color="000000"/>
              <w:bottom w:val="single" w:sz="4" w:space="0" w:color="000000"/>
              <w:right w:val="single" w:sz="4" w:space="0" w:color="000000"/>
            </w:tcBorders>
          </w:tcPr>
          <w:p w14:paraId="7145440E" w14:textId="77777777" w:rsidR="008929E3" w:rsidRPr="004646BE" w:rsidRDefault="008929E3" w:rsidP="008C105F">
            <w:pPr>
              <w:spacing w:after="0" w:line="259" w:lineRule="auto"/>
              <w:ind w:left="0" w:right="45" w:firstLine="0"/>
              <w:jc w:val="center"/>
            </w:pPr>
            <w:r w:rsidRPr="004646BE">
              <w:t xml:space="preserve">- </w:t>
            </w:r>
          </w:p>
        </w:tc>
        <w:tc>
          <w:tcPr>
            <w:tcW w:w="1890" w:type="dxa"/>
            <w:tcBorders>
              <w:top w:val="single" w:sz="4" w:space="0" w:color="000000"/>
              <w:left w:val="single" w:sz="4" w:space="0" w:color="000000"/>
              <w:bottom w:val="single" w:sz="4" w:space="0" w:color="000000"/>
              <w:right w:val="single" w:sz="4" w:space="0" w:color="000000"/>
            </w:tcBorders>
          </w:tcPr>
          <w:p w14:paraId="0950C86C" w14:textId="77777777" w:rsidR="008929E3" w:rsidRPr="004646BE" w:rsidRDefault="008929E3" w:rsidP="008C105F">
            <w:pPr>
              <w:spacing w:after="0" w:line="259" w:lineRule="auto"/>
              <w:ind w:left="0" w:right="51" w:firstLine="0"/>
              <w:jc w:val="center"/>
            </w:pPr>
            <w:r w:rsidRPr="004646BE">
              <w:t xml:space="preserve">4,167 </w:t>
            </w:r>
          </w:p>
        </w:tc>
      </w:tr>
      <w:tr w:rsidR="008929E3" w:rsidRPr="004646BE" w14:paraId="321590A7" w14:textId="77777777" w:rsidTr="004646BE">
        <w:trPr>
          <w:trHeight w:val="296"/>
        </w:trPr>
        <w:tc>
          <w:tcPr>
            <w:tcW w:w="835" w:type="dxa"/>
            <w:tcBorders>
              <w:top w:val="single" w:sz="4" w:space="0" w:color="000000"/>
              <w:left w:val="single" w:sz="4" w:space="0" w:color="000000"/>
              <w:bottom w:val="single" w:sz="4" w:space="0" w:color="000000"/>
              <w:right w:val="single" w:sz="4" w:space="0" w:color="000000"/>
            </w:tcBorders>
            <w:shd w:val="clear" w:color="auto" w:fill="DBE5F1"/>
          </w:tcPr>
          <w:p w14:paraId="6A303AD2" w14:textId="77777777" w:rsidR="008929E3" w:rsidRPr="004646BE" w:rsidRDefault="008929E3" w:rsidP="008C105F">
            <w:pPr>
              <w:spacing w:after="0" w:line="259" w:lineRule="auto"/>
              <w:ind w:left="0" w:firstLine="0"/>
            </w:pPr>
            <w:r w:rsidRPr="004646BE">
              <w:t xml:space="preserve">Feb-14 </w:t>
            </w:r>
          </w:p>
        </w:tc>
        <w:tc>
          <w:tcPr>
            <w:tcW w:w="2522" w:type="dxa"/>
            <w:tcBorders>
              <w:top w:val="single" w:sz="4" w:space="0" w:color="000000"/>
              <w:left w:val="single" w:sz="4" w:space="0" w:color="000000"/>
              <w:bottom w:val="single" w:sz="4" w:space="0" w:color="000000"/>
              <w:right w:val="single" w:sz="4" w:space="0" w:color="000000"/>
            </w:tcBorders>
            <w:shd w:val="clear" w:color="auto" w:fill="DBE5F1"/>
          </w:tcPr>
          <w:p w14:paraId="574D84CC" w14:textId="77777777" w:rsidR="008929E3" w:rsidRPr="004646BE" w:rsidRDefault="008929E3" w:rsidP="008C105F">
            <w:pPr>
              <w:spacing w:after="0" w:line="259" w:lineRule="auto"/>
              <w:ind w:left="2" w:firstLine="0"/>
            </w:pPr>
            <w:r w:rsidRPr="004646BE">
              <w:t xml:space="preserve">Salary Expense </w:t>
            </w:r>
          </w:p>
        </w:tc>
        <w:tc>
          <w:tcPr>
            <w:tcW w:w="1442" w:type="dxa"/>
            <w:tcBorders>
              <w:top w:val="single" w:sz="4" w:space="0" w:color="000000"/>
              <w:left w:val="single" w:sz="4" w:space="0" w:color="000000"/>
              <w:bottom w:val="single" w:sz="4" w:space="0" w:color="000000"/>
              <w:right w:val="single" w:sz="4" w:space="0" w:color="000000"/>
            </w:tcBorders>
            <w:shd w:val="clear" w:color="auto" w:fill="DBE5F1"/>
          </w:tcPr>
          <w:p w14:paraId="53EC5F46" w14:textId="77777777" w:rsidR="008929E3" w:rsidRPr="004646BE" w:rsidRDefault="008929E3" w:rsidP="008C105F">
            <w:pPr>
              <w:spacing w:after="0" w:line="259" w:lineRule="auto"/>
              <w:ind w:left="0" w:right="46" w:firstLine="0"/>
              <w:jc w:val="center"/>
            </w:pPr>
            <w:r w:rsidRPr="004646BE">
              <w:t xml:space="preserve">5,000 </w:t>
            </w:r>
          </w:p>
        </w:tc>
        <w:tc>
          <w:tcPr>
            <w:tcW w:w="1890" w:type="dxa"/>
            <w:tcBorders>
              <w:top w:val="single" w:sz="4" w:space="0" w:color="000000"/>
              <w:left w:val="single" w:sz="4" w:space="0" w:color="000000"/>
              <w:bottom w:val="single" w:sz="4" w:space="0" w:color="000000"/>
              <w:right w:val="single" w:sz="4" w:space="0" w:color="000000"/>
            </w:tcBorders>
            <w:shd w:val="clear" w:color="auto" w:fill="DBE5F1"/>
          </w:tcPr>
          <w:p w14:paraId="2E0FE01D" w14:textId="77777777" w:rsidR="008929E3" w:rsidRPr="004646BE" w:rsidRDefault="008929E3" w:rsidP="008C105F">
            <w:pPr>
              <w:spacing w:after="0" w:line="259" w:lineRule="auto"/>
              <w:ind w:left="0" w:right="50" w:firstLine="0"/>
              <w:jc w:val="center"/>
            </w:pPr>
            <w:r w:rsidRPr="004646BE">
              <w:t xml:space="preserve">- </w:t>
            </w:r>
          </w:p>
        </w:tc>
      </w:tr>
      <w:tr w:rsidR="008929E3" w:rsidRPr="004646BE" w14:paraId="710ADC33" w14:textId="77777777" w:rsidTr="004646BE">
        <w:trPr>
          <w:trHeight w:val="299"/>
        </w:trPr>
        <w:tc>
          <w:tcPr>
            <w:tcW w:w="835" w:type="dxa"/>
            <w:tcBorders>
              <w:top w:val="single" w:sz="4" w:space="0" w:color="000000"/>
              <w:left w:val="single" w:sz="4" w:space="0" w:color="000000"/>
              <w:bottom w:val="single" w:sz="4" w:space="0" w:color="000000"/>
              <w:right w:val="single" w:sz="4" w:space="0" w:color="000000"/>
            </w:tcBorders>
            <w:shd w:val="clear" w:color="auto" w:fill="DBE5F1"/>
          </w:tcPr>
          <w:p w14:paraId="005B2187" w14:textId="77777777" w:rsidR="008929E3" w:rsidRPr="004646BE" w:rsidRDefault="008929E3" w:rsidP="008C105F">
            <w:pPr>
              <w:spacing w:after="0" w:line="259" w:lineRule="auto"/>
              <w:ind w:left="0" w:firstLine="0"/>
            </w:pPr>
            <w:r w:rsidRPr="004646BE">
              <w:t xml:space="preserve">Feb-14 </w:t>
            </w:r>
          </w:p>
        </w:tc>
        <w:tc>
          <w:tcPr>
            <w:tcW w:w="2522" w:type="dxa"/>
            <w:tcBorders>
              <w:top w:val="single" w:sz="4" w:space="0" w:color="000000"/>
              <w:left w:val="single" w:sz="4" w:space="0" w:color="000000"/>
              <w:bottom w:val="single" w:sz="4" w:space="0" w:color="000000"/>
              <w:right w:val="single" w:sz="4" w:space="0" w:color="000000"/>
            </w:tcBorders>
            <w:shd w:val="clear" w:color="auto" w:fill="DBE5F1"/>
          </w:tcPr>
          <w:p w14:paraId="4321D6C4" w14:textId="77777777" w:rsidR="008929E3" w:rsidRPr="004646BE" w:rsidRDefault="008929E3" w:rsidP="008C105F">
            <w:pPr>
              <w:spacing w:after="0" w:line="259" w:lineRule="auto"/>
              <w:ind w:left="403" w:firstLine="0"/>
            </w:pPr>
            <w:r w:rsidRPr="004646BE">
              <w:t xml:space="preserve">Deferred Payroll </w:t>
            </w:r>
          </w:p>
        </w:tc>
        <w:tc>
          <w:tcPr>
            <w:tcW w:w="1442" w:type="dxa"/>
            <w:tcBorders>
              <w:top w:val="single" w:sz="4" w:space="0" w:color="000000"/>
              <w:left w:val="single" w:sz="4" w:space="0" w:color="000000"/>
              <w:bottom w:val="single" w:sz="4" w:space="0" w:color="000000"/>
              <w:right w:val="single" w:sz="4" w:space="0" w:color="000000"/>
            </w:tcBorders>
            <w:shd w:val="clear" w:color="auto" w:fill="DBE5F1"/>
          </w:tcPr>
          <w:p w14:paraId="0438E2D1" w14:textId="77777777" w:rsidR="008929E3" w:rsidRPr="004646BE" w:rsidRDefault="008929E3" w:rsidP="008C105F">
            <w:pPr>
              <w:spacing w:after="0" w:line="259" w:lineRule="auto"/>
              <w:ind w:left="0" w:right="45" w:firstLine="0"/>
              <w:jc w:val="center"/>
            </w:pPr>
            <w:r w:rsidRPr="004646BE">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DBE5F1"/>
          </w:tcPr>
          <w:p w14:paraId="156223FA" w14:textId="77777777" w:rsidR="008929E3" w:rsidRPr="004646BE" w:rsidRDefault="008929E3" w:rsidP="008C105F">
            <w:pPr>
              <w:spacing w:after="0" w:line="259" w:lineRule="auto"/>
              <w:ind w:left="0" w:right="48" w:firstLine="0"/>
              <w:jc w:val="center"/>
            </w:pPr>
            <w:r w:rsidRPr="004646BE">
              <w:t xml:space="preserve">833 </w:t>
            </w:r>
          </w:p>
        </w:tc>
      </w:tr>
      <w:tr w:rsidR="008929E3" w:rsidRPr="004646BE" w14:paraId="3AF93335" w14:textId="77777777" w:rsidTr="004646BE">
        <w:trPr>
          <w:trHeight w:val="298"/>
        </w:trPr>
        <w:tc>
          <w:tcPr>
            <w:tcW w:w="835" w:type="dxa"/>
            <w:tcBorders>
              <w:top w:val="single" w:sz="4" w:space="0" w:color="000000"/>
              <w:left w:val="single" w:sz="4" w:space="0" w:color="000000"/>
              <w:bottom w:val="single" w:sz="4" w:space="0" w:color="000000"/>
              <w:right w:val="single" w:sz="4" w:space="0" w:color="000000"/>
            </w:tcBorders>
            <w:shd w:val="clear" w:color="auto" w:fill="DBE5F1"/>
          </w:tcPr>
          <w:p w14:paraId="48AE7B13" w14:textId="77777777" w:rsidR="008929E3" w:rsidRPr="004646BE" w:rsidRDefault="008929E3" w:rsidP="008C105F">
            <w:pPr>
              <w:spacing w:after="0" w:line="259" w:lineRule="auto"/>
              <w:ind w:left="0" w:firstLine="0"/>
            </w:pPr>
            <w:r w:rsidRPr="004646BE">
              <w:t xml:space="preserve">Feb-14 </w:t>
            </w:r>
          </w:p>
        </w:tc>
        <w:tc>
          <w:tcPr>
            <w:tcW w:w="2522" w:type="dxa"/>
            <w:tcBorders>
              <w:top w:val="single" w:sz="4" w:space="0" w:color="000000"/>
              <w:left w:val="single" w:sz="4" w:space="0" w:color="000000"/>
              <w:bottom w:val="single" w:sz="4" w:space="0" w:color="000000"/>
              <w:right w:val="single" w:sz="4" w:space="0" w:color="000000"/>
            </w:tcBorders>
            <w:shd w:val="clear" w:color="auto" w:fill="DBE5F1"/>
          </w:tcPr>
          <w:p w14:paraId="68B46D21" w14:textId="77777777" w:rsidR="008929E3" w:rsidRPr="004646BE" w:rsidRDefault="008929E3" w:rsidP="008C105F">
            <w:pPr>
              <w:spacing w:after="0" w:line="259" w:lineRule="auto"/>
              <w:ind w:left="403" w:firstLine="0"/>
            </w:pPr>
            <w:r w:rsidRPr="004646BE">
              <w:t xml:space="preserve">Cash </w:t>
            </w:r>
          </w:p>
        </w:tc>
        <w:tc>
          <w:tcPr>
            <w:tcW w:w="1442" w:type="dxa"/>
            <w:tcBorders>
              <w:top w:val="single" w:sz="4" w:space="0" w:color="000000"/>
              <w:left w:val="single" w:sz="4" w:space="0" w:color="000000"/>
              <w:bottom w:val="single" w:sz="4" w:space="0" w:color="000000"/>
              <w:right w:val="single" w:sz="4" w:space="0" w:color="000000"/>
            </w:tcBorders>
            <w:shd w:val="clear" w:color="auto" w:fill="DBE5F1"/>
          </w:tcPr>
          <w:p w14:paraId="6CCB7409" w14:textId="77777777" w:rsidR="008929E3" w:rsidRPr="004646BE" w:rsidRDefault="008929E3" w:rsidP="008C105F">
            <w:pPr>
              <w:spacing w:after="0" w:line="259" w:lineRule="auto"/>
              <w:ind w:left="0" w:right="45" w:firstLine="0"/>
              <w:jc w:val="center"/>
            </w:pPr>
            <w:r w:rsidRPr="004646BE">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DBE5F1"/>
          </w:tcPr>
          <w:p w14:paraId="542F706F" w14:textId="77777777" w:rsidR="008929E3" w:rsidRPr="004646BE" w:rsidRDefault="008929E3" w:rsidP="008C105F">
            <w:pPr>
              <w:spacing w:after="0" w:line="259" w:lineRule="auto"/>
              <w:ind w:left="0" w:right="51" w:firstLine="0"/>
              <w:jc w:val="center"/>
            </w:pPr>
            <w:r w:rsidRPr="004646BE">
              <w:t xml:space="preserve">4,167 </w:t>
            </w:r>
          </w:p>
        </w:tc>
      </w:tr>
      <w:tr w:rsidR="008929E3" w:rsidRPr="004646BE" w14:paraId="36914118" w14:textId="77777777" w:rsidTr="004646BE">
        <w:trPr>
          <w:trHeight w:val="299"/>
        </w:trPr>
        <w:tc>
          <w:tcPr>
            <w:tcW w:w="835" w:type="dxa"/>
            <w:tcBorders>
              <w:top w:val="single" w:sz="4" w:space="0" w:color="000000"/>
              <w:left w:val="single" w:sz="4" w:space="0" w:color="000000"/>
              <w:bottom w:val="single" w:sz="4" w:space="0" w:color="000000"/>
              <w:right w:val="single" w:sz="4" w:space="0" w:color="000000"/>
            </w:tcBorders>
          </w:tcPr>
          <w:p w14:paraId="052E4CC7" w14:textId="77777777" w:rsidR="008929E3" w:rsidRPr="004646BE" w:rsidRDefault="008929E3" w:rsidP="008C105F">
            <w:pPr>
              <w:spacing w:after="0" w:line="259" w:lineRule="auto"/>
              <w:ind w:left="0" w:firstLine="0"/>
            </w:pPr>
            <w:r w:rsidRPr="004646BE">
              <w:t xml:space="preserve">Mar-14 </w:t>
            </w:r>
          </w:p>
        </w:tc>
        <w:tc>
          <w:tcPr>
            <w:tcW w:w="2522" w:type="dxa"/>
            <w:tcBorders>
              <w:top w:val="single" w:sz="4" w:space="0" w:color="000000"/>
              <w:left w:val="single" w:sz="4" w:space="0" w:color="000000"/>
              <w:bottom w:val="single" w:sz="4" w:space="0" w:color="000000"/>
              <w:right w:val="single" w:sz="4" w:space="0" w:color="000000"/>
            </w:tcBorders>
          </w:tcPr>
          <w:p w14:paraId="5C441D92" w14:textId="77777777" w:rsidR="008929E3" w:rsidRPr="004646BE" w:rsidRDefault="008929E3" w:rsidP="008C105F">
            <w:pPr>
              <w:spacing w:after="0" w:line="259" w:lineRule="auto"/>
              <w:ind w:left="2" w:firstLine="0"/>
            </w:pPr>
            <w:r w:rsidRPr="004646BE">
              <w:t xml:space="preserve">Salary Expense </w:t>
            </w:r>
          </w:p>
        </w:tc>
        <w:tc>
          <w:tcPr>
            <w:tcW w:w="1442" w:type="dxa"/>
            <w:tcBorders>
              <w:top w:val="single" w:sz="4" w:space="0" w:color="000000"/>
              <w:left w:val="single" w:sz="4" w:space="0" w:color="000000"/>
              <w:bottom w:val="single" w:sz="4" w:space="0" w:color="000000"/>
              <w:right w:val="single" w:sz="4" w:space="0" w:color="000000"/>
            </w:tcBorders>
          </w:tcPr>
          <w:p w14:paraId="3C2F5B7B" w14:textId="77777777" w:rsidR="008929E3" w:rsidRPr="004646BE" w:rsidRDefault="008929E3" w:rsidP="008C105F">
            <w:pPr>
              <w:spacing w:after="0" w:line="259" w:lineRule="auto"/>
              <w:ind w:left="0" w:right="46" w:firstLine="0"/>
              <w:jc w:val="center"/>
            </w:pPr>
            <w:r w:rsidRPr="004646BE">
              <w:t xml:space="preserve">5,000 </w:t>
            </w:r>
          </w:p>
        </w:tc>
        <w:tc>
          <w:tcPr>
            <w:tcW w:w="1890" w:type="dxa"/>
            <w:tcBorders>
              <w:top w:val="single" w:sz="4" w:space="0" w:color="000000"/>
              <w:left w:val="single" w:sz="4" w:space="0" w:color="000000"/>
              <w:bottom w:val="single" w:sz="4" w:space="0" w:color="000000"/>
              <w:right w:val="single" w:sz="4" w:space="0" w:color="000000"/>
            </w:tcBorders>
          </w:tcPr>
          <w:p w14:paraId="7FD557AB" w14:textId="77777777" w:rsidR="008929E3" w:rsidRPr="004646BE" w:rsidRDefault="008929E3" w:rsidP="008C105F">
            <w:pPr>
              <w:spacing w:after="0" w:line="259" w:lineRule="auto"/>
              <w:ind w:left="0" w:right="50" w:firstLine="0"/>
              <w:jc w:val="center"/>
            </w:pPr>
            <w:r w:rsidRPr="004646BE">
              <w:t xml:space="preserve">- </w:t>
            </w:r>
          </w:p>
        </w:tc>
      </w:tr>
      <w:tr w:rsidR="008929E3" w:rsidRPr="004646BE" w14:paraId="121CA84C" w14:textId="77777777" w:rsidTr="004646BE">
        <w:trPr>
          <w:trHeight w:val="298"/>
        </w:trPr>
        <w:tc>
          <w:tcPr>
            <w:tcW w:w="835" w:type="dxa"/>
            <w:tcBorders>
              <w:top w:val="single" w:sz="4" w:space="0" w:color="000000"/>
              <w:left w:val="single" w:sz="4" w:space="0" w:color="000000"/>
              <w:bottom w:val="single" w:sz="4" w:space="0" w:color="000000"/>
              <w:right w:val="single" w:sz="4" w:space="0" w:color="000000"/>
            </w:tcBorders>
          </w:tcPr>
          <w:p w14:paraId="7D7B06DD" w14:textId="77777777" w:rsidR="008929E3" w:rsidRPr="004646BE" w:rsidRDefault="008929E3" w:rsidP="008C105F">
            <w:pPr>
              <w:spacing w:after="0" w:line="259" w:lineRule="auto"/>
              <w:ind w:left="0" w:firstLine="0"/>
            </w:pPr>
            <w:r w:rsidRPr="004646BE">
              <w:t xml:space="preserve">Mar-14 </w:t>
            </w:r>
          </w:p>
        </w:tc>
        <w:tc>
          <w:tcPr>
            <w:tcW w:w="2522" w:type="dxa"/>
            <w:tcBorders>
              <w:top w:val="single" w:sz="4" w:space="0" w:color="000000"/>
              <w:left w:val="single" w:sz="4" w:space="0" w:color="000000"/>
              <w:bottom w:val="single" w:sz="4" w:space="0" w:color="000000"/>
              <w:right w:val="single" w:sz="4" w:space="0" w:color="000000"/>
            </w:tcBorders>
          </w:tcPr>
          <w:p w14:paraId="73C3419F" w14:textId="77777777" w:rsidR="008929E3" w:rsidRPr="004646BE" w:rsidRDefault="008929E3" w:rsidP="008C105F">
            <w:pPr>
              <w:spacing w:after="0" w:line="259" w:lineRule="auto"/>
              <w:ind w:left="403" w:firstLine="0"/>
            </w:pPr>
            <w:r w:rsidRPr="004646BE">
              <w:t xml:space="preserve">Deferred Payroll </w:t>
            </w:r>
          </w:p>
        </w:tc>
        <w:tc>
          <w:tcPr>
            <w:tcW w:w="1442" w:type="dxa"/>
            <w:tcBorders>
              <w:top w:val="single" w:sz="4" w:space="0" w:color="000000"/>
              <w:left w:val="single" w:sz="4" w:space="0" w:color="000000"/>
              <w:bottom w:val="single" w:sz="4" w:space="0" w:color="000000"/>
              <w:right w:val="single" w:sz="4" w:space="0" w:color="000000"/>
            </w:tcBorders>
          </w:tcPr>
          <w:p w14:paraId="24B95BFC" w14:textId="77777777" w:rsidR="008929E3" w:rsidRPr="004646BE" w:rsidRDefault="008929E3" w:rsidP="008C105F">
            <w:pPr>
              <w:spacing w:after="0" w:line="259" w:lineRule="auto"/>
              <w:ind w:left="0" w:right="45" w:firstLine="0"/>
              <w:jc w:val="center"/>
            </w:pPr>
            <w:r w:rsidRPr="004646BE">
              <w:t xml:space="preserve">- </w:t>
            </w:r>
          </w:p>
        </w:tc>
        <w:tc>
          <w:tcPr>
            <w:tcW w:w="1890" w:type="dxa"/>
            <w:tcBorders>
              <w:top w:val="single" w:sz="4" w:space="0" w:color="000000"/>
              <w:left w:val="single" w:sz="4" w:space="0" w:color="000000"/>
              <w:bottom w:val="single" w:sz="4" w:space="0" w:color="000000"/>
              <w:right w:val="single" w:sz="4" w:space="0" w:color="000000"/>
            </w:tcBorders>
          </w:tcPr>
          <w:p w14:paraId="760AA9AF" w14:textId="77777777" w:rsidR="008929E3" w:rsidRPr="004646BE" w:rsidRDefault="008929E3" w:rsidP="008C105F">
            <w:pPr>
              <w:spacing w:after="0" w:line="259" w:lineRule="auto"/>
              <w:ind w:left="0" w:right="48" w:firstLine="0"/>
              <w:jc w:val="center"/>
            </w:pPr>
            <w:r w:rsidRPr="004646BE">
              <w:t xml:space="preserve">833 </w:t>
            </w:r>
          </w:p>
        </w:tc>
      </w:tr>
      <w:tr w:rsidR="008929E3" w:rsidRPr="004646BE" w14:paraId="6D40CADF" w14:textId="77777777" w:rsidTr="004646BE">
        <w:trPr>
          <w:trHeight w:val="299"/>
        </w:trPr>
        <w:tc>
          <w:tcPr>
            <w:tcW w:w="835" w:type="dxa"/>
            <w:tcBorders>
              <w:top w:val="single" w:sz="4" w:space="0" w:color="000000"/>
              <w:left w:val="single" w:sz="4" w:space="0" w:color="000000"/>
              <w:bottom w:val="single" w:sz="4" w:space="0" w:color="000000"/>
              <w:right w:val="single" w:sz="4" w:space="0" w:color="000000"/>
            </w:tcBorders>
          </w:tcPr>
          <w:p w14:paraId="707119B0" w14:textId="77777777" w:rsidR="008929E3" w:rsidRPr="004646BE" w:rsidRDefault="008929E3" w:rsidP="008C105F">
            <w:pPr>
              <w:spacing w:after="0" w:line="259" w:lineRule="auto"/>
              <w:ind w:left="0" w:firstLine="0"/>
            </w:pPr>
            <w:r w:rsidRPr="004646BE">
              <w:t xml:space="preserve">Mar-14 </w:t>
            </w:r>
          </w:p>
        </w:tc>
        <w:tc>
          <w:tcPr>
            <w:tcW w:w="2522" w:type="dxa"/>
            <w:tcBorders>
              <w:top w:val="single" w:sz="4" w:space="0" w:color="000000"/>
              <w:left w:val="single" w:sz="4" w:space="0" w:color="000000"/>
              <w:bottom w:val="single" w:sz="4" w:space="0" w:color="000000"/>
              <w:right w:val="single" w:sz="4" w:space="0" w:color="000000"/>
            </w:tcBorders>
          </w:tcPr>
          <w:p w14:paraId="3DF369FA" w14:textId="77777777" w:rsidR="008929E3" w:rsidRPr="004646BE" w:rsidRDefault="008929E3" w:rsidP="008C105F">
            <w:pPr>
              <w:spacing w:after="0" w:line="259" w:lineRule="auto"/>
              <w:ind w:left="403" w:firstLine="0"/>
            </w:pPr>
            <w:r w:rsidRPr="004646BE">
              <w:t xml:space="preserve">Cash </w:t>
            </w:r>
          </w:p>
        </w:tc>
        <w:tc>
          <w:tcPr>
            <w:tcW w:w="1442" w:type="dxa"/>
            <w:tcBorders>
              <w:top w:val="single" w:sz="4" w:space="0" w:color="000000"/>
              <w:left w:val="single" w:sz="4" w:space="0" w:color="000000"/>
              <w:bottom w:val="single" w:sz="4" w:space="0" w:color="000000"/>
              <w:right w:val="single" w:sz="4" w:space="0" w:color="000000"/>
            </w:tcBorders>
          </w:tcPr>
          <w:p w14:paraId="3E356B2B" w14:textId="77777777" w:rsidR="008929E3" w:rsidRPr="004646BE" w:rsidRDefault="008929E3" w:rsidP="008C105F">
            <w:pPr>
              <w:spacing w:after="0" w:line="259" w:lineRule="auto"/>
              <w:ind w:left="0" w:right="45" w:firstLine="0"/>
              <w:jc w:val="center"/>
            </w:pPr>
            <w:r w:rsidRPr="004646BE">
              <w:t xml:space="preserve">- </w:t>
            </w:r>
          </w:p>
        </w:tc>
        <w:tc>
          <w:tcPr>
            <w:tcW w:w="1890" w:type="dxa"/>
            <w:tcBorders>
              <w:top w:val="single" w:sz="4" w:space="0" w:color="000000"/>
              <w:left w:val="single" w:sz="4" w:space="0" w:color="000000"/>
              <w:bottom w:val="single" w:sz="4" w:space="0" w:color="000000"/>
              <w:right w:val="single" w:sz="4" w:space="0" w:color="000000"/>
            </w:tcBorders>
          </w:tcPr>
          <w:p w14:paraId="225D382D" w14:textId="77777777" w:rsidR="008929E3" w:rsidRPr="004646BE" w:rsidRDefault="008929E3" w:rsidP="008C105F">
            <w:pPr>
              <w:spacing w:after="0" w:line="259" w:lineRule="auto"/>
              <w:ind w:left="0" w:right="51" w:firstLine="0"/>
              <w:jc w:val="center"/>
            </w:pPr>
            <w:r w:rsidRPr="004646BE">
              <w:t xml:space="preserve">4,167 </w:t>
            </w:r>
          </w:p>
        </w:tc>
      </w:tr>
      <w:tr w:rsidR="008929E3" w:rsidRPr="004646BE" w14:paraId="4C8F6A09" w14:textId="77777777" w:rsidTr="004646BE">
        <w:trPr>
          <w:trHeight w:val="296"/>
        </w:trPr>
        <w:tc>
          <w:tcPr>
            <w:tcW w:w="835" w:type="dxa"/>
            <w:tcBorders>
              <w:top w:val="single" w:sz="4" w:space="0" w:color="000000"/>
              <w:left w:val="single" w:sz="4" w:space="0" w:color="000000"/>
              <w:bottom w:val="single" w:sz="4" w:space="0" w:color="000000"/>
              <w:right w:val="single" w:sz="4" w:space="0" w:color="000000"/>
            </w:tcBorders>
            <w:shd w:val="clear" w:color="auto" w:fill="DBE5F1"/>
          </w:tcPr>
          <w:p w14:paraId="69B3B383" w14:textId="77777777" w:rsidR="008929E3" w:rsidRPr="004646BE" w:rsidRDefault="008929E3" w:rsidP="008C105F">
            <w:pPr>
              <w:spacing w:after="0" w:line="259" w:lineRule="auto"/>
              <w:ind w:left="0" w:firstLine="0"/>
            </w:pPr>
            <w:r w:rsidRPr="004646BE">
              <w:t xml:space="preserve">Apr-14 </w:t>
            </w:r>
          </w:p>
        </w:tc>
        <w:tc>
          <w:tcPr>
            <w:tcW w:w="2522" w:type="dxa"/>
            <w:tcBorders>
              <w:top w:val="single" w:sz="4" w:space="0" w:color="000000"/>
              <w:left w:val="single" w:sz="4" w:space="0" w:color="000000"/>
              <w:bottom w:val="single" w:sz="4" w:space="0" w:color="000000"/>
              <w:right w:val="single" w:sz="4" w:space="0" w:color="000000"/>
            </w:tcBorders>
            <w:shd w:val="clear" w:color="auto" w:fill="DBE5F1"/>
          </w:tcPr>
          <w:p w14:paraId="2DFA9503" w14:textId="77777777" w:rsidR="008929E3" w:rsidRPr="004646BE" w:rsidRDefault="008929E3" w:rsidP="008C105F">
            <w:pPr>
              <w:spacing w:after="0" w:line="259" w:lineRule="auto"/>
              <w:ind w:left="2" w:firstLine="0"/>
            </w:pPr>
            <w:r w:rsidRPr="004646BE">
              <w:t xml:space="preserve">Salary Expense </w:t>
            </w:r>
          </w:p>
        </w:tc>
        <w:tc>
          <w:tcPr>
            <w:tcW w:w="1442" w:type="dxa"/>
            <w:tcBorders>
              <w:top w:val="single" w:sz="4" w:space="0" w:color="000000"/>
              <w:left w:val="single" w:sz="4" w:space="0" w:color="000000"/>
              <w:bottom w:val="single" w:sz="4" w:space="0" w:color="000000"/>
              <w:right w:val="single" w:sz="4" w:space="0" w:color="000000"/>
            </w:tcBorders>
            <w:shd w:val="clear" w:color="auto" w:fill="DBE5F1"/>
          </w:tcPr>
          <w:p w14:paraId="01336790" w14:textId="77777777" w:rsidR="008929E3" w:rsidRPr="004646BE" w:rsidRDefault="008929E3" w:rsidP="008C105F">
            <w:pPr>
              <w:spacing w:after="0" w:line="259" w:lineRule="auto"/>
              <w:ind w:left="0" w:right="46" w:firstLine="0"/>
              <w:jc w:val="center"/>
            </w:pPr>
            <w:r w:rsidRPr="004646BE">
              <w:t xml:space="preserve">5,000 </w:t>
            </w:r>
          </w:p>
        </w:tc>
        <w:tc>
          <w:tcPr>
            <w:tcW w:w="1890" w:type="dxa"/>
            <w:tcBorders>
              <w:top w:val="single" w:sz="4" w:space="0" w:color="000000"/>
              <w:left w:val="single" w:sz="4" w:space="0" w:color="000000"/>
              <w:bottom w:val="single" w:sz="4" w:space="0" w:color="000000"/>
              <w:right w:val="single" w:sz="4" w:space="0" w:color="000000"/>
            </w:tcBorders>
            <w:shd w:val="clear" w:color="auto" w:fill="DBE5F1"/>
          </w:tcPr>
          <w:p w14:paraId="2C18C021" w14:textId="77777777" w:rsidR="008929E3" w:rsidRPr="004646BE" w:rsidRDefault="008929E3" w:rsidP="008C105F">
            <w:pPr>
              <w:spacing w:after="0" w:line="259" w:lineRule="auto"/>
              <w:ind w:left="0" w:right="50" w:firstLine="0"/>
              <w:jc w:val="center"/>
            </w:pPr>
            <w:r w:rsidRPr="004646BE">
              <w:t xml:space="preserve">- </w:t>
            </w:r>
          </w:p>
        </w:tc>
      </w:tr>
      <w:tr w:rsidR="008929E3" w:rsidRPr="004646BE" w14:paraId="35F784B5" w14:textId="77777777" w:rsidTr="004646BE">
        <w:trPr>
          <w:trHeight w:val="299"/>
        </w:trPr>
        <w:tc>
          <w:tcPr>
            <w:tcW w:w="835" w:type="dxa"/>
            <w:tcBorders>
              <w:top w:val="single" w:sz="4" w:space="0" w:color="000000"/>
              <w:left w:val="single" w:sz="4" w:space="0" w:color="000000"/>
              <w:bottom w:val="single" w:sz="4" w:space="0" w:color="000000"/>
              <w:right w:val="single" w:sz="4" w:space="0" w:color="000000"/>
            </w:tcBorders>
            <w:shd w:val="clear" w:color="auto" w:fill="DBE5F1"/>
          </w:tcPr>
          <w:p w14:paraId="34E3BB84" w14:textId="77777777" w:rsidR="008929E3" w:rsidRPr="004646BE" w:rsidRDefault="008929E3" w:rsidP="008C105F">
            <w:pPr>
              <w:spacing w:after="0" w:line="259" w:lineRule="auto"/>
              <w:ind w:left="0" w:firstLine="0"/>
            </w:pPr>
            <w:r w:rsidRPr="004646BE">
              <w:t xml:space="preserve">Apr-14 </w:t>
            </w:r>
          </w:p>
        </w:tc>
        <w:tc>
          <w:tcPr>
            <w:tcW w:w="2522" w:type="dxa"/>
            <w:tcBorders>
              <w:top w:val="single" w:sz="4" w:space="0" w:color="000000"/>
              <w:left w:val="single" w:sz="4" w:space="0" w:color="000000"/>
              <w:bottom w:val="single" w:sz="4" w:space="0" w:color="000000"/>
              <w:right w:val="single" w:sz="4" w:space="0" w:color="000000"/>
            </w:tcBorders>
            <w:shd w:val="clear" w:color="auto" w:fill="DBE5F1"/>
          </w:tcPr>
          <w:p w14:paraId="1F9D89D3" w14:textId="77777777" w:rsidR="008929E3" w:rsidRPr="004646BE" w:rsidRDefault="008929E3" w:rsidP="008C105F">
            <w:pPr>
              <w:spacing w:after="0" w:line="259" w:lineRule="auto"/>
              <w:ind w:left="403" w:firstLine="0"/>
            </w:pPr>
            <w:r w:rsidRPr="004646BE">
              <w:t xml:space="preserve">Deferred Payroll </w:t>
            </w:r>
          </w:p>
        </w:tc>
        <w:tc>
          <w:tcPr>
            <w:tcW w:w="1442" w:type="dxa"/>
            <w:tcBorders>
              <w:top w:val="single" w:sz="4" w:space="0" w:color="000000"/>
              <w:left w:val="single" w:sz="4" w:space="0" w:color="000000"/>
              <w:bottom w:val="single" w:sz="4" w:space="0" w:color="000000"/>
              <w:right w:val="single" w:sz="4" w:space="0" w:color="000000"/>
            </w:tcBorders>
            <w:shd w:val="clear" w:color="auto" w:fill="DBE5F1"/>
          </w:tcPr>
          <w:p w14:paraId="79BD3971" w14:textId="77777777" w:rsidR="008929E3" w:rsidRPr="004646BE" w:rsidRDefault="008929E3" w:rsidP="008C105F">
            <w:pPr>
              <w:spacing w:after="0" w:line="259" w:lineRule="auto"/>
              <w:ind w:left="0" w:right="45" w:firstLine="0"/>
              <w:jc w:val="center"/>
            </w:pPr>
            <w:r w:rsidRPr="004646BE">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DBE5F1"/>
          </w:tcPr>
          <w:p w14:paraId="6B51A36D" w14:textId="77777777" w:rsidR="008929E3" w:rsidRPr="004646BE" w:rsidRDefault="008929E3" w:rsidP="008C105F">
            <w:pPr>
              <w:spacing w:after="0" w:line="259" w:lineRule="auto"/>
              <w:ind w:left="0" w:right="48" w:firstLine="0"/>
              <w:jc w:val="center"/>
            </w:pPr>
            <w:r w:rsidRPr="004646BE">
              <w:t xml:space="preserve">833 </w:t>
            </w:r>
          </w:p>
        </w:tc>
      </w:tr>
      <w:tr w:rsidR="008929E3" w:rsidRPr="004646BE" w14:paraId="374F5A6E" w14:textId="77777777" w:rsidTr="004646BE">
        <w:trPr>
          <w:trHeight w:val="298"/>
        </w:trPr>
        <w:tc>
          <w:tcPr>
            <w:tcW w:w="835" w:type="dxa"/>
            <w:tcBorders>
              <w:top w:val="single" w:sz="4" w:space="0" w:color="000000"/>
              <w:left w:val="single" w:sz="4" w:space="0" w:color="000000"/>
              <w:bottom w:val="single" w:sz="4" w:space="0" w:color="000000"/>
              <w:right w:val="single" w:sz="4" w:space="0" w:color="000000"/>
            </w:tcBorders>
            <w:shd w:val="clear" w:color="auto" w:fill="DBE5F1"/>
          </w:tcPr>
          <w:p w14:paraId="73AAF42F" w14:textId="77777777" w:rsidR="008929E3" w:rsidRPr="004646BE" w:rsidRDefault="008929E3" w:rsidP="008C105F">
            <w:pPr>
              <w:spacing w:after="0" w:line="259" w:lineRule="auto"/>
              <w:ind w:left="0" w:firstLine="0"/>
            </w:pPr>
            <w:r w:rsidRPr="004646BE">
              <w:t xml:space="preserve">Apr-14 </w:t>
            </w:r>
          </w:p>
        </w:tc>
        <w:tc>
          <w:tcPr>
            <w:tcW w:w="2522" w:type="dxa"/>
            <w:tcBorders>
              <w:top w:val="single" w:sz="4" w:space="0" w:color="000000"/>
              <w:left w:val="single" w:sz="4" w:space="0" w:color="000000"/>
              <w:bottom w:val="single" w:sz="4" w:space="0" w:color="000000"/>
              <w:right w:val="single" w:sz="4" w:space="0" w:color="000000"/>
            </w:tcBorders>
            <w:shd w:val="clear" w:color="auto" w:fill="DBE5F1"/>
          </w:tcPr>
          <w:p w14:paraId="0066A684" w14:textId="77777777" w:rsidR="008929E3" w:rsidRPr="004646BE" w:rsidRDefault="008929E3" w:rsidP="008C105F">
            <w:pPr>
              <w:spacing w:after="0" w:line="259" w:lineRule="auto"/>
              <w:ind w:left="403" w:firstLine="0"/>
            </w:pPr>
            <w:r w:rsidRPr="004646BE">
              <w:t xml:space="preserve">Cash </w:t>
            </w:r>
          </w:p>
        </w:tc>
        <w:tc>
          <w:tcPr>
            <w:tcW w:w="1442" w:type="dxa"/>
            <w:tcBorders>
              <w:top w:val="single" w:sz="4" w:space="0" w:color="000000"/>
              <w:left w:val="single" w:sz="4" w:space="0" w:color="000000"/>
              <w:bottom w:val="single" w:sz="4" w:space="0" w:color="000000"/>
              <w:right w:val="single" w:sz="4" w:space="0" w:color="000000"/>
            </w:tcBorders>
            <w:shd w:val="clear" w:color="auto" w:fill="DBE5F1"/>
          </w:tcPr>
          <w:p w14:paraId="7D0EB7BE" w14:textId="77777777" w:rsidR="008929E3" w:rsidRPr="004646BE" w:rsidRDefault="008929E3" w:rsidP="008C105F">
            <w:pPr>
              <w:spacing w:after="0" w:line="259" w:lineRule="auto"/>
              <w:ind w:left="0" w:right="45" w:firstLine="0"/>
              <w:jc w:val="center"/>
            </w:pPr>
            <w:r w:rsidRPr="004646BE">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DBE5F1"/>
          </w:tcPr>
          <w:p w14:paraId="38ABF128" w14:textId="77777777" w:rsidR="008929E3" w:rsidRPr="004646BE" w:rsidRDefault="008929E3" w:rsidP="008C105F">
            <w:pPr>
              <w:spacing w:after="0" w:line="259" w:lineRule="auto"/>
              <w:ind w:left="0" w:right="51" w:firstLine="0"/>
              <w:jc w:val="center"/>
            </w:pPr>
            <w:r w:rsidRPr="004646BE">
              <w:t xml:space="preserve">4,167 </w:t>
            </w:r>
          </w:p>
        </w:tc>
      </w:tr>
      <w:tr w:rsidR="008929E3" w:rsidRPr="004646BE" w14:paraId="09D7B361" w14:textId="77777777" w:rsidTr="004646BE">
        <w:trPr>
          <w:trHeight w:val="299"/>
        </w:trPr>
        <w:tc>
          <w:tcPr>
            <w:tcW w:w="835" w:type="dxa"/>
            <w:tcBorders>
              <w:top w:val="single" w:sz="4" w:space="0" w:color="000000"/>
              <w:left w:val="single" w:sz="4" w:space="0" w:color="000000"/>
              <w:bottom w:val="single" w:sz="4" w:space="0" w:color="000000"/>
              <w:right w:val="single" w:sz="4" w:space="0" w:color="000000"/>
            </w:tcBorders>
          </w:tcPr>
          <w:p w14:paraId="7A4D1210" w14:textId="77777777" w:rsidR="008929E3" w:rsidRPr="004646BE" w:rsidRDefault="008929E3" w:rsidP="008C105F">
            <w:pPr>
              <w:spacing w:after="0" w:line="259" w:lineRule="auto"/>
              <w:ind w:left="0" w:firstLine="0"/>
            </w:pPr>
            <w:r w:rsidRPr="004646BE">
              <w:t xml:space="preserve">May-14 </w:t>
            </w:r>
          </w:p>
        </w:tc>
        <w:tc>
          <w:tcPr>
            <w:tcW w:w="2522" w:type="dxa"/>
            <w:tcBorders>
              <w:top w:val="single" w:sz="4" w:space="0" w:color="000000"/>
              <w:left w:val="single" w:sz="4" w:space="0" w:color="000000"/>
              <w:bottom w:val="single" w:sz="4" w:space="0" w:color="000000"/>
              <w:right w:val="single" w:sz="4" w:space="0" w:color="000000"/>
            </w:tcBorders>
          </w:tcPr>
          <w:p w14:paraId="79BAE36C" w14:textId="77777777" w:rsidR="008929E3" w:rsidRPr="004646BE" w:rsidRDefault="008929E3" w:rsidP="008C105F">
            <w:pPr>
              <w:spacing w:after="0" w:line="259" w:lineRule="auto"/>
              <w:ind w:left="2" w:firstLine="0"/>
            </w:pPr>
            <w:r w:rsidRPr="004646BE">
              <w:t xml:space="preserve">Salary Expense </w:t>
            </w:r>
          </w:p>
        </w:tc>
        <w:tc>
          <w:tcPr>
            <w:tcW w:w="1442" w:type="dxa"/>
            <w:tcBorders>
              <w:top w:val="single" w:sz="4" w:space="0" w:color="000000"/>
              <w:left w:val="single" w:sz="4" w:space="0" w:color="000000"/>
              <w:bottom w:val="single" w:sz="4" w:space="0" w:color="000000"/>
              <w:right w:val="single" w:sz="4" w:space="0" w:color="000000"/>
            </w:tcBorders>
          </w:tcPr>
          <w:p w14:paraId="11B3B0EE" w14:textId="77777777" w:rsidR="008929E3" w:rsidRPr="004646BE" w:rsidRDefault="008929E3" w:rsidP="008C105F">
            <w:pPr>
              <w:spacing w:after="0" w:line="259" w:lineRule="auto"/>
              <w:ind w:left="0" w:right="46" w:firstLine="0"/>
              <w:jc w:val="center"/>
            </w:pPr>
            <w:r w:rsidRPr="004646BE">
              <w:t xml:space="preserve">5,000 </w:t>
            </w:r>
          </w:p>
        </w:tc>
        <w:tc>
          <w:tcPr>
            <w:tcW w:w="1890" w:type="dxa"/>
            <w:tcBorders>
              <w:top w:val="single" w:sz="4" w:space="0" w:color="000000"/>
              <w:left w:val="single" w:sz="4" w:space="0" w:color="000000"/>
              <w:bottom w:val="single" w:sz="4" w:space="0" w:color="000000"/>
              <w:right w:val="single" w:sz="4" w:space="0" w:color="000000"/>
            </w:tcBorders>
          </w:tcPr>
          <w:p w14:paraId="35975654" w14:textId="77777777" w:rsidR="008929E3" w:rsidRPr="004646BE" w:rsidRDefault="008929E3" w:rsidP="008C105F">
            <w:pPr>
              <w:spacing w:after="0" w:line="259" w:lineRule="auto"/>
              <w:ind w:left="0" w:right="50" w:firstLine="0"/>
              <w:jc w:val="center"/>
            </w:pPr>
            <w:r w:rsidRPr="004646BE">
              <w:t xml:space="preserve">- </w:t>
            </w:r>
          </w:p>
        </w:tc>
      </w:tr>
      <w:tr w:rsidR="008929E3" w:rsidRPr="004646BE" w14:paraId="6DB0B5FB" w14:textId="77777777" w:rsidTr="004646BE">
        <w:trPr>
          <w:trHeight w:val="298"/>
        </w:trPr>
        <w:tc>
          <w:tcPr>
            <w:tcW w:w="835" w:type="dxa"/>
            <w:tcBorders>
              <w:top w:val="single" w:sz="4" w:space="0" w:color="000000"/>
              <w:left w:val="single" w:sz="4" w:space="0" w:color="000000"/>
              <w:bottom w:val="single" w:sz="4" w:space="0" w:color="000000"/>
              <w:right w:val="single" w:sz="4" w:space="0" w:color="000000"/>
            </w:tcBorders>
          </w:tcPr>
          <w:p w14:paraId="33094211" w14:textId="77777777" w:rsidR="008929E3" w:rsidRPr="004646BE" w:rsidRDefault="008929E3" w:rsidP="008C105F">
            <w:pPr>
              <w:spacing w:after="0" w:line="259" w:lineRule="auto"/>
              <w:ind w:left="0" w:firstLine="0"/>
            </w:pPr>
            <w:r w:rsidRPr="004646BE">
              <w:t xml:space="preserve">May-14 </w:t>
            </w:r>
          </w:p>
        </w:tc>
        <w:tc>
          <w:tcPr>
            <w:tcW w:w="2522" w:type="dxa"/>
            <w:tcBorders>
              <w:top w:val="single" w:sz="4" w:space="0" w:color="000000"/>
              <w:left w:val="single" w:sz="4" w:space="0" w:color="000000"/>
              <w:bottom w:val="single" w:sz="4" w:space="0" w:color="000000"/>
              <w:right w:val="single" w:sz="4" w:space="0" w:color="000000"/>
            </w:tcBorders>
          </w:tcPr>
          <w:p w14:paraId="05385800" w14:textId="77777777" w:rsidR="008929E3" w:rsidRPr="004646BE" w:rsidRDefault="008929E3" w:rsidP="008C105F">
            <w:pPr>
              <w:spacing w:after="0" w:line="259" w:lineRule="auto"/>
              <w:ind w:left="403" w:firstLine="0"/>
            </w:pPr>
            <w:r w:rsidRPr="004646BE">
              <w:t xml:space="preserve">Deferred Payroll </w:t>
            </w:r>
          </w:p>
        </w:tc>
        <w:tc>
          <w:tcPr>
            <w:tcW w:w="1442" w:type="dxa"/>
            <w:tcBorders>
              <w:top w:val="single" w:sz="4" w:space="0" w:color="000000"/>
              <w:left w:val="single" w:sz="4" w:space="0" w:color="000000"/>
              <w:bottom w:val="single" w:sz="4" w:space="0" w:color="000000"/>
              <w:right w:val="single" w:sz="4" w:space="0" w:color="000000"/>
            </w:tcBorders>
          </w:tcPr>
          <w:p w14:paraId="5D94B8F6" w14:textId="77777777" w:rsidR="008929E3" w:rsidRPr="004646BE" w:rsidRDefault="008929E3" w:rsidP="008C105F">
            <w:pPr>
              <w:spacing w:after="0" w:line="259" w:lineRule="auto"/>
              <w:ind w:left="0" w:right="45" w:firstLine="0"/>
              <w:jc w:val="center"/>
            </w:pPr>
            <w:r w:rsidRPr="004646BE">
              <w:t xml:space="preserve">- </w:t>
            </w:r>
          </w:p>
        </w:tc>
        <w:tc>
          <w:tcPr>
            <w:tcW w:w="1890" w:type="dxa"/>
            <w:tcBorders>
              <w:top w:val="single" w:sz="4" w:space="0" w:color="000000"/>
              <w:left w:val="single" w:sz="4" w:space="0" w:color="000000"/>
              <w:bottom w:val="single" w:sz="4" w:space="0" w:color="000000"/>
              <w:right w:val="single" w:sz="4" w:space="0" w:color="000000"/>
            </w:tcBorders>
          </w:tcPr>
          <w:p w14:paraId="2D88A1B7" w14:textId="77777777" w:rsidR="008929E3" w:rsidRPr="004646BE" w:rsidRDefault="008929E3" w:rsidP="008C105F">
            <w:pPr>
              <w:spacing w:after="0" w:line="259" w:lineRule="auto"/>
              <w:ind w:left="0" w:right="48" w:firstLine="0"/>
              <w:jc w:val="center"/>
            </w:pPr>
            <w:r w:rsidRPr="004646BE">
              <w:t xml:space="preserve">833 </w:t>
            </w:r>
          </w:p>
        </w:tc>
      </w:tr>
      <w:tr w:rsidR="008929E3" w:rsidRPr="004646BE" w14:paraId="76127A92" w14:textId="77777777" w:rsidTr="004646BE">
        <w:trPr>
          <w:trHeight w:val="299"/>
        </w:trPr>
        <w:tc>
          <w:tcPr>
            <w:tcW w:w="835" w:type="dxa"/>
            <w:tcBorders>
              <w:top w:val="single" w:sz="4" w:space="0" w:color="000000"/>
              <w:left w:val="single" w:sz="4" w:space="0" w:color="000000"/>
              <w:bottom w:val="single" w:sz="4" w:space="0" w:color="000000"/>
              <w:right w:val="single" w:sz="4" w:space="0" w:color="000000"/>
            </w:tcBorders>
          </w:tcPr>
          <w:p w14:paraId="2F42497B" w14:textId="77777777" w:rsidR="008929E3" w:rsidRPr="004646BE" w:rsidRDefault="008929E3" w:rsidP="008C105F">
            <w:pPr>
              <w:spacing w:after="0" w:line="259" w:lineRule="auto"/>
              <w:ind w:left="0" w:firstLine="0"/>
            </w:pPr>
            <w:r w:rsidRPr="004646BE">
              <w:t xml:space="preserve">May-14 </w:t>
            </w:r>
          </w:p>
        </w:tc>
        <w:tc>
          <w:tcPr>
            <w:tcW w:w="2522" w:type="dxa"/>
            <w:tcBorders>
              <w:top w:val="single" w:sz="4" w:space="0" w:color="000000"/>
              <w:left w:val="single" w:sz="4" w:space="0" w:color="000000"/>
              <w:bottom w:val="single" w:sz="4" w:space="0" w:color="000000"/>
              <w:right w:val="single" w:sz="4" w:space="0" w:color="000000"/>
            </w:tcBorders>
          </w:tcPr>
          <w:p w14:paraId="1D09D1B9" w14:textId="77777777" w:rsidR="008929E3" w:rsidRPr="004646BE" w:rsidRDefault="008929E3" w:rsidP="008C105F">
            <w:pPr>
              <w:spacing w:after="0" w:line="259" w:lineRule="auto"/>
              <w:ind w:left="403" w:firstLine="0"/>
            </w:pPr>
            <w:r w:rsidRPr="004646BE">
              <w:t xml:space="preserve">Cash </w:t>
            </w:r>
          </w:p>
        </w:tc>
        <w:tc>
          <w:tcPr>
            <w:tcW w:w="1442" w:type="dxa"/>
            <w:tcBorders>
              <w:top w:val="single" w:sz="4" w:space="0" w:color="000000"/>
              <w:left w:val="single" w:sz="4" w:space="0" w:color="000000"/>
              <w:bottom w:val="single" w:sz="4" w:space="0" w:color="000000"/>
              <w:right w:val="single" w:sz="4" w:space="0" w:color="000000"/>
            </w:tcBorders>
          </w:tcPr>
          <w:p w14:paraId="1CBF581D" w14:textId="77777777" w:rsidR="008929E3" w:rsidRPr="004646BE" w:rsidRDefault="008929E3" w:rsidP="008C105F">
            <w:pPr>
              <w:spacing w:after="0" w:line="259" w:lineRule="auto"/>
              <w:ind w:left="0" w:right="45" w:firstLine="0"/>
              <w:jc w:val="center"/>
            </w:pPr>
            <w:r w:rsidRPr="004646BE">
              <w:t xml:space="preserve">- </w:t>
            </w:r>
          </w:p>
        </w:tc>
        <w:tc>
          <w:tcPr>
            <w:tcW w:w="1890" w:type="dxa"/>
            <w:tcBorders>
              <w:top w:val="single" w:sz="4" w:space="0" w:color="000000"/>
              <w:left w:val="single" w:sz="4" w:space="0" w:color="000000"/>
              <w:bottom w:val="single" w:sz="4" w:space="0" w:color="000000"/>
              <w:right w:val="single" w:sz="4" w:space="0" w:color="000000"/>
            </w:tcBorders>
          </w:tcPr>
          <w:p w14:paraId="73A402F6" w14:textId="77777777" w:rsidR="008929E3" w:rsidRPr="004646BE" w:rsidRDefault="008929E3" w:rsidP="008C105F">
            <w:pPr>
              <w:spacing w:after="0" w:line="259" w:lineRule="auto"/>
              <w:ind w:left="0" w:right="51" w:firstLine="0"/>
              <w:jc w:val="center"/>
            </w:pPr>
            <w:r w:rsidRPr="004646BE">
              <w:t xml:space="preserve">4,167 </w:t>
            </w:r>
          </w:p>
        </w:tc>
      </w:tr>
      <w:tr w:rsidR="008929E3" w:rsidRPr="004646BE" w14:paraId="7BD86A64" w14:textId="77777777" w:rsidTr="004646BE">
        <w:trPr>
          <w:trHeight w:val="296"/>
        </w:trPr>
        <w:tc>
          <w:tcPr>
            <w:tcW w:w="835" w:type="dxa"/>
            <w:tcBorders>
              <w:top w:val="single" w:sz="4" w:space="0" w:color="000000"/>
              <w:left w:val="single" w:sz="4" w:space="0" w:color="000000"/>
              <w:bottom w:val="single" w:sz="4" w:space="0" w:color="000000"/>
              <w:right w:val="single" w:sz="4" w:space="0" w:color="000000"/>
            </w:tcBorders>
            <w:shd w:val="clear" w:color="auto" w:fill="DBE5F1"/>
          </w:tcPr>
          <w:p w14:paraId="3DF51FC3" w14:textId="77777777" w:rsidR="008929E3" w:rsidRPr="004646BE" w:rsidRDefault="008929E3" w:rsidP="008C105F">
            <w:pPr>
              <w:spacing w:after="0" w:line="259" w:lineRule="auto"/>
              <w:ind w:left="0" w:firstLine="0"/>
            </w:pPr>
            <w:r w:rsidRPr="004646BE">
              <w:lastRenderedPageBreak/>
              <w:t xml:space="preserve">Jun-14 </w:t>
            </w:r>
          </w:p>
        </w:tc>
        <w:tc>
          <w:tcPr>
            <w:tcW w:w="2522" w:type="dxa"/>
            <w:tcBorders>
              <w:top w:val="single" w:sz="4" w:space="0" w:color="000000"/>
              <w:left w:val="single" w:sz="4" w:space="0" w:color="000000"/>
              <w:bottom w:val="single" w:sz="4" w:space="0" w:color="000000"/>
              <w:right w:val="single" w:sz="4" w:space="0" w:color="000000"/>
            </w:tcBorders>
            <w:shd w:val="clear" w:color="auto" w:fill="DBE5F1"/>
          </w:tcPr>
          <w:p w14:paraId="7FD044E4" w14:textId="77777777" w:rsidR="008929E3" w:rsidRPr="004646BE" w:rsidRDefault="008929E3" w:rsidP="008C105F">
            <w:pPr>
              <w:spacing w:after="0" w:line="259" w:lineRule="auto"/>
              <w:ind w:left="2" w:firstLine="0"/>
            </w:pPr>
            <w:r w:rsidRPr="004646BE">
              <w:t xml:space="preserve">Salary Expense </w:t>
            </w:r>
          </w:p>
        </w:tc>
        <w:tc>
          <w:tcPr>
            <w:tcW w:w="1442" w:type="dxa"/>
            <w:tcBorders>
              <w:top w:val="single" w:sz="4" w:space="0" w:color="000000"/>
              <w:left w:val="single" w:sz="4" w:space="0" w:color="000000"/>
              <w:bottom w:val="single" w:sz="4" w:space="0" w:color="000000"/>
              <w:right w:val="single" w:sz="4" w:space="0" w:color="000000"/>
            </w:tcBorders>
            <w:shd w:val="clear" w:color="auto" w:fill="DBE5F1"/>
          </w:tcPr>
          <w:p w14:paraId="73EFE2D9" w14:textId="77777777" w:rsidR="008929E3" w:rsidRPr="004646BE" w:rsidRDefault="008929E3" w:rsidP="008C105F">
            <w:pPr>
              <w:spacing w:after="0" w:line="259" w:lineRule="auto"/>
              <w:ind w:left="0" w:right="46" w:firstLine="0"/>
              <w:jc w:val="center"/>
            </w:pPr>
            <w:r w:rsidRPr="004646BE">
              <w:t xml:space="preserve">5,000 </w:t>
            </w:r>
          </w:p>
        </w:tc>
        <w:tc>
          <w:tcPr>
            <w:tcW w:w="1890" w:type="dxa"/>
            <w:tcBorders>
              <w:top w:val="single" w:sz="4" w:space="0" w:color="000000"/>
              <w:left w:val="single" w:sz="4" w:space="0" w:color="000000"/>
              <w:bottom w:val="single" w:sz="4" w:space="0" w:color="000000"/>
              <w:right w:val="single" w:sz="4" w:space="0" w:color="000000"/>
            </w:tcBorders>
            <w:shd w:val="clear" w:color="auto" w:fill="DBE5F1"/>
          </w:tcPr>
          <w:p w14:paraId="54DEA122" w14:textId="77777777" w:rsidR="008929E3" w:rsidRPr="004646BE" w:rsidRDefault="008929E3" w:rsidP="008C105F">
            <w:pPr>
              <w:spacing w:after="0" w:line="259" w:lineRule="auto"/>
              <w:ind w:left="0" w:right="50" w:firstLine="0"/>
              <w:jc w:val="center"/>
            </w:pPr>
            <w:r w:rsidRPr="004646BE">
              <w:t xml:space="preserve">- </w:t>
            </w:r>
          </w:p>
        </w:tc>
      </w:tr>
      <w:tr w:rsidR="008929E3" w:rsidRPr="004646BE" w14:paraId="67B8C7D6" w14:textId="77777777" w:rsidTr="004646BE">
        <w:trPr>
          <w:trHeight w:val="299"/>
        </w:trPr>
        <w:tc>
          <w:tcPr>
            <w:tcW w:w="835" w:type="dxa"/>
            <w:tcBorders>
              <w:top w:val="single" w:sz="4" w:space="0" w:color="000000"/>
              <w:left w:val="single" w:sz="4" w:space="0" w:color="000000"/>
              <w:bottom w:val="single" w:sz="4" w:space="0" w:color="000000"/>
              <w:right w:val="single" w:sz="4" w:space="0" w:color="000000"/>
            </w:tcBorders>
            <w:shd w:val="clear" w:color="auto" w:fill="DBE5F1"/>
          </w:tcPr>
          <w:p w14:paraId="387684C0" w14:textId="77777777" w:rsidR="008929E3" w:rsidRPr="004646BE" w:rsidRDefault="008929E3" w:rsidP="008C105F">
            <w:pPr>
              <w:spacing w:after="0" w:line="259" w:lineRule="auto"/>
              <w:ind w:left="0" w:firstLine="0"/>
            </w:pPr>
            <w:r w:rsidRPr="004646BE">
              <w:t xml:space="preserve">Jun-14 </w:t>
            </w:r>
          </w:p>
        </w:tc>
        <w:tc>
          <w:tcPr>
            <w:tcW w:w="2522" w:type="dxa"/>
            <w:tcBorders>
              <w:top w:val="single" w:sz="4" w:space="0" w:color="000000"/>
              <w:left w:val="single" w:sz="4" w:space="0" w:color="000000"/>
              <w:bottom w:val="single" w:sz="4" w:space="0" w:color="000000"/>
              <w:right w:val="single" w:sz="4" w:space="0" w:color="000000"/>
            </w:tcBorders>
            <w:shd w:val="clear" w:color="auto" w:fill="DBE5F1"/>
          </w:tcPr>
          <w:p w14:paraId="35CF8E7F" w14:textId="77777777" w:rsidR="008929E3" w:rsidRPr="004646BE" w:rsidRDefault="008929E3" w:rsidP="008C105F">
            <w:pPr>
              <w:spacing w:after="0" w:line="259" w:lineRule="auto"/>
              <w:ind w:left="403" w:firstLine="0"/>
            </w:pPr>
            <w:r w:rsidRPr="004646BE">
              <w:t xml:space="preserve">Deferred Payroll </w:t>
            </w:r>
          </w:p>
        </w:tc>
        <w:tc>
          <w:tcPr>
            <w:tcW w:w="1442" w:type="dxa"/>
            <w:tcBorders>
              <w:top w:val="single" w:sz="4" w:space="0" w:color="000000"/>
              <w:left w:val="single" w:sz="4" w:space="0" w:color="000000"/>
              <w:bottom w:val="single" w:sz="4" w:space="0" w:color="000000"/>
              <w:right w:val="single" w:sz="4" w:space="0" w:color="000000"/>
            </w:tcBorders>
            <w:shd w:val="clear" w:color="auto" w:fill="DBE5F1"/>
          </w:tcPr>
          <w:p w14:paraId="769A6252" w14:textId="77777777" w:rsidR="008929E3" w:rsidRPr="004646BE" w:rsidRDefault="008929E3" w:rsidP="008C105F">
            <w:pPr>
              <w:spacing w:after="0" w:line="259" w:lineRule="auto"/>
              <w:ind w:left="0" w:right="45" w:firstLine="0"/>
              <w:jc w:val="center"/>
            </w:pPr>
            <w:r w:rsidRPr="004646BE">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DBE5F1"/>
          </w:tcPr>
          <w:p w14:paraId="1BBAC8DF" w14:textId="77777777" w:rsidR="008929E3" w:rsidRPr="004646BE" w:rsidRDefault="008929E3" w:rsidP="008C105F">
            <w:pPr>
              <w:spacing w:after="0" w:line="259" w:lineRule="auto"/>
              <w:ind w:left="0" w:right="48" w:firstLine="0"/>
              <w:jc w:val="center"/>
            </w:pPr>
            <w:r w:rsidRPr="004646BE">
              <w:t xml:space="preserve">833 </w:t>
            </w:r>
          </w:p>
        </w:tc>
      </w:tr>
      <w:tr w:rsidR="008929E3" w:rsidRPr="004646BE" w14:paraId="525BF6C9" w14:textId="77777777" w:rsidTr="004646BE">
        <w:trPr>
          <w:trHeight w:val="298"/>
        </w:trPr>
        <w:tc>
          <w:tcPr>
            <w:tcW w:w="835" w:type="dxa"/>
            <w:tcBorders>
              <w:top w:val="single" w:sz="4" w:space="0" w:color="000000"/>
              <w:left w:val="single" w:sz="4" w:space="0" w:color="000000"/>
              <w:bottom w:val="single" w:sz="4" w:space="0" w:color="000000"/>
              <w:right w:val="single" w:sz="4" w:space="0" w:color="000000"/>
            </w:tcBorders>
            <w:shd w:val="clear" w:color="auto" w:fill="DBE5F1"/>
          </w:tcPr>
          <w:p w14:paraId="36D738C1" w14:textId="77777777" w:rsidR="008929E3" w:rsidRPr="004646BE" w:rsidRDefault="008929E3" w:rsidP="008C105F">
            <w:pPr>
              <w:spacing w:after="0" w:line="259" w:lineRule="auto"/>
              <w:ind w:left="0" w:firstLine="0"/>
            </w:pPr>
            <w:r w:rsidRPr="004646BE">
              <w:t xml:space="preserve">Jun-14 </w:t>
            </w:r>
          </w:p>
        </w:tc>
        <w:tc>
          <w:tcPr>
            <w:tcW w:w="2522" w:type="dxa"/>
            <w:tcBorders>
              <w:top w:val="single" w:sz="4" w:space="0" w:color="000000"/>
              <w:left w:val="single" w:sz="4" w:space="0" w:color="000000"/>
              <w:bottom w:val="single" w:sz="4" w:space="0" w:color="000000"/>
              <w:right w:val="single" w:sz="4" w:space="0" w:color="000000"/>
            </w:tcBorders>
            <w:shd w:val="clear" w:color="auto" w:fill="DBE5F1"/>
          </w:tcPr>
          <w:p w14:paraId="79A9200C" w14:textId="77777777" w:rsidR="008929E3" w:rsidRPr="004646BE" w:rsidRDefault="008929E3" w:rsidP="008C105F">
            <w:pPr>
              <w:spacing w:after="0" w:line="259" w:lineRule="auto"/>
              <w:ind w:left="403" w:firstLine="0"/>
            </w:pPr>
            <w:r w:rsidRPr="004646BE">
              <w:t xml:space="preserve">Cash </w:t>
            </w:r>
          </w:p>
        </w:tc>
        <w:tc>
          <w:tcPr>
            <w:tcW w:w="1442" w:type="dxa"/>
            <w:tcBorders>
              <w:top w:val="single" w:sz="4" w:space="0" w:color="000000"/>
              <w:left w:val="single" w:sz="4" w:space="0" w:color="000000"/>
              <w:bottom w:val="single" w:sz="4" w:space="0" w:color="000000"/>
              <w:right w:val="single" w:sz="4" w:space="0" w:color="000000"/>
            </w:tcBorders>
            <w:shd w:val="clear" w:color="auto" w:fill="DBE5F1"/>
          </w:tcPr>
          <w:p w14:paraId="683F67B0" w14:textId="77777777" w:rsidR="008929E3" w:rsidRPr="004646BE" w:rsidRDefault="008929E3" w:rsidP="008C105F">
            <w:pPr>
              <w:spacing w:after="0" w:line="259" w:lineRule="auto"/>
              <w:ind w:left="0" w:right="45" w:firstLine="0"/>
              <w:jc w:val="center"/>
            </w:pPr>
            <w:r w:rsidRPr="004646BE">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DBE5F1"/>
          </w:tcPr>
          <w:p w14:paraId="6379CA8A" w14:textId="77777777" w:rsidR="008929E3" w:rsidRPr="004646BE" w:rsidRDefault="008929E3" w:rsidP="008C105F">
            <w:pPr>
              <w:spacing w:after="0" w:line="259" w:lineRule="auto"/>
              <w:ind w:left="0" w:right="51" w:firstLine="0"/>
              <w:jc w:val="center"/>
            </w:pPr>
            <w:r w:rsidRPr="004646BE">
              <w:t xml:space="preserve">4,167 </w:t>
            </w:r>
          </w:p>
        </w:tc>
      </w:tr>
      <w:tr w:rsidR="008929E3" w:rsidRPr="004646BE" w14:paraId="38D5FD79" w14:textId="77777777" w:rsidTr="004646BE">
        <w:trPr>
          <w:trHeight w:val="299"/>
        </w:trPr>
        <w:tc>
          <w:tcPr>
            <w:tcW w:w="835" w:type="dxa"/>
            <w:tcBorders>
              <w:top w:val="single" w:sz="4" w:space="0" w:color="000000"/>
              <w:left w:val="single" w:sz="4" w:space="0" w:color="000000"/>
              <w:bottom w:val="single" w:sz="4" w:space="0" w:color="000000"/>
              <w:right w:val="single" w:sz="4" w:space="0" w:color="000000"/>
            </w:tcBorders>
          </w:tcPr>
          <w:p w14:paraId="2D175104" w14:textId="77777777" w:rsidR="008929E3" w:rsidRPr="004646BE" w:rsidRDefault="008929E3" w:rsidP="008C105F">
            <w:pPr>
              <w:spacing w:after="0" w:line="259" w:lineRule="auto"/>
              <w:ind w:left="0" w:firstLine="0"/>
            </w:pPr>
            <w:r w:rsidRPr="004646BE">
              <w:t xml:space="preserve">Jul-14 </w:t>
            </w:r>
          </w:p>
        </w:tc>
        <w:tc>
          <w:tcPr>
            <w:tcW w:w="2522" w:type="dxa"/>
            <w:tcBorders>
              <w:top w:val="single" w:sz="4" w:space="0" w:color="000000"/>
              <w:left w:val="single" w:sz="4" w:space="0" w:color="000000"/>
              <w:bottom w:val="single" w:sz="4" w:space="0" w:color="000000"/>
              <w:right w:val="single" w:sz="4" w:space="0" w:color="000000"/>
            </w:tcBorders>
          </w:tcPr>
          <w:p w14:paraId="728BD1AE" w14:textId="77777777" w:rsidR="008929E3" w:rsidRPr="004646BE" w:rsidRDefault="008929E3" w:rsidP="008C105F">
            <w:pPr>
              <w:spacing w:after="0" w:line="259" w:lineRule="auto"/>
              <w:ind w:left="2" w:firstLine="0"/>
            </w:pPr>
            <w:r w:rsidRPr="004646BE">
              <w:t xml:space="preserve">Deferred Payroll </w:t>
            </w:r>
          </w:p>
        </w:tc>
        <w:tc>
          <w:tcPr>
            <w:tcW w:w="1442" w:type="dxa"/>
            <w:tcBorders>
              <w:top w:val="single" w:sz="4" w:space="0" w:color="000000"/>
              <w:left w:val="single" w:sz="4" w:space="0" w:color="000000"/>
              <w:bottom w:val="single" w:sz="4" w:space="0" w:color="000000"/>
              <w:right w:val="single" w:sz="4" w:space="0" w:color="000000"/>
            </w:tcBorders>
          </w:tcPr>
          <w:p w14:paraId="78F7E822" w14:textId="77777777" w:rsidR="008929E3" w:rsidRPr="004646BE" w:rsidRDefault="008929E3" w:rsidP="008C105F">
            <w:pPr>
              <w:spacing w:after="0" w:line="259" w:lineRule="auto"/>
              <w:ind w:left="0" w:right="46" w:firstLine="0"/>
              <w:jc w:val="center"/>
            </w:pPr>
            <w:r w:rsidRPr="004646BE">
              <w:t xml:space="preserve">4,167 </w:t>
            </w:r>
          </w:p>
        </w:tc>
        <w:tc>
          <w:tcPr>
            <w:tcW w:w="1890" w:type="dxa"/>
            <w:tcBorders>
              <w:top w:val="single" w:sz="4" w:space="0" w:color="000000"/>
              <w:left w:val="single" w:sz="4" w:space="0" w:color="000000"/>
              <w:bottom w:val="single" w:sz="4" w:space="0" w:color="000000"/>
              <w:right w:val="single" w:sz="4" w:space="0" w:color="000000"/>
            </w:tcBorders>
          </w:tcPr>
          <w:p w14:paraId="59915E28" w14:textId="77777777" w:rsidR="008929E3" w:rsidRPr="004646BE" w:rsidRDefault="008929E3" w:rsidP="008C105F">
            <w:pPr>
              <w:spacing w:after="0" w:line="259" w:lineRule="auto"/>
              <w:ind w:left="0" w:right="50" w:firstLine="0"/>
              <w:jc w:val="center"/>
            </w:pPr>
            <w:r w:rsidRPr="004646BE">
              <w:t xml:space="preserve">- </w:t>
            </w:r>
          </w:p>
        </w:tc>
      </w:tr>
      <w:tr w:rsidR="008929E3" w:rsidRPr="004646BE" w14:paraId="410D1414" w14:textId="77777777" w:rsidTr="004646BE">
        <w:trPr>
          <w:trHeight w:val="299"/>
        </w:trPr>
        <w:tc>
          <w:tcPr>
            <w:tcW w:w="835" w:type="dxa"/>
            <w:tcBorders>
              <w:top w:val="single" w:sz="4" w:space="0" w:color="000000"/>
              <w:left w:val="single" w:sz="4" w:space="0" w:color="000000"/>
              <w:bottom w:val="single" w:sz="4" w:space="0" w:color="000000"/>
              <w:right w:val="single" w:sz="4" w:space="0" w:color="000000"/>
            </w:tcBorders>
          </w:tcPr>
          <w:p w14:paraId="0469D5BD" w14:textId="77777777" w:rsidR="008929E3" w:rsidRPr="004646BE" w:rsidRDefault="008929E3" w:rsidP="008C105F">
            <w:pPr>
              <w:spacing w:after="0" w:line="259" w:lineRule="auto"/>
              <w:ind w:left="0" w:firstLine="0"/>
            </w:pPr>
            <w:r w:rsidRPr="004646BE">
              <w:t xml:space="preserve">Jul-14 </w:t>
            </w:r>
          </w:p>
        </w:tc>
        <w:tc>
          <w:tcPr>
            <w:tcW w:w="2522" w:type="dxa"/>
            <w:tcBorders>
              <w:top w:val="single" w:sz="4" w:space="0" w:color="000000"/>
              <w:left w:val="single" w:sz="4" w:space="0" w:color="000000"/>
              <w:bottom w:val="single" w:sz="4" w:space="0" w:color="000000"/>
              <w:right w:val="single" w:sz="4" w:space="0" w:color="000000"/>
            </w:tcBorders>
          </w:tcPr>
          <w:p w14:paraId="6B3971C6" w14:textId="77777777" w:rsidR="008929E3" w:rsidRPr="004646BE" w:rsidRDefault="008929E3" w:rsidP="008C105F">
            <w:pPr>
              <w:spacing w:after="0" w:line="259" w:lineRule="auto"/>
              <w:ind w:left="403" w:firstLine="0"/>
            </w:pPr>
            <w:r w:rsidRPr="004646BE">
              <w:t xml:space="preserve">Cash </w:t>
            </w:r>
          </w:p>
        </w:tc>
        <w:tc>
          <w:tcPr>
            <w:tcW w:w="1442" w:type="dxa"/>
            <w:tcBorders>
              <w:top w:val="single" w:sz="4" w:space="0" w:color="000000"/>
              <w:left w:val="single" w:sz="4" w:space="0" w:color="000000"/>
              <w:bottom w:val="single" w:sz="4" w:space="0" w:color="000000"/>
              <w:right w:val="single" w:sz="4" w:space="0" w:color="000000"/>
            </w:tcBorders>
          </w:tcPr>
          <w:p w14:paraId="15CEA906" w14:textId="77777777" w:rsidR="008929E3" w:rsidRPr="004646BE" w:rsidRDefault="008929E3" w:rsidP="008C105F">
            <w:pPr>
              <w:spacing w:after="0" w:line="259" w:lineRule="auto"/>
              <w:ind w:left="0" w:right="45" w:firstLine="0"/>
              <w:jc w:val="center"/>
            </w:pPr>
            <w:r w:rsidRPr="004646BE">
              <w:t xml:space="preserve">- </w:t>
            </w:r>
          </w:p>
        </w:tc>
        <w:tc>
          <w:tcPr>
            <w:tcW w:w="1890" w:type="dxa"/>
            <w:tcBorders>
              <w:top w:val="single" w:sz="4" w:space="0" w:color="000000"/>
              <w:left w:val="single" w:sz="4" w:space="0" w:color="000000"/>
              <w:bottom w:val="single" w:sz="4" w:space="0" w:color="000000"/>
              <w:right w:val="single" w:sz="4" w:space="0" w:color="000000"/>
            </w:tcBorders>
          </w:tcPr>
          <w:p w14:paraId="34371AD4" w14:textId="77777777" w:rsidR="008929E3" w:rsidRPr="004646BE" w:rsidRDefault="008929E3" w:rsidP="008C105F">
            <w:pPr>
              <w:spacing w:after="0" w:line="259" w:lineRule="auto"/>
              <w:ind w:left="0" w:right="51" w:firstLine="0"/>
              <w:jc w:val="center"/>
            </w:pPr>
            <w:r w:rsidRPr="004646BE">
              <w:t xml:space="preserve">4,167 </w:t>
            </w:r>
          </w:p>
        </w:tc>
      </w:tr>
      <w:tr w:rsidR="008929E3" w:rsidRPr="004646BE" w14:paraId="67DF8099" w14:textId="77777777" w:rsidTr="004646BE">
        <w:trPr>
          <w:trHeight w:val="296"/>
        </w:trPr>
        <w:tc>
          <w:tcPr>
            <w:tcW w:w="835" w:type="dxa"/>
            <w:tcBorders>
              <w:top w:val="single" w:sz="4" w:space="0" w:color="000000"/>
              <w:left w:val="single" w:sz="4" w:space="0" w:color="000000"/>
              <w:bottom w:val="single" w:sz="4" w:space="0" w:color="000000"/>
              <w:right w:val="single" w:sz="4" w:space="0" w:color="000000"/>
            </w:tcBorders>
            <w:shd w:val="clear" w:color="auto" w:fill="DBE5F1"/>
          </w:tcPr>
          <w:p w14:paraId="2DC80DAC" w14:textId="77777777" w:rsidR="008929E3" w:rsidRPr="004646BE" w:rsidRDefault="008929E3" w:rsidP="008C105F">
            <w:pPr>
              <w:spacing w:after="0" w:line="259" w:lineRule="auto"/>
              <w:ind w:left="0" w:firstLine="0"/>
            </w:pPr>
            <w:r w:rsidRPr="004646BE">
              <w:t xml:space="preserve">Aug-14 </w:t>
            </w:r>
          </w:p>
        </w:tc>
        <w:tc>
          <w:tcPr>
            <w:tcW w:w="2522" w:type="dxa"/>
            <w:tcBorders>
              <w:top w:val="single" w:sz="4" w:space="0" w:color="000000"/>
              <w:left w:val="single" w:sz="4" w:space="0" w:color="000000"/>
              <w:bottom w:val="single" w:sz="4" w:space="0" w:color="000000"/>
              <w:right w:val="single" w:sz="4" w:space="0" w:color="000000"/>
            </w:tcBorders>
            <w:shd w:val="clear" w:color="auto" w:fill="DBE5F1"/>
          </w:tcPr>
          <w:p w14:paraId="6EC1411E" w14:textId="77777777" w:rsidR="008929E3" w:rsidRPr="004646BE" w:rsidRDefault="008929E3" w:rsidP="008C105F">
            <w:pPr>
              <w:spacing w:after="0" w:line="259" w:lineRule="auto"/>
              <w:ind w:left="403" w:firstLine="0"/>
            </w:pPr>
            <w:r w:rsidRPr="004646BE">
              <w:t xml:space="preserve">Deferred Payroll </w:t>
            </w:r>
          </w:p>
        </w:tc>
        <w:tc>
          <w:tcPr>
            <w:tcW w:w="1442" w:type="dxa"/>
            <w:tcBorders>
              <w:top w:val="single" w:sz="4" w:space="0" w:color="000000"/>
              <w:left w:val="single" w:sz="4" w:space="0" w:color="000000"/>
              <w:bottom w:val="single" w:sz="4" w:space="0" w:color="000000"/>
              <w:right w:val="single" w:sz="4" w:space="0" w:color="000000"/>
            </w:tcBorders>
            <w:shd w:val="clear" w:color="auto" w:fill="DBE5F1"/>
          </w:tcPr>
          <w:p w14:paraId="06EC209A" w14:textId="77777777" w:rsidR="008929E3" w:rsidRPr="004646BE" w:rsidRDefault="008929E3" w:rsidP="008C105F">
            <w:pPr>
              <w:spacing w:after="0" w:line="259" w:lineRule="auto"/>
              <w:ind w:left="0" w:right="46" w:firstLine="0"/>
              <w:jc w:val="center"/>
            </w:pPr>
            <w:r w:rsidRPr="004646BE">
              <w:t xml:space="preserve">4,167 </w:t>
            </w:r>
          </w:p>
        </w:tc>
        <w:tc>
          <w:tcPr>
            <w:tcW w:w="1890" w:type="dxa"/>
            <w:tcBorders>
              <w:top w:val="single" w:sz="4" w:space="0" w:color="000000"/>
              <w:left w:val="single" w:sz="4" w:space="0" w:color="000000"/>
              <w:bottom w:val="single" w:sz="4" w:space="0" w:color="000000"/>
              <w:right w:val="single" w:sz="4" w:space="0" w:color="000000"/>
            </w:tcBorders>
            <w:shd w:val="clear" w:color="auto" w:fill="DBE5F1"/>
          </w:tcPr>
          <w:p w14:paraId="2BAB5B6F" w14:textId="77777777" w:rsidR="008929E3" w:rsidRPr="004646BE" w:rsidRDefault="008929E3" w:rsidP="008C105F">
            <w:pPr>
              <w:spacing w:after="0" w:line="259" w:lineRule="auto"/>
              <w:ind w:left="0" w:right="50" w:firstLine="0"/>
              <w:jc w:val="center"/>
            </w:pPr>
            <w:r w:rsidRPr="004646BE">
              <w:t xml:space="preserve">- </w:t>
            </w:r>
          </w:p>
        </w:tc>
      </w:tr>
      <w:tr w:rsidR="008929E3" w:rsidRPr="004646BE" w14:paraId="11BBC915" w14:textId="77777777" w:rsidTr="004646BE">
        <w:trPr>
          <w:trHeight w:val="296"/>
        </w:trPr>
        <w:tc>
          <w:tcPr>
            <w:tcW w:w="835" w:type="dxa"/>
            <w:tcBorders>
              <w:top w:val="single" w:sz="4" w:space="0" w:color="000000"/>
              <w:left w:val="single" w:sz="4" w:space="0" w:color="000000"/>
              <w:bottom w:val="single" w:sz="4" w:space="0" w:color="000000"/>
              <w:right w:val="single" w:sz="4" w:space="0" w:color="000000"/>
            </w:tcBorders>
            <w:shd w:val="clear" w:color="auto" w:fill="DBE5F1"/>
          </w:tcPr>
          <w:p w14:paraId="04554E2B" w14:textId="77777777" w:rsidR="008929E3" w:rsidRPr="004646BE" w:rsidRDefault="008929E3" w:rsidP="008C105F">
            <w:pPr>
              <w:spacing w:after="0" w:line="259" w:lineRule="auto"/>
              <w:ind w:left="0" w:firstLine="0"/>
            </w:pPr>
            <w:r w:rsidRPr="004646BE">
              <w:t xml:space="preserve">Aug-14 </w:t>
            </w:r>
          </w:p>
        </w:tc>
        <w:tc>
          <w:tcPr>
            <w:tcW w:w="2522" w:type="dxa"/>
            <w:tcBorders>
              <w:top w:val="single" w:sz="4" w:space="0" w:color="000000"/>
              <w:left w:val="single" w:sz="4" w:space="0" w:color="000000"/>
              <w:bottom w:val="single" w:sz="4" w:space="0" w:color="000000"/>
              <w:right w:val="single" w:sz="4" w:space="0" w:color="000000"/>
            </w:tcBorders>
            <w:shd w:val="clear" w:color="auto" w:fill="DBE5F1"/>
          </w:tcPr>
          <w:p w14:paraId="57A48044" w14:textId="77777777" w:rsidR="008929E3" w:rsidRPr="004646BE" w:rsidRDefault="008929E3" w:rsidP="008C105F">
            <w:pPr>
              <w:spacing w:after="0" w:line="259" w:lineRule="auto"/>
              <w:ind w:left="403" w:firstLine="0"/>
            </w:pPr>
            <w:r w:rsidRPr="004646BE">
              <w:t xml:space="preserve">Cash </w:t>
            </w:r>
          </w:p>
        </w:tc>
        <w:tc>
          <w:tcPr>
            <w:tcW w:w="1442" w:type="dxa"/>
            <w:tcBorders>
              <w:top w:val="single" w:sz="4" w:space="0" w:color="000000"/>
              <w:left w:val="single" w:sz="4" w:space="0" w:color="000000"/>
              <w:bottom w:val="single" w:sz="4" w:space="0" w:color="000000"/>
              <w:right w:val="single" w:sz="4" w:space="0" w:color="000000"/>
            </w:tcBorders>
            <w:shd w:val="clear" w:color="auto" w:fill="DBE5F1"/>
          </w:tcPr>
          <w:p w14:paraId="5CD996D4" w14:textId="77777777" w:rsidR="008929E3" w:rsidRPr="004646BE" w:rsidRDefault="008929E3" w:rsidP="008C105F">
            <w:pPr>
              <w:spacing w:after="0" w:line="259" w:lineRule="auto"/>
              <w:ind w:left="0" w:right="45" w:firstLine="0"/>
              <w:jc w:val="center"/>
            </w:pPr>
            <w:r w:rsidRPr="004646BE">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DBE5F1"/>
          </w:tcPr>
          <w:p w14:paraId="227C32F6" w14:textId="77777777" w:rsidR="008929E3" w:rsidRPr="004646BE" w:rsidRDefault="008929E3" w:rsidP="008C105F">
            <w:pPr>
              <w:spacing w:after="0" w:line="259" w:lineRule="auto"/>
              <w:ind w:left="0" w:right="46" w:firstLine="0"/>
              <w:jc w:val="center"/>
            </w:pPr>
            <w:r w:rsidRPr="004646BE">
              <w:t xml:space="preserve">4,167 </w:t>
            </w:r>
          </w:p>
        </w:tc>
      </w:tr>
    </w:tbl>
    <w:p w14:paraId="4C5895D6" w14:textId="77777777" w:rsidR="008929E3" w:rsidRPr="0080665D" w:rsidRDefault="008929E3" w:rsidP="005B6470">
      <w:pPr>
        <w:spacing w:after="494"/>
        <w:ind w:left="0" w:right="15" w:firstLine="0"/>
      </w:pPr>
    </w:p>
    <w:sectPr w:rsidR="008929E3" w:rsidRPr="0080665D" w:rsidSect="0080665D">
      <w:footerReference w:type="default" r:id="rId29"/>
      <w:pgSz w:w="12240" w:h="15840"/>
      <w:pgMar w:top="1051" w:right="1008" w:bottom="56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EF7EA" w14:textId="77777777" w:rsidR="00532560" w:rsidRDefault="00532560" w:rsidP="004C5441">
      <w:pPr>
        <w:spacing w:after="0" w:line="240" w:lineRule="auto"/>
      </w:pPr>
      <w:r>
        <w:separator/>
      </w:r>
    </w:p>
  </w:endnote>
  <w:endnote w:type="continuationSeparator" w:id="0">
    <w:p w14:paraId="48432FEA" w14:textId="77777777" w:rsidR="00532560" w:rsidRDefault="00532560" w:rsidP="004C5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15A2" w14:textId="2027C6A3" w:rsidR="004C5441" w:rsidRPr="004C5441" w:rsidRDefault="004C5441" w:rsidP="004C5441">
    <w:pPr>
      <w:pStyle w:val="Footer"/>
      <w:spacing w:after="240"/>
      <w:rPr>
        <w:sz w:val="22"/>
      </w:rPr>
    </w:pPr>
    <w:r w:rsidRPr="004C5441">
      <w:rPr>
        <w:sz w:val="22"/>
      </w:rPr>
      <w:t>202</w:t>
    </w:r>
    <w:r w:rsidR="00EB3CA1">
      <w:rPr>
        <w:sz w:val="22"/>
      </w:rPr>
      <w:t>6</w:t>
    </w:r>
    <w:r w:rsidRPr="004C5441">
      <w:rPr>
        <w:sz w:val="22"/>
      </w:rPr>
      <w:t>-2</w:t>
    </w:r>
    <w:r w:rsidR="00EB3CA1">
      <w:rPr>
        <w:sz w:val="22"/>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C837" w14:textId="77777777" w:rsidR="00532560" w:rsidRDefault="00532560" w:rsidP="004C5441">
      <w:pPr>
        <w:spacing w:after="0" w:line="240" w:lineRule="auto"/>
      </w:pPr>
      <w:r>
        <w:separator/>
      </w:r>
    </w:p>
  </w:footnote>
  <w:footnote w:type="continuationSeparator" w:id="0">
    <w:p w14:paraId="732FA060" w14:textId="77777777" w:rsidR="00532560" w:rsidRDefault="00532560" w:rsidP="004C5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3795"/>
    <w:multiLevelType w:val="hybridMultilevel"/>
    <w:tmpl w:val="3D707290"/>
    <w:lvl w:ilvl="0" w:tplc="847CF3BA">
      <w:start w:val="1"/>
      <w:numFmt w:val="decimal"/>
      <w:lvlText w:val="%1."/>
      <w:lvlJc w:val="left"/>
      <w:pPr>
        <w:ind w:left="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08215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A8554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8CD06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40418A">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BA5CE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42FE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FE9A2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F4E03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030ED0"/>
    <w:multiLevelType w:val="hybridMultilevel"/>
    <w:tmpl w:val="00865EBC"/>
    <w:lvl w:ilvl="0" w:tplc="C650819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62171"/>
    <w:multiLevelType w:val="hybridMultilevel"/>
    <w:tmpl w:val="55D2B990"/>
    <w:lvl w:ilvl="0" w:tplc="530A079C">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24318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6A852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DCA51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C6FE2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9147E5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EE0E0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65887C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FC933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2C4A56"/>
    <w:multiLevelType w:val="hybridMultilevel"/>
    <w:tmpl w:val="2E82ADA0"/>
    <w:lvl w:ilvl="0" w:tplc="74CE80D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E4CF2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061D2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AE2F4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3262E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86A0C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0EE06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CE0E1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1E404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FA5B30"/>
    <w:multiLevelType w:val="hybridMultilevel"/>
    <w:tmpl w:val="085AE662"/>
    <w:lvl w:ilvl="0" w:tplc="FF562CE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8F3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AC98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C610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F410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10F5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AE22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24D4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F852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2F500C"/>
    <w:multiLevelType w:val="hybridMultilevel"/>
    <w:tmpl w:val="301634F4"/>
    <w:lvl w:ilvl="0" w:tplc="C8F4F43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963DB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5EFF9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CECB5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A6869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ECC02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9C149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B87C8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8841C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F12EB7"/>
    <w:multiLevelType w:val="hybridMultilevel"/>
    <w:tmpl w:val="B64ADB62"/>
    <w:lvl w:ilvl="0" w:tplc="C650819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46FE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44FA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E09FF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0C73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F012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4AC6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E40E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9E4F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6621B4"/>
    <w:multiLevelType w:val="hybridMultilevel"/>
    <w:tmpl w:val="459ABB6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FC3DD5"/>
    <w:multiLevelType w:val="hybridMultilevel"/>
    <w:tmpl w:val="CD48E8B6"/>
    <w:lvl w:ilvl="0" w:tplc="0409001B">
      <w:start w:val="1"/>
      <w:numFmt w:val="lowerRoman"/>
      <w:lvlText w:val="%1."/>
      <w:lvlJc w:val="righ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15:restartNumberingAfterBreak="0">
    <w:nsid w:val="4A6E3038"/>
    <w:multiLevelType w:val="hybridMultilevel"/>
    <w:tmpl w:val="0B7A864C"/>
    <w:lvl w:ilvl="0" w:tplc="AEE2AECA">
      <w:start w:val="1"/>
      <w:numFmt w:val="lowerLetter"/>
      <w:lvlText w:val="%1)"/>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EAF764">
      <w:start w:val="1"/>
      <w:numFmt w:val="lowerLetter"/>
      <w:lvlText w:val="%2"/>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9E2896">
      <w:start w:val="1"/>
      <w:numFmt w:val="lowerRoman"/>
      <w:lvlText w:val="%3"/>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4AE728">
      <w:start w:val="1"/>
      <w:numFmt w:val="decimal"/>
      <w:lvlText w:val="%4"/>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3A5802">
      <w:start w:val="1"/>
      <w:numFmt w:val="lowerLetter"/>
      <w:lvlText w:val="%5"/>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78CC76">
      <w:start w:val="1"/>
      <w:numFmt w:val="lowerRoman"/>
      <w:lvlText w:val="%6"/>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44CFC2">
      <w:start w:val="1"/>
      <w:numFmt w:val="decimal"/>
      <w:lvlText w:val="%7"/>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CEAAA0">
      <w:start w:val="1"/>
      <w:numFmt w:val="lowerLetter"/>
      <w:lvlText w:val="%8"/>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7A442D4">
      <w:start w:val="1"/>
      <w:numFmt w:val="lowerRoman"/>
      <w:lvlText w:val="%9"/>
      <w:lvlJc w:val="left"/>
      <w:pPr>
        <w:ind w:left="7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C63413F"/>
    <w:multiLevelType w:val="hybridMultilevel"/>
    <w:tmpl w:val="940E7A0A"/>
    <w:lvl w:ilvl="0" w:tplc="2F760A7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204AF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64A9C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504E8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12A75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467EA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58252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1443D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DA8FC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22B797B"/>
    <w:multiLevelType w:val="hybridMultilevel"/>
    <w:tmpl w:val="021C3D5C"/>
    <w:lvl w:ilvl="0" w:tplc="C650819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E01960"/>
    <w:multiLevelType w:val="hybridMultilevel"/>
    <w:tmpl w:val="6BD66668"/>
    <w:lvl w:ilvl="0" w:tplc="0409001B">
      <w:start w:val="1"/>
      <w:numFmt w:val="lowerRoman"/>
      <w:lvlText w:val="%1."/>
      <w:lvlJc w:val="righ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3" w15:restartNumberingAfterBreak="0">
    <w:nsid w:val="612E628D"/>
    <w:multiLevelType w:val="hybridMultilevel"/>
    <w:tmpl w:val="1670115E"/>
    <w:lvl w:ilvl="0" w:tplc="5B1E20F8">
      <w:start w:val="1"/>
      <w:numFmt w:val="decimal"/>
      <w:lvlText w:val="%1."/>
      <w:lvlJc w:val="left"/>
      <w:pPr>
        <w:ind w:left="1090" w:hanging="360"/>
      </w:pPr>
      <w:rPr>
        <w:rFonts w:hint="default"/>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14" w15:restartNumberingAfterBreak="0">
    <w:nsid w:val="682D6611"/>
    <w:multiLevelType w:val="hybridMultilevel"/>
    <w:tmpl w:val="ECF28EAC"/>
    <w:lvl w:ilvl="0" w:tplc="C7CC789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86340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FE187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2C5B1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5EDD7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E03FF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9CEB0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5EB17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32546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B9D25B9"/>
    <w:multiLevelType w:val="hybridMultilevel"/>
    <w:tmpl w:val="B100C72A"/>
    <w:lvl w:ilvl="0" w:tplc="457AAD7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FA3E28">
      <w:start w:val="1"/>
      <w:numFmt w:val="lowerRoman"/>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1A95C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A402B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94E74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EE8B2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6AC23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EE2E5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1C5D5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F736AC0"/>
    <w:multiLevelType w:val="hybridMultilevel"/>
    <w:tmpl w:val="459496C6"/>
    <w:lvl w:ilvl="0" w:tplc="D88858F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7A9F88">
      <w:start w:val="1"/>
      <w:numFmt w:val="lowerRoman"/>
      <w:lvlText w:val="%2."/>
      <w:lvlJc w:val="left"/>
      <w:pPr>
        <w:ind w:left="1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4E9B74">
      <w:start w:val="1"/>
      <w:numFmt w:val="lowerRoman"/>
      <w:lvlText w:val="%3"/>
      <w:lvlJc w:val="left"/>
      <w:pPr>
        <w:ind w:left="1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9E9B54">
      <w:start w:val="1"/>
      <w:numFmt w:val="decimal"/>
      <w:lvlText w:val="%4"/>
      <w:lvlJc w:val="left"/>
      <w:pPr>
        <w:ind w:left="2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3E8060">
      <w:start w:val="1"/>
      <w:numFmt w:val="lowerLetter"/>
      <w:lvlText w:val="%5"/>
      <w:lvlJc w:val="left"/>
      <w:pPr>
        <w:ind w:left="3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B6EC9A">
      <w:start w:val="1"/>
      <w:numFmt w:val="lowerRoman"/>
      <w:lvlText w:val="%6"/>
      <w:lvlJc w:val="left"/>
      <w:pPr>
        <w:ind w:left="4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023822">
      <w:start w:val="1"/>
      <w:numFmt w:val="decimal"/>
      <w:lvlText w:val="%7"/>
      <w:lvlJc w:val="left"/>
      <w:pPr>
        <w:ind w:left="4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52A30A">
      <w:start w:val="1"/>
      <w:numFmt w:val="lowerLetter"/>
      <w:lvlText w:val="%8"/>
      <w:lvlJc w:val="left"/>
      <w:pPr>
        <w:ind w:left="5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4E7E3A">
      <w:start w:val="1"/>
      <w:numFmt w:val="lowerRoman"/>
      <w:lvlText w:val="%9"/>
      <w:lvlJc w:val="left"/>
      <w:pPr>
        <w:ind w:left="6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685267C"/>
    <w:multiLevelType w:val="hybridMultilevel"/>
    <w:tmpl w:val="1D4C5B2E"/>
    <w:lvl w:ilvl="0" w:tplc="8D907676">
      <w:start w:val="6"/>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229F70">
      <w:start w:val="1"/>
      <w:numFmt w:val="lowerRoman"/>
      <w:lvlText w:val="%2."/>
      <w:lvlJc w:val="left"/>
      <w:pPr>
        <w:ind w:left="1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B6C14C">
      <w:start w:val="1"/>
      <w:numFmt w:val="lowerRoman"/>
      <w:lvlText w:val="%3"/>
      <w:lvlJc w:val="left"/>
      <w:pPr>
        <w:ind w:left="20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32C54C">
      <w:start w:val="1"/>
      <w:numFmt w:val="decimal"/>
      <w:lvlText w:val="%4"/>
      <w:lvlJc w:val="left"/>
      <w:pPr>
        <w:ind w:left="27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E26418">
      <w:start w:val="1"/>
      <w:numFmt w:val="lowerLetter"/>
      <w:lvlText w:val="%5"/>
      <w:lvlJc w:val="left"/>
      <w:pPr>
        <w:ind w:left="34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6A44B6">
      <w:start w:val="1"/>
      <w:numFmt w:val="lowerRoman"/>
      <w:lvlText w:val="%6"/>
      <w:lvlJc w:val="left"/>
      <w:pPr>
        <w:ind w:left="4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9C69C0">
      <w:start w:val="1"/>
      <w:numFmt w:val="decimal"/>
      <w:lvlText w:val="%7"/>
      <w:lvlJc w:val="left"/>
      <w:pPr>
        <w:ind w:left="48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4ECB26">
      <w:start w:val="1"/>
      <w:numFmt w:val="lowerLetter"/>
      <w:lvlText w:val="%8"/>
      <w:lvlJc w:val="left"/>
      <w:pPr>
        <w:ind w:left="56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C22F0A">
      <w:start w:val="1"/>
      <w:numFmt w:val="lowerRoman"/>
      <w:lvlText w:val="%9"/>
      <w:lvlJc w:val="left"/>
      <w:pPr>
        <w:ind w:left="63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6B26B28"/>
    <w:multiLevelType w:val="hybridMultilevel"/>
    <w:tmpl w:val="89420A6A"/>
    <w:lvl w:ilvl="0" w:tplc="86107DBE">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16cid:durableId="1363289117">
    <w:abstractNumId w:val="6"/>
  </w:num>
  <w:num w:numId="2" w16cid:durableId="371736477">
    <w:abstractNumId w:val="9"/>
  </w:num>
  <w:num w:numId="3" w16cid:durableId="1085229445">
    <w:abstractNumId w:val="0"/>
  </w:num>
  <w:num w:numId="4" w16cid:durableId="1357999269">
    <w:abstractNumId w:val="15"/>
  </w:num>
  <w:num w:numId="5" w16cid:durableId="1388072913">
    <w:abstractNumId w:val="14"/>
  </w:num>
  <w:num w:numId="6" w16cid:durableId="850293437">
    <w:abstractNumId w:val="17"/>
  </w:num>
  <w:num w:numId="7" w16cid:durableId="1445611802">
    <w:abstractNumId w:val="16"/>
  </w:num>
  <w:num w:numId="8" w16cid:durableId="2112429441">
    <w:abstractNumId w:val="13"/>
  </w:num>
  <w:num w:numId="9" w16cid:durableId="1198619511">
    <w:abstractNumId w:val="18"/>
  </w:num>
  <w:num w:numId="10" w16cid:durableId="266500586">
    <w:abstractNumId w:val="8"/>
  </w:num>
  <w:num w:numId="11" w16cid:durableId="1199472163">
    <w:abstractNumId w:val="7"/>
  </w:num>
  <w:num w:numId="12" w16cid:durableId="167908660">
    <w:abstractNumId w:val="12"/>
  </w:num>
  <w:num w:numId="13" w16cid:durableId="1416974960">
    <w:abstractNumId w:val="4"/>
  </w:num>
  <w:num w:numId="14" w16cid:durableId="2097436617">
    <w:abstractNumId w:val="10"/>
  </w:num>
  <w:num w:numId="15" w16cid:durableId="424498066">
    <w:abstractNumId w:val="5"/>
  </w:num>
  <w:num w:numId="16" w16cid:durableId="719280443">
    <w:abstractNumId w:val="3"/>
  </w:num>
  <w:num w:numId="17" w16cid:durableId="165052324">
    <w:abstractNumId w:val="2"/>
  </w:num>
  <w:num w:numId="18" w16cid:durableId="1348216362">
    <w:abstractNumId w:val="11"/>
  </w:num>
  <w:num w:numId="19" w16cid:durableId="962733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10"/>
    <w:rsid w:val="00033835"/>
    <w:rsid w:val="00052E10"/>
    <w:rsid w:val="0008781E"/>
    <w:rsid w:val="002659E7"/>
    <w:rsid w:val="00297046"/>
    <w:rsid w:val="004646BE"/>
    <w:rsid w:val="00485C78"/>
    <w:rsid w:val="004C5441"/>
    <w:rsid w:val="00532560"/>
    <w:rsid w:val="0059185B"/>
    <w:rsid w:val="005B6470"/>
    <w:rsid w:val="005B73A6"/>
    <w:rsid w:val="005E0E45"/>
    <w:rsid w:val="006948D3"/>
    <w:rsid w:val="00794A45"/>
    <w:rsid w:val="0080665D"/>
    <w:rsid w:val="00842886"/>
    <w:rsid w:val="00861D50"/>
    <w:rsid w:val="008929E3"/>
    <w:rsid w:val="00975723"/>
    <w:rsid w:val="00A15236"/>
    <w:rsid w:val="00A50319"/>
    <w:rsid w:val="00AC073D"/>
    <w:rsid w:val="00AF4B6B"/>
    <w:rsid w:val="00B962D9"/>
    <w:rsid w:val="00C96330"/>
    <w:rsid w:val="00CF7C8B"/>
    <w:rsid w:val="00D22095"/>
    <w:rsid w:val="00D6607E"/>
    <w:rsid w:val="00DA344F"/>
    <w:rsid w:val="00EB3CA1"/>
    <w:rsid w:val="00EF2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8CB7"/>
  <w15:chartTrackingRefBased/>
  <w15:docId w15:val="{ABDAF847-3A32-4E23-95AA-83A39BF2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10"/>
    <w:pPr>
      <w:spacing w:after="10" w:line="365" w:lineRule="auto"/>
      <w:ind w:left="10" w:hanging="10"/>
    </w:pPr>
    <w:rPr>
      <w:rFonts w:ascii="Calibri" w:eastAsia="Calibri" w:hAnsi="Calibri" w:cs="Calibri"/>
      <w:color w:val="000000"/>
      <w:kern w:val="0"/>
      <w:szCs w:val="22"/>
      <w14:ligatures w14:val="none"/>
    </w:rPr>
  </w:style>
  <w:style w:type="paragraph" w:styleId="Heading1">
    <w:name w:val="heading 1"/>
    <w:basedOn w:val="Normal"/>
    <w:next w:val="Normal"/>
    <w:link w:val="Heading1Char"/>
    <w:uiPriority w:val="9"/>
    <w:qFormat/>
    <w:rsid w:val="00052E10"/>
    <w:pPr>
      <w:spacing w:after="160" w:line="259" w:lineRule="auto"/>
      <w:ind w:left="0" w:firstLine="0"/>
      <w:jc w:val="center"/>
      <w:outlineLvl w:val="0"/>
    </w:pPr>
    <w:rPr>
      <w:b/>
      <w:color w:val="365F91"/>
      <w:sz w:val="36"/>
    </w:rPr>
  </w:style>
  <w:style w:type="paragraph" w:styleId="Heading2">
    <w:name w:val="heading 2"/>
    <w:basedOn w:val="Normal"/>
    <w:next w:val="Normal"/>
    <w:link w:val="Heading2Char"/>
    <w:uiPriority w:val="9"/>
    <w:unhideWhenUsed/>
    <w:qFormat/>
    <w:rsid w:val="004C5441"/>
    <w:pPr>
      <w:keepNext/>
      <w:keepLines/>
      <w:shd w:val="clear" w:color="auto" w:fill="DBE5F1"/>
      <w:spacing w:before="160" w:after="369" w:line="276" w:lineRule="auto"/>
      <w:ind w:left="14" w:hanging="14"/>
      <w:jc w:val="center"/>
      <w:outlineLvl w:val="1"/>
    </w:pPr>
    <w:rPr>
      <w:rFonts w:eastAsiaTheme="majorEastAsia"/>
      <w:b/>
      <w:bCs/>
      <w:color w:val="auto"/>
      <w:sz w:val="28"/>
      <w:szCs w:val="28"/>
    </w:rPr>
  </w:style>
  <w:style w:type="paragraph" w:styleId="Heading3">
    <w:name w:val="heading 3"/>
    <w:basedOn w:val="Normal"/>
    <w:next w:val="Normal"/>
    <w:link w:val="Heading3Char"/>
    <w:uiPriority w:val="9"/>
    <w:unhideWhenUsed/>
    <w:qFormat/>
    <w:rsid w:val="00EF27CC"/>
    <w:pPr>
      <w:keepNext/>
      <w:keepLines/>
      <w:spacing w:before="160" w:after="103"/>
      <w:ind w:left="14" w:hanging="14"/>
      <w:outlineLvl w:val="2"/>
    </w:pPr>
    <w:rPr>
      <w:rFonts w:eastAsiaTheme="majorEastAsia" w:cstheme="majorBidi"/>
      <w:b/>
      <w:bCs/>
      <w:color w:val="auto"/>
      <w:sz w:val="26"/>
      <w:szCs w:val="28"/>
    </w:rPr>
  </w:style>
  <w:style w:type="paragraph" w:styleId="Heading4">
    <w:name w:val="heading 4"/>
    <w:basedOn w:val="Normal"/>
    <w:next w:val="Normal"/>
    <w:link w:val="Heading4Char"/>
    <w:uiPriority w:val="9"/>
    <w:unhideWhenUsed/>
    <w:qFormat/>
    <w:rsid w:val="00052E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E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E10"/>
    <w:rPr>
      <w:rFonts w:ascii="Calibri" w:eastAsia="Calibri" w:hAnsi="Calibri" w:cs="Calibri"/>
      <w:b/>
      <w:color w:val="365F91"/>
      <w:kern w:val="0"/>
      <w:sz w:val="36"/>
      <w:szCs w:val="22"/>
      <w14:ligatures w14:val="none"/>
    </w:rPr>
  </w:style>
  <w:style w:type="character" w:customStyle="1" w:styleId="Heading2Char">
    <w:name w:val="Heading 2 Char"/>
    <w:basedOn w:val="DefaultParagraphFont"/>
    <w:link w:val="Heading2"/>
    <w:uiPriority w:val="9"/>
    <w:rsid w:val="004C5441"/>
    <w:rPr>
      <w:rFonts w:ascii="Calibri" w:eastAsiaTheme="majorEastAsia" w:hAnsi="Calibri" w:cs="Calibri"/>
      <w:b/>
      <w:bCs/>
      <w:kern w:val="0"/>
      <w:sz w:val="28"/>
      <w:szCs w:val="28"/>
      <w:shd w:val="clear" w:color="auto" w:fill="DBE5F1"/>
      <w14:ligatures w14:val="none"/>
    </w:rPr>
  </w:style>
  <w:style w:type="character" w:customStyle="1" w:styleId="Heading3Char">
    <w:name w:val="Heading 3 Char"/>
    <w:basedOn w:val="DefaultParagraphFont"/>
    <w:link w:val="Heading3"/>
    <w:uiPriority w:val="9"/>
    <w:rsid w:val="00EF27CC"/>
    <w:rPr>
      <w:rFonts w:ascii="Calibri" w:eastAsiaTheme="majorEastAsia" w:hAnsi="Calibri" w:cstheme="majorBidi"/>
      <w:b/>
      <w:bCs/>
      <w:kern w:val="0"/>
      <w:sz w:val="26"/>
      <w:szCs w:val="28"/>
      <w14:ligatures w14:val="none"/>
    </w:rPr>
  </w:style>
  <w:style w:type="character" w:customStyle="1" w:styleId="Heading4Char">
    <w:name w:val="Heading 4 Char"/>
    <w:basedOn w:val="DefaultParagraphFont"/>
    <w:link w:val="Heading4"/>
    <w:uiPriority w:val="9"/>
    <w:rsid w:val="00052E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E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E10"/>
    <w:rPr>
      <w:rFonts w:eastAsiaTheme="majorEastAsia" w:cstheme="majorBidi"/>
      <w:color w:val="272727" w:themeColor="text1" w:themeTint="D8"/>
    </w:rPr>
  </w:style>
  <w:style w:type="paragraph" w:styleId="Title">
    <w:name w:val="Title"/>
    <w:basedOn w:val="Normal"/>
    <w:next w:val="Normal"/>
    <w:link w:val="TitleChar"/>
    <w:uiPriority w:val="10"/>
    <w:qFormat/>
    <w:rsid w:val="00052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E10"/>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E10"/>
    <w:pPr>
      <w:spacing w:before="160"/>
      <w:jc w:val="center"/>
    </w:pPr>
    <w:rPr>
      <w:i/>
      <w:iCs/>
      <w:color w:val="404040" w:themeColor="text1" w:themeTint="BF"/>
    </w:rPr>
  </w:style>
  <w:style w:type="character" w:customStyle="1" w:styleId="QuoteChar">
    <w:name w:val="Quote Char"/>
    <w:basedOn w:val="DefaultParagraphFont"/>
    <w:link w:val="Quote"/>
    <w:uiPriority w:val="29"/>
    <w:rsid w:val="00052E10"/>
    <w:rPr>
      <w:i/>
      <w:iCs/>
      <w:color w:val="404040" w:themeColor="text1" w:themeTint="BF"/>
    </w:rPr>
  </w:style>
  <w:style w:type="paragraph" w:styleId="ListParagraph">
    <w:name w:val="List Paragraph"/>
    <w:basedOn w:val="Normal"/>
    <w:uiPriority w:val="34"/>
    <w:qFormat/>
    <w:rsid w:val="00052E10"/>
    <w:pPr>
      <w:ind w:left="720"/>
      <w:contextualSpacing/>
    </w:pPr>
  </w:style>
  <w:style w:type="character" w:styleId="IntenseEmphasis">
    <w:name w:val="Intense Emphasis"/>
    <w:basedOn w:val="DefaultParagraphFont"/>
    <w:uiPriority w:val="21"/>
    <w:qFormat/>
    <w:rsid w:val="00052E10"/>
    <w:rPr>
      <w:i/>
      <w:iCs/>
      <w:color w:val="0F4761" w:themeColor="accent1" w:themeShade="BF"/>
    </w:rPr>
  </w:style>
  <w:style w:type="paragraph" w:styleId="IntenseQuote">
    <w:name w:val="Intense Quote"/>
    <w:basedOn w:val="Normal"/>
    <w:next w:val="Normal"/>
    <w:link w:val="IntenseQuoteChar"/>
    <w:uiPriority w:val="30"/>
    <w:qFormat/>
    <w:rsid w:val="00052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E10"/>
    <w:rPr>
      <w:i/>
      <w:iCs/>
      <w:color w:val="0F4761" w:themeColor="accent1" w:themeShade="BF"/>
    </w:rPr>
  </w:style>
  <w:style w:type="character" w:styleId="IntenseReference">
    <w:name w:val="Intense Reference"/>
    <w:basedOn w:val="DefaultParagraphFont"/>
    <w:uiPriority w:val="32"/>
    <w:qFormat/>
    <w:rsid w:val="00052E10"/>
    <w:rPr>
      <w:b/>
      <w:bCs/>
      <w:smallCaps/>
      <w:color w:val="0F4761" w:themeColor="accent1" w:themeShade="BF"/>
      <w:spacing w:val="5"/>
    </w:rPr>
  </w:style>
  <w:style w:type="paragraph" w:styleId="Header">
    <w:name w:val="header"/>
    <w:basedOn w:val="Normal"/>
    <w:link w:val="HeaderChar"/>
    <w:uiPriority w:val="99"/>
    <w:unhideWhenUsed/>
    <w:rsid w:val="004C5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441"/>
    <w:rPr>
      <w:rFonts w:ascii="Calibri" w:eastAsia="Calibri" w:hAnsi="Calibri" w:cs="Calibri"/>
      <w:color w:val="000000"/>
      <w:kern w:val="0"/>
      <w:szCs w:val="22"/>
      <w14:ligatures w14:val="none"/>
    </w:rPr>
  </w:style>
  <w:style w:type="paragraph" w:styleId="Footer">
    <w:name w:val="footer"/>
    <w:basedOn w:val="Normal"/>
    <w:link w:val="FooterChar"/>
    <w:uiPriority w:val="99"/>
    <w:unhideWhenUsed/>
    <w:rsid w:val="004C5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441"/>
    <w:rPr>
      <w:rFonts w:ascii="Calibri" w:eastAsia="Calibri" w:hAnsi="Calibri" w:cs="Calibri"/>
      <w:color w:val="000000"/>
      <w:kern w:val="0"/>
      <w:szCs w:val="22"/>
      <w14:ligatures w14:val="none"/>
    </w:rPr>
  </w:style>
  <w:style w:type="paragraph" w:styleId="CommentText">
    <w:name w:val="annotation text"/>
    <w:basedOn w:val="Normal"/>
    <w:link w:val="CommentTextChar"/>
    <w:uiPriority w:val="99"/>
    <w:unhideWhenUsed/>
    <w:rsid w:val="0080665D"/>
    <w:pPr>
      <w:spacing w:line="240" w:lineRule="auto"/>
    </w:pPr>
    <w:rPr>
      <w:sz w:val="20"/>
      <w:szCs w:val="20"/>
    </w:rPr>
  </w:style>
  <w:style w:type="character" w:customStyle="1" w:styleId="CommentTextChar">
    <w:name w:val="Comment Text Char"/>
    <w:basedOn w:val="DefaultParagraphFont"/>
    <w:link w:val="CommentText"/>
    <w:uiPriority w:val="99"/>
    <w:rsid w:val="0080665D"/>
    <w:rPr>
      <w:rFonts w:ascii="Calibri" w:eastAsia="Calibri" w:hAnsi="Calibri" w:cs="Calibri"/>
      <w:color w:val="000000"/>
      <w:kern w:val="0"/>
      <w:sz w:val="20"/>
      <w:szCs w:val="20"/>
      <w14:ligatures w14:val="none"/>
    </w:rPr>
  </w:style>
  <w:style w:type="character" w:styleId="Hyperlink">
    <w:name w:val="Hyperlink"/>
    <w:basedOn w:val="DefaultParagraphFont"/>
    <w:uiPriority w:val="99"/>
    <w:unhideWhenUsed/>
    <w:rsid w:val="0080665D"/>
    <w:rPr>
      <w:color w:val="467886" w:themeColor="hyperlink"/>
      <w:u w:val="single"/>
    </w:rPr>
  </w:style>
  <w:style w:type="character" w:styleId="UnresolvedMention">
    <w:name w:val="Unresolved Mention"/>
    <w:basedOn w:val="DefaultParagraphFont"/>
    <w:uiPriority w:val="99"/>
    <w:semiHidden/>
    <w:unhideWhenUsed/>
    <w:rsid w:val="00EF27CC"/>
    <w:rPr>
      <w:color w:val="605E5C"/>
      <w:shd w:val="clear" w:color="auto" w:fill="E1DFDD"/>
    </w:rPr>
  </w:style>
  <w:style w:type="character" w:styleId="FollowedHyperlink">
    <w:name w:val="FollowedHyperlink"/>
    <w:basedOn w:val="DefaultParagraphFont"/>
    <w:uiPriority w:val="99"/>
    <w:semiHidden/>
    <w:unhideWhenUsed/>
    <w:rsid w:val="00CF7C8B"/>
    <w:rPr>
      <w:color w:val="96607D" w:themeColor="followedHyperlink"/>
      <w:u w:val="single"/>
    </w:rPr>
  </w:style>
  <w:style w:type="table" w:customStyle="1" w:styleId="TableGrid">
    <w:name w:val="TableGrid"/>
    <w:rsid w:val="008929E3"/>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tate.nj.us/education/code/current/title6a/chap13a.pdf" TargetMode="External"/><Relationship Id="rId18" Type="http://schemas.openxmlformats.org/officeDocument/2006/relationships/hyperlink" Target="https://www.nj.gov/education/earlychildhood/preschool/docs/FieldTrip.pdf" TargetMode="External"/><Relationship Id="rId26" Type="http://schemas.openxmlformats.org/officeDocument/2006/relationships/hyperlink" Target="https://www.fns.usda.gov/sbp/school-breakfast-program-sbp" TargetMode="External"/><Relationship Id="rId3" Type="http://schemas.openxmlformats.org/officeDocument/2006/relationships/styles" Target="styles.xml"/><Relationship Id="rId21" Type="http://schemas.openxmlformats.org/officeDocument/2006/relationships/hyperlink" Target="https://www.fns.usda.gov/cacfp" TargetMode="External"/><Relationship Id="rId7" Type="http://schemas.openxmlformats.org/officeDocument/2006/relationships/endnotes" Target="endnotes.xml"/><Relationship Id="rId12" Type="http://schemas.openxmlformats.org/officeDocument/2006/relationships/hyperlink" Target="http://www.state.nj.us/education/code/current/title6a/chap13a.pdf" TargetMode="External"/><Relationship Id="rId17" Type="http://schemas.openxmlformats.org/officeDocument/2006/relationships/hyperlink" Target="https://www.nj.gov/education/code/current/title6a/chap9.pdf" TargetMode="External"/><Relationship Id="rId25" Type="http://schemas.openxmlformats.org/officeDocument/2006/relationships/hyperlink" Target="https://www.fns.usda.gov/sbp/school-breakfast-program-sbp" TargetMode="External"/><Relationship Id="rId2" Type="http://schemas.openxmlformats.org/officeDocument/2006/relationships/numbering" Target="numbering.xml"/><Relationship Id="rId16" Type="http://schemas.openxmlformats.org/officeDocument/2006/relationships/hyperlink" Target="https://www.dol.gov/general/topic/health-plans/erisa" TargetMode="External"/><Relationship Id="rId20" Type="http://schemas.openxmlformats.org/officeDocument/2006/relationships/hyperlink" Target="https://www.fns.usda.gov/cacf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e.nj.us/education/code/current/title6a/chap13a.pdf" TargetMode="External"/><Relationship Id="rId24" Type="http://schemas.openxmlformats.org/officeDocument/2006/relationships/hyperlink" Target="https://www.fns.usda.gov/sbp/school-breakfast-program-sbp" TargetMode="External"/><Relationship Id="rId5" Type="http://schemas.openxmlformats.org/officeDocument/2006/relationships/webSettings" Target="webSettings.xml"/><Relationship Id="rId15" Type="http://schemas.openxmlformats.org/officeDocument/2006/relationships/hyperlink" Target="https://www.dol.gov/general/topic/health-plans/erisa" TargetMode="External"/><Relationship Id="rId23" Type="http://schemas.openxmlformats.org/officeDocument/2006/relationships/hyperlink" Target="https://www.fns.usda.gov/nslp/national-school-lunch-program" TargetMode="External"/><Relationship Id="rId28" Type="http://schemas.openxmlformats.org/officeDocument/2006/relationships/hyperlink" Target="http://www.nj.gov/education/code/current/title6a/chap13a.pdf" TargetMode="External"/><Relationship Id="rId10" Type="http://schemas.openxmlformats.org/officeDocument/2006/relationships/hyperlink" Target="http://www.state.nj.us/education/code/current/title6a/chap13a.pdf" TargetMode="External"/><Relationship Id="rId19" Type="http://schemas.openxmlformats.org/officeDocument/2006/relationships/hyperlink" Target="https://www.fns.usda.gov/cacf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nj.gov/education/code/current/title6a/chap9.pdf" TargetMode="External"/><Relationship Id="rId22" Type="http://schemas.openxmlformats.org/officeDocument/2006/relationships/hyperlink" Target="https://www.fns.usda.gov/nslp/national-school-lunch-program" TargetMode="External"/><Relationship Id="rId27" Type="http://schemas.openxmlformats.org/officeDocument/2006/relationships/hyperlink" Target="http://www.nj.gov/education/code/current/title6a/chap13a.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B7763-1A7C-460D-B1BD-6AE481BCC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7708</Words>
  <Characters>37384</Characters>
  <Application>Microsoft Office Word</Application>
  <DocSecurity>0</DocSecurity>
  <Lines>1699</Lines>
  <Paragraphs>1127</Paragraphs>
  <ScaleCrop>false</ScaleCrop>
  <HeadingPairs>
    <vt:vector size="2" baseType="variant">
      <vt:variant>
        <vt:lpstr>Title</vt:lpstr>
      </vt:variant>
      <vt:variant>
        <vt:i4>1</vt:i4>
      </vt:variant>
    </vt:vector>
  </HeadingPairs>
  <TitlesOfParts>
    <vt:vector size="1" baseType="lpstr">
      <vt:lpstr>2025-26 Private Provider Budget Expenditure Guidance</vt:lpstr>
    </vt:vector>
  </TitlesOfParts>
  <Company>NJ Department of Education</Company>
  <LinksUpToDate>false</LinksUpToDate>
  <CharactersWithSpaces>43965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Private Provider Budget Expenditure Guidance</dc:title>
  <dc:subject/>
  <dc:creator>Amanda.Schultz@doe.nj.gov</dc:creator>
  <cp:keywords/>
  <dc:description/>
  <cp:lastModifiedBy>Henix, Danton</cp:lastModifiedBy>
  <cp:revision>3</cp:revision>
  <dcterms:created xsi:type="dcterms:W3CDTF">2026-03-10T15:55:00Z</dcterms:created>
  <dcterms:modified xsi:type="dcterms:W3CDTF">2026-03-10T15:56:00Z</dcterms:modified>
</cp:coreProperties>
</file>