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8260" w14:textId="36CFC211" w:rsidR="00A1296B" w:rsidRPr="005B5A7A" w:rsidRDefault="00A1296B" w:rsidP="00AE433C">
      <w:pPr>
        <w:pStyle w:val="Heading1"/>
      </w:pPr>
      <w:r w:rsidRPr="005B5A7A">
        <w:t>Revised Square Footage Regulations</w:t>
      </w:r>
    </w:p>
    <w:p w14:paraId="005733F0" w14:textId="0A3FC963" w:rsidR="00E57C03" w:rsidRPr="005B5A7A" w:rsidRDefault="2C3D0364" w:rsidP="00AE433C">
      <w:pPr>
        <w:spacing w:before="360"/>
        <w:rPr>
          <w:rFonts w:eastAsiaTheme="minorEastAsia"/>
        </w:rPr>
      </w:pPr>
      <w:r w:rsidRPr="005B5A7A">
        <w:rPr>
          <w:rFonts w:eastAsiaTheme="minorEastAsia"/>
        </w:rPr>
        <w:t xml:space="preserve">UPDATED – </w:t>
      </w:r>
      <w:r w:rsidR="79FD1662" w:rsidRPr="005B5A7A">
        <w:rPr>
          <w:rFonts w:eastAsiaTheme="minorEastAsia"/>
        </w:rPr>
        <w:t>October</w:t>
      </w:r>
      <w:r w:rsidRPr="005B5A7A">
        <w:rPr>
          <w:rFonts w:eastAsiaTheme="minorEastAsia"/>
        </w:rPr>
        <w:t xml:space="preserve"> 2026</w:t>
      </w:r>
    </w:p>
    <w:p w14:paraId="25C2F045" w14:textId="1D7B1362" w:rsidR="00E57C03" w:rsidRPr="005B5A7A" w:rsidRDefault="6AE58EF2" w:rsidP="00AE433C">
      <w:pPr>
        <w:spacing w:before="360" w:line="240" w:lineRule="auto"/>
        <w:rPr>
          <w:rFonts w:eastAsiaTheme="minorEastAsia"/>
        </w:rPr>
      </w:pPr>
      <w:r w:rsidRPr="005B5A7A">
        <w:rPr>
          <w:rFonts w:eastAsiaTheme="minorEastAsia"/>
        </w:rPr>
        <w:t>I</w:t>
      </w:r>
      <w:r w:rsidR="00E57C03" w:rsidRPr="005B5A7A">
        <w:rPr>
          <w:rFonts w:eastAsiaTheme="minorEastAsia"/>
        </w:rPr>
        <w:t>n February 2025, the New Jersey Department of Education (NJDOE) and the New Jersey Department of Children and Families (NJDCF) propos</w:t>
      </w:r>
      <w:r w:rsidR="00DE2F50" w:rsidRPr="005B5A7A">
        <w:rPr>
          <w:rFonts w:eastAsiaTheme="minorEastAsia"/>
        </w:rPr>
        <w:t>ed</w:t>
      </w:r>
      <w:r w:rsidR="5D5FDFCD" w:rsidRPr="005B5A7A">
        <w:rPr>
          <w:rFonts w:eastAsiaTheme="minorEastAsia"/>
        </w:rPr>
        <w:t xml:space="preserve"> and successfully amended</w:t>
      </w:r>
      <w:r w:rsidR="00DE2F50" w:rsidRPr="005B5A7A">
        <w:rPr>
          <w:rFonts w:eastAsiaTheme="minorEastAsia"/>
        </w:rPr>
        <w:t xml:space="preserve"> </w:t>
      </w:r>
      <w:r w:rsidR="00E57C03" w:rsidRPr="005B5A7A">
        <w:rPr>
          <w:rFonts w:eastAsiaTheme="minorEastAsia"/>
        </w:rPr>
        <w:t xml:space="preserve">regulations to hold state-funded and licensed </w:t>
      </w:r>
      <w:proofErr w:type="gramStart"/>
      <w:r w:rsidR="00E57C03" w:rsidRPr="005B5A7A">
        <w:rPr>
          <w:rFonts w:eastAsiaTheme="minorEastAsia"/>
        </w:rPr>
        <w:t>child care</w:t>
      </w:r>
      <w:proofErr w:type="gramEnd"/>
      <w:r w:rsidR="00E57C03" w:rsidRPr="005B5A7A">
        <w:rPr>
          <w:rFonts w:eastAsiaTheme="minorEastAsia"/>
        </w:rPr>
        <w:t xml:space="preserve"> centers and preschool programs to the same minimum space requirement of 42 square feet of usable space per child. For district and childcare center planning purposes, the following FAQ provides additional information on the </w:t>
      </w:r>
      <w:r w:rsidR="00E356DF" w:rsidRPr="005B5A7A">
        <w:rPr>
          <w:rFonts w:eastAsiaTheme="minorEastAsia"/>
        </w:rPr>
        <w:t xml:space="preserve">adopted </w:t>
      </w:r>
      <w:r w:rsidR="00E57C03" w:rsidRPr="005B5A7A">
        <w:rPr>
          <w:rFonts w:eastAsiaTheme="minorEastAsia"/>
        </w:rPr>
        <w:t>regulations</w:t>
      </w:r>
      <w:r w:rsidR="00E356DF" w:rsidRPr="005B5A7A">
        <w:rPr>
          <w:rFonts w:eastAsiaTheme="minorEastAsia"/>
        </w:rPr>
        <w:t>.</w:t>
      </w:r>
    </w:p>
    <w:p w14:paraId="3489B594" w14:textId="77777777" w:rsidR="00E57C03" w:rsidRPr="005B5A7A" w:rsidRDefault="00E57C03" w:rsidP="00AE433C">
      <w:pPr>
        <w:pStyle w:val="Heading2"/>
        <w:spacing w:before="360"/>
      </w:pPr>
      <w:r w:rsidRPr="005B5A7A">
        <w:t>General Questions</w:t>
      </w:r>
    </w:p>
    <w:p w14:paraId="2207B619" w14:textId="6023CE64" w:rsidR="00E57C03" w:rsidRPr="005B5A7A" w:rsidRDefault="00E57C03" w:rsidP="00AE433C">
      <w:pPr>
        <w:pStyle w:val="ListParagraph"/>
        <w:numPr>
          <w:ilvl w:val="0"/>
          <w:numId w:val="2"/>
        </w:numPr>
        <w:spacing w:before="360" w:line="240" w:lineRule="auto"/>
        <w:rPr>
          <w:rFonts w:eastAsiaTheme="minorEastAsia"/>
        </w:rPr>
      </w:pPr>
      <w:r w:rsidRPr="005B5A7A">
        <w:rPr>
          <w:rFonts w:eastAsiaTheme="minorEastAsia"/>
          <w:kern w:val="0"/>
          <w14:ligatures w14:val="none"/>
        </w:rPr>
        <w:t xml:space="preserve">Which preschool-serving classrooms </w:t>
      </w:r>
      <w:proofErr w:type="gramStart"/>
      <w:r w:rsidR="00AD6AF2" w:rsidRPr="005B5A7A">
        <w:rPr>
          <w:rFonts w:eastAsiaTheme="minorEastAsia"/>
          <w:kern w:val="0"/>
          <w14:ligatures w14:val="none"/>
        </w:rPr>
        <w:t>does</w:t>
      </w:r>
      <w:proofErr w:type="gramEnd"/>
      <w:r w:rsidRPr="005B5A7A">
        <w:rPr>
          <w:rFonts w:eastAsiaTheme="minorEastAsia"/>
          <w:kern w:val="0"/>
          <w14:ligatures w14:val="none"/>
        </w:rPr>
        <w:t xml:space="preserve"> this </w:t>
      </w:r>
      <w:proofErr w:type="gramStart"/>
      <w:r w:rsidR="1A42E44D" w:rsidRPr="005B5A7A">
        <w:rPr>
          <w:rFonts w:eastAsiaTheme="minorEastAsia"/>
        </w:rPr>
        <w:t>a</w:t>
      </w:r>
      <w:r w:rsidR="399B2C76" w:rsidRPr="005B5A7A">
        <w:rPr>
          <w:rFonts w:eastAsiaTheme="minorEastAsia"/>
        </w:rPr>
        <w:t>ffect</w:t>
      </w:r>
      <w:proofErr w:type="gramEnd"/>
      <w:r w:rsidRPr="005B5A7A">
        <w:rPr>
          <w:rFonts w:eastAsiaTheme="minorEastAsia"/>
        </w:rPr>
        <w:t>?</w:t>
      </w:r>
    </w:p>
    <w:p w14:paraId="1CE1B3ED" w14:textId="49484907" w:rsidR="00E57C03" w:rsidRPr="005B5A7A"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 xml:space="preserve">This revised standard </w:t>
      </w:r>
      <w:r w:rsidR="00DE2F50" w:rsidRPr="005B5A7A">
        <w:rPr>
          <w:rFonts w:eastAsiaTheme="minorEastAsia"/>
          <w:kern w:val="0"/>
          <w14:ligatures w14:val="none"/>
        </w:rPr>
        <w:t>applies</w:t>
      </w:r>
      <w:r w:rsidRPr="005B5A7A">
        <w:rPr>
          <w:rFonts w:eastAsiaTheme="minorEastAsia"/>
          <w:kern w:val="0"/>
          <w14:ligatures w14:val="none"/>
        </w:rPr>
        <w:t xml:space="preserve"> to school districts that </w:t>
      </w:r>
      <w:proofErr w:type="gramStart"/>
      <w:r w:rsidR="2AE78169" w:rsidRPr="005B5A7A">
        <w:rPr>
          <w:rFonts w:eastAsiaTheme="minorEastAsia"/>
        </w:rPr>
        <w:t xml:space="preserve">have </w:t>
      </w:r>
      <w:r w:rsidRPr="005B5A7A">
        <w:rPr>
          <w:rFonts w:eastAsiaTheme="minorEastAsia"/>
        </w:rPr>
        <w:t>received</w:t>
      </w:r>
      <w:proofErr w:type="gramEnd"/>
      <w:r w:rsidRPr="005B5A7A">
        <w:rPr>
          <w:rFonts w:eastAsiaTheme="minorEastAsia"/>
        </w:rPr>
        <w:t xml:space="preserve"> preschool education aid (PEA) in August 2017 or thereafter; classrooms in licensed </w:t>
      </w:r>
      <w:proofErr w:type="gramStart"/>
      <w:r w:rsidRPr="005B5A7A">
        <w:rPr>
          <w:rFonts w:eastAsiaTheme="minorEastAsia"/>
        </w:rPr>
        <w:t>child care</w:t>
      </w:r>
      <w:proofErr w:type="gramEnd"/>
      <w:r w:rsidRPr="005B5A7A">
        <w:rPr>
          <w:rFonts w:eastAsiaTheme="minorEastAsia"/>
        </w:rPr>
        <w:t xml:space="preserve"> provider and Head Start programs serving those districts; and to all classrooms relocating as of, or after, </w:t>
      </w:r>
      <w:r w:rsidR="007F343C" w:rsidRPr="005B5A7A">
        <w:rPr>
          <w:rFonts w:eastAsiaTheme="minorEastAsia"/>
        </w:rPr>
        <w:t>November 2025</w:t>
      </w:r>
      <w:r w:rsidRPr="005B5A7A">
        <w:rPr>
          <w:rFonts w:eastAsiaTheme="minorEastAsia"/>
        </w:rPr>
        <w:t xml:space="preserve">. </w:t>
      </w:r>
      <w:r w:rsidR="04B29D4B" w:rsidRPr="005B5A7A">
        <w:rPr>
          <w:rFonts w:eastAsiaTheme="minorEastAsia"/>
        </w:rPr>
        <w:t>F</w:t>
      </w:r>
      <w:r w:rsidRPr="005B5A7A">
        <w:rPr>
          <w:rFonts w:eastAsiaTheme="minorEastAsia"/>
        </w:rPr>
        <w:t xml:space="preserve">or </w:t>
      </w:r>
      <w:proofErr w:type="gramStart"/>
      <w:r w:rsidRPr="005B5A7A">
        <w:rPr>
          <w:rFonts w:eastAsiaTheme="minorEastAsia"/>
        </w:rPr>
        <w:t>child care</w:t>
      </w:r>
      <w:proofErr w:type="gramEnd"/>
      <w:r w:rsidRPr="005B5A7A">
        <w:rPr>
          <w:rFonts w:eastAsiaTheme="minorEastAsia"/>
        </w:rPr>
        <w:t xml:space="preserve"> centers</w:t>
      </w:r>
      <w:r w:rsidR="14C24755" w:rsidRPr="005B5A7A">
        <w:rPr>
          <w:rFonts w:eastAsiaTheme="minorEastAsia"/>
        </w:rPr>
        <w:t>, this is a requirement for centers</w:t>
      </w:r>
      <w:r w:rsidRPr="005B5A7A">
        <w:rPr>
          <w:rFonts w:eastAsiaTheme="minorEastAsia"/>
        </w:rPr>
        <w:t xml:space="preserve"> that </w:t>
      </w:r>
      <w:r w:rsidR="47AEA2A0" w:rsidRPr="005B5A7A">
        <w:rPr>
          <w:rFonts w:eastAsiaTheme="minorEastAsia"/>
        </w:rPr>
        <w:t xml:space="preserve">will </w:t>
      </w:r>
      <w:r w:rsidRPr="005B5A7A">
        <w:rPr>
          <w:rFonts w:eastAsiaTheme="minorEastAsia"/>
        </w:rPr>
        <w:t>begin operating on Aug</w:t>
      </w:r>
      <w:r w:rsidR="16929007" w:rsidRPr="005B5A7A">
        <w:rPr>
          <w:rFonts w:eastAsiaTheme="minorEastAsia"/>
        </w:rPr>
        <w:t>ust</w:t>
      </w:r>
      <w:r w:rsidRPr="005B5A7A">
        <w:rPr>
          <w:rFonts w:eastAsiaTheme="minorEastAsia"/>
        </w:rPr>
        <w:t xml:space="preserve"> 3, 2028, or later.</w:t>
      </w:r>
    </w:p>
    <w:p w14:paraId="19C05295" w14:textId="2A89DDEA"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 xml:space="preserve">Within the same </w:t>
      </w:r>
      <w:proofErr w:type="gramStart"/>
      <w:r w:rsidRPr="005B5A7A">
        <w:rPr>
          <w:rFonts w:eastAsiaTheme="minorEastAsia"/>
          <w:kern w:val="0"/>
          <w14:ligatures w14:val="none"/>
        </w:rPr>
        <w:t>child care</w:t>
      </w:r>
      <w:proofErr w:type="gramEnd"/>
      <w:r w:rsidRPr="005B5A7A">
        <w:rPr>
          <w:rFonts w:eastAsiaTheme="minorEastAsia"/>
          <w:kern w:val="0"/>
          <w14:ligatures w14:val="none"/>
        </w:rPr>
        <w:t xml:space="preserve"> center, </w:t>
      </w:r>
      <w:r w:rsidR="00A92DA0" w:rsidRPr="005B5A7A">
        <w:rPr>
          <w:rFonts w:eastAsiaTheme="minorEastAsia"/>
          <w:kern w:val="0"/>
          <w14:ligatures w14:val="none"/>
        </w:rPr>
        <w:t>will</w:t>
      </w:r>
      <w:r w:rsidRPr="005B5A7A">
        <w:rPr>
          <w:rFonts w:eastAsiaTheme="minorEastAsia"/>
          <w:kern w:val="0"/>
          <w14:ligatures w14:val="none"/>
        </w:rPr>
        <w:t xml:space="preserve"> classrooms serving different populations of students — e.g., classrooms serving</w:t>
      </w:r>
      <w:r w:rsidRPr="005B5A7A">
        <w:rPr>
          <w:rFonts w:eastAsiaTheme="minorEastAsia"/>
        </w:rPr>
        <w:t xml:space="preserve"> preschool vs. those serving only infants and toddlers — need to abide by the same set of square footage regulations?</w:t>
      </w:r>
    </w:p>
    <w:p w14:paraId="022CDC8C" w14:textId="44497702" w:rsidR="00E57C03" w:rsidRPr="005B5A7A" w:rsidRDefault="00E57C03" w:rsidP="00AE433C">
      <w:pPr>
        <w:spacing w:before="240" w:after="0" w:line="240" w:lineRule="auto"/>
        <w:ind w:left="720"/>
        <w:rPr>
          <w:rFonts w:eastAsiaTheme="minorEastAsia"/>
          <w:kern w:val="0"/>
          <w14:ligatures w14:val="none"/>
        </w:rPr>
      </w:pPr>
      <w:r w:rsidRPr="005B5A7A">
        <w:rPr>
          <w:rFonts w:eastAsiaTheme="minorEastAsia"/>
          <w:kern w:val="0"/>
          <w14:ligatures w14:val="none"/>
        </w:rPr>
        <w:t xml:space="preserve">For existing providers, within the same </w:t>
      </w:r>
      <w:proofErr w:type="gramStart"/>
      <w:r w:rsidRPr="005B5A7A">
        <w:rPr>
          <w:rFonts w:eastAsiaTheme="minorEastAsia"/>
        </w:rPr>
        <w:t>child care</w:t>
      </w:r>
      <w:proofErr w:type="gramEnd"/>
      <w:r w:rsidRPr="005B5A7A">
        <w:rPr>
          <w:rFonts w:eastAsiaTheme="minorEastAsia"/>
        </w:rPr>
        <w:t xml:space="preserve"> center, the </w:t>
      </w:r>
      <w:r w:rsidR="3CC86E3A" w:rsidRPr="005B5A7A">
        <w:rPr>
          <w:rFonts w:eastAsiaTheme="minorEastAsia"/>
        </w:rPr>
        <w:t>classroom's</w:t>
      </w:r>
      <w:r w:rsidRPr="005B5A7A">
        <w:rPr>
          <w:rFonts w:eastAsiaTheme="minorEastAsia"/>
        </w:rPr>
        <w:t xml:space="preserve"> square footage requirements remain the same as they currently are based on the population that classroom serves.</w:t>
      </w:r>
    </w:p>
    <w:p w14:paraId="0E15A61A" w14:textId="18303297" w:rsidR="00E57C03" w:rsidRPr="005B5A7A" w:rsidRDefault="00E57C03" w:rsidP="00AE433C">
      <w:pPr>
        <w:spacing w:before="240" w:after="0" w:line="240" w:lineRule="auto"/>
        <w:ind w:left="720"/>
        <w:rPr>
          <w:rFonts w:eastAsiaTheme="minorEastAsia"/>
          <w:kern w:val="0"/>
          <w14:ligatures w14:val="none"/>
        </w:rPr>
      </w:pPr>
      <w:r w:rsidRPr="005B5A7A">
        <w:rPr>
          <w:rFonts w:eastAsiaTheme="minorEastAsia"/>
        </w:rPr>
        <w:t>For all new providers (preschool, infant and toddler), all classrooms must follow the square footage standards.</w:t>
      </w:r>
    </w:p>
    <w:p w14:paraId="2E3C14CA" w14:textId="77777777" w:rsidR="00AE433C" w:rsidRDefault="00E57C03" w:rsidP="00AE433C">
      <w:pPr>
        <w:spacing w:before="240" w:after="0" w:line="240" w:lineRule="auto"/>
        <w:ind w:left="720"/>
        <w:rPr>
          <w:rFonts w:eastAsiaTheme="minorEastAsia"/>
          <w:kern w:val="0"/>
          <w14:ligatures w14:val="none"/>
        </w:rPr>
      </w:pPr>
      <w:r w:rsidRPr="005B5A7A">
        <w:rPr>
          <w:rFonts w:eastAsiaTheme="minorEastAsia"/>
          <w:kern w:val="0"/>
          <w14:ligatures w14:val="none"/>
        </w:rPr>
        <w:t>For existing providers that are new to participating in the Preschool Education Aid program, the classrooms serving students funded through the Preschool Education Aid program must provide 42 square feet per child regardless of the square footage requirements of the other classrooms in the center.</w:t>
      </w:r>
    </w:p>
    <w:p w14:paraId="4D15403C" w14:textId="0994D856" w:rsidR="00E57C03" w:rsidRPr="005B5A7A" w:rsidRDefault="00E57C03" w:rsidP="00AE433C">
      <w:pPr>
        <w:pStyle w:val="ListParagraph"/>
        <w:numPr>
          <w:ilvl w:val="0"/>
          <w:numId w:val="2"/>
        </w:numPr>
        <w:spacing w:before="1320" w:line="240" w:lineRule="auto"/>
        <w:rPr>
          <w:rFonts w:eastAsiaTheme="minorEastAsia"/>
          <w:kern w:val="0"/>
          <w14:ligatures w14:val="none"/>
        </w:rPr>
      </w:pPr>
      <w:r w:rsidRPr="005B5A7A">
        <w:rPr>
          <w:rFonts w:eastAsiaTheme="minorEastAsia"/>
          <w:kern w:val="0"/>
          <w14:ligatures w14:val="none"/>
        </w:rPr>
        <w:lastRenderedPageBreak/>
        <w:t>When does this change go into effect?</w:t>
      </w:r>
    </w:p>
    <w:p w14:paraId="7169747C" w14:textId="77777777" w:rsidR="00AE433C" w:rsidRDefault="00E57C03" w:rsidP="00AE433C">
      <w:pPr>
        <w:spacing w:before="360" w:after="0" w:line="240" w:lineRule="auto"/>
        <w:ind w:left="720"/>
      </w:pPr>
      <w:r w:rsidRPr="005B5A7A">
        <w:rPr>
          <w:rFonts w:eastAsiaTheme="minorEastAsia"/>
        </w:rPr>
        <w:t xml:space="preserve">The </w:t>
      </w:r>
      <w:r w:rsidR="2B781C12" w:rsidRPr="005B5A7A">
        <w:rPr>
          <w:rFonts w:eastAsiaTheme="minorEastAsia"/>
        </w:rPr>
        <w:t>NJDOE regulations</w:t>
      </w:r>
      <w:r w:rsidR="77F45FAC" w:rsidRPr="005B5A7A">
        <w:rPr>
          <w:rFonts w:eastAsiaTheme="minorEastAsia"/>
        </w:rPr>
        <w:t xml:space="preserve"> were adopted and took effect in </w:t>
      </w:r>
      <w:r w:rsidR="305641F6" w:rsidRPr="005B5A7A">
        <w:rPr>
          <w:rFonts w:eastAsiaTheme="minorEastAsia"/>
        </w:rPr>
        <w:t>November</w:t>
      </w:r>
      <w:r w:rsidR="77F45FAC" w:rsidRPr="005B5A7A">
        <w:rPr>
          <w:rFonts w:eastAsiaTheme="minorEastAsia"/>
        </w:rPr>
        <w:t xml:space="preserve"> 2025. </w:t>
      </w:r>
      <w:r w:rsidR="399CCC08" w:rsidRPr="005B5A7A">
        <w:rPr>
          <w:rFonts w:eastAsiaTheme="minorEastAsia"/>
        </w:rPr>
        <w:t>The</w:t>
      </w:r>
      <w:r w:rsidRPr="005B5A7A">
        <w:rPr>
          <w:rFonts w:eastAsiaTheme="minorEastAsia"/>
        </w:rPr>
        <w:t xml:space="preserve"> </w:t>
      </w:r>
      <w:r w:rsidR="405F3E60" w:rsidRPr="005B5A7A">
        <w:rPr>
          <w:rFonts w:eastAsiaTheme="minorEastAsia"/>
        </w:rPr>
        <w:t>NJDCF regulations</w:t>
      </w:r>
      <w:r w:rsidRPr="005B5A7A">
        <w:rPr>
          <w:rFonts w:eastAsiaTheme="minorEastAsia"/>
        </w:rPr>
        <w:t xml:space="preserve"> </w:t>
      </w:r>
      <w:r w:rsidR="22A6E3EF" w:rsidRPr="005B5A7A">
        <w:rPr>
          <w:rFonts w:eastAsiaTheme="minorEastAsia"/>
        </w:rPr>
        <w:t>were</w:t>
      </w:r>
      <w:r w:rsidRPr="005B5A7A">
        <w:rPr>
          <w:rFonts w:eastAsiaTheme="minorEastAsia"/>
        </w:rPr>
        <w:t xml:space="preserve"> adopted </w:t>
      </w:r>
      <w:r w:rsidR="3BC7B04B" w:rsidRPr="005B5A7A">
        <w:rPr>
          <w:rFonts w:eastAsiaTheme="minorEastAsia"/>
        </w:rPr>
        <w:t xml:space="preserve">in </w:t>
      </w:r>
      <w:r w:rsidR="34BA35B6" w:rsidRPr="005B5A7A">
        <w:rPr>
          <w:rFonts w:eastAsiaTheme="minorEastAsia"/>
        </w:rPr>
        <w:t>August</w:t>
      </w:r>
      <w:r w:rsidR="3BC7B04B" w:rsidRPr="005B5A7A">
        <w:rPr>
          <w:rFonts w:eastAsiaTheme="minorEastAsia"/>
        </w:rPr>
        <w:t xml:space="preserve"> 2026</w:t>
      </w:r>
      <w:r w:rsidR="7909643E" w:rsidRPr="005B5A7A">
        <w:rPr>
          <w:rFonts w:eastAsiaTheme="minorEastAsia"/>
        </w:rPr>
        <w:t xml:space="preserve"> and</w:t>
      </w:r>
      <w:r w:rsidR="7824C572" w:rsidRPr="005B5A7A">
        <w:rPr>
          <w:rFonts w:eastAsiaTheme="minorEastAsia"/>
        </w:rPr>
        <w:t xml:space="preserve"> are</w:t>
      </w:r>
      <w:r w:rsidR="4CB30FA1" w:rsidRPr="005B5A7A">
        <w:rPr>
          <w:rFonts w:eastAsiaTheme="minorEastAsia"/>
        </w:rPr>
        <w:t xml:space="preserve"> in effect for NJDOE funded preschool classrooms</w:t>
      </w:r>
      <w:r w:rsidR="37AAFEB6" w:rsidRPr="005B5A7A">
        <w:rPr>
          <w:rFonts w:eastAsiaTheme="minorEastAsia"/>
        </w:rPr>
        <w:t xml:space="preserve">. They </w:t>
      </w:r>
      <w:r w:rsidRPr="005B5A7A">
        <w:rPr>
          <w:rFonts w:eastAsiaTheme="minorEastAsia"/>
        </w:rPr>
        <w:t xml:space="preserve">will go into effect for </w:t>
      </w:r>
      <w:proofErr w:type="gramStart"/>
      <w:r w:rsidRPr="005B5A7A">
        <w:rPr>
          <w:rFonts w:eastAsiaTheme="minorEastAsia"/>
        </w:rPr>
        <w:t>child care</w:t>
      </w:r>
      <w:proofErr w:type="gramEnd"/>
      <w:r w:rsidRPr="005B5A7A">
        <w:rPr>
          <w:rFonts w:eastAsiaTheme="minorEastAsia"/>
        </w:rPr>
        <w:t xml:space="preserve"> centers that begin operating on Aug</w:t>
      </w:r>
      <w:r w:rsidR="3ADEE06C" w:rsidRPr="005B5A7A">
        <w:rPr>
          <w:rFonts w:eastAsiaTheme="minorEastAsia"/>
        </w:rPr>
        <w:t xml:space="preserve">ust </w:t>
      </w:r>
      <w:r w:rsidRPr="005B5A7A">
        <w:rPr>
          <w:rFonts w:eastAsiaTheme="minorEastAsia"/>
        </w:rPr>
        <w:t>3, 2028, or later.</w:t>
      </w:r>
    </w:p>
    <w:p w14:paraId="2AF08A89" w14:textId="51F6500A" w:rsidR="00E57C03" w:rsidRPr="005B5A7A" w:rsidRDefault="148392BC" w:rsidP="00AE433C">
      <w:pPr>
        <w:pStyle w:val="ListParagraph"/>
        <w:numPr>
          <w:ilvl w:val="0"/>
          <w:numId w:val="2"/>
        </w:numPr>
        <w:spacing w:before="360" w:line="240" w:lineRule="auto"/>
        <w:rPr>
          <w:rFonts w:eastAsiaTheme="minorEastAsia"/>
        </w:rPr>
      </w:pPr>
      <w:r w:rsidRPr="005B5A7A">
        <w:rPr>
          <w:rFonts w:eastAsiaTheme="minorEastAsia"/>
          <w:kern w:val="0"/>
          <w14:ligatures w14:val="none"/>
        </w:rPr>
        <w:t>How does this affect classrooms operatin</w:t>
      </w:r>
      <w:r w:rsidRPr="005B5A7A">
        <w:rPr>
          <w:rFonts w:eastAsiaTheme="minorEastAsia"/>
        </w:rPr>
        <w:t>g under regulatory equivalencies and waivers granted by the NJDOE regarding current square footage requirements?</w:t>
      </w:r>
    </w:p>
    <w:p w14:paraId="152C7FE2" w14:textId="77777777" w:rsidR="00AE433C" w:rsidRDefault="148392BC" w:rsidP="00AE433C">
      <w:pPr>
        <w:spacing w:before="360" w:after="0" w:line="240" w:lineRule="auto"/>
        <w:ind w:left="720"/>
        <w:rPr>
          <w:rFonts w:eastAsiaTheme="minorEastAsia"/>
          <w:kern w:val="0"/>
          <w14:ligatures w14:val="none"/>
        </w:rPr>
      </w:pPr>
      <w:r w:rsidRPr="005B5A7A">
        <w:rPr>
          <w:rFonts w:eastAsiaTheme="minorEastAsia"/>
          <w:kern w:val="0"/>
          <w14:ligatures w14:val="none"/>
        </w:rPr>
        <w:t>The NJDOE’s longstanding practice has been to approve such regulatory equivalences and waivers only for classrooms with a</w:t>
      </w:r>
      <w:r w:rsidR="7F557F8D" w:rsidRPr="005B5A7A">
        <w:rPr>
          <w:rFonts w:eastAsiaTheme="minorEastAsia"/>
        </w:rPr>
        <w:t xml:space="preserve"> </w:t>
      </w:r>
      <w:r w:rsidR="00E57C03" w:rsidRPr="005B5A7A">
        <w:rPr>
          <w:rFonts w:eastAsiaTheme="minorEastAsia"/>
        </w:rPr>
        <w:t xml:space="preserve">minimum of 700 square feet of usable space. All such classrooms will comply with the NJDOE’s revised square footage standard, as they necessarily include at least 42 square feet of usable space per child (i.e., the smallest approvable usable space square footage (700) divided by the maximum enrollment of 15 students equates to approximately 46.7 square feet of usable space per child). Therefore, such classrooms will no longer require a waiver </w:t>
      </w:r>
      <w:r w:rsidR="00AD6AF2" w:rsidRPr="005B5A7A">
        <w:rPr>
          <w:rFonts w:eastAsiaTheme="minorEastAsia"/>
        </w:rPr>
        <w:t>based on</w:t>
      </w:r>
      <w:r w:rsidR="00E57C03" w:rsidRPr="005B5A7A">
        <w:rPr>
          <w:rFonts w:eastAsiaTheme="minorEastAsia"/>
        </w:rPr>
        <w:t xml:space="preserve"> the NJDOE’s revised standard. </w:t>
      </w:r>
    </w:p>
    <w:p w14:paraId="41EB6961" w14:textId="75A6A59D"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What does “usable space” mean?</w:t>
      </w:r>
    </w:p>
    <w:p w14:paraId="21180E7D"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Usable space is space for providing classroom services and does not include storage, equipment, or furnishings that are either built in or not easily movable, or the toilet room.</w:t>
      </w:r>
    </w:p>
    <w:p w14:paraId="69010518" w14:textId="6732C0B7"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What are the square footage requirements for toilet rooms and storage/equipment/furnishings?</w:t>
      </w:r>
    </w:p>
    <w:p w14:paraId="53852357"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For applicable preschool classrooms, toilet rooms must be either: in the classroom (in addition to usable space requirements); or on the same floor as the classroom, designated for use only by preschool and kindergarten students, and where the district guarantees direct supervision of preschool students when utilizing the toilet room. Fixtures must be located and equipped in such a way as to ensure privacy for the students; be accessible to physically disabled students and barrier free in design as per N.J.A.C. 5:23-7; and be equipped with an open front seat with a flood rim height no greater than 14 inches from the floor as well as a sink with a flood rim height no greater than 26 inches from the floor.</w:t>
      </w:r>
    </w:p>
    <w:p w14:paraId="4F0410EE" w14:textId="32F09B5E" w:rsidR="00E57C03" w:rsidRPr="005B5A7A" w:rsidRDefault="0006212F"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Do</w:t>
      </w:r>
      <w:r w:rsidR="00E57C03" w:rsidRPr="005B5A7A">
        <w:rPr>
          <w:rFonts w:eastAsiaTheme="minorEastAsia"/>
          <w:kern w:val="0"/>
          <w14:ligatures w14:val="none"/>
        </w:rPr>
        <w:t xml:space="preserve"> cl</w:t>
      </w:r>
      <w:r w:rsidR="00E57C03" w:rsidRPr="005B5A7A">
        <w:rPr>
          <w:rFonts w:eastAsiaTheme="minorEastAsia"/>
        </w:rPr>
        <w:t>assrooms need to have fifteen (15) children enrolled?</w:t>
      </w:r>
    </w:p>
    <w:p w14:paraId="453828DD"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15 students is the maximum permitted enrollment for state-funded preschool classrooms; such classrooms may enroll fewer than 15 students.</w:t>
      </w:r>
    </w:p>
    <w:p w14:paraId="2AD20E51" w14:textId="35A9914E"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lastRenderedPageBreak/>
        <w:t>How</w:t>
      </w:r>
      <w:r w:rsidRPr="005B5A7A">
        <w:rPr>
          <w:rFonts w:eastAsiaTheme="minorEastAsia"/>
        </w:rPr>
        <w:t xml:space="preserve"> </w:t>
      </w:r>
      <w:r w:rsidR="007F343C" w:rsidRPr="005B5A7A">
        <w:rPr>
          <w:rFonts w:eastAsiaTheme="minorEastAsia"/>
          <w:kern w:val="0"/>
          <w14:ligatures w14:val="none"/>
        </w:rPr>
        <w:t>does</w:t>
      </w:r>
      <w:r w:rsidRPr="005B5A7A">
        <w:rPr>
          <w:rFonts w:eastAsiaTheme="minorEastAsia"/>
          <w:kern w:val="0"/>
          <w14:ligatures w14:val="none"/>
        </w:rPr>
        <w:t xml:space="preserve"> serving fewer than fifteen (15) children in a classroom affect funding?</w:t>
      </w:r>
    </w:p>
    <w:p w14:paraId="33505BD2" w14:textId="541BEF4C" w:rsidR="00AE433C" w:rsidRDefault="4A4DB25E" w:rsidP="00AE433C">
      <w:pPr>
        <w:spacing w:before="360" w:after="0" w:line="240" w:lineRule="auto"/>
        <w:ind w:left="720"/>
        <w:rPr>
          <w:rFonts w:eastAsiaTheme="minorEastAsia"/>
        </w:rPr>
      </w:pPr>
      <w:r w:rsidRPr="005B5A7A">
        <w:rPr>
          <w:rFonts w:eastAsiaTheme="minorEastAsia"/>
        </w:rPr>
        <w:t>Preschool funding will continue to be based on the number of children served, including classrooms with fewer than 15 children. The former "14/15 rule," now referred to as the 90 percent enrollment rule, will remain in effect. Under this policy, the NJDOE will fund a classroom at the full child enrollment rate when enrollment reaches at least 90 percent of capacity. For classrooms operating below the 90 percent enrollment threshold, funding will be provided on a per-pupil basis.</w:t>
      </w:r>
    </w:p>
    <w:p w14:paraId="3AFED802" w14:textId="168483B9" w:rsidR="00E57C03" w:rsidRPr="005B5A7A" w:rsidRDefault="00E57C03" w:rsidP="00AE433C">
      <w:pPr>
        <w:pStyle w:val="Heading2"/>
        <w:spacing w:before="360"/>
      </w:pPr>
      <w:r w:rsidRPr="005B5A7A">
        <w:t>Districts</w:t>
      </w:r>
    </w:p>
    <w:p w14:paraId="5DB191C0" w14:textId="442CBDDE"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At the local level, can we require that our district classrooms use larger classrooms than the 42 square feet?</w:t>
      </w:r>
    </w:p>
    <w:p w14:paraId="038BC609"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 xml:space="preserve">Yes. While NJDOE regulations </w:t>
      </w:r>
      <w:r w:rsidR="007F343C" w:rsidRPr="005B5A7A">
        <w:rPr>
          <w:rFonts w:eastAsiaTheme="minorEastAsia"/>
          <w:kern w:val="0"/>
          <w14:ligatures w14:val="none"/>
        </w:rPr>
        <w:t xml:space="preserve">have </w:t>
      </w:r>
      <w:r w:rsidRPr="005B5A7A">
        <w:rPr>
          <w:rFonts w:eastAsiaTheme="minorEastAsia"/>
          <w:kern w:val="0"/>
          <w14:ligatures w14:val="none"/>
        </w:rPr>
        <w:t>establish</w:t>
      </w:r>
      <w:r w:rsidR="00AD6AF2" w:rsidRPr="005B5A7A">
        <w:rPr>
          <w:rFonts w:eastAsiaTheme="minorEastAsia"/>
          <w:kern w:val="0"/>
          <w14:ligatures w14:val="none"/>
        </w:rPr>
        <w:t>ed</w:t>
      </w:r>
      <w:r w:rsidRPr="005B5A7A">
        <w:rPr>
          <w:rFonts w:eastAsiaTheme="minorEastAsia"/>
          <w:kern w:val="0"/>
          <w14:ligatures w14:val="none"/>
        </w:rPr>
        <w:t xml:space="preserve"> minimum square footage requirements, th</w:t>
      </w:r>
      <w:r w:rsidR="00AD6AF2" w:rsidRPr="005B5A7A">
        <w:rPr>
          <w:rFonts w:eastAsiaTheme="minorEastAsia"/>
          <w:kern w:val="0"/>
          <w14:ligatures w14:val="none"/>
        </w:rPr>
        <w:t>is regulation does</w:t>
      </w:r>
      <w:r w:rsidRPr="005B5A7A">
        <w:rPr>
          <w:rFonts w:eastAsiaTheme="minorEastAsia"/>
          <w:kern w:val="0"/>
          <w14:ligatures w14:val="none"/>
        </w:rPr>
        <w:t xml:space="preserve"> not r</w:t>
      </w:r>
      <w:r w:rsidRPr="005B5A7A">
        <w:rPr>
          <w:rFonts w:eastAsiaTheme="minorEastAsia"/>
        </w:rPr>
        <w:t xml:space="preserve">estrict a district’s flexibility to adopt policy exceeding those requirements. If </w:t>
      </w:r>
      <w:proofErr w:type="gramStart"/>
      <w:r w:rsidRPr="005B5A7A">
        <w:rPr>
          <w:rFonts w:eastAsiaTheme="minorEastAsia"/>
        </w:rPr>
        <w:t>facilities space</w:t>
      </w:r>
      <w:proofErr w:type="gramEnd"/>
      <w:r w:rsidRPr="005B5A7A">
        <w:rPr>
          <w:rFonts w:eastAsiaTheme="minorEastAsia"/>
        </w:rPr>
        <w:t xml:space="preserve"> allows, a district can choose to use a classroom that is larger than 42 square feet per child, but that would be a local decision. School districts cannot require provider classrooms to be larger than 42 square feet per child.</w:t>
      </w:r>
    </w:p>
    <w:p w14:paraId="02815E6C" w14:textId="3B88A0C0"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I was approved for a Preschool Facility grant, can I now build smaller rooms, and do I need to submit new plans?</w:t>
      </w:r>
    </w:p>
    <w:p w14:paraId="3B510808"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 xml:space="preserve">For a project funded </w:t>
      </w:r>
      <w:r w:rsidR="7F5C56DD" w:rsidRPr="005B5A7A">
        <w:rPr>
          <w:rFonts w:eastAsiaTheme="minorEastAsia"/>
        </w:rPr>
        <w:t>by</w:t>
      </w:r>
      <w:r w:rsidRPr="005B5A7A">
        <w:rPr>
          <w:rFonts w:eastAsiaTheme="minorEastAsia"/>
        </w:rPr>
        <w:t xml:space="preserve"> the Preschool Facilities Expansion Program, the school district must submit new plans if they elect to build smaller rooms. This change can be submitted as their Final Educational Adequacy (FEA) </w:t>
      </w:r>
      <w:r w:rsidR="6C0D3EBF" w:rsidRPr="005B5A7A">
        <w:rPr>
          <w:rFonts w:eastAsiaTheme="minorEastAsia"/>
        </w:rPr>
        <w:t>application,</w:t>
      </w:r>
      <w:r w:rsidRPr="005B5A7A">
        <w:rPr>
          <w:rFonts w:eastAsiaTheme="minorEastAsia"/>
        </w:rPr>
        <w:t xml:space="preserve"> or if the FEA has already been approved, then any reduction in the size of the rooms would be submitted as part of a change order. It should be noted that the reduction in size could reduce the approved cost that was calculated in the Preliminary/Final Eligible Cost calculations. This could reduce the amount of funds the district will get from the State.</w:t>
      </w:r>
    </w:p>
    <w:p w14:paraId="5A534C5A" w14:textId="24390A68" w:rsidR="00E57C03" w:rsidRPr="005B5A7A" w:rsidRDefault="00E57C03" w:rsidP="00AE433C">
      <w:pPr>
        <w:pStyle w:val="Heading2"/>
        <w:spacing w:before="360"/>
      </w:pPr>
      <w:r w:rsidRPr="005B5A7A">
        <w:t>Providers</w:t>
      </w:r>
    </w:p>
    <w:p w14:paraId="48A50065" w14:textId="790463FA"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t>What providers will be grandfathered with the current 35 square feet requirement?</w:t>
      </w:r>
    </w:p>
    <w:p w14:paraId="5FE9D3B5"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Provider classrooms serving state-funded preschool stude</w:t>
      </w:r>
      <w:r w:rsidRPr="005B5A7A">
        <w:rPr>
          <w:rFonts w:eastAsiaTheme="minorEastAsia"/>
        </w:rPr>
        <w:t xml:space="preserve">nts </w:t>
      </w:r>
      <w:r w:rsidR="00DE2F50" w:rsidRPr="005B5A7A">
        <w:rPr>
          <w:rFonts w:eastAsiaTheme="minorEastAsia"/>
          <w:kern w:val="0"/>
          <w14:ligatures w14:val="none"/>
        </w:rPr>
        <w:t>are</w:t>
      </w:r>
      <w:r w:rsidRPr="005B5A7A">
        <w:rPr>
          <w:rFonts w:eastAsiaTheme="minorEastAsia"/>
          <w:kern w:val="0"/>
          <w14:ligatures w14:val="none"/>
        </w:rPr>
        <w:t xml:space="preserve"> held to the same square footage requirements as the partnering district (see “General Questions” and “District” sections above). </w:t>
      </w:r>
      <w:r w:rsidRPr="005B5A7A">
        <w:rPr>
          <w:rFonts w:eastAsiaTheme="minorEastAsia"/>
        </w:rPr>
        <w:t xml:space="preserve">All </w:t>
      </w:r>
      <w:proofErr w:type="gramStart"/>
      <w:r w:rsidRPr="005B5A7A">
        <w:rPr>
          <w:rFonts w:eastAsiaTheme="minorEastAsia"/>
        </w:rPr>
        <w:t>child care</w:t>
      </w:r>
      <w:proofErr w:type="gramEnd"/>
      <w:r w:rsidRPr="005B5A7A">
        <w:rPr>
          <w:rFonts w:eastAsiaTheme="minorEastAsia"/>
        </w:rPr>
        <w:t xml:space="preserve"> providers, licensed prior to the adoption of the regulations</w:t>
      </w:r>
      <w:r w:rsidR="007F343C" w:rsidRPr="005B5A7A">
        <w:rPr>
          <w:rFonts w:eastAsiaTheme="minorEastAsia"/>
          <w:kern w:val="0"/>
          <w14:ligatures w14:val="none"/>
        </w:rPr>
        <w:t xml:space="preserve"> in November 2025</w:t>
      </w:r>
      <w:r w:rsidRPr="005B5A7A">
        <w:rPr>
          <w:rFonts w:eastAsiaTheme="minorEastAsia"/>
          <w:kern w:val="0"/>
          <w14:ligatures w14:val="none"/>
        </w:rPr>
        <w:t xml:space="preserve">, and not receiving preschool education aid, will also be grandfathered to the </w:t>
      </w:r>
      <w:r w:rsidRPr="005B5A7A">
        <w:rPr>
          <w:rFonts w:eastAsiaTheme="minorEastAsia"/>
        </w:rPr>
        <w:t>35 square feet requirement.</w:t>
      </w:r>
    </w:p>
    <w:p w14:paraId="787FA536" w14:textId="2EADE2FD"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kern w:val="0"/>
          <w14:ligatures w14:val="none"/>
        </w:rPr>
        <w:lastRenderedPageBreak/>
        <w:t xml:space="preserve">I am </w:t>
      </w:r>
      <w:proofErr w:type="gramStart"/>
      <w:r w:rsidRPr="005B5A7A">
        <w:rPr>
          <w:rFonts w:eastAsiaTheme="minorEastAsia"/>
          <w:kern w:val="0"/>
          <w14:ligatures w14:val="none"/>
        </w:rPr>
        <w:t>a currently</w:t>
      </w:r>
      <w:proofErr w:type="gramEnd"/>
      <w:r w:rsidRPr="005B5A7A">
        <w:rPr>
          <w:rFonts w:eastAsiaTheme="minorEastAsia"/>
          <w:kern w:val="0"/>
          <w14:ligatures w14:val="none"/>
        </w:rPr>
        <w:t xml:space="preserve"> </w:t>
      </w:r>
      <w:proofErr w:type="gramStart"/>
      <w:r w:rsidRPr="005B5A7A">
        <w:rPr>
          <w:rFonts w:eastAsiaTheme="minorEastAsia"/>
          <w:kern w:val="0"/>
          <w14:ligatures w14:val="none"/>
        </w:rPr>
        <w:t>licensed</w:t>
      </w:r>
      <w:proofErr w:type="gramEnd"/>
      <w:r w:rsidRPr="005B5A7A">
        <w:rPr>
          <w:rFonts w:eastAsiaTheme="minorEastAsia"/>
          <w:kern w:val="0"/>
          <w14:ligatures w14:val="none"/>
        </w:rPr>
        <w:t xml:space="preserve"> </w:t>
      </w:r>
      <w:proofErr w:type="gramStart"/>
      <w:r w:rsidRPr="005B5A7A">
        <w:rPr>
          <w:rFonts w:eastAsiaTheme="minorEastAsia"/>
          <w:kern w:val="0"/>
          <w14:ligatures w14:val="none"/>
        </w:rPr>
        <w:t>child care</w:t>
      </w:r>
      <w:proofErr w:type="gramEnd"/>
      <w:r w:rsidRPr="005B5A7A">
        <w:rPr>
          <w:rFonts w:eastAsiaTheme="minorEastAsia"/>
          <w:kern w:val="0"/>
          <w14:ligatures w14:val="none"/>
        </w:rPr>
        <w:t xml:space="preserve"> center. Does this change mean I need to provide extra space to maintain my current capacity?</w:t>
      </w:r>
    </w:p>
    <w:p w14:paraId="468EFB46" w14:textId="77777777" w:rsidR="00AE433C" w:rsidRDefault="00E57C03" w:rsidP="00AE433C">
      <w:pPr>
        <w:spacing w:before="360" w:after="0" w:line="240" w:lineRule="auto"/>
        <w:ind w:left="720"/>
        <w:rPr>
          <w:rFonts w:eastAsiaTheme="minorEastAsia"/>
          <w:kern w:val="0"/>
          <w14:ligatures w14:val="none"/>
        </w:rPr>
      </w:pPr>
      <w:r w:rsidRPr="005B5A7A">
        <w:rPr>
          <w:rFonts w:eastAsiaTheme="minorEastAsia"/>
          <w:kern w:val="0"/>
          <w14:ligatures w14:val="none"/>
        </w:rPr>
        <w:t>No. For centers that are not contracted with school districts, and licensed prior to the adoption of the revised regulations, those programs will not be subject to the new 42 square feet per child requirement. Most currently licensed centers will continue to be required to provide 35 square feet per child.</w:t>
      </w:r>
    </w:p>
    <w:p w14:paraId="0474D2A1" w14:textId="286BB1C1"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rPr>
        <w:t xml:space="preserve">I am midway through the construction of a new </w:t>
      </w:r>
      <w:proofErr w:type="gramStart"/>
      <w:r w:rsidRPr="005B5A7A">
        <w:rPr>
          <w:rFonts w:eastAsiaTheme="minorEastAsia"/>
        </w:rPr>
        <w:t>child care</w:t>
      </w:r>
      <w:proofErr w:type="gramEnd"/>
      <w:r w:rsidRPr="005B5A7A">
        <w:rPr>
          <w:rFonts w:eastAsiaTheme="minorEastAsia"/>
        </w:rPr>
        <w:t xml:space="preserve"> center. Do I need to stop and modify plans to account for the increased floor space requirement?</w:t>
      </w:r>
    </w:p>
    <w:p w14:paraId="59B0B34E" w14:textId="6ADBA07F" w:rsidR="005B5A7A" w:rsidRPr="005B5A7A" w:rsidRDefault="00E57C03" w:rsidP="00AE433C">
      <w:pPr>
        <w:spacing w:before="360" w:line="240" w:lineRule="auto"/>
        <w:ind w:left="720"/>
        <w:rPr>
          <w:rFonts w:eastAsiaTheme="minorEastAsia"/>
        </w:rPr>
      </w:pPr>
      <w:r w:rsidRPr="005B5A7A">
        <w:rPr>
          <w:rFonts w:eastAsiaTheme="minorEastAsia"/>
          <w:kern w:val="0"/>
          <w14:ligatures w14:val="none"/>
        </w:rPr>
        <w:t>The da</w:t>
      </w:r>
      <w:r w:rsidRPr="005B5A7A">
        <w:rPr>
          <w:rFonts w:eastAsiaTheme="minorEastAsia"/>
        </w:rPr>
        <w:t xml:space="preserve">te for the </w:t>
      </w:r>
      <w:r w:rsidR="00AD6AF2" w:rsidRPr="005B5A7A">
        <w:rPr>
          <w:rFonts w:eastAsiaTheme="minorEastAsia"/>
        </w:rPr>
        <w:t>adopted</w:t>
      </w:r>
      <w:r w:rsidRPr="005B5A7A">
        <w:rPr>
          <w:rFonts w:eastAsiaTheme="minorEastAsia"/>
        </w:rPr>
        <w:t xml:space="preserve"> requirement is six months after adoption. It </w:t>
      </w:r>
      <w:r w:rsidR="00EE47F8" w:rsidRPr="005B5A7A">
        <w:rPr>
          <w:rFonts w:eastAsiaTheme="minorEastAsia"/>
        </w:rPr>
        <w:t>was</w:t>
      </w:r>
      <w:r w:rsidRPr="005B5A7A">
        <w:rPr>
          <w:rFonts w:eastAsiaTheme="minorEastAsia"/>
        </w:rPr>
        <w:t xml:space="preserve"> anticipated that this </w:t>
      </w:r>
      <w:r w:rsidR="006200B2" w:rsidRPr="005B5A7A">
        <w:rPr>
          <w:rFonts w:eastAsiaTheme="minorEastAsia"/>
        </w:rPr>
        <w:t>would</w:t>
      </w:r>
      <w:r w:rsidRPr="005B5A7A">
        <w:rPr>
          <w:rFonts w:eastAsiaTheme="minorEastAsia"/>
        </w:rPr>
        <w:t xml:space="preserve"> allow sufficient time for centers </w:t>
      </w:r>
      <w:r w:rsidR="00782BB5" w:rsidRPr="005B5A7A">
        <w:rPr>
          <w:rFonts w:eastAsiaTheme="minorEastAsia"/>
        </w:rPr>
        <w:t xml:space="preserve">that were </w:t>
      </w:r>
      <w:r w:rsidRPr="005B5A7A">
        <w:rPr>
          <w:rFonts w:eastAsiaTheme="minorEastAsia"/>
        </w:rPr>
        <w:t xml:space="preserve">currently under construction and newly licensed to obtain licensure under the current 35 square feet per child rule. New applicants who </w:t>
      </w:r>
      <w:r w:rsidR="00782BB5" w:rsidRPr="005B5A7A">
        <w:rPr>
          <w:rFonts w:eastAsiaTheme="minorEastAsia"/>
        </w:rPr>
        <w:t>did not</w:t>
      </w:r>
      <w:r w:rsidRPr="005B5A7A">
        <w:rPr>
          <w:rFonts w:eastAsiaTheme="minorEastAsia"/>
        </w:rPr>
        <w:t xml:space="preserve"> anticipate completing construction and </w:t>
      </w:r>
      <w:r w:rsidR="009F7929" w:rsidRPr="005B5A7A">
        <w:rPr>
          <w:rFonts w:eastAsiaTheme="minorEastAsia"/>
        </w:rPr>
        <w:t xml:space="preserve">did not obtain a </w:t>
      </w:r>
      <w:r w:rsidRPr="005B5A7A">
        <w:rPr>
          <w:rFonts w:eastAsiaTheme="minorEastAsia"/>
        </w:rPr>
        <w:t>license within th</w:t>
      </w:r>
      <w:r w:rsidR="009F7929" w:rsidRPr="005B5A7A">
        <w:rPr>
          <w:rFonts w:eastAsiaTheme="minorEastAsia"/>
        </w:rPr>
        <w:t>e</w:t>
      </w:r>
      <w:r w:rsidRPr="005B5A7A">
        <w:rPr>
          <w:rFonts w:eastAsiaTheme="minorEastAsia"/>
        </w:rPr>
        <w:t xml:space="preserve"> extended period </w:t>
      </w:r>
      <w:r w:rsidR="00DE2F50" w:rsidRPr="005B5A7A">
        <w:rPr>
          <w:rFonts w:eastAsiaTheme="minorEastAsia"/>
        </w:rPr>
        <w:t>are</w:t>
      </w:r>
      <w:r w:rsidRPr="005B5A7A">
        <w:rPr>
          <w:rFonts w:eastAsiaTheme="minorEastAsia"/>
        </w:rPr>
        <w:t xml:space="preserve"> required to adhere to the 42 square feet per child standard.</w:t>
      </w:r>
    </w:p>
    <w:p w14:paraId="2649DD01" w14:textId="77777777" w:rsidR="00AE433C" w:rsidRDefault="00E57C03" w:rsidP="00AE433C">
      <w:pPr>
        <w:spacing w:before="360" w:after="0" w:line="240" w:lineRule="auto"/>
        <w:ind w:left="720"/>
      </w:pPr>
      <w:r w:rsidRPr="005B5A7A">
        <w:rPr>
          <w:rFonts w:eastAsiaTheme="minorEastAsia"/>
          <w:b/>
          <w:bCs/>
          <w:kern w:val="0"/>
          <w14:ligatures w14:val="none"/>
        </w:rPr>
        <w:t>Note:</w:t>
      </w:r>
      <w:r w:rsidRPr="005B5A7A">
        <w:rPr>
          <w:rFonts w:eastAsiaTheme="minorEastAsia"/>
          <w:kern w:val="0"/>
          <w14:ligatures w14:val="none"/>
        </w:rPr>
        <w:t xml:space="preserve"> Preschool Education Aid programs are </w:t>
      </w:r>
      <w:r w:rsidRPr="005B5A7A">
        <w:rPr>
          <w:rFonts w:eastAsiaTheme="minorEastAsia"/>
        </w:rPr>
        <w:t xml:space="preserve">required to provide </w:t>
      </w:r>
      <w:proofErr w:type="gramStart"/>
      <w:r w:rsidRPr="005B5A7A">
        <w:rPr>
          <w:rFonts w:eastAsiaTheme="minorEastAsia"/>
        </w:rPr>
        <w:t>the 42</w:t>
      </w:r>
      <w:proofErr w:type="gramEnd"/>
      <w:r w:rsidRPr="005B5A7A">
        <w:rPr>
          <w:rFonts w:eastAsiaTheme="minorEastAsia"/>
        </w:rPr>
        <w:t xml:space="preserve"> square feet per child regardless of which requirement applies to the rest of the center’s classrooms.</w:t>
      </w:r>
    </w:p>
    <w:p w14:paraId="3AB24F5C" w14:textId="764A952D" w:rsidR="00E57C03" w:rsidRPr="005B5A7A" w:rsidRDefault="00E57C03" w:rsidP="00AE433C">
      <w:pPr>
        <w:pStyle w:val="ListParagraph"/>
        <w:numPr>
          <w:ilvl w:val="0"/>
          <w:numId w:val="2"/>
        </w:numPr>
        <w:spacing w:before="360" w:line="240" w:lineRule="auto"/>
        <w:rPr>
          <w:rFonts w:eastAsiaTheme="minorEastAsia"/>
          <w:kern w:val="0"/>
          <w14:ligatures w14:val="none"/>
        </w:rPr>
      </w:pPr>
      <w:r w:rsidRPr="005B5A7A">
        <w:rPr>
          <w:rFonts w:eastAsiaTheme="minorEastAsia"/>
        </w:rPr>
        <w:t xml:space="preserve">How </w:t>
      </w:r>
      <w:r w:rsidR="00CB2EEC" w:rsidRPr="005B5A7A">
        <w:rPr>
          <w:rFonts w:eastAsiaTheme="minorEastAsia"/>
          <w:kern w:val="0"/>
          <w14:ligatures w14:val="none"/>
        </w:rPr>
        <w:t>does</w:t>
      </w:r>
      <w:r w:rsidRPr="005B5A7A">
        <w:rPr>
          <w:rFonts w:eastAsiaTheme="minorEastAsia"/>
          <w:kern w:val="0"/>
          <w14:ligatures w14:val="none"/>
        </w:rPr>
        <w:t xml:space="preserve"> this proposal affect my Head Start or Child Care PEA contract with the district for FY26?</w:t>
      </w:r>
    </w:p>
    <w:p w14:paraId="3D7D5257" w14:textId="142D5299" w:rsidR="00E57C03" w:rsidRPr="005B5A7A" w:rsidRDefault="00DE2F50" w:rsidP="00AE433C">
      <w:pPr>
        <w:spacing w:before="360" w:after="0" w:line="240" w:lineRule="auto"/>
        <w:ind w:left="720"/>
        <w:rPr>
          <w:rFonts w:eastAsiaTheme="minorEastAsia"/>
        </w:rPr>
      </w:pPr>
      <w:r w:rsidRPr="005B5A7A">
        <w:rPr>
          <w:rFonts w:eastAsiaTheme="minorEastAsia"/>
          <w:kern w:val="0"/>
          <w14:ligatures w14:val="none"/>
        </w:rPr>
        <w:t>Due to the</w:t>
      </w:r>
      <w:r w:rsidR="00E57C03" w:rsidRPr="005B5A7A">
        <w:rPr>
          <w:rFonts w:eastAsiaTheme="minorEastAsia"/>
          <w:kern w:val="0"/>
          <w14:ligatures w14:val="none"/>
        </w:rPr>
        <w:t xml:space="preserve"> adoption of the appropriations act, FY26 Preschool Education Aid amounts </w:t>
      </w:r>
      <w:r w:rsidRPr="005B5A7A">
        <w:rPr>
          <w:rFonts w:eastAsiaTheme="minorEastAsia"/>
          <w:kern w:val="0"/>
          <w14:ligatures w14:val="none"/>
        </w:rPr>
        <w:t>are</w:t>
      </w:r>
      <w:r w:rsidR="00E57C03" w:rsidRPr="005B5A7A">
        <w:rPr>
          <w:rFonts w:eastAsiaTheme="minorEastAsia"/>
          <w:kern w:val="0"/>
          <w14:ligatures w14:val="none"/>
        </w:rPr>
        <w:t xml:space="preserve"> </w:t>
      </w:r>
      <w:r w:rsidR="00E57C03" w:rsidRPr="005B5A7A">
        <w:rPr>
          <w:rFonts w:eastAsiaTheme="minorEastAsia"/>
        </w:rPr>
        <w:t>based on February 2025 state aid notices. However, starting in FY27, a district will have the capacity to serve additional children based on the a</w:t>
      </w:r>
      <w:r w:rsidR="00AD6AF2" w:rsidRPr="005B5A7A">
        <w:rPr>
          <w:rFonts w:eastAsiaTheme="minorEastAsia"/>
          <w:kern w:val="0"/>
          <w14:ligatures w14:val="none"/>
        </w:rPr>
        <w:t>dopted</w:t>
      </w:r>
      <w:r w:rsidR="00E57C03" w:rsidRPr="005B5A7A">
        <w:rPr>
          <w:rFonts w:eastAsiaTheme="minorEastAsia"/>
          <w:kern w:val="0"/>
          <w14:ligatures w14:val="none"/>
        </w:rPr>
        <w:t xml:space="preserve"> regulations.</w:t>
      </w:r>
    </w:p>
    <w:sectPr w:rsidR="00E57C03" w:rsidRPr="005B5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42EC5"/>
    <w:multiLevelType w:val="multilevel"/>
    <w:tmpl w:val="D596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061D40"/>
    <w:multiLevelType w:val="hybridMultilevel"/>
    <w:tmpl w:val="B882EBC8"/>
    <w:lvl w:ilvl="0" w:tplc="088887CA">
      <w:start w:val="1"/>
      <w:numFmt w:val="decimal"/>
      <w:suff w:val="space"/>
      <w:lvlText w:val="%1."/>
      <w:lvlJc w:val="left"/>
      <w:pPr>
        <w:ind w:left="288" w:hanging="144"/>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807671">
    <w:abstractNumId w:val="0"/>
  </w:num>
  <w:num w:numId="2" w16cid:durableId="1912419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03"/>
    <w:rsid w:val="0006212F"/>
    <w:rsid w:val="000E25EE"/>
    <w:rsid w:val="001E216B"/>
    <w:rsid w:val="0024071E"/>
    <w:rsid w:val="002C45CE"/>
    <w:rsid w:val="002F6A90"/>
    <w:rsid w:val="00311E4C"/>
    <w:rsid w:val="00316DA3"/>
    <w:rsid w:val="00336421"/>
    <w:rsid w:val="003819D3"/>
    <w:rsid w:val="003D046F"/>
    <w:rsid w:val="0040E73F"/>
    <w:rsid w:val="004E1EB4"/>
    <w:rsid w:val="004F7666"/>
    <w:rsid w:val="00500DD2"/>
    <w:rsid w:val="0052367A"/>
    <w:rsid w:val="00542AF2"/>
    <w:rsid w:val="005B167F"/>
    <w:rsid w:val="005B5A7A"/>
    <w:rsid w:val="005F0DD1"/>
    <w:rsid w:val="006200B2"/>
    <w:rsid w:val="006249C4"/>
    <w:rsid w:val="00634B49"/>
    <w:rsid w:val="006A4DDD"/>
    <w:rsid w:val="006D1549"/>
    <w:rsid w:val="006F5EE8"/>
    <w:rsid w:val="00701165"/>
    <w:rsid w:val="00716B16"/>
    <w:rsid w:val="00782BB5"/>
    <w:rsid w:val="007F343C"/>
    <w:rsid w:val="00895997"/>
    <w:rsid w:val="008A689A"/>
    <w:rsid w:val="00990D48"/>
    <w:rsid w:val="009F7929"/>
    <w:rsid w:val="00A1296B"/>
    <w:rsid w:val="00A474CE"/>
    <w:rsid w:val="00A92DA0"/>
    <w:rsid w:val="00AC4B3A"/>
    <w:rsid w:val="00AD6AF2"/>
    <w:rsid w:val="00AE433C"/>
    <w:rsid w:val="00B826BB"/>
    <w:rsid w:val="00C15652"/>
    <w:rsid w:val="00C3D877"/>
    <w:rsid w:val="00CA24DB"/>
    <w:rsid w:val="00CA72AE"/>
    <w:rsid w:val="00CB2EEC"/>
    <w:rsid w:val="00D80ECC"/>
    <w:rsid w:val="00DA3074"/>
    <w:rsid w:val="00DE2F50"/>
    <w:rsid w:val="00E356DF"/>
    <w:rsid w:val="00E5083E"/>
    <w:rsid w:val="00E57C03"/>
    <w:rsid w:val="00E6004A"/>
    <w:rsid w:val="00EE47F8"/>
    <w:rsid w:val="00F87DDC"/>
    <w:rsid w:val="01DCFAA5"/>
    <w:rsid w:val="04B29D4B"/>
    <w:rsid w:val="04B2C3C1"/>
    <w:rsid w:val="07484D1C"/>
    <w:rsid w:val="0CB8D566"/>
    <w:rsid w:val="0D789F69"/>
    <w:rsid w:val="0E11D11E"/>
    <w:rsid w:val="0F20AC95"/>
    <w:rsid w:val="0FD4B603"/>
    <w:rsid w:val="105608E6"/>
    <w:rsid w:val="118EF975"/>
    <w:rsid w:val="12F93266"/>
    <w:rsid w:val="148392BC"/>
    <w:rsid w:val="14C24755"/>
    <w:rsid w:val="16929007"/>
    <w:rsid w:val="175092EA"/>
    <w:rsid w:val="1799FEC6"/>
    <w:rsid w:val="1A42E44D"/>
    <w:rsid w:val="1A9EC799"/>
    <w:rsid w:val="1AE55D04"/>
    <w:rsid w:val="1CEFD969"/>
    <w:rsid w:val="1D9B0293"/>
    <w:rsid w:val="1E564CB4"/>
    <w:rsid w:val="22A6E3EF"/>
    <w:rsid w:val="242D8182"/>
    <w:rsid w:val="27458688"/>
    <w:rsid w:val="27E47F85"/>
    <w:rsid w:val="28924D3F"/>
    <w:rsid w:val="2ACAF409"/>
    <w:rsid w:val="2AE78169"/>
    <w:rsid w:val="2B781C12"/>
    <w:rsid w:val="2C3D0364"/>
    <w:rsid w:val="2E824A9F"/>
    <w:rsid w:val="305641F6"/>
    <w:rsid w:val="320C296F"/>
    <w:rsid w:val="337EDB1C"/>
    <w:rsid w:val="34BA35B6"/>
    <w:rsid w:val="37AAFEB6"/>
    <w:rsid w:val="37FA8558"/>
    <w:rsid w:val="38A85EEE"/>
    <w:rsid w:val="399B2C76"/>
    <w:rsid w:val="399CCC08"/>
    <w:rsid w:val="3A122B2F"/>
    <w:rsid w:val="3ADEE06C"/>
    <w:rsid w:val="3BC7B04B"/>
    <w:rsid w:val="3BC80A18"/>
    <w:rsid w:val="3BDE9DBA"/>
    <w:rsid w:val="3CC86E3A"/>
    <w:rsid w:val="3D510638"/>
    <w:rsid w:val="3D796397"/>
    <w:rsid w:val="405F3E60"/>
    <w:rsid w:val="424798C2"/>
    <w:rsid w:val="43748419"/>
    <w:rsid w:val="47785F1A"/>
    <w:rsid w:val="47AEA2A0"/>
    <w:rsid w:val="47D27637"/>
    <w:rsid w:val="4918BF13"/>
    <w:rsid w:val="4A4DB25E"/>
    <w:rsid w:val="4CA6C9CE"/>
    <w:rsid w:val="4CB30FA1"/>
    <w:rsid w:val="4FB81F48"/>
    <w:rsid w:val="5078669F"/>
    <w:rsid w:val="50CF003B"/>
    <w:rsid w:val="51672B04"/>
    <w:rsid w:val="5316EAC9"/>
    <w:rsid w:val="54752850"/>
    <w:rsid w:val="57925342"/>
    <w:rsid w:val="5874B2D5"/>
    <w:rsid w:val="5A9025FC"/>
    <w:rsid w:val="5ADD9BCD"/>
    <w:rsid w:val="5C4BDBF1"/>
    <w:rsid w:val="5D5FDFCD"/>
    <w:rsid w:val="5FCA5E0A"/>
    <w:rsid w:val="608D55D0"/>
    <w:rsid w:val="60A29ECE"/>
    <w:rsid w:val="657FFBF9"/>
    <w:rsid w:val="6850374E"/>
    <w:rsid w:val="69757CC7"/>
    <w:rsid w:val="6AE58EF2"/>
    <w:rsid w:val="6C0D3EBF"/>
    <w:rsid w:val="6F910D8E"/>
    <w:rsid w:val="745C7976"/>
    <w:rsid w:val="74DFB0AF"/>
    <w:rsid w:val="7641C44B"/>
    <w:rsid w:val="76D05A42"/>
    <w:rsid w:val="772ABEAD"/>
    <w:rsid w:val="77F45FAC"/>
    <w:rsid w:val="7824C572"/>
    <w:rsid w:val="7909643E"/>
    <w:rsid w:val="79762332"/>
    <w:rsid w:val="79FD1662"/>
    <w:rsid w:val="7E424AB0"/>
    <w:rsid w:val="7EB84D92"/>
    <w:rsid w:val="7F557F8D"/>
    <w:rsid w:val="7F5C5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E8763"/>
  <w15:chartTrackingRefBased/>
  <w15:docId w15:val="{5049354D-9544-4762-A867-07BE0C45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5A7A"/>
    <w:pPr>
      <w:spacing w:after="100" w:afterAutospacing="1" w:line="240" w:lineRule="auto"/>
      <w:outlineLvl w:val="1"/>
    </w:pPr>
    <w:rPr>
      <w:rFonts w:eastAsiaTheme="minorEastAsia"/>
      <w:b/>
      <w:color w:val="0A6185"/>
      <w:kern w:val="0"/>
      <w14:ligatures w14:val="none"/>
    </w:rPr>
  </w:style>
  <w:style w:type="paragraph" w:styleId="Heading3">
    <w:name w:val="heading 3"/>
    <w:basedOn w:val="Normal"/>
    <w:next w:val="Normal"/>
    <w:link w:val="Heading3Char"/>
    <w:uiPriority w:val="9"/>
    <w:semiHidden/>
    <w:unhideWhenUsed/>
    <w:qFormat/>
    <w:rsid w:val="00E57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5A7A"/>
    <w:rPr>
      <w:rFonts w:eastAsiaTheme="minorEastAsia"/>
      <w:b/>
      <w:color w:val="0A6185"/>
      <w:kern w:val="0"/>
      <w14:ligatures w14:val="none"/>
    </w:rPr>
  </w:style>
  <w:style w:type="character" w:customStyle="1" w:styleId="Heading3Char">
    <w:name w:val="Heading 3 Char"/>
    <w:basedOn w:val="DefaultParagraphFont"/>
    <w:link w:val="Heading3"/>
    <w:uiPriority w:val="9"/>
    <w:semiHidden/>
    <w:rsid w:val="00E57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C03"/>
    <w:rPr>
      <w:rFonts w:eastAsiaTheme="majorEastAsia" w:cstheme="majorBidi"/>
      <w:color w:val="272727" w:themeColor="text1" w:themeTint="D8"/>
    </w:rPr>
  </w:style>
  <w:style w:type="paragraph" w:styleId="Title">
    <w:name w:val="Title"/>
    <w:basedOn w:val="Normal"/>
    <w:next w:val="Normal"/>
    <w:link w:val="TitleChar"/>
    <w:uiPriority w:val="10"/>
    <w:qFormat/>
    <w:rsid w:val="00E57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C03"/>
    <w:pPr>
      <w:spacing w:before="160"/>
      <w:jc w:val="center"/>
    </w:pPr>
    <w:rPr>
      <w:i/>
      <w:iCs/>
      <w:color w:val="404040" w:themeColor="text1" w:themeTint="BF"/>
    </w:rPr>
  </w:style>
  <w:style w:type="character" w:customStyle="1" w:styleId="QuoteChar">
    <w:name w:val="Quote Char"/>
    <w:basedOn w:val="DefaultParagraphFont"/>
    <w:link w:val="Quote"/>
    <w:uiPriority w:val="29"/>
    <w:rsid w:val="00E57C03"/>
    <w:rPr>
      <w:i/>
      <w:iCs/>
      <w:color w:val="404040" w:themeColor="text1" w:themeTint="BF"/>
    </w:rPr>
  </w:style>
  <w:style w:type="paragraph" w:styleId="ListParagraph">
    <w:name w:val="List Paragraph"/>
    <w:basedOn w:val="Normal"/>
    <w:uiPriority w:val="34"/>
    <w:qFormat/>
    <w:rsid w:val="00E57C03"/>
    <w:pPr>
      <w:ind w:left="720"/>
      <w:contextualSpacing/>
    </w:pPr>
  </w:style>
  <w:style w:type="character" w:styleId="IntenseEmphasis">
    <w:name w:val="Intense Emphasis"/>
    <w:basedOn w:val="DefaultParagraphFont"/>
    <w:uiPriority w:val="21"/>
    <w:qFormat/>
    <w:rsid w:val="00E57C03"/>
    <w:rPr>
      <w:i/>
      <w:iCs/>
      <w:color w:val="0F4761" w:themeColor="accent1" w:themeShade="BF"/>
    </w:rPr>
  </w:style>
  <w:style w:type="paragraph" w:styleId="IntenseQuote">
    <w:name w:val="Intense Quote"/>
    <w:basedOn w:val="Normal"/>
    <w:next w:val="Normal"/>
    <w:link w:val="IntenseQuoteChar"/>
    <w:uiPriority w:val="30"/>
    <w:qFormat/>
    <w:rsid w:val="00E57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C03"/>
    <w:rPr>
      <w:i/>
      <w:iCs/>
      <w:color w:val="0F4761" w:themeColor="accent1" w:themeShade="BF"/>
    </w:rPr>
  </w:style>
  <w:style w:type="character" w:styleId="IntenseReference">
    <w:name w:val="Intense Reference"/>
    <w:basedOn w:val="DefaultParagraphFont"/>
    <w:uiPriority w:val="32"/>
    <w:qFormat/>
    <w:rsid w:val="00E57C03"/>
    <w:rPr>
      <w:b/>
      <w:bCs/>
      <w:smallCaps/>
      <w:color w:val="0F4761" w:themeColor="accent1" w:themeShade="BF"/>
      <w:spacing w:val="5"/>
    </w:rPr>
  </w:style>
  <w:style w:type="character" w:styleId="Hyperlink">
    <w:name w:val="Hyperlink"/>
    <w:basedOn w:val="DefaultParagraphFont"/>
    <w:uiPriority w:val="99"/>
    <w:semiHidden/>
    <w:unhideWhenUsed/>
    <w:rsid w:val="00E57C03"/>
    <w:rPr>
      <w:color w:val="0000FF"/>
      <w:u w:val="single"/>
    </w:rPr>
  </w:style>
  <w:style w:type="character" w:styleId="CommentReference">
    <w:name w:val="annotation reference"/>
    <w:basedOn w:val="DefaultParagraphFont"/>
    <w:uiPriority w:val="99"/>
    <w:semiHidden/>
    <w:unhideWhenUsed/>
    <w:rsid w:val="00DE2F50"/>
    <w:rPr>
      <w:sz w:val="16"/>
      <w:szCs w:val="16"/>
    </w:rPr>
  </w:style>
  <w:style w:type="paragraph" w:styleId="CommentText">
    <w:name w:val="annotation text"/>
    <w:basedOn w:val="Normal"/>
    <w:link w:val="CommentTextChar"/>
    <w:uiPriority w:val="99"/>
    <w:unhideWhenUsed/>
    <w:rsid w:val="00DE2F50"/>
    <w:pPr>
      <w:spacing w:line="240" w:lineRule="auto"/>
    </w:pPr>
    <w:rPr>
      <w:sz w:val="20"/>
      <w:szCs w:val="20"/>
    </w:rPr>
  </w:style>
  <w:style w:type="character" w:customStyle="1" w:styleId="CommentTextChar">
    <w:name w:val="Comment Text Char"/>
    <w:basedOn w:val="DefaultParagraphFont"/>
    <w:link w:val="CommentText"/>
    <w:uiPriority w:val="99"/>
    <w:rsid w:val="00DE2F50"/>
    <w:rPr>
      <w:sz w:val="20"/>
      <w:szCs w:val="20"/>
    </w:rPr>
  </w:style>
  <w:style w:type="paragraph" w:styleId="CommentSubject">
    <w:name w:val="annotation subject"/>
    <w:basedOn w:val="CommentText"/>
    <w:next w:val="CommentText"/>
    <w:link w:val="CommentSubjectChar"/>
    <w:uiPriority w:val="99"/>
    <w:semiHidden/>
    <w:unhideWhenUsed/>
    <w:rsid w:val="00DE2F50"/>
    <w:rPr>
      <w:b/>
      <w:bCs/>
    </w:rPr>
  </w:style>
  <w:style w:type="character" w:customStyle="1" w:styleId="CommentSubjectChar">
    <w:name w:val="Comment Subject Char"/>
    <w:basedOn w:val="CommentTextChar"/>
    <w:link w:val="CommentSubject"/>
    <w:uiPriority w:val="99"/>
    <w:semiHidden/>
    <w:rsid w:val="00DE2F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NJ Department of Education</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FAQ for Square Footage Regulation</dc:title>
  <dc:subject/>
  <dc:creator>Harding, Melanie</dc:creator>
  <cp:keywords/>
  <dc:description/>
  <cp:lastModifiedBy>Henix, Danton</cp:lastModifiedBy>
  <cp:revision>7</cp:revision>
  <dcterms:created xsi:type="dcterms:W3CDTF">2026-10-06T19:42:00Z</dcterms:created>
  <dcterms:modified xsi:type="dcterms:W3CDTF">2026-10-20T14:02:00Z</dcterms:modified>
</cp:coreProperties>
</file>