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1CFC" w14:textId="0993AB70" w:rsidR="003F27DC" w:rsidRDefault="00531C60" w:rsidP="001F1E3D">
      <w:pPr>
        <w:spacing w:after="60"/>
      </w:pPr>
      <w:r>
        <w:t>FY2025 -</w:t>
      </w:r>
      <w:r w:rsidR="001F1E3D">
        <w:t xml:space="preserve"> </w:t>
      </w:r>
      <w:r>
        <w:t>CAP</w:t>
      </w:r>
    </w:p>
    <w:p w14:paraId="36E24E65" w14:textId="164A7D21" w:rsidR="00531C60" w:rsidRPr="004221C0" w:rsidRDefault="00531C60" w:rsidP="001F1E3D">
      <w:pPr>
        <w:shd w:val="clear" w:color="auto" w:fill="FFFFFF" w:themeFill="background1"/>
        <w:spacing w:after="60"/>
        <w:jc w:val="center"/>
        <w:rPr>
          <w:b/>
          <w:bCs/>
          <w:sz w:val="28"/>
          <w:szCs w:val="28"/>
        </w:rPr>
      </w:pPr>
      <w:r w:rsidRPr="004221C0">
        <w:rPr>
          <w:b/>
          <w:bCs/>
          <w:sz w:val="28"/>
          <w:szCs w:val="28"/>
        </w:rPr>
        <w:t>New Jersey Department of Education</w:t>
      </w:r>
    </w:p>
    <w:p w14:paraId="2252CE5C" w14:textId="52C90152" w:rsidR="00531C60" w:rsidRPr="004221C0" w:rsidRDefault="00531C60" w:rsidP="00C35655">
      <w:pPr>
        <w:pStyle w:val="Heading1"/>
        <w:spacing w:after="240"/>
        <w:rPr>
          <w:sz w:val="28"/>
          <w:szCs w:val="28"/>
        </w:rPr>
      </w:pPr>
      <w:r w:rsidRPr="004221C0">
        <w:rPr>
          <w:sz w:val="28"/>
          <w:szCs w:val="28"/>
        </w:rPr>
        <w:t>Corrective Action Plan (CAP)</w:t>
      </w:r>
      <w:r w:rsidR="00C35655" w:rsidRPr="004221C0">
        <w:rPr>
          <w:sz w:val="28"/>
          <w:szCs w:val="28"/>
        </w:rPr>
        <w:br/>
      </w:r>
      <w:r w:rsidRPr="004221C0">
        <w:rPr>
          <w:sz w:val="28"/>
          <w:szCs w:val="28"/>
        </w:rPr>
        <w:t>For the Fiscal Year 2025 (July 1, 202</w:t>
      </w:r>
      <w:r w:rsidR="00286611">
        <w:rPr>
          <w:sz w:val="28"/>
          <w:szCs w:val="28"/>
        </w:rPr>
        <w:t>4</w:t>
      </w:r>
      <w:r w:rsidRPr="004221C0">
        <w:rPr>
          <w:sz w:val="28"/>
          <w:szCs w:val="28"/>
        </w:rPr>
        <w:t xml:space="preserve"> – June 30, 202</w:t>
      </w:r>
      <w:r w:rsidR="00286611">
        <w:rPr>
          <w:sz w:val="28"/>
          <w:szCs w:val="28"/>
        </w:rPr>
        <w:t>5</w:t>
      </w:r>
      <w:r w:rsidRPr="004221C0">
        <w:rPr>
          <w:sz w:val="28"/>
          <w:szCs w:val="28"/>
        </w:rPr>
        <w:t>)</w:t>
      </w:r>
    </w:p>
    <w:p w14:paraId="53FEDD54" w14:textId="0D259526" w:rsidR="001F1E3D" w:rsidRPr="004221C0" w:rsidRDefault="001F1E3D" w:rsidP="004221C0">
      <w:pPr>
        <w:pStyle w:val="Heading2"/>
      </w:pPr>
      <w:r w:rsidRPr="004221C0">
        <w:t>Submission Guidance</w:t>
      </w:r>
    </w:p>
    <w:p w14:paraId="5322D9A3" w14:textId="7B0A3516" w:rsidR="001F1E3D" w:rsidRDefault="001F1E3D" w:rsidP="001F1E3D">
      <w:pPr>
        <w:rPr>
          <w:color w:val="C00000"/>
        </w:rPr>
      </w:pPr>
      <w:r w:rsidRPr="001F1E3D">
        <w:rPr>
          <w:b/>
          <w:bCs/>
          <w:color w:val="C00000"/>
        </w:rPr>
        <w:t>Applicability:</w:t>
      </w:r>
      <w:r w:rsidRPr="001F1E3D">
        <w:rPr>
          <w:color w:val="C00000"/>
        </w:rPr>
        <w:t xml:space="preserve"> A CAP should only be prepared if there is a finding(s) in the ACFR or AMR</w:t>
      </w:r>
    </w:p>
    <w:p w14:paraId="2B20BA5B" w14:textId="77777777" w:rsidR="001F1E3D" w:rsidRPr="001F1E3D" w:rsidRDefault="001F1E3D" w:rsidP="000870EA">
      <w:pPr>
        <w:pStyle w:val="ListParagraph"/>
        <w:numPr>
          <w:ilvl w:val="0"/>
          <w:numId w:val="2"/>
        </w:numPr>
        <w:spacing w:after="120"/>
        <w:contextualSpacing w:val="0"/>
        <w:rPr>
          <w:color w:val="0000FF"/>
        </w:rPr>
      </w:pPr>
      <w:r w:rsidRPr="001F1E3D">
        <w:rPr>
          <w:rFonts w:cs="Times New Roman"/>
        </w:rPr>
        <w:t xml:space="preserve">The completed CAP must be uploaded to the ACFR Repository within 45 days of Board acceptance of the audit. </w:t>
      </w:r>
    </w:p>
    <w:p w14:paraId="7E5E2F70" w14:textId="2FECD128" w:rsidR="001F1E3D" w:rsidRPr="001F1E3D" w:rsidRDefault="001F1E3D" w:rsidP="004221C0">
      <w:pPr>
        <w:pStyle w:val="ListParagraph"/>
        <w:numPr>
          <w:ilvl w:val="0"/>
          <w:numId w:val="2"/>
        </w:numPr>
        <w:spacing w:after="360"/>
        <w:rPr>
          <w:color w:val="0000FF"/>
        </w:rPr>
      </w:pPr>
      <w:r w:rsidRPr="00217A85">
        <w:rPr>
          <w:rFonts w:cs="Times New Roman"/>
        </w:rPr>
        <w:t xml:space="preserve">Save the file as </w:t>
      </w:r>
      <w:r w:rsidRPr="00217A85">
        <w:rPr>
          <w:rFonts w:cs="Times New Roman"/>
          <w:b/>
          <w:bCs/>
        </w:rPr>
        <w:t>CAP.PDF</w:t>
      </w:r>
      <w:r w:rsidRPr="00217A85">
        <w:rPr>
          <w:rFonts w:cs="Times New Roman"/>
        </w:rPr>
        <w:t xml:space="preserve"> and email a copy to </w:t>
      </w:r>
      <w:hyperlink r:id="rId6" w:history="1">
        <w:r w:rsidRPr="00217A85">
          <w:rPr>
            <w:rStyle w:val="Hyperlink"/>
            <w:rFonts w:cs="Times New Roman"/>
            <w:b/>
            <w:bCs/>
            <w:color w:val="0000FF"/>
          </w:rPr>
          <w:t>CAP@ag.nj.gov</w:t>
        </w:r>
      </w:hyperlink>
      <w:r w:rsidRPr="00217A85">
        <w:rPr>
          <w:b/>
          <w:bCs/>
          <w:color w:val="0000FF"/>
        </w:rPr>
        <w:t>.</w:t>
      </w:r>
    </w:p>
    <w:p w14:paraId="3A6422B1" w14:textId="737FBEA7" w:rsidR="001F1E3D" w:rsidRDefault="001F1E3D" w:rsidP="004221C0">
      <w:pPr>
        <w:pStyle w:val="Heading2"/>
      </w:pPr>
      <w:r w:rsidRPr="001F1E3D">
        <w:t>LEA Information</w:t>
      </w:r>
    </w:p>
    <w:p w14:paraId="37A6A84F" w14:textId="50AEAE15" w:rsidR="001F1E3D" w:rsidRDefault="001F1E3D" w:rsidP="00557EB5">
      <w:pPr>
        <w:pBdr>
          <w:bottom w:val="single" w:sz="4" w:space="1" w:color="auto"/>
        </w:pBdr>
        <w:tabs>
          <w:tab w:val="left" w:pos="8640"/>
        </w:tabs>
        <w:spacing w:after="360"/>
      </w:pPr>
      <w:r>
        <w:t>LEA Name:</w:t>
      </w:r>
      <w:r w:rsidRPr="00EE13F2">
        <w:rPr>
          <w:shd w:val="clear" w:color="auto" w:fill="FFFFFF" w:themeFill="background1"/>
        </w:rPr>
        <w:tab/>
      </w:r>
      <w:r>
        <w:t>LEA Number:</w:t>
      </w:r>
    </w:p>
    <w:p w14:paraId="73171ABC" w14:textId="5E23975D" w:rsidR="001F1E3D" w:rsidRDefault="001F1E3D" w:rsidP="00557EB5">
      <w:pPr>
        <w:pBdr>
          <w:bottom w:val="single" w:sz="4" w:space="1" w:color="auto"/>
        </w:pBdr>
        <w:tabs>
          <w:tab w:val="left" w:pos="8640"/>
        </w:tabs>
        <w:spacing w:after="360"/>
        <w:ind w:left="-14"/>
      </w:pPr>
      <w:r>
        <w:t>County Name:</w:t>
      </w:r>
      <w:r>
        <w:tab/>
        <w:t>County Number:</w:t>
      </w:r>
    </w:p>
    <w:p w14:paraId="467BA74C" w14:textId="6F6F382F" w:rsidR="001F1E3D" w:rsidRDefault="001F1E3D" w:rsidP="00557EB5">
      <w:pPr>
        <w:pBdr>
          <w:bottom w:val="single" w:sz="4" w:space="1" w:color="auto"/>
        </w:pBdr>
        <w:tabs>
          <w:tab w:val="left" w:pos="8640"/>
        </w:tabs>
        <w:spacing w:after="360"/>
      </w:pPr>
      <w:r>
        <w:t>Type of Audit:</w:t>
      </w:r>
      <w:r>
        <w:tab/>
        <w:t>Date of Board Meeting:</w:t>
      </w:r>
    </w:p>
    <w:p w14:paraId="4C565BDB" w14:textId="3217B2B4" w:rsidR="001F1E3D" w:rsidRDefault="001F1E3D" w:rsidP="00557EB5">
      <w:pPr>
        <w:pBdr>
          <w:bottom w:val="single" w:sz="4" w:space="1" w:color="auto"/>
        </w:pBdr>
        <w:tabs>
          <w:tab w:val="left" w:pos="8640"/>
        </w:tabs>
        <w:spacing w:after="360"/>
        <w:ind w:left="-14"/>
      </w:pPr>
      <w:r>
        <w:t>Contact Name:</w:t>
      </w:r>
      <w:r>
        <w:tab/>
        <w:t>Contact Title:</w:t>
      </w:r>
    </w:p>
    <w:p w14:paraId="55B0E817" w14:textId="7B6971F0" w:rsidR="001F1E3D" w:rsidRPr="001F1E3D" w:rsidRDefault="001F1E3D" w:rsidP="004221C0">
      <w:pPr>
        <w:pBdr>
          <w:bottom w:val="single" w:sz="4" w:space="1" w:color="auto"/>
        </w:pBdr>
        <w:tabs>
          <w:tab w:val="left" w:pos="8640"/>
        </w:tabs>
      </w:pPr>
      <w:r>
        <w:t>Email:</w:t>
      </w:r>
      <w:r>
        <w:tab/>
        <w:t>Phone:</w:t>
      </w:r>
      <w:r w:rsidR="004221C0">
        <w:br w:type="page"/>
      </w:r>
    </w:p>
    <w:p w14:paraId="2B73A6DE" w14:textId="027E1B1B" w:rsidR="004221C0" w:rsidRDefault="004221C0" w:rsidP="004221C0">
      <w:pPr>
        <w:pStyle w:val="Heading2"/>
      </w:pPr>
      <w:r>
        <w:lastRenderedPageBreak/>
        <w:t>ACFR/AMR Findings</w:t>
      </w:r>
    </w:p>
    <w:p w14:paraId="65EF03A3" w14:textId="75985E32" w:rsidR="004221C0" w:rsidRPr="00F30B3B" w:rsidRDefault="004221C0" w:rsidP="00F30B3B">
      <w:pPr>
        <w:rPr>
          <w:b/>
          <w:bCs/>
        </w:rPr>
      </w:pPr>
      <w:r w:rsidRPr="00F30B3B">
        <w:rPr>
          <w:b/>
          <w:bCs/>
        </w:rPr>
        <w:t>Preparation:</w:t>
      </w:r>
    </w:p>
    <w:p w14:paraId="1D6B6972" w14:textId="77777777" w:rsidR="004221C0" w:rsidRPr="001F1E3D" w:rsidRDefault="004221C0" w:rsidP="004221C0">
      <w:pPr>
        <w:pStyle w:val="ListParagraph"/>
        <w:numPr>
          <w:ilvl w:val="0"/>
          <w:numId w:val="1"/>
        </w:numPr>
        <w:spacing w:after="120" w:line="278" w:lineRule="auto"/>
        <w:contextualSpacing w:val="0"/>
        <w:rPr>
          <w:rFonts w:cs="Times New Roman"/>
        </w:rPr>
      </w:pPr>
      <w:r w:rsidRPr="001F1E3D">
        <w:rPr>
          <w:rFonts w:cs="Times New Roman"/>
          <w:b/>
          <w:bCs/>
        </w:rPr>
        <w:t xml:space="preserve">Column A: </w:t>
      </w:r>
      <w:r w:rsidRPr="001F1E3D">
        <w:rPr>
          <w:rFonts w:cs="Times New Roman"/>
        </w:rPr>
        <w:t>Identify and note whether the finding(s) is in the ACFR and/or the AMR. Include the finding(s) number (e.g., ACFR 2025-001), and note the ACFR finding(s) first.</w:t>
      </w:r>
    </w:p>
    <w:p w14:paraId="3CB8FD1A" w14:textId="77777777" w:rsidR="004221C0" w:rsidRPr="001F1E3D" w:rsidRDefault="004221C0" w:rsidP="004221C0">
      <w:pPr>
        <w:pStyle w:val="ListParagraph"/>
        <w:numPr>
          <w:ilvl w:val="0"/>
          <w:numId w:val="1"/>
        </w:numPr>
        <w:spacing w:after="120" w:line="278" w:lineRule="auto"/>
        <w:contextualSpacing w:val="0"/>
        <w:rPr>
          <w:rFonts w:cs="Times New Roman"/>
        </w:rPr>
      </w:pPr>
      <w:r w:rsidRPr="001F1E3D">
        <w:rPr>
          <w:rFonts w:cs="Times New Roman"/>
          <w:b/>
          <w:bCs/>
        </w:rPr>
        <w:t>Columns B and C:</w:t>
      </w:r>
      <w:r w:rsidRPr="001F1E3D">
        <w:rPr>
          <w:rFonts w:cs="Times New Roman"/>
        </w:rPr>
        <w:t xml:space="preserve"> Use the exact language noted as the condition for the ACFR. Use the exact language noted as the finding in the AMR. If the finding(s) appears in both documents, use the language noted in the ACFR.</w:t>
      </w:r>
    </w:p>
    <w:p w14:paraId="1FD29B40" w14:textId="77777777" w:rsidR="004221C0" w:rsidRPr="001F1E3D" w:rsidRDefault="004221C0" w:rsidP="004221C0">
      <w:pPr>
        <w:pStyle w:val="ListParagraph"/>
        <w:numPr>
          <w:ilvl w:val="0"/>
          <w:numId w:val="1"/>
        </w:numPr>
        <w:spacing w:after="120" w:line="278" w:lineRule="auto"/>
        <w:contextualSpacing w:val="0"/>
        <w:rPr>
          <w:rFonts w:cs="Times New Roman"/>
        </w:rPr>
      </w:pPr>
      <w:r w:rsidRPr="001F1E3D">
        <w:rPr>
          <w:rFonts w:cs="Times New Roman"/>
          <w:b/>
          <w:bCs/>
        </w:rPr>
        <w:t>Column D:</w:t>
      </w:r>
      <w:r w:rsidRPr="001F1E3D">
        <w:rPr>
          <w:rFonts w:cs="Times New Roman"/>
        </w:rPr>
        <w:t xml:space="preserve"> Describe the method of implementation to prevent recurrence of finding(s). If applicable, include an explanation for “Questioned Costs”.</w:t>
      </w:r>
    </w:p>
    <w:p w14:paraId="789D060B" w14:textId="06D355D2" w:rsidR="000870EA" w:rsidRPr="004221C0" w:rsidRDefault="004221C0" w:rsidP="00AC7F63">
      <w:pPr>
        <w:pStyle w:val="ListParagraph"/>
        <w:numPr>
          <w:ilvl w:val="0"/>
          <w:numId w:val="1"/>
        </w:numPr>
        <w:spacing w:after="240" w:line="278" w:lineRule="auto"/>
        <w:rPr>
          <w:rFonts w:cs="Times New Roman"/>
        </w:rPr>
      </w:pPr>
      <w:r w:rsidRPr="001F1E3D">
        <w:rPr>
          <w:rFonts w:cs="Times New Roman"/>
          <w:b/>
          <w:bCs/>
        </w:rPr>
        <w:t>Column F:</w:t>
      </w:r>
      <w:r w:rsidRPr="001F1E3D">
        <w:rPr>
          <w:rFonts w:cs="Times New Roman"/>
        </w:rPr>
        <w:t xml:space="preserve"> Document a definitive implementation date (MM-DD-YY). Entries such as “Immediate” or Ongoing” are not acceptable. </w:t>
      </w:r>
    </w:p>
    <w:tbl>
      <w:tblPr>
        <w:tblStyle w:val="TableGrid"/>
        <w:tblW w:w="0" w:type="auto"/>
        <w:tblLook w:val="0420" w:firstRow="1" w:lastRow="0" w:firstColumn="0" w:lastColumn="0" w:noHBand="0" w:noVBand="1"/>
      </w:tblPr>
      <w:tblGrid>
        <w:gridCol w:w="2398"/>
        <w:gridCol w:w="2398"/>
        <w:gridCol w:w="2398"/>
        <w:gridCol w:w="2398"/>
        <w:gridCol w:w="2399"/>
        <w:gridCol w:w="2399"/>
      </w:tblGrid>
      <w:tr w:rsidR="00FB3E61" w14:paraId="0F61E2D3" w14:textId="77777777" w:rsidTr="000821D6">
        <w:trPr>
          <w:tblHeader/>
        </w:trPr>
        <w:tc>
          <w:tcPr>
            <w:tcW w:w="2398" w:type="dxa"/>
            <w:tcBorders>
              <w:bottom w:val="thinThickSmallGap" w:sz="18" w:space="0" w:color="000000" w:themeColor="text1"/>
            </w:tcBorders>
            <w:shd w:val="clear" w:color="auto" w:fill="F2F2F2" w:themeFill="background1" w:themeFillShade="F2"/>
          </w:tcPr>
          <w:p w14:paraId="3402D8FD" w14:textId="7238F796" w:rsidR="00FB3E61" w:rsidRPr="00FB3E61" w:rsidRDefault="00FB3E61" w:rsidP="00FB3E61">
            <w:pPr>
              <w:jc w:val="center"/>
              <w:rPr>
                <w:b/>
                <w:bCs/>
              </w:rPr>
            </w:pPr>
            <w:r w:rsidRPr="009621E2">
              <w:rPr>
                <w:b/>
                <w:bCs/>
              </w:rPr>
              <w:t>A</w:t>
            </w:r>
            <w:r w:rsidRPr="00FB3E61">
              <w:rPr>
                <w:b/>
                <w:bCs/>
              </w:rPr>
              <w:br/>
              <w:t>ACFR/AMR Finding</w:t>
            </w:r>
          </w:p>
        </w:tc>
        <w:tc>
          <w:tcPr>
            <w:tcW w:w="2398" w:type="dxa"/>
            <w:tcBorders>
              <w:bottom w:val="thinThickSmallGap" w:sz="18" w:space="0" w:color="000000" w:themeColor="text1"/>
            </w:tcBorders>
            <w:shd w:val="clear" w:color="auto" w:fill="F2F2F2" w:themeFill="background1" w:themeFillShade="F2"/>
          </w:tcPr>
          <w:p w14:paraId="6C4B3C7F" w14:textId="71259E67" w:rsidR="00FB3E61" w:rsidRPr="00FB3E61" w:rsidRDefault="00FB3E61" w:rsidP="00FB3E61">
            <w:pPr>
              <w:jc w:val="center"/>
              <w:rPr>
                <w:b/>
                <w:bCs/>
              </w:rPr>
            </w:pPr>
            <w:r w:rsidRPr="00FB3E61">
              <w:rPr>
                <w:b/>
                <w:bCs/>
              </w:rPr>
              <w:t>B</w:t>
            </w:r>
            <w:r w:rsidRPr="00FB3E61">
              <w:rPr>
                <w:b/>
                <w:bCs/>
              </w:rPr>
              <w:br/>
              <w:t>Condition/Finding</w:t>
            </w:r>
          </w:p>
        </w:tc>
        <w:tc>
          <w:tcPr>
            <w:tcW w:w="2398" w:type="dxa"/>
            <w:tcBorders>
              <w:bottom w:val="thinThickSmallGap" w:sz="18" w:space="0" w:color="000000" w:themeColor="text1"/>
            </w:tcBorders>
            <w:shd w:val="clear" w:color="auto" w:fill="F2F2F2" w:themeFill="background1" w:themeFillShade="F2"/>
          </w:tcPr>
          <w:p w14:paraId="1D5CC522" w14:textId="40194896" w:rsidR="00FB3E61" w:rsidRPr="00FB3E61" w:rsidRDefault="00FB3E61" w:rsidP="00FB3E61">
            <w:pPr>
              <w:jc w:val="center"/>
              <w:rPr>
                <w:b/>
                <w:bCs/>
              </w:rPr>
            </w:pPr>
            <w:r w:rsidRPr="00FB3E61">
              <w:rPr>
                <w:b/>
                <w:bCs/>
              </w:rPr>
              <w:t>C</w:t>
            </w:r>
            <w:r w:rsidRPr="00FB3E61">
              <w:rPr>
                <w:b/>
                <w:bCs/>
              </w:rPr>
              <w:br/>
              <w:t>Recommendation</w:t>
            </w:r>
          </w:p>
        </w:tc>
        <w:tc>
          <w:tcPr>
            <w:tcW w:w="2398" w:type="dxa"/>
            <w:tcBorders>
              <w:bottom w:val="thinThickSmallGap" w:sz="18" w:space="0" w:color="000000" w:themeColor="text1"/>
            </w:tcBorders>
            <w:shd w:val="clear" w:color="auto" w:fill="F2F2F2" w:themeFill="background1" w:themeFillShade="F2"/>
          </w:tcPr>
          <w:p w14:paraId="0B035989" w14:textId="51BB86A8" w:rsidR="00FB3E61" w:rsidRPr="00FB3E61" w:rsidRDefault="00FB3E61" w:rsidP="00FB3E61">
            <w:pPr>
              <w:jc w:val="center"/>
              <w:rPr>
                <w:b/>
                <w:bCs/>
              </w:rPr>
            </w:pPr>
            <w:r w:rsidRPr="00FB3E61">
              <w:rPr>
                <w:b/>
                <w:bCs/>
              </w:rPr>
              <w:t>D</w:t>
            </w:r>
            <w:r w:rsidRPr="00FB3E61">
              <w:rPr>
                <w:b/>
                <w:bCs/>
              </w:rPr>
              <w:br/>
              <w:t>Method of Implementation</w:t>
            </w:r>
          </w:p>
        </w:tc>
        <w:tc>
          <w:tcPr>
            <w:tcW w:w="2399" w:type="dxa"/>
            <w:tcBorders>
              <w:bottom w:val="thinThickSmallGap" w:sz="18" w:space="0" w:color="000000" w:themeColor="text1"/>
            </w:tcBorders>
            <w:shd w:val="clear" w:color="auto" w:fill="F2F2F2" w:themeFill="background1" w:themeFillShade="F2"/>
          </w:tcPr>
          <w:p w14:paraId="1A8E8861" w14:textId="1FF11CEB" w:rsidR="00FB3E61" w:rsidRPr="00FB3E61" w:rsidRDefault="00FB3E61" w:rsidP="00FB3E61">
            <w:pPr>
              <w:jc w:val="center"/>
              <w:rPr>
                <w:b/>
                <w:bCs/>
              </w:rPr>
            </w:pPr>
            <w:r w:rsidRPr="00FB3E61">
              <w:rPr>
                <w:b/>
                <w:bCs/>
              </w:rPr>
              <w:t>E</w:t>
            </w:r>
            <w:r w:rsidRPr="00FB3E61">
              <w:rPr>
                <w:b/>
                <w:bCs/>
              </w:rPr>
              <w:br/>
              <w:t>Person Responsible for Implementation/Title</w:t>
            </w:r>
          </w:p>
        </w:tc>
        <w:tc>
          <w:tcPr>
            <w:tcW w:w="2399" w:type="dxa"/>
            <w:tcBorders>
              <w:bottom w:val="thinThickSmallGap" w:sz="18" w:space="0" w:color="000000" w:themeColor="text1"/>
            </w:tcBorders>
            <w:shd w:val="clear" w:color="auto" w:fill="F2F2F2" w:themeFill="background1" w:themeFillShade="F2"/>
          </w:tcPr>
          <w:p w14:paraId="6912C023" w14:textId="3C2B2CBB" w:rsidR="00FB3E61" w:rsidRPr="00FB3E61" w:rsidRDefault="00FB3E61" w:rsidP="00FB3E61">
            <w:pPr>
              <w:jc w:val="center"/>
              <w:rPr>
                <w:b/>
                <w:bCs/>
              </w:rPr>
            </w:pPr>
            <w:r w:rsidRPr="00FB3E61">
              <w:rPr>
                <w:b/>
                <w:bCs/>
              </w:rPr>
              <w:t>F</w:t>
            </w:r>
            <w:r w:rsidRPr="00FB3E61">
              <w:rPr>
                <w:b/>
                <w:bCs/>
              </w:rPr>
              <w:br/>
              <w:t>Implementation Date</w:t>
            </w:r>
          </w:p>
        </w:tc>
      </w:tr>
      <w:tr w:rsidR="00FB3E61" w14:paraId="5E7FEC3F" w14:textId="77777777" w:rsidTr="004221C0">
        <w:trPr>
          <w:trHeight w:val="864"/>
        </w:trPr>
        <w:tc>
          <w:tcPr>
            <w:tcW w:w="2398" w:type="dxa"/>
            <w:tcBorders>
              <w:top w:val="thinThickSmallGap" w:sz="18" w:space="0" w:color="000000" w:themeColor="text1"/>
            </w:tcBorders>
          </w:tcPr>
          <w:p w14:paraId="3239A70A" w14:textId="77777777" w:rsidR="00FB3E61" w:rsidRDefault="00FB3E61" w:rsidP="00864369"/>
        </w:tc>
        <w:tc>
          <w:tcPr>
            <w:tcW w:w="2398" w:type="dxa"/>
            <w:tcBorders>
              <w:top w:val="thinThickSmallGap" w:sz="18" w:space="0" w:color="000000" w:themeColor="text1"/>
            </w:tcBorders>
          </w:tcPr>
          <w:p w14:paraId="68CA05E5" w14:textId="77777777" w:rsidR="00FB3E61" w:rsidRDefault="00FB3E61" w:rsidP="00864369"/>
        </w:tc>
        <w:tc>
          <w:tcPr>
            <w:tcW w:w="2398" w:type="dxa"/>
            <w:tcBorders>
              <w:top w:val="thinThickSmallGap" w:sz="18" w:space="0" w:color="000000" w:themeColor="text1"/>
            </w:tcBorders>
          </w:tcPr>
          <w:p w14:paraId="2951052C" w14:textId="77777777" w:rsidR="00FB3E61" w:rsidRDefault="00FB3E61" w:rsidP="00864369"/>
        </w:tc>
        <w:tc>
          <w:tcPr>
            <w:tcW w:w="2398" w:type="dxa"/>
            <w:tcBorders>
              <w:top w:val="thinThickSmallGap" w:sz="18" w:space="0" w:color="000000" w:themeColor="text1"/>
            </w:tcBorders>
          </w:tcPr>
          <w:p w14:paraId="244040CD" w14:textId="77777777" w:rsidR="00FB3E61" w:rsidRDefault="00FB3E61" w:rsidP="00864369"/>
        </w:tc>
        <w:tc>
          <w:tcPr>
            <w:tcW w:w="2399" w:type="dxa"/>
            <w:tcBorders>
              <w:top w:val="thinThickSmallGap" w:sz="18" w:space="0" w:color="000000" w:themeColor="text1"/>
            </w:tcBorders>
          </w:tcPr>
          <w:p w14:paraId="5002CDD1" w14:textId="77777777" w:rsidR="00FB3E61" w:rsidRDefault="00FB3E61" w:rsidP="00864369"/>
        </w:tc>
        <w:tc>
          <w:tcPr>
            <w:tcW w:w="2399" w:type="dxa"/>
            <w:tcBorders>
              <w:top w:val="thinThickSmallGap" w:sz="18" w:space="0" w:color="000000" w:themeColor="text1"/>
            </w:tcBorders>
          </w:tcPr>
          <w:p w14:paraId="169EA07F" w14:textId="77777777" w:rsidR="00FB3E61" w:rsidRDefault="00FB3E61" w:rsidP="00864369"/>
        </w:tc>
      </w:tr>
      <w:tr w:rsidR="00FB3E61" w14:paraId="2BE5B3FF" w14:textId="77777777" w:rsidTr="004221C0">
        <w:trPr>
          <w:trHeight w:val="864"/>
        </w:trPr>
        <w:tc>
          <w:tcPr>
            <w:tcW w:w="2398" w:type="dxa"/>
          </w:tcPr>
          <w:p w14:paraId="39475F8A" w14:textId="77777777" w:rsidR="00FB3E61" w:rsidRDefault="00FB3E61" w:rsidP="00864369"/>
        </w:tc>
        <w:tc>
          <w:tcPr>
            <w:tcW w:w="2398" w:type="dxa"/>
          </w:tcPr>
          <w:p w14:paraId="02291564" w14:textId="77777777" w:rsidR="00FB3E61" w:rsidRDefault="00FB3E61" w:rsidP="00864369"/>
        </w:tc>
        <w:tc>
          <w:tcPr>
            <w:tcW w:w="2398" w:type="dxa"/>
          </w:tcPr>
          <w:p w14:paraId="7D265226" w14:textId="77777777" w:rsidR="00FB3E61" w:rsidRDefault="00FB3E61" w:rsidP="00864369"/>
        </w:tc>
        <w:tc>
          <w:tcPr>
            <w:tcW w:w="2398" w:type="dxa"/>
          </w:tcPr>
          <w:p w14:paraId="422A7E2F" w14:textId="77777777" w:rsidR="00FB3E61" w:rsidRDefault="00FB3E61" w:rsidP="00864369"/>
        </w:tc>
        <w:tc>
          <w:tcPr>
            <w:tcW w:w="2399" w:type="dxa"/>
          </w:tcPr>
          <w:p w14:paraId="73379DB9" w14:textId="77777777" w:rsidR="00FB3E61" w:rsidRDefault="00FB3E61" w:rsidP="00864369"/>
        </w:tc>
        <w:tc>
          <w:tcPr>
            <w:tcW w:w="2399" w:type="dxa"/>
          </w:tcPr>
          <w:p w14:paraId="37AABB71" w14:textId="77777777" w:rsidR="00FB3E61" w:rsidRDefault="00FB3E61" w:rsidP="00864369"/>
        </w:tc>
      </w:tr>
      <w:tr w:rsidR="00FB3E61" w14:paraId="0E587F1C" w14:textId="77777777" w:rsidTr="004221C0">
        <w:trPr>
          <w:trHeight w:val="864"/>
        </w:trPr>
        <w:tc>
          <w:tcPr>
            <w:tcW w:w="2398" w:type="dxa"/>
          </w:tcPr>
          <w:p w14:paraId="2636FE3A" w14:textId="77777777" w:rsidR="00FB3E61" w:rsidRDefault="00FB3E61" w:rsidP="00864369"/>
        </w:tc>
        <w:tc>
          <w:tcPr>
            <w:tcW w:w="2398" w:type="dxa"/>
          </w:tcPr>
          <w:p w14:paraId="26C3C094" w14:textId="77777777" w:rsidR="00FB3E61" w:rsidRDefault="00FB3E61" w:rsidP="00864369"/>
        </w:tc>
        <w:tc>
          <w:tcPr>
            <w:tcW w:w="2398" w:type="dxa"/>
          </w:tcPr>
          <w:p w14:paraId="3EBFA883" w14:textId="77777777" w:rsidR="00FB3E61" w:rsidRDefault="00FB3E61" w:rsidP="00864369"/>
        </w:tc>
        <w:tc>
          <w:tcPr>
            <w:tcW w:w="2398" w:type="dxa"/>
          </w:tcPr>
          <w:p w14:paraId="59B06CA6" w14:textId="77777777" w:rsidR="00FB3E61" w:rsidRDefault="00FB3E61" w:rsidP="00864369"/>
        </w:tc>
        <w:tc>
          <w:tcPr>
            <w:tcW w:w="2399" w:type="dxa"/>
          </w:tcPr>
          <w:p w14:paraId="60450BF2" w14:textId="77777777" w:rsidR="00FB3E61" w:rsidRDefault="00FB3E61" w:rsidP="00864369"/>
        </w:tc>
        <w:tc>
          <w:tcPr>
            <w:tcW w:w="2399" w:type="dxa"/>
          </w:tcPr>
          <w:p w14:paraId="53E8357B" w14:textId="77777777" w:rsidR="00FB3E61" w:rsidRDefault="00FB3E61" w:rsidP="00864369"/>
        </w:tc>
      </w:tr>
    </w:tbl>
    <w:p w14:paraId="0DF4998D" w14:textId="438E0D7D" w:rsidR="001F1E3D" w:rsidRDefault="001F1E3D" w:rsidP="004221C0">
      <w:pPr>
        <w:pStyle w:val="Heading2"/>
        <w:spacing w:before="240"/>
      </w:pPr>
      <w:r w:rsidRPr="001F1E3D">
        <w:t>Attestation</w:t>
      </w:r>
    </w:p>
    <w:p w14:paraId="616673F2" w14:textId="234A97E4" w:rsidR="001F1E3D" w:rsidRDefault="001F1E3D" w:rsidP="006411D3">
      <w:pPr>
        <w:spacing w:after="240"/>
      </w:pPr>
      <w:r>
        <w:t>Signature required below</w:t>
      </w:r>
      <w:r w:rsidR="00217A85">
        <w:t>.</w:t>
      </w:r>
    </w:p>
    <w:p w14:paraId="47EB7A46" w14:textId="3B006639" w:rsidR="001F1E3D" w:rsidRDefault="001F1E3D" w:rsidP="00864369">
      <w:pPr>
        <w:spacing w:after="480"/>
      </w:pPr>
      <w:r w:rsidRPr="001F1E3D">
        <w:t xml:space="preserve">I hereby certify that the information provided in this CAP is accurate and complete to the best of my knowledge, and that the recommendation(s) will be implemented as noted. </w:t>
      </w:r>
    </w:p>
    <w:p w14:paraId="3A046CDB" w14:textId="314658F0" w:rsidR="00864369" w:rsidRDefault="00864369" w:rsidP="00FB3E61">
      <w:pPr>
        <w:pBdr>
          <w:bottom w:val="single" w:sz="4" w:space="1" w:color="auto"/>
        </w:pBdr>
        <w:tabs>
          <w:tab w:val="left" w:pos="11520"/>
        </w:tabs>
        <w:spacing w:after="720"/>
      </w:pPr>
      <w:r>
        <w:t>Chief School Administrator:</w:t>
      </w:r>
      <w:r>
        <w:tab/>
        <w:t>Date:</w:t>
      </w:r>
    </w:p>
    <w:p w14:paraId="7E00B161" w14:textId="3E89F811" w:rsidR="00864369" w:rsidRPr="001F1E3D" w:rsidRDefault="00864369" w:rsidP="00FB3E61">
      <w:pPr>
        <w:pBdr>
          <w:bottom w:val="single" w:sz="4" w:space="1" w:color="auto"/>
        </w:pBdr>
        <w:tabs>
          <w:tab w:val="left" w:pos="11520"/>
        </w:tabs>
        <w:ind w:left="-14"/>
      </w:pPr>
      <w:r>
        <w:t>Board Secretary / School Business Administrator:</w:t>
      </w:r>
      <w:r>
        <w:tab/>
        <w:t>Date:</w:t>
      </w:r>
    </w:p>
    <w:sectPr w:rsidR="00864369" w:rsidRPr="001F1E3D" w:rsidSect="00531C6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90BD5"/>
    <w:multiLevelType w:val="hybridMultilevel"/>
    <w:tmpl w:val="425C4E92"/>
    <w:lvl w:ilvl="0" w:tplc="C98C9D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761FE"/>
    <w:multiLevelType w:val="hybridMultilevel"/>
    <w:tmpl w:val="0D3E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651186">
    <w:abstractNumId w:val="1"/>
  </w:num>
  <w:num w:numId="2" w16cid:durableId="3894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60"/>
    <w:rsid w:val="00017679"/>
    <w:rsid w:val="000821D6"/>
    <w:rsid w:val="000870EA"/>
    <w:rsid w:val="00093150"/>
    <w:rsid w:val="000F31F6"/>
    <w:rsid w:val="0014304D"/>
    <w:rsid w:val="001F1E3D"/>
    <w:rsid w:val="00206567"/>
    <w:rsid w:val="00217A85"/>
    <w:rsid w:val="00286611"/>
    <w:rsid w:val="003819E4"/>
    <w:rsid w:val="003D6486"/>
    <w:rsid w:val="003F27DC"/>
    <w:rsid w:val="004221C0"/>
    <w:rsid w:val="00475A9C"/>
    <w:rsid w:val="00531C60"/>
    <w:rsid w:val="00557EB5"/>
    <w:rsid w:val="0060678C"/>
    <w:rsid w:val="006228BB"/>
    <w:rsid w:val="006411D3"/>
    <w:rsid w:val="006D77C0"/>
    <w:rsid w:val="006F53E0"/>
    <w:rsid w:val="0073356F"/>
    <w:rsid w:val="00864369"/>
    <w:rsid w:val="00941203"/>
    <w:rsid w:val="009621E2"/>
    <w:rsid w:val="00A40AB4"/>
    <w:rsid w:val="00AC7F63"/>
    <w:rsid w:val="00C35655"/>
    <w:rsid w:val="00C45178"/>
    <w:rsid w:val="00CA7379"/>
    <w:rsid w:val="00EE13F2"/>
    <w:rsid w:val="00F30B3B"/>
    <w:rsid w:val="00FB3E61"/>
    <w:rsid w:val="00FE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85DA"/>
  <w15:chartTrackingRefBased/>
  <w15:docId w15:val="{8380F0F6-131D-4F8C-88A9-9D44E302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60"/>
    <w:rPr>
      <w:rFonts w:ascii="Times New Roman" w:hAnsi="Times New Roman"/>
    </w:rPr>
  </w:style>
  <w:style w:type="paragraph" w:styleId="Heading1">
    <w:name w:val="heading 1"/>
    <w:basedOn w:val="Normal"/>
    <w:next w:val="Normal"/>
    <w:link w:val="Heading1Char"/>
    <w:uiPriority w:val="9"/>
    <w:qFormat/>
    <w:rsid w:val="001F1E3D"/>
    <w:pPr>
      <w:shd w:val="clear" w:color="auto" w:fill="FFFFFF" w:themeFill="background1"/>
      <w:spacing w:after="0"/>
      <w:jc w:val="center"/>
      <w:outlineLvl w:val="0"/>
    </w:pPr>
    <w:rPr>
      <w:b/>
      <w:bCs/>
      <w:sz w:val="24"/>
      <w:szCs w:val="24"/>
    </w:rPr>
  </w:style>
  <w:style w:type="paragraph" w:styleId="Heading2">
    <w:name w:val="heading 2"/>
    <w:basedOn w:val="Normal"/>
    <w:next w:val="Normal"/>
    <w:link w:val="Heading2Char"/>
    <w:uiPriority w:val="9"/>
    <w:unhideWhenUsed/>
    <w:qFormat/>
    <w:rsid w:val="004221C0"/>
    <w:pPr>
      <w:pBdr>
        <w:top w:val="double" w:sz="4" w:space="4" w:color="auto"/>
      </w:pBdr>
      <w:shd w:val="clear" w:color="auto" w:fill="000000" w:themeFill="text1"/>
      <w:spacing w:after="240"/>
      <w:outlineLvl w:val="1"/>
    </w:pPr>
    <w:rPr>
      <w:b/>
      <w:bCs/>
      <w:color w:val="FFFFFF" w:themeColor="background1"/>
      <w:sz w:val="28"/>
      <w:szCs w:val="28"/>
    </w:rPr>
  </w:style>
  <w:style w:type="paragraph" w:styleId="Heading3">
    <w:name w:val="heading 3"/>
    <w:basedOn w:val="Normal"/>
    <w:next w:val="Normal"/>
    <w:link w:val="Heading3Char"/>
    <w:uiPriority w:val="9"/>
    <w:unhideWhenUsed/>
    <w:qFormat/>
    <w:rsid w:val="001F1E3D"/>
    <w:pPr>
      <w:outlineLvl w:val="2"/>
    </w:pPr>
    <w:rPr>
      <w:b/>
      <w:bCs/>
    </w:rPr>
  </w:style>
  <w:style w:type="paragraph" w:styleId="Heading4">
    <w:name w:val="heading 4"/>
    <w:basedOn w:val="Normal"/>
    <w:next w:val="Normal"/>
    <w:link w:val="Heading4Char"/>
    <w:uiPriority w:val="9"/>
    <w:semiHidden/>
    <w:unhideWhenUsed/>
    <w:qFormat/>
    <w:rsid w:val="00531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E3D"/>
    <w:rPr>
      <w:rFonts w:ascii="Times New Roman" w:hAnsi="Times New Roman"/>
      <w:b/>
      <w:bCs/>
      <w:sz w:val="24"/>
      <w:szCs w:val="24"/>
      <w:shd w:val="clear" w:color="auto" w:fill="FFFFFF" w:themeFill="background1"/>
    </w:rPr>
  </w:style>
  <w:style w:type="character" w:customStyle="1" w:styleId="Heading2Char">
    <w:name w:val="Heading 2 Char"/>
    <w:basedOn w:val="DefaultParagraphFont"/>
    <w:link w:val="Heading2"/>
    <w:uiPriority w:val="9"/>
    <w:rsid w:val="004221C0"/>
    <w:rPr>
      <w:rFonts w:ascii="Times New Roman" w:hAnsi="Times New Roman"/>
      <w:b/>
      <w:bCs/>
      <w:color w:val="FFFFFF" w:themeColor="background1"/>
      <w:sz w:val="28"/>
      <w:szCs w:val="28"/>
      <w:shd w:val="clear" w:color="auto" w:fill="000000" w:themeFill="text1"/>
    </w:rPr>
  </w:style>
  <w:style w:type="character" w:customStyle="1" w:styleId="Heading3Char">
    <w:name w:val="Heading 3 Char"/>
    <w:basedOn w:val="DefaultParagraphFont"/>
    <w:link w:val="Heading3"/>
    <w:uiPriority w:val="9"/>
    <w:rsid w:val="001F1E3D"/>
    <w:rPr>
      <w:rFonts w:ascii="Times New Roman" w:hAnsi="Times New Roman"/>
      <w:b/>
      <w:bCs/>
    </w:rPr>
  </w:style>
  <w:style w:type="character" w:customStyle="1" w:styleId="Heading4Char">
    <w:name w:val="Heading 4 Char"/>
    <w:basedOn w:val="DefaultParagraphFont"/>
    <w:link w:val="Heading4"/>
    <w:uiPriority w:val="9"/>
    <w:semiHidden/>
    <w:rsid w:val="00531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C60"/>
    <w:rPr>
      <w:rFonts w:eastAsiaTheme="majorEastAsia" w:cstheme="majorBidi"/>
      <w:color w:val="272727" w:themeColor="text1" w:themeTint="D8"/>
    </w:rPr>
  </w:style>
  <w:style w:type="paragraph" w:styleId="Title">
    <w:name w:val="Title"/>
    <w:basedOn w:val="Normal"/>
    <w:next w:val="Normal"/>
    <w:link w:val="TitleChar"/>
    <w:uiPriority w:val="10"/>
    <w:qFormat/>
    <w:rsid w:val="00531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C60"/>
    <w:pPr>
      <w:spacing w:before="160"/>
      <w:jc w:val="center"/>
    </w:pPr>
    <w:rPr>
      <w:i/>
      <w:iCs/>
      <w:color w:val="404040" w:themeColor="text1" w:themeTint="BF"/>
    </w:rPr>
  </w:style>
  <w:style w:type="character" w:customStyle="1" w:styleId="QuoteChar">
    <w:name w:val="Quote Char"/>
    <w:basedOn w:val="DefaultParagraphFont"/>
    <w:link w:val="Quote"/>
    <w:uiPriority w:val="29"/>
    <w:rsid w:val="00531C60"/>
    <w:rPr>
      <w:i/>
      <w:iCs/>
      <w:color w:val="404040" w:themeColor="text1" w:themeTint="BF"/>
    </w:rPr>
  </w:style>
  <w:style w:type="paragraph" w:styleId="ListParagraph">
    <w:name w:val="List Paragraph"/>
    <w:basedOn w:val="Normal"/>
    <w:uiPriority w:val="34"/>
    <w:qFormat/>
    <w:rsid w:val="00531C60"/>
    <w:pPr>
      <w:ind w:left="720"/>
      <w:contextualSpacing/>
    </w:pPr>
  </w:style>
  <w:style w:type="character" w:styleId="IntenseEmphasis">
    <w:name w:val="Intense Emphasis"/>
    <w:basedOn w:val="DefaultParagraphFont"/>
    <w:uiPriority w:val="21"/>
    <w:qFormat/>
    <w:rsid w:val="00531C60"/>
    <w:rPr>
      <w:i/>
      <w:iCs/>
      <w:color w:val="0F4761" w:themeColor="accent1" w:themeShade="BF"/>
    </w:rPr>
  </w:style>
  <w:style w:type="paragraph" w:styleId="IntenseQuote">
    <w:name w:val="Intense Quote"/>
    <w:basedOn w:val="Normal"/>
    <w:next w:val="Normal"/>
    <w:link w:val="IntenseQuoteChar"/>
    <w:uiPriority w:val="30"/>
    <w:qFormat/>
    <w:rsid w:val="00531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C60"/>
    <w:rPr>
      <w:i/>
      <w:iCs/>
      <w:color w:val="0F4761" w:themeColor="accent1" w:themeShade="BF"/>
    </w:rPr>
  </w:style>
  <w:style w:type="character" w:styleId="IntenseReference">
    <w:name w:val="Intense Reference"/>
    <w:basedOn w:val="DefaultParagraphFont"/>
    <w:uiPriority w:val="32"/>
    <w:qFormat/>
    <w:rsid w:val="00531C60"/>
    <w:rPr>
      <w:b/>
      <w:bCs/>
      <w:smallCaps/>
      <w:color w:val="0F4761" w:themeColor="accent1" w:themeShade="BF"/>
      <w:spacing w:val="5"/>
    </w:rPr>
  </w:style>
  <w:style w:type="character" w:styleId="Hyperlink">
    <w:name w:val="Hyperlink"/>
    <w:basedOn w:val="DefaultParagraphFont"/>
    <w:uiPriority w:val="99"/>
    <w:unhideWhenUsed/>
    <w:rsid w:val="001F1E3D"/>
    <w:rPr>
      <w:color w:val="467886" w:themeColor="hyperlink"/>
      <w:u w:val="single"/>
    </w:rPr>
  </w:style>
  <w:style w:type="table" w:styleId="TableGrid">
    <w:name w:val="Table Grid"/>
    <w:basedOn w:val="TableNormal"/>
    <w:uiPriority w:val="39"/>
    <w:rsid w:val="00FB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P@ag.nj.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8E83-9B37-43C1-A4EC-9CB83D17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262</Words>
  <Characters>1495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Corrective Action Plan (CAP)</vt:lpstr>
      <vt:lpstr>Corrective Action Plan (CAP)</vt:lpstr>
      <vt:lpstr>    Preparation and Submission Guidance</vt:lpstr>
      <vt:lpstr>        Preparation</vt:lpstr>
      <vt:lpstr>        Submission</vt:lpstr>
      <vt:lpstr>    LEA Information</vt:lpstr>
      <vt:lpstr>    Attestation</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Plan (CAP)</dc:title>
  <dc:subject/>
  <dc:creator>New Jersey Department of Education</dc:creator>
  <cp:keywords>audit program, Section 3</cp:keywords>
  <dc:description/>
  <cp:lastModifiedBy>Thomas, Elizabeth</cp:lastModifiedBy>
  <cp:revision>27</cp:revision>
  <dcterms:created xsi:type="dcterms:W3CDTF">2025-07-17T13:59:00Z</dcterms:created>
  <dcterms:modified xsi:type="dcterms:W3CDTF">2025-07-22T15:23:00Z</dcterms:modified>
</cp:coreProperties>
</file>