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C311" w14:textId="353047F5" w:rsidR="00926EF7" w:rsidRDefault="00280657" w:rsidP="004245EA">
      <w:pPr>
        <w:shd w:val="clear" w:color="auto" w:fill="2F5496" w:themeFill="accent1" w:themeFillShade="BF"/>
        <w:spacing w:after="0"/>
        <w:mirrorIndents/>
        <w:rPr>
          <w:rFonts w:asciiTheme="minorHAnsi" w:hAnsiTheme="minorHAnsi" w:cstheme="minorHAnsi"/>
          <w:color w:val="auto"/>
          <w:szCs w:val="22"/>
        </w:rPr>
      </w:pPr>
      <w:r>
        <w:rPr>
          <w:noProof/>
        </w:rPr>
        <w:drawing>
          <wp:inline distT="0" distB="0" distL="0" distR="0" wp14:anchorId="184564E9" wp14:editId="6315F6BD">
            <wp:extent cx="1136015" cy="1136015"/>
            <wp:effectExtent l="0" t="0" r="6985" b="6985"/>
            <wp:docPr id="1781400980" name="Picture 1781400980" descr="Logo: State of New Jersey, Department of Education. The Great Seal of the State of New Jerse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781400980" name="Picture 1781400980" descr="Logo: State of New Jersey, Department of Education. The Great Seal of the State of New Jersey.">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inline>
        </w:drawing>
      </w:r>
    </w:p>
    <w:p w14:paraId="650223A3" w14:textId="77777777" w:rsidR="004330F6" w:rsidRDefault="004330F6" w:rsidP="00195665">
      <w:pPr>
        <w:spacing w:after="0"/>
        <w:jc w:val="center"/>
        <w:rPr>
          <w:rFonts w:cs="Calibri"/>
          <w:b/>
          <w:bCs/>
          <w:sz w:val="48"/>
          <w:szCs w:val="48"/>
        </w:rPr>
      </w:pPr>
      <w:r w:rsidRPr="004330F6">
        <w:rPr>
          <w:rFonts w:cs="Calibri"/>
          <w:b/>
          <w:bCs/>
          <w:sz w:val="48"/>
          <w:szCs w:val="48"/>
        </w:rPr>
        <w:t xml:space="preserve">New Jersey Learning Acceleration Program: </w:t>
      </w:r>
    </w:p>
    <w:p w14:paraId="0593703D" w14:textId="5451E66F" w:rsidR="004330F6" w:rsidRPr="004330F6" w:rsidRDefault="004330F6" w:rsidP="00195665">
      <w:pPr>
        <w:spacing w:after="0"/>
        <w:jc w:val="center"/>
        <w:rPr>
          <w:rFonts w:cs="Calibri"/>
          <w:b/>
          <w:bCs/>
          <w:sz w:val="48"/>
          <w:szCs w:val="48"/>
        </w:rPr>
      </w:pPr>
      <w:r w:rsidRPr="004330F6">
        <w:rPr>
          <w:rFonts w:cs="Calibri"/>
          <w:b/>
          <w:bCs/>
          <w:sz w:val="48"/>
          <w:szCs w:val="48"/>
        </w:rPr>
        <w:t xml:space="preserve">High-Impact Tutoring Grant – Cohort 3 </w:t>
      </w:r>
    </w:p>
    <w:p w14:paraId="0F6D95F9" w14:textId="306D363C" w:rsidR="00414A70" w:rsidRPr="00414A70" w:rsidRDefault="00414A70" w:rsidP="00414A70">
      <w:pPr>
        <w:spacing w:after="360"/>
        <w:ind w:left="720"/>
        <w:mirrorIndents/>
        <w:jc w:val="center"/>
        <w:rPr>
          <w:b/>
          <w:bCs/>
          <w:sz w:val="48"/>
          <w:szCs w:val="48"/>
        </w:rPr>
      </w:pPr>
      <w:r w:rsidRPr="00414A70">
        <w:rPr>
          <w:b/>
          <w:bCs/>
          <w:sz w:val="48"/>
          <w:szCs w:val="48"/>
        </w:rPr>
        <w:t>26-AB04-H02</w:t>
      </w:r>
    </w:p>
    <w:p w14:paraId="7FEDBB7B" w14:textId="0AFC6EED" w:rsidR="00AC1B02" w:rsidRDefault="79339D84" w:rsidP="002240A5">
      <w:pPr>
        <w:spacing w:after="0"/>
        <w:mirrorIndents/>
        <w:jc w:val="center"/>
        <w:rPr>
          <w:rFonts w:asciiTheme="minorHAnsi" w:hAnsiTheme="minorHAnsi" w:cstheme="minorBidi"/>
          <w:color w:val="auto"/>
          <w:sz w:val="40"/>
          <w:szCs w:val="40"/>
        </w:rPr>
      </w:pPr>
      <w:r w:rsidRPr="79339D84">
        <w:rPr>
          <w:rFonts w:asciiTheme="minorHAnsi" w:hAnsiTheme="minorHAnsi" w:cstheme="minorBidi"/>
          <w:color w:val="auto"/>
          <w:sz w:val="40"/>
          <w:szCs w:val="40"/>
        </w:rPr>
        <w:t xml:space="preserve">Program Term Date: </w:t>
      </w:r>
      <w:r w:rsidR="25936D22" w:rsidRPr="1418FDB8">
        <w:rPr>
          <w:rFonts w:asciiTheme="minorHAnsi" w:hAnsiTheme="minorHAnsi" w:cstheme="minorBidi"/>
          <w:color w:val="auto"/>
          <w:sz w:val="40"/>
          <w:szCs w:val="40"/>
        </w:rPr>
        <w:t>May</w:t>
      </w:r>
      <w:r w:rsidRPr="79339D84">
        <w:rPr>
          <w:rFonts w:asciiTheme="minorHAnsi" w:hAnsiTheme="minorHAnsi" w:cstheme="minorBidi"/>
          <w:color w:val="auto"/>
          <w:sz w:val="40"/>
          <w:szCs w:val="40"/>
        </w:rPr>
        <w:t xml:space="preserve"> 1, 2026 – </w:t>
      </w:r>
      <w:r w:rsidR="00A374A6">
        <w:rPr>
          <w:rFonts w:asciiTheme="minorHAnsi" w:hAnsiTheme="minorHAnsi" w:cstheme="minorBidi"/>
          <w:color w:val="auto"/>
          <w:sz w:val="40"/>
          <w:szCs w:val="40"/>
        </w:rPr>
        <w:t xml:space="preserve">May </w:t>
      </w:r>
      <w:r w:rsidRPr="79339D84">
        <w:rPr>
          <w:rFonts w:asciiTheme="minorHAnsi" w:hAnsiTheme="minorHAnsi" w:cstheme="minorBidi"/>
          <w:color w:val="auto"/>
          <w:sz w:val="40"/>
          <w:szCs w:val="40"/>
        </w:rPr>
        <w:t>3</w:t>
      </w:r>
      <w:r w:rsidR="00A745A3">
        <w:rPr>
          <w:rFonts w:asciiTheme="minorHAnsi" w:hAnsiTheme="minorHAnsi" w:cstheme="minorBidi"/>
          <w:color w:val="auto"/>
          <w:sz w:val="40"/>
          <w:szCs w:val="40"/>
        </w:rPr>
        <w:t>1</w:t>
      </w:r>
      <w:r w:rsidRPr="79339D84">
        <w:rPr>
          <w:rFonts w:asciiTheme="minorHAnsi" w:hAnsiTheme="minorHAnsi" w:cstheme="minorBidi"/>
          <w:color w:val="auto"/>
          <w:sz w:val="40"/>
          <w:szCs w:val="40"/>
        </w:rPr>
        <w:t>, 2027</w:t>
      </w:r>
    </w:p>
    <w:p w14:paraId="440BD813" w14:textId="77777777" w:rsidR="0044543F" w:rsidRDefault="0044543F" w:rsidP="002240A5">
      <w:pPr>
        <w:spacing w:after="0" w:line="259" w:lineRule="auto"/>
        <w:jc w:val="center"/>
        <w:rPr>
          <w:rFonts w:asciiTheme="minorHAnsi" w:hAnsiTheme="minorHAnsi" w:cstheme="minorBidi"/>
          <w:color w:val="auto"/>
          <w:sz w:val="40"/>
          <w:szCs w:val="40"/>
        </w:rPr>
      </w:pPr>
    </w:p>
    <w:p w14:paraId="1EF731DC" w14:textId="0091EE94" w:rsidR="000017E3" w:rsidRDefault="79339D84" w:rsidP="002240A5">
      <w:pPr>
        <w:spacing w:after="0" w:line="259" w:lineRule="auto"/>
        <w:jc w:val="center"/>
        <w:rPr>
          <w:rFonts w:asciiTheme="minorHAnsi" w:hAnsiTheme="minorHAnsi" w:cstheme="minorBidi"/>
          <w:color w:val="auto"/>
          <w:sz w:val="40"/>
          <w:szCs w:val="40"/>
        </w:rPr>
      </w:pPr>
      <w:r w:rsidRPr="79339D84">
        <w:rPr>
          <w:rFonts w:asciiTheme="minorHAnsi" w:hAnsiTheme="minorHAnsi" w:cstheme="minorBidi"/>
          <w:color w:val="auto"/>
          <w:sz w:val="40"/>
          <w:szCs w:val="40"/>
        </w:rPr>
        <w:t xml:space="preserve">Application Due Date: February </w:t>
      </w:r>
      <w:r w:rsidR="5420DF8F" w:rsidRPr="1BF0A709">
        <w:rPr>
          <w:rFonts w:asciiTheme="minorHAnsi" w:hAnsiTheme="minorHAnsi" w:cstheme="minorBidi"/>
          <w:color w:val="auto"/>
          <w:sz w:val="40"/>
          <w:szCs w:val="40"/>
        </w:rPr>
        <w:t>26</w:t>
      </w:r>
      <w:r w:rsidRPr="79339D84">
        <w:rPr>
          <w:rFonts w:asciiTheme="minorHAnsi" w:hAnsiTheme="minorHAnsi" w:cstheme="minorBidi"/>
          <w:color w:val="auto"/>
          <w:sz w:val="40"/>
          <w:szCs w:val="40"/>
        </w:rPr>
        <w:t>, 2026</w:t>
      </w:r>
      <w:r w:rsidR="000A3E40">
        <w:rPr>
          <w:rFonts w:asciiTheme="minorHAnsi" w:hAnsiTheme="minorHAnsi" w:cstheme="minorBidi"/>
          <w:color w:val="auto"/>
          <w:sz w:val="40"/>
          <w:szCs w:val="40"/>
        </w:rPr>
        <w:t>,</w:t>
      </w:r>
      <w:r w:rsidRPr="79339D84">
        <w:rPr>
          <w:rFonts w:asciiTheme="minorHAnsi" w:hAnsiTheme="minorHAnsi" w:cstheme="minorBidi"/>
          <w:color w:val="auto"/>
          <w:sz w:val="40"/>
          <w:szCs w:val="40"/>
        </w:rPr>
        <w:t xml:space="preserve"> no later than 4:00 P.M.</w:t>
      </w:r>
    </w:p>
    <w:p w14:paraId="3B39BC45" w14:textId="77777777" w:rsidR="008B22AE" w:rsidRPr="00AC1B02" w:rsidRDefault="008B22AE" w:rsidP="002240A5">
      <w:pPr>
        <w:spacing w:after="0" w:line="259" w:lineRule="auto"/>
        <w:jc w:val="center"/>
        <w:rPr>
          <w:rFonts w:asciiTheme="minorHAnsi" w:hAnsiTheme="minorHAnsi"/>
          <w:sz w:val="48"/>
          <w:szCs w:val="48"/>
          <w:lang w:eastAsia="ja-JP"/>
        </w:rPr>
      </w:pPr>
    </w:p>
    <w:p w14:paraId="7C4864D3" w14:textId="77777777" w:rsidR="00493472" w:rsidRDefault="00493472" w:rsidP="00E4019C">
      <w:pPr>
        <w:shd w:val="clear" w:color="auto" w:fill="2F5496" w:themeFill="accent1" w:themeFillShade="BF"/>
        <w:spacing w:after="0"/>
        <w:mirrorIndents/>
        <w:jc w:val="right"/>
        <w:rPr>
          <w:rFonts w:asciiTheme="minorHAnsi" w:hAnsiTheme="minorHAnsi" w:cstheme="minorHAnsi"/>
          <w:color w:val="FFFFFF" w:themeColor="background1"/>
          <w:sz w:val="32"/>
          <w:szCs w:val="32"/>
        </w:rPr>
      </w:pPr>
    </w:p>
    <w:p w14:paraId="707B805C" w14:textId="243E1215" w:rsidR="00AC1B02" w:rsidRPr="004245EA" w:rsidRDefault="00AF59C8" w:rsidP="004245EA">
      <w:pPr>
        <w:shd w:val="clear" w:color="auto" w:fill="2F5496" w:themeFill="accent1" w:themeFillShade="BF"/>
        <w:spacing w:after="480"/>
        <w:mirrorIndents/>
        <w:jc w:val="right"/>
        <w:rPr>
          <w:rFonts w:asciiTheme="minorHAnsi" w:hAnsiTheme="minorHAnsi" w:cstheme="minorHAnsi"/>
          <w:color w:val="FFFFFF" w:themeColor="background1"/>
          <w:szCs w:val="22"/>
        </w:rPr>
      </w:pPr>
      <w:r>
        <w:rPr>
          <w:rFonts w:asciiTheme="minorHAnsi" w:hAnsiTheme="minorHAnsi" w:cstheme="minorHAnsi"/>
          <w:color w:val="FFFFFF" w:themeColor="background1"/>
          <w:sz w:val="32"/>
          <w:szCs w:val="32"/>
        </w:rPr>
        <w:t>Kevin Dehmer</w:t>
      </w:r>
      <w:r w:rsidR="00AC1B02" w:rsidRPr="004245EA">
        <w:rPr>
          <w:rFonts w:asciiTheme="minorHAnsi" w:hAnsiTheme="minorHAnsi" w:cstheme="minorHAnsi"/>
          <w:color w:val="FFFFFF" w:themeColor="background1"/>
          <w:szCs w:val="22"/>
        </w:rPr>
        <w:t xml:space="preserve"> </w:t>
      </w:r>
      <w:r w:rsidR="00AC1B02" w:rsidRPr="004245EA">
        <w:rPr>
          <w:rFonts w:asciiTheme="minorHAnsi" w:hAnsiTheme="minorHAnsi" w:cstheme="minorHAnsi"/>
          <w:color w:val="FFFFFF" w:themeColor="background1"/>
          <w:szCs w:val="22"/>
        </w:rPr>
        <w:br/>
      </w:r>
      <w:r w:rsidR="00AC1B02" w:rsidRPr="004245EA">
        <w:rPr>
          <w:rFonts w:asciiTheme="minorHAnsi" w:hAnsiTheme="minorHAnsi" w:cstheme="minorHAnsi"/>
          <w:color w:val="FFFFFF" w:themeColor="background1"/>
          <w:sz w:val="28"/>
          <w:szCs w:val="28"/>
        </w:rPr>
        <w:t>Commissioner of Education</w:t>
      </w:r>
    </w:p>
    <w:p w14:paraId="6D8DCA73" w14:textId="3AFB2627" w:rsidR="00AC1B02" w:rsidRPr="004245EA" w:rsidRDefault="00AF59C8" w:rsidP="004245EA">
      <w:pPr>
        <w:shd w:val="clear" w:color="auto" w:fill="2F5496" w:themeFill="accent1" w:themeFillShade="BF"/>
        <w:spacing w:after="480"/>
        <w:mirrorIndents/>
        <w:jc w:val="right"/>
        <w:rPr>
          <w:rFonts w:asciiTheme="minorHAnsi" w:hAnsiTheme="minorHAnsi" w:cstheme="minorHAnsi"/>
          <w:color w:val="FFFFFF" w:themeColor="background1"/>
          <w:szCs w:val="22"/>
        </w:rPr>
      </w:pPr>
      <w:r>
        <w:rPr>
          <w:rFonts w:asciiTheme="minorHAnsi" w:hAnsiTheme="minorHAnsi" w:cstheme="minorHAnsi"/>
          <w:color w:val="FFFFFF" w:themeColor="background1"/>
          <w:sz w:val="32"/>
          <w:szCs w:val="32"/>
        </w:rPr>
        <w:t>Jorden Schiff</w:t>
      </w:r>
      <w:r w:rsidR="00AC1B02" w:rsidRPr="004245EA">
        <w:rPr>
          <w:rFonts w:asciiTheme="minorHAnsi" w:hAnsiTheme="minorHAnsi" w:cstheme="minorHAnsi"/>
          <w:color w:val="FFFFFF" w:themeColor="background1"/>
          <w:szCs w:val="22"/>
        </w:rPr>
        <w:t xml:space="preserve"> </w:t>
      </w:r>
      <w:r w:rsidR="00AC1B02" w:rsidRPr="004245EA">
        <w:rPr>
          <w:rFonts w:asciiTheme="minorHAnsi" w:hAnsiTheme="minorHAnsi" w:cstheme="minorHAnsi"/>
          <w:color w:val="FFFFFF" w:themeColor="background1"/>
          <w:szCs w:val="22"/>
        </w:rPr>
        <w:br/>
      </w:r>
      <w:r w:rsidR="00AC1B02" w:rsidRPr="004245EA">
        <w:rPr>
          <w:rFonts w:asciiTheme="minorHAnsi" w:hAnsiTheme="minorHAnsi" w:cstheme="minorHAnsi"/>
          <w:color w:val="FFFFFF" w:themeColor="background1"/>
          <w:sz w:val="28"/>
          <w:szCs w:val="28"/>
        </w:rPr>
        <w:t>Assistant Commissioner</w:t>
      </w:r>
    </w:p>
    <w:p w14:paraId="2A752743" w14:textId="582D35AF" w:rsidR="00AC1B02" w:rsidRPr="004245EA" w:rsidRDefault="00AF59C8" w:rsidP="00493472">
      <w:pPr>
        <w:shd w:val="clear" w:color="auto" w:fill="2F5496" w:themeFill="accent1" w:themeFillShade="BF"/>
        <w:spacing w:after="0"/>
        <w:mirrorIndents/>
        <w:jc w:val="right"/>
        <w:rPr>
          <w:rFonts w:asciiTheme="minorHAnsi" w:hAnsiTheme="minorHAnsi" w:cstheme="minorBidi"/>
          <w:color w:val="FFFFFF" w:themeColor="background1"/>
        </w:rPr>
      </w:pPr>
      <w:r w:rsidRPr="0988A99C">
        <w:rPr>
          <w:rFonts w:asciiTheme="minorHAnsi" w:hAnsiTheme="minorHAnsi" w:cstheme="minorBidi"/>
          <w:color w:val="FFFFFF" w:themeColor="background1"/>
          <w:sz w:val="32"/>
          <w:szCs w:val="32"/>
        </w:rPr>
        <w:t>Lisa Haberl</w:t>
      </w:r>
      <w:r w:rsidR="00AC1B02" w:rsidRPr="0988A99C">
        <w:rPr>
          <w:rFonts w:asciiTheme="minorHAnsi" w:hAnsiTheme="minorHAnsi" w:cstheme="minorBidi"/>
          <w:color w:val="FFFFFF" w:themeColor="background1"/>
        </w:rPr>
        <w:t xml:space="preserve"> </w:t>
      </w:r>
      <w:r>
        <w:br/>
      </w:r>
      <w:r w:rsidR="5E6028C4" w:rsidRPr="0988A99C">
        <w:rPr>
          <w:rFonts w:asciiTheme="minorHAnsi" w:hAnsiTheme="minorHAnsi" w:cstheme="minorBidi"/>
          <w:color w:val="FFFFFF" w:themeColor="background1"/>
          <w:sz w:val="28"/>
          <w:szCs w:val="28"/>
        </w:rPr>
        <w:t xml:space="preserve">Executive </w:t>
      </w:r>
      <w:r w:rsidR="00AC1B02" w:rsidRPr="0988A99C">
        <w:rPr>
          <w:rFonts w:asciiTheme="minorHAnsi" w:hAnsiTheme="minorHAnsi" w:cstheme="minorBidi"/>
          <w:color w:val="FFFFFF" w:themeColor="background1"/>
          <w:sz w:val="28"/>
          <w:szCs w:val="28"/>
        </w:rPr>
        <w:t>Director</w:t>
      </w:r>
    </w:p>
    <w:p w14:paraId="17492C9E" w14:textId="151DA9D3" w:rsidR="00AC1B02" w:rsidRPr="004245EA" w:rsidRDefault="00AF59C8" w:rsidP="004245EA">
      <w:pPr>
        <w:shd w:val="clear" w:color="auto" w:fill="2F5496" w:themeFill="accent1" w:themeFillShade="BF"/>
        <w:spacing w:after="480"/>
        <w:mirrorIndents/>
        <w:jc w:val="right"/>
        <w:rPr>
          <w:rFonts w:asciiTheme="minorHAnsi" w:hAnsiTheme="minorHAnsi" w:cstheme="minorHAnsi"/>
          <w:color w:val="FFFFFF" w:themeColor="background1"/>
          <w:sz w:val="32"/>
          <w:szCs w:val="32"/>
        </w:rPr>
      </w:pPr>
      <w:r>
        <w:rPr>
          <w:rFonts w:asciiTheme="minorHAnsi" w:hAnsiTheme="minorHAnsi" w:cstheme="minorHAnsi"/>
          <w:color w:val="FFFFFF" w:themeColor="background1"/>
          <w:sz w:val="32"/>
          <w:szCs w:val="32"/>
        </w:rPr>
        <w:t>Office of the Executive Director</w:t>
      </w:r>
    </w:p>
    <w:p w14:paraId="10BBF34F" w14:textId="1996BCC7" w:rsidR="00AC1B02" w:rsidRPr="004245EA" w:rsidRDefault="00AF59C8" w:rsidP="004245EA">
      <w:pPr>
        <w:shd w:val="clear" w:color="auto" w:fill="2F5496" w:themeFill="accent1" w:themeFillShade="BF"/>
        <w:spacing w:after="0"/>
        <w:mirrorIndents/>
        <w:jc w:val="right"/>
        <w:rPr>
          <w:rFonts w:asciiTheme="minorHAnsi" w:hAnsiTheme="minorHAnsi" w:cstheme="minorBidi"/>
          <w:color w:val="FFFFFF" w:themeColor="background1"/>
          <w:sz w:val="32"/>
          <w:szCs w:val="32"/>
        </w:rPr>
      </w:pPr>
      <w:r w:rsidRPr="73BD3503">
        <w:rPr>
          <w:rFonts w:asciiTheme="minorHAnsi" w:hAnsiTheme="minorHAnsi" w:cstheme="minorBidi"/>
          <w:color w:val="FFFFFF" w:themeColor="background1"/>
          <w:sz w:val="32"/>
          <w:szCs w:val="32"/>
        </w:rPr>
        <w:t>FY2</w:t>
      </w:r>
      <w:r w:rsidR="00435741" w:rsidRPr="73BD3503">
        <w:rPr>
          <w:rFonts w:asciiTheme="minorHAnsi" w:hAnsiTheme="minorHAnsi" w:cstheme="minorBidi"/>
          <w:color w:val="FFFFFF" w:themeColor="background1"/>
          <w:sz w:val="32"/>
          <w:szCs w:val="32"/>
        </w:rPr>
        <w:t>6</w:t>
      </w:r>
    </w:p>
    <w:p w14:paraId="6E338818" w14:textId="6791D3F0" w:rsidR="00AC1B02" w:rsidRPr="004245EA" w:rsidRDefault="73840C22" w:rsidP="577A4401">
      <w:pPr>
        <w:shd w:val="clear" w:color="auto" w:fill="2F5496" w:themeFill="accent1" w:themeFillShade="BF"/>
        <w:spacing w:after="480"/>
        <w:mirrorIndents/>
        <w:jc w:val="right"/>
        <w:rPr>
          <w:rFonts w:asciiTheme="minorHAnsi" w:hAnsiTheme="minorHAnsi" w:cstheme="minorBidi"/>
          <w:color w:val="FFFFFF" w:themeColor="background1"/>
          <w:sz w:val="32"/>
          <w:szCs w:val="32"/>
        </w:rPr>
      </w:pPr>
      <w:r w:rsidRPr="1BF0A709">
        <w:rPr>
          <w:rFonts w:asciiTheme="minorHAnsi" w:hAnsiTheme="minorHAnsi" w:cstheme="minorBidi"/>
          <w:color w:val="FFFFFF" w:themeColor="background1"/>
          <w:sz w:val="32"/>
          <w:szCs w:val="32"/>
        </w:rPr>
        <w:t>100-034-</w:t>
      </w:r>
      <w:r w:rsidR="577A4401" w:rsidRPr="577A4401">
        <w:rPr>
          <w:rFonts w:asciiTheme="minorHAnsi" w:hAnsiTheme="minorHAnsi" w:cstheme="minorBidi"/>
          <w:color w:val="FFFFFF" w:themeColor="background1"/>
          <w:sz w:val="32"/>
          <w:szCs w:val="32"/>
        </w:rPr>
        <w:t xml:space="preserve"> 5063-376</w:t>
      </w:r>
      <w:r w:rsidR="00C32629">
        <w:rPr>
          <w:rFonts w:asciiTheme="minorHAnsi" w:hAnsiTheme="minorHAnsi" w:cstheme="minorBidi"/>
          <w:color w:val="FFFFFF" w:themeColor="background1"/>
          <w:sz w:val="32"/>
          <w:szCs w:val="32"/>
        </w:rPr>
        <w:t>-H300</w:t>
      </w:r>
    </w:p>
    <w:p w14:paraId="2670E486" w14:textId="3B89665D" w:rsidR="00AC1B02" w:rsidRPr="004245EA" w:rsidRDefault="00AC1B02" w:rsidP="00A41BC4">
      <w:pPr>
        <w:shd w:val="clear" w:color="auto" w:fill="2F5496" w:themeFill="accent1" w:themeFillShade="BF"/>
        <w:spacing w:after="0"/>
        <w:mirrorIndents/>
        <w:jc w:val="center"/>
        <w:rPr>
          <w:rFonts w:asciiTheme="minorHAnsi" w:hAnsiTheme="minorHAnsi" w:cstheme="minorBidi"/>
          <w:color w:val="FFFFFF" w:themeColor="background1"/>
          <w:sz w:val="28"/>
          <w:szCs w:val="28"/>
        </w:rPr>
      </w:pPr>
      <w:r w:rsidRPr="1BF0A709">
        <w:rPr>
          <w:rFonts w:asciiTheme="minorHAnsi" w:hAnsiTheme="minorHAnsi" w:cstheme="minorBidi"/>
          <w:color w:val="FFFFFF" w:themeColor="background1"/>
          <w:sz w:val="28"/>
          <w:szCs w:val="28"/>
        </w:rPr>
        <w:t>New Jersey Department of Education</w:t>
      </w:r>
    </w:p>
    <w:p w14:paraId="1871B10C" w14:textId="77777777" w:rsidR="000017E3" w:rsidRDefault="00AC1B02" w:rsidP="004245EA">
      <w:pPr>
        <w:shd w:val="clear" w:color="auto" w:fill="2F5496" w:themeFill="accent1" w:themeFillShade="BF"/>
        <w:mirrorIndents/>
        <w:jc w:val="center"/>
        <w:rPr>
          <w:rFonts w:asciiTheme="minorHAnsi" w:hAnsiTheme="minorHAnsi" w:cstheme="minorHAnsi"/>
          <w:color w:val="FFFFFF" w:themeColor="background1"/>
          <w:sz w:val="28"/>
          <w:szCs w:val="28"/>
        </w:rPr>
      </w:pPr>
      <w:r w:rsidRPr="004245EA">
        <w:rPr>
          <w:rFonts w:asciiTheme="minorHAnsi" w:hAnsiTheme="minorHAnsi" w:cstheme="minorHAnsi"/>
          <w:color w:val="FFFFFF" w:themeColor="background1"/>
          <w:sz w:val="28"/>
          <w:szCs w:val="28"/>
        </w:rPr>
        <w:t>P.O. Box 500 ● Trenton, NJ 08625-0500</w:t>
      </w:r>
    </w:p>
    <w:p w14:paraId="27AAAC94" w14:textId="77777777" w:rsidR="00502CEA" w:rsidRDefault="00502CEA" w:rsidP="004245EA">
      <w:pPr>
        <w:shd w:val="clear" w:color="auto" w:fill="2F5496" w:themeFill="accent1" w:themeFillShade="BF"/>
        <w:mirrorIndents/>
        <w:jc w:val="center"/>
        <w:rPr>
          <w:rFonts w:asciiTheme="minorHAnsi" w:hAnsiTheme="minorHAnsi" w:cstheme="minorHAnsi"/>
          <w:color w:val="FFFFFF" w:themeColor="background1"/>
          <w:sz w:val="28"/>
          <w:szCs w:val="28"/>
        </w:rPr>
      </w:pPr>
    </w:p>
    <w:p w14:paraId="3A50E690" w14:textId="53FBB46E" w:rsidR="00502CEA" w:rsidRPr="004245EA" w:rsidRDefault="00502CEA" w:rsidP="004245EA">
      <w:pPr>
        <w:shd w:val="clear" w:color="auto" w:fill="2F5496" w:themeFill="accent1" w:themeFillShade="BF"/>
        <w:mirrorIndents/>
        <w:jc w:val="center"/>
        <w:rPr>
          <w:rFonts w:asciiTheme="minorHAnsi" w:hAnsiTheme="minorHAnsi" w:cstheme="minorHAnsi"/>
          <w:color w:val="FFFFFF" w:themeColor="background1"/>
          <w:sz w:val="28"/>
          <w:szCs w:val="28"/>
        </w:rPr>
        <w:sectPr w:rsidR="00502CEA" w:rsidRPr="004245EA" w:rsidSect="00AC1B02">
          <w:footerReference w:type="first" r:id="rId12"/>
          <w:type w:val="continuous"/>
          <w:pgSz w:w="12240" w:h="15840" w:code="1"/>
          <w:pgMar w:top="720" w:right="720" w:bottom="720" w:left="720" w:header="720" w:footer="720" w:gutter="0"/>
          <w:cols w:space="720"/>
          <w:titlePg/>
          <w:docGrid w:linePitch="360"/>
        </w:sectPr>
      </w:pPr>
    </w:p>
    <w:p w14:paraId="6C9BD887" w14:textId="78D85FEB" w:rsidR="00DB28F4" w:rsidRPr="00DB28F4" w:rsidRDefault="00DB28F4" w:rsidP="00C06EBC">
      <w:pPr>
        <w:mirrorIndents/>
      </w:pPr>
      <w:r>
        <w:rPr>
          <w:rFonts w:asciiTheme="minorHAnsi" w:hAnsiTheme="minorHAnsi" w:cstheme="minorHAnsi"/>
          <w:color w:val="auto"/>
          <w:szCs w:val="22"/>
        </w:rPr>
        <w:lastRenderedPageBreak/>
        <w:t xml:space="preserve">The following are requirements and </w:t>
      </w:r>
      <w:r w:rsidR="00EB1250">
        <w:rPr>
          <w:rFonts w:asciiTheme="minorHAnsi" w:hAnsiTheme="minorHAnsi" w:cstheme="minorHAnsi"/>
          <w:color w:val="auto"/>
          <w:szCs w:val="22"/>
        </w:rPr>
        <w:t>instructions</w:t>
      </w:r>
      <w:r>
        <w:rPr>
          <w:rFonts w:asciiTheme="minorHAnsi" w:hAnsiTheme="minorHAnsi" w:cstheme="minorHAnsi"/>
          <w:color w:val="auto"/>
          <w:szCs w:val="22"/>
        </w:rPr>
        <w:t xml:space="preserve"> </w:t>
      </w:r>
      <w:r w:rsidR="00020EDF">
        <w:rPr>
          <w:rFonts w:asciiTheme="minorHAnsi" w:hAnsiTheme="minorHAnsi" w:cstheme="minorHAnsi"/>
          <w:color w:val="auto"/>
          <w:szCs w:val="22"/>
        </w:rPr>
        <w:t xml:space="preserve">for a Notice of Grant Opportunity (NGO) </w:t>
      </w:r>
      <w:r w:rsidR="009D68B6">
        <w:rPr>
          <w:rFonts w:asciiTheme="minorHAnsi" w:hAnsiTheme="minorHAnsi" w:cstheme="minorHAnsi"/>
          <w:color w:val="auto"/>
          <w:szCs w:val="22"/>
        </w:rPr>
        <w:t>from</w:t>
      </w:r>
      <w:r>
        <w:rPr>
          <w:rFonts w:asciiTheme="minorHAnsi" w:hAnsiTheme="minorHAnsi" w:cstheme="minorHAnsi"/>
          <w:color w:val="auto"/>
          <w:szCs w:val="22"/>
        </w:rPr>
        <w:t xml:space="preserve"> the</w:t>
      </w:r>
      <w:r>
        <w:t xml:space="preserve"> New Jersey Department of Education (NJDOE)</w:t>
      </w:r>
      <w:r>
        <w:rPr>
          <w:rFonts w:asciiTheme="minorHAnsi" w:hAnsiTheme="minorHAnsi" w:cstheme="minorHAnsi"/>
          <w:color w:val="auto"/>
          <w:szCs w:val="22"/>
        </w:rPr>
        <w:t xml:space="preserve">. Instructions on how to </w:t>
      </w:r>
      <w:r w:rsidR="005C2410">
        <w:rPr>
          <w:rFonts w:asciiTheme="minorHAnsi" w:hAnsiTheme="minorHAnsi" w:cstheme="minorHAnsi"/>
          <w:color w:val="auto"/>
          <w:szCs w:val="22"/>
        </w:rPr>
        <w:t xml:space="preserve">gain access to </w:t>
      </w:r>
      <w:r w:rsidR="00CE1B46">
        <w:rPr>
          <w:rFonts w:asciiTheme="minorHAnsi" w:hAnsiTheme="minorHAnsi" w:cstheme="minorHAnsi"/>
          <w:color w:val="auto"/>
          <w:szCs w:val="22"/>
        </w:rPr>
        <w:t xml:space="preserve">the application and how to </w:t>
      </w:r>
      <w:r>
        <w:rPr>
          <w:rFonts w:asciiTheme="minorHAnsi" w:hAnsiTheme="minorHAnsi" w:cstheme="minorHAnsi"/>
          <w:color w:val="auto"/>
          <w:szCs w:val="22"/>
        </w:rPr>
        <w:t>complete the application in the Electronic Web-</w:t>
      </w:r>
      <w:r w:rsidR="000C5227">
        <w:rPr>
          <w:rFonts w:asciiTheme="minorHAnsi" w:hAnsiTheme="minorHAnsi" w:cstheme="minorHAnsi"/>
          <w:color w:val="auto"/>
          <w:szCs w:val="22"/>
        </w:rPr>
        <w:t>E</w:t>
      </w:r>
      <w:r>
        <w:rPr>
          <w:rFonts w:asciiTheme="minorHAnsi" w:hAnsiTheme="minorHAnsi" w:cstheme="minorHAnsi"/>
          <w:color w:val="auto"/>
          <w:szCs w:val="22"/>
        </w:rPr>
        <w:t>nable</w:t>
      </w:r>
      <w:r w:rsidR="00FD2B51">
        <w:rPr>
          <w:rFonts w:asciiTheme="minorHAnsi" w:hAnsiTheme="minorHAnsi" w:cstheme="minorHAnsi"/>
          <w:color w:val="auto"/>
          <w:szCs w:val="22"/>
        </w:rPr>
        <w:t>d</w:t>
      </w:r>
      <w:r>
        <w:rPr>
          <w:rFonts w:asciiTheme="minorHAnsi" w:hAnsiTheme="minorHAnsi" w:cstheme="minorHAnsi"/>
          <w:color w:val="auto"/>
          <w:szCs w:val="22"/>
        </w:rPr>
        <w:t xml:space="preserve"> Grant (EWEG) system are available in</w:t>
      </w:r>
      <w:r w:rsidR="00C06EBC">
        <w:rPr>
          <w:rFonts w:asciiTheme="minorHAnsi" w:hAnsiTheme="minorHAnsi" w:cstheme="minorHAnsi"/>
          <w:color w:val="auto"/>
          <w:szCs w:val="22"/>
        </w:rPr>
        <w:t xml:space="preserve"> the</w:t>
      </w:r>
      <w:r>
        <w:rPr>
          <w:rFonts w:asciiTheme="minorHAnsi" w:hAnsiTheme="minorHAnsi" w:cstheme="minorHAnsi"/>
          <w:color w:val="auto"/>
          <w:szCs w:val="22"/>
        </w:rPr>
        <w:t xml:space="preserve"> </w:t>
      </w:r>
      <w:r w:rsidR="00C06EBC" w:rsidRPr="00C06EBC">
        <w:rPr>
          <w:rFonts w:asciiTheme="minorHAnsi" w:eastAsia="SimSun" w:hAnsiTheme="minorHAnsi" w:cstheme="minorHAnsi"/>
          <w:szCs w:val="22"/>
        </w:rPr>
        <w:t>Discretionary Grants Manual</w:t>
      </w:r>
      <w:r w:rsidR="00C06EBC">
        <w:rPr>
          <w:rFonts w:asciiTheme="minorHAnsi" w:hAnsiTheme="minorHAnsi" w:cstheme="minorHAnsi"/>
          <w:szCs w:val="22"/>
        </w:rPr>
        <w:t xml:space="preserve"> on the </w:t>
      </w:r>
      <w:hyperlink r:id="rId13" w:history="1">
        <w:r w:rsidR="00C06EBC" w:rsidRPr="00C06EBC">
          <w:rPr>
            <w:rStyle w:val="Hyperlink"/>
            <w:rFonts w:asciiTheme="minorHAnsi" w:hAnsiTheme="minorHAnsi" w:cstheme="minorHAnsi"/>
            <w:szCs w:val="22"/>
          </w:rPr>
          <w:t>Discretionary Grant Applications</w:t>
        </w:r>
      </w:hyperlink>
      <w:r w:rsidR="00C06EBC">
        <w:rPr>
          <w:rFonts w:asciiTheme="minorHAnsi" w:hAnsiTheme="minorHAnsi" w:cstheme="minorHAnsi"/>
          <w:szCs w:val="22"/>
        </w:rPr>
        <w:t xml:space="preserve"> webpage. </w:t>
      </w:r>
    </w:p>
    <w:p w14:paraId="620166BB" w14:textId="3E3A4273" w:rsidR="00DB28F4" w:rsidRDefault="00DB28F4" w:rsidP="00C06EBC">
      <w:pPr>
        <w:spacing w:after="240"/>
        <w:mirrorIndents/>
        <w:rPr>
          <w:rFonts w:asciiTheme="minorHAnsi" w:hAnsiTheme="minorHAnsi" w:cstheme="minorHAnsi"/>
          <w:bCs/>
          <w:szCs w:val="22"/>
        </w:rPr>
      </w:pPr>
      <w:r>
        <w:rPr>
          <w:rFonts w:asciiTheme="minorHAnsi" w:hAnsiTheme="minorHAnsi" w:cstheme="minorHAnsi"/>
          <w:szCs w:val="22"/>
        </w:rPr>
        <w:t>When responding to this NGO, applicants must use</w:t>
      </w:r>
      <w:r w:rsidR="00C06EBC">
        <w:rPr>
          <w:rFonts w:asciiTheme="minorHAnsi" w:hAnsiTheme="minorHAnsi" w:cstheme="minorHAnsi"/>
          <w:szCs w:val="22"/>
        </w:rPr>
        <w:t xml:space="preserve"> the</w:t>
      </w:r>
      <w:r>
        <w:rPr>
          <w:rFonts w:asciiTheme="minorHAnsi" w:hAnsiTheme="minorHAnsi" w:cstheme="minorHAnsi"/>
          <w:szCs w:val="22"/>
        </w:rPr>
        <w:t xml:space="preserve"> </w:t>
      </w:r>
      <w:hyperlink r:id="rId14" w:history="1">
        <w:r w:rsidR="00C06EBC">
          <w:rPr>
            <w:rStyle w:val="Hyperlink"/>
            <w:rFonts w:asciiTheme="minorHAnsi" w:hAnsiTheme="minorHAnsi" w:cstheme="minorHAnsi"/>
            <w:szCs w:val="22"/>
          </w:rPr>
          <w:t>EWEG online application system</w:t>
        </w:r>
      </w:hyperlink>
      <w:r>
        <w:rPr>
          <w:rFonts w:asciiTheme="minorHAnsi" w:hAnsiTheme="minorHAnsi" w:cstheme="minorHAnsi"/>
          <w:szCs w:val="22"/>
        </w:rPr>
        <w:t xml:space="preserve"> on the </w:t>
      </w:r>
      <w:r w:rsidR="00B020AA">
        <w:rPr>
          <w:rFonts w:asciiTheme="minorHAnsi" w:hAnsiTheme="minorHAnsi" w:cstheme="minorHAnsi"/>
          <w:szCs w:val="22"/>
        </w:rPr>
        <w:t>NJDOE</w:t>
      </w:r>
      <w:r w:rsidR="00E14FF7">
        <w:rPr>
          <w:rFonts w:asciiTheme="minorHAnsi" w:hAnsiTheme="minorHAnsi" w:cstheme="minorHAnsi"/>
          <w:szCs w:val="22"/>
        </w:rPr>
        <w:t xml:space="preserve">’s </w:t>
      </w:r>
      <w:hyperlink r:id="rId15" w:history="1">
        <w:r>
          <w:rPr>
            <w:rStyle w:val="Hyperlink"/>
            <w:rFonts w:asciiTheme="minorHAnsi" w:eastAsia="SimSun" w:hAnsiTheme="minorHAnsi" w:cstheme="minorHAnsi"/>
            <w:szCs w:val="22"/>
          </w:rPr>
          <w:t>Homeroom</w:t>
        </w:r>
      </w:hyperlink>
      <w:r>
        <w:rPr>
          <w:rFonts w:asciiTheme="minorHAnsi" w:hAnsiTheme="minorHAnsi" w:cstheme="minorHAnsi"/>
          <w:szCs w:val="22"/>
        </w:rPr>
        <w:t xml:space="preserve"> webpage. </w:t>
      </w:r>
      <w:r w:rsidR="00A97749">
        <w:rPr>
          <w:rFonts w:asciiTheme="minorHAnsi" w:hAnsiTheme="minorHAnsi" w:cstheme="minorHAnsi"/>
          <w:szCs w:val="22"/>
        </w:rPr>
        <w:t>In</w:t>
      </w:r>
      <w:r w:rsidR="00952991">
        <w:rPr>
          <w:rFonts w:asciiTheme="minorHAnsi" w:hAnsiTheme="minorHAnsi" w:cstheme="minorHAnsi"/>
          <w:szCs w:val="22"/>
        </w:rPr>
        <w:t xml:space="preserve"> the</w:t>
      </w:r>
      <w:r w:rsidR="00A97749">
        <w:rPr>
          <w:rFonts w:asciiTheme="minorHAnsi" w:hAnsiTheme="minorHAnsi" w:cstheme="minorHAnsi"/>
          <w:szCs w:val="22"/>
        </w:rPr>
        <w:t xml:space="preserve"> EWEG</w:t>
      </w:r>
      <w:r w:rsidR="00952991">
        <w:rPr>
          <w:rFonts w:asciiTheme="minorHAnsi" w:hAnsiTheme="minorHAnsi" w:cstheme="minorHAnsi"/>
          <w:szCs w:val="22"/>
        </w:rPr>
        <w:t xml:space="preserve"> </w:t>
      </w:r>
      <w:r w:rsidR="00AB528F">
        <w:rPr>
          <w:rFonts w:asciiTheme="minorHAnsi" w:hAnsiTheme="minorHAnsi" w:cstheme="minorHAnsi"/>
          <w:szCs w:val="22"/>
        </w:rPr>
        <w:t xml:space="preserve">GMS page </w:t>
      </w:r>
      <w:r w:rsidR="004E2F60">
        <w:rPr>
          <w:rFonts w:asciiTheme="minorHAnsi" w:hAnsiTheme="minorHAnsi" w:cstheme="minorHAnsi"/>
          <w:szCs w:val="22"/>
        </w:rPr>
        <w:t>scroll down</w:t>
      </w:r>
      <w:r>
        <w:rPr>
          <w:rFonts w:asciiTheme="minorHAnsi" w:hAnsiTheme="minorHAnsi" w:cstheme="minorHAnsi"/>
          <w:szCs w:val="22"/>
        </w:rPr>
        <w:t xml:space="preserve"> to </w:t>
      </w:r>
      <w:r w:rsidR="004E2F60">
        <w:rPr>
          <w:rFonts w:asciiTheme="minorHAnsi" w:hAnsiTheme="minorHAnsi" w:cstheme="minorHAnsi"/>
          <w:szCs w:val="22"/>
        </w:rPr>
        <w:t>view</w:t>
      </w:r>
      <w:r>
        <w:rPr>
          <w:rFonts w:asciiTheme="minorHAnsi" w:hAnsiTheme="minorHAnsi" w:cstheme="minorHAnsi"/>
          <w:szCs w:val="22"/>
        </w:rPr>
        <w:t xml:space="preserve"> </w:t>
      </w:r>
      <w:r w:rsidR="0085798A">
        <w:rPr>
          <w:rFonts w:asciiTheme="minorHAnsi" w:hAnsiTheme="minorHAnsi" w:cstheme="minorHAnsi"/>
          <w:szCs w:val="22"/>
        </w:rPr>
        <w:t>“A</w:t>
      </w:r>
      <w:r>
        <w:rPr>
          <w:rFonts w:asciiTheme="minorHAnsi" w:hAnsiTheme="minorHAnsi" w:cstheme="minorHAnsi"/>
          <w:szCs w:val="22"/>
        </w:rPr>
        <w:t>vailable</w:t>
      </w:r>
      <w:r w:rsidR="004E2F60">
        <w:rPr>
          <w:rFonts w:asciiTheme="minorHAnsi" w:hAnsiTheme="minorHAnsi" w:cstheme="minorHAnsi"/>
          <w:szCs w:val="22"/>
        </w:rPr>
        <w:t>”</w:t>
      </w:r>
      <w:r>
        <w:rPr>
          <w:rFonts w:asciiTheme="minorHAnsi" w:hAnsiTheme="minorHAnsi" w:cstheme="minorHAnsi"/>
          <w:szCs w:val="22"/>
        </w:rPr>
        <w:t xml:space="preserve"> </w:t>
      </w:r>
      <w:r w:rsidR="004E2F60">
        <w:rPr>
          <w:rFonts w:asciiTheme="minorHAnsi" w:hAnsiTheme="minorHAnsi" w:cstheme="minorHAnsi"/>
          <w:szCs w:val="22"/>
        </w:rPr>
        <w:t>g</w:t>
      </w:r>
      <w:r>
        <w:rPr>
          <w:rFonts w:asciiTheme="minorHAnsi" w:hAnsiTheme="minorHAnsi" w:cstheme="minorHAnsi"/>
          <w:szCs w:val="22"/>
        </w:rPr>
        <w:t>rants</w:t>
      </w:r>
      <w:r w:rsidR="00DA613B">
        <w:rPr>
          <w:rFonts w:asciiTheme="minorHAnsi" w:hAnsiTheme="minorHAnsi" w:cstheme="minorHAnsi"/>
          <w:szCs w:val="22"/>
        </w:rPr>
        <w:t xml:space="preserve"> to </w:t>
      </w:r>
      <w:r w:rsidR="00E427D6">
        <w:rPr>
          <w:rFonts w:asciiTheme="minorHAnsi" w:hAnsiTheme="minorHAnsi" w:cstheme="minorHAnsi"/>
          <w:szCs w:val="22"/>
        </w:rPr>
        <w:t xml:space="preserve">initiate </w:t>
      </w:r>
      <w:r w:rsidR="00DA613B">
        <w:rPr>
          <w:rFonts w:asciiTheme="minorHAnsi" w:hAnsiTheme="minorHAnsi" w:cstheme="minorHAnsi"/>
          <w:szCs w:val="22"/>
        </w:rPr>
        <w:t xml:space="preserve">the </w:t>
      </w:r>
      <w:r>
        <w:rPr>
          <w:rFonts w:asciiTheme="minorHAnsi" w:hAnsiTheme="minorHAnsi" w:cstheme="minorHAnsi"/>
          <w:szCs w:val="22"/>
        </w:rPr>
        <w:t>application</w:t>
      </w:r>
      <w:r w:rsidR="008A7910">
        <w:rPr>
          <w:rFonts w:asciiTheme="minorHAnsi" w:hAnsiTheme="minorHAnsi" w:cstheme="minorHAnsi"/>
          <w:szCs w:val="22"/>
        </w:rPr>
        <w:t>.</w:t>
      </w:r>
      <w:r w:rsidR="00280657">
        <w:rPr>
          <w:rFonts w:asciiTheme="minorHAnsi" w:hAnsiTheme="minorHAnsi" w:cstheme="minorHAnsi"/>
          <w:szCs w:val="22"/>
        </w:rPr>
        <w:t xml:space="preserve"> </w:t>
      </w:r>
      <w:r w:rsidR="00BF7B50">
        <w:rPr>
          <w:rFonts w:asciiTheme="minorHAnsi" w:hAnsiTheme="minorHAnsi" w:cstheme="minorHAnsi"/>
          <w:szCs w:val="22"/>
        </w:rPr>
        <w:t xml:space="preserve">If the application is not available, contact </w:t>
      </w:r>
      <w:hyperlink r:id="rId16" w:history="1">
        <w:r w:rsidR="00C06EBC">
          <w:rPr>
            <w:rStyle w:val="Hyperlink"/>
            <w:rFonts w:asciiTheme="minorHAnsi" w:hAnsiTheme="minorHAnsi" w:cstheme="minorHAnsi"/>
            <w:szCs w:val="22"/>
          </w:rPr>
          <w:t>EWEG help (grants.vendors@doe.nj.gov)</w:t>
        </w:r>
      </w:hyperlink>
      <w:r w:rsidR="00BF7B50">
        <w:rPr>
          <w:rFonts w:asciiTheme="minorHAnsi" w:hAnsiTheme="minorHAnsi" w:cstheme="minorHAnsi"/>
          <w:szCs w:val="22"/>
        </w:rPr>
        <w:t xml:space="preserve"> to gain access to the </w:t>
      </w:r>
      <w:r w:rsidR="00F92F65">
        <w:rPr>
          <w:rFonts w:asciiTheme="minorHAnsi" w:hAnsiTheme="minorHAnsi" w:cstheme="minorHAnsi"/>
          <w:szCs w:val="22"/>
        </w:rPr>
        <w:t>application</w:t>
      </w:r>
      <w:r w:rsidR="00232CC3">
        <w:rPr>
          <w:rFonts w:asciiTheme="minorHAnsi" w:hAnsiTheme="minorHAnsi" w:cstheme="minorHAnsi"/>
          <w:szCs w:val="22"/>
        </w:rPr>
        <w:t>.</w:t>
      </w:r>
      <w:r>
        <w:rPr>
          <w:rFonts w:asciiTheme="minorHAnsi" w:hAnsiTheme="minorHAnsi" w:cstheme="minorHAnsi"/>
          <w:szCs w:val="22"/>
        </w:rPr>
        <w:t xml:space="preserve"> The responsibility for a timely submission resides with the applicant.</w:t>
      </w:r>
      <w:r w:rsidR="00280657">
        <w:rPr>
          <w:rFonts w:asciiTheme="minorHAnsi" w:hAnsiTheme="minorHAnsi" w:cstheme="minorHAnsi"/>
          <w:szCs w:val="22"/>
        </w:rPr>
        <w:t xml:space="preserve"> </w:t>
      </w:r>
      <w:r>
        <w:rPr>
          <w:rFonts w:asciiTheme="minorHAnsi" w:hAnsiTheme="minorHAnsi" w:cstheme="minorHAnsi"/>
          <w:szCs w:val="22"/>
        </w:rPr>
        <w:t xml:space="preserve">The Application Control Center (ACC) must receive the completed application through the online </w:t>
      </w:r>
      <w:r w:rsidR="0013614C">
        <w:rPr>
          <w:rFonts w:asciiTheme="minorHAnsi" w:hAnsiTheme="minorHAnsi" w:cstheme="minorHAnsi"/>
          <w:szCs w:val="22"/>
        </w:rPr>
        <w:t>EWEG</w:t>
      </w:r>
      <w:r>
        <w:rPr>
          <w:rFonts w:asciiTheme="minorHAnsi" w:hAnsiTheme="minorHAnsi" w:cstheme="minorHAnsi"/>
          <w:szCs w:val="22"/>
        </w:rPr>
        <w:t xml:space="preserve"> system through the NJDOE Homeroom web</w:t>
      </w:r>
      <w:r w:rsidR="001D5D06">
        <w:rPr>
          <w:rFonts w:asciiTheme="minorHAnsi" w:hAnsiTheme="minorHAnsi" w:cstheme="minorHAnsi"/>
          <w:szCs w:val="22"/>
        </w:rPr>
        <w:t>page</w:t>
      </w:r>
      <w:r>
        <w:rPr>
          <w:rFonts w:asciiTheme="minorHAnsi" w:hAnsiTheme="minorHAnsi" w:cstheme="minorHAnsi"/>
          <w:szCs w:val="22"/>
        </w:rPr>
        <w:t xml:space="preserve"> </w:t>
      </w:r>
      <w:r w:rsidR="008A5E41">
        <w:rPr>
          <w:rFonts w:asciiTheme="minorHAnsi" w:hAnsiTheme="minorHAnsi" w:cstheme="minorHAnsi"/>
          <w:szCs w:val="22"/>
        </w:rPr>
        <w:t xml:space="preserve">by </w:t>
      </w:r>
      <w:r w:rsidR="004C148F">
        <w:rPr>
          <w:rFonts w:asciiTheme="minorHAnsi" w:hAnsiTheme="minorHAnsi" w:cstheme="minorHAnsi"/>
          <w:szCs w:val="22"/>
        </w:rPr>
        <w:t xml:space="preserve">no </w:t>
      </w:r>
      <w:r w:rsidR="008A5E41">
        <w:rPr>
          <w:rFonts w:asciiTheme="minorHAnsi" w:hAnsiTheme="minorHAnsi" w:cstheme="minorHAnsi"/>
          <w:szCs w:val="22"/>
        </w:rPr>
        <w:t xml:space="preserve">later than </w:t>
      </w:r>
      <w:r w:rsidR="0046347F">
        <w:rPr>
          <w:rFonts w:asciiTheme="minorHAnsi" w:hAnsiTheme="minorHAnsi" w:cstheme="minorHAnsi"/>
          <w:szCs w:val="22"/>
        </w:rPr>
        <w:t xml:space="preserve">4:00 P.M. </w:t>
      </w:r>
      <w:r w:rsidR="0013614C">
        <w:rPr>
          <w:rFonts w:asciiTheme="minorHAnsi" w:hAnsiTheme="minorHAnsi" w:cstheme="minorHAnsi"/>
          <w:szCs w:val="22"/>
        </w:rPr>
        <w:t>on the due date of the application</w:t>
      </w:r>
      <w:r w:rsidR="007830FD">
        <w:rPr>
          <w:rFonts w:asciiTheme="minorHAnsi" w:hAnsiTheme="minorHAnsi" w:cstheme="minorHAnsi"/>
          <w:szCs w:val="22"/>
        </w:rPr>
        <w:t>.</w:t>
      </w:r>
      <w:r>
        <w:rPr>
          <w:rFonts w:asciiTheme="minorHAnsi" w:hAnsiTheme="minorHAnsi" w:cstheme="minorHAnsi"/>
          <w:szCs w:val="22"/>
        </w:rPr>
        <w:t xml:space="preserve"> Without exception, the ACC will not accept</w:t>
      </w:r>
      <w:r w:rsidR="008C1631">
        <w:rPr>
          <w:rFonts w:asciiTheme="minorHAnsi" w:hAnsiTheme="minorHAnsi" w:cstheme="minorHAnsi"/>
          <w:szCs w:val="22"/>
        </w:rPr>
        <w:t>,</w:t>
      </w:r>
      <w:r>
        <w:rPr>
          <w:rFonts w:asciiTheme="minorHAnsi" w:hAnsiTheme="minorHAnsi" w:cstheme="minorHAnsi"/>
          <w:szCs w:val="22"/>
        </w:rPr>
        <w:t xml:space="preserve"> and the Office of Grants Management (OGM) cannot evaluate an application </w:t>
      </w:r>
      <w:r w:rsidR="00F22F34">
        <w:rPr>
          <w:rFonts w:asciiTheme="minorHAnsi" w:hAnsiTheme="minorHAnsi" w:cstheme="minorHAnsi"/>
          <w:szCs w:val="22"/>
        </w:rPr>
        <w:t>submitted</w:t>
      </w:r>
      <w:r w:rsidR="00CB45FF">
        <w:rPr>
          <w:rFonts w:asciiTheme="minorHAnsi" w:hAnsiTheme="minorHAnsi" w:cstheme="minorHAnsi"/>
          <w:szCs w:val="22"/>
        </w:rPr>
        <w:t xml:space="preserve"> </w:t>
      </w:r>
      <w:r>
        <w:rPr>
          <w:rFonts w:asciiTheme="minorHAnsi" w:hAnsiTheme="minorHAnsi" w:cstheme="minorHAnsi"/>
          <w:szCs w:val="22"/>
        </w:rPr>
        <w:t>after this deadline for funding consideration.</w:t>
      </w:r>
    </w:p>
    <w:sdt>
      <w:sdtPr>
        <w:rPr>
          <w:rFonts w:ascii="Calibri" w:hAnsi="Calibri" w:cs="Times New Roman"/>
          <w:bCs w:val="0"/>
          <w:color w:val="000000"/>
          <w:sz w:val="22"/>
          <w:szCs w:val="21"/>
        </w:rPr>
        <w:id w:val="2111230899"/>
        <w:docPartObj>
          <w:docPartGallery w:val="Table of Contents"/>
          <w:docPartUnique/>
        </w:docPartObj>
      </w:sdtPr>
      <w:sdtEndPr>
        <w:rPr>
          <w:b/>
          <w:color w:val="000000" w:themeColor="text1"/>
          <w:szCs w:val="22"/>
        </w:rPr>
      </w:sdtEndPr>
      <w:sdtContent>
        <w:p w14:paraId="5246B11D" w14:textId="54579491" w:rsidR="00095493" w:rsidRDefault="00095493">
          <w:pPr>
            <w:pStyle w:val="TOCHeading"/>
          </w:pPr>
          <w:r>
            <w:t>Table of Contents</w:t>
          </w:r>
        </w:p>
        <w:p w14:paraId="1B46B71A" w14:textId="0F9F1CCC" w:rsidR="00095493" w:rsidRPr="00855B02" w:rsidRDefault="00095493" w:rsidP="0052107A">
          <w:pPr>
            <w:pStyle w:val="TOC2"/>
            <w:rPr>
              <w:rFonts w:eastAsiaTheme="minorEastAsia" w:cstheme="minorBidi"/>
              <w:color w:val="auto"/>
              <w:kern w:val="2"/>
              <w:sz w:val="22"/>
              <w:szCs w:val="22"/>
              <w14:ligatures w14:val="standardContextual"/>
            </w:rPr>
          </w:pPr>
          <w:r w:rsidRPr="00855B02">
            <w:rPr>
              <w:sz w:val="22"/>
              <w:szCs w:val="22"/>
            </w:rPr>
            <w:fldChar w:fldCharType="begin"/>
          </w:r>
          <w:r w:rsidRPr="00855B02">
            <w:rPr>
              <w:sz w:val="22"/>
              <w:szCs w:val="22"/>
            </w:rPr>
            <w:instrText xml:space="preserve"> TOC \o "1-3" \h \z \u </w:instrText>
          </w:r>
          <w:r w:rsidRPr="00855B02">
            <w:rPr>
              <w:sz w:val="22"/>
              <w:szCs w:val="22"/>
            </w:rPr>
            <w:fldChar w:fldCharType="separate"/>
          </w:r>
          <w:hyperlink w:anchor="_Toc218761543" w:history="1">
            <w:r w:rsidRPr="00855B02">
              <w:rPr>
                <w:rStyle w:val="Hyperlink"/>
                <w:sz w:val="22"/>
                <w:szCs w:val="22"/>
              </w:rPr>
              <w:t>I. Grant Program Information</w:t>
            </w:r>
            <w:r w:rsidRPr="00855B02">
              <w:rPr>
                <w:webHidden/>
                <w:sz w:val="22"/>
                <w:szCs w:val="22"/>
              </w:rPr>
              <w:tab/>
            </w:r>
            <w:r w:rsidRPr="00855B02">
              <w:rPr>
                <w:webHidden/>
                <w:sz w:val="22"/>
                <w:szCs w:val="22"/>
              </w:rPr>
              <w:fldChar w:fldCharType="begin"/>
            </w:r>
            <w:r w:rsidRPr="00855B02">
              <w:rPr>
                <w:webHidden/>
                <w:sz w:val="22"/>
                <w:szCs w:val="22"/>
              </w:rPr>
              <w:instrText xml:space="preserve"> PAGEREF _Toc218761543 \h </w:instrText>
            </w:r>
            <w:r w:rsidRPr="00855B02">
              <w:rPr>
                <w:webHidden/>
                <w:sz w:val="22"/>
                <w:szCs w:val="22"/>
              </w:rPr>
            </w:r>
            <w:r w:rsidRPr="00855B02">
              <w:rPr>
                <w:webHidden/>
                <w:sz w:val="22"/>
                <w:szCs w:val="22"/>
              </w:rPr>
              <w:fldChar w:fldCharType="separate"/>
            </w:r>
            <w:r w:rsidRPr="00855B02">
              <w:rPr>
                <w:webHidden/>
                <w:sz w:val="22"/>
                <w:szCs w:val="22"/>
              </w:rPr>
              <w:t>5</w:t>
            </w:r>
            <w:r w:rsidRPr="00855B02">
              <w:rPr>
                <w:webHidden/>
                <w:sz w:val="22"/>
                <w:szCs w:val="22"/>
              </w:rPr>
              <w:fldChar w:fldCharType="end"/>
            </w:r>
          </w:hyperlink>
        </w:p>
        <w:p w14:paraId="02EB3425" w14:textId="08643A21" w:rsidR="00095493" w:rsidRPr="00855B02" w:rsidRDefault="00095493">
          <w:pPr>
            <w:pStyle w:val="TOC3"/>
            <w:tabs>
              <w:tab w:val="left" w:pos="720"/>
              <w:tab w:val="right" w:leader="dot" w:pos="10070"/>
            </w:tabs>
            <w:rPr>
              <w:rFonts w:eastAsiaTheme="minorEastAsia" w:cstheme="minorBidi"/>
              <w:noProof/>
              <w:color w:val="auto"/>
              <w:kern w:val="2"/>
              <w:sz w:val="22"/>
              <w:szCs w:val="22"/>
              <w14:ligatures w14:val="standardContextual"/>
            </w:rPr>
          </w:pPr>
          <w:hyperlink w:anchor="_Toc218761544" w:history="1">
            <w:r w:rsidRPr="00855B02">
              <w:rPr>
                <w:rStyle w:val="Hyperlink"/>
                <w:noProof/>
                <w:sz w:val="22"/>
                <w:szCs w:val="22"/>
              </w:rPr>
              <w:t>I.1</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Purpose of the NGO</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_Toc218761544 \h </w:instrText>
            </w:r>
            <w:r w:rsidRPr="00855B02">
              <w:rPr>
                <w:noProof/>
                <w:webHidden/>
                <w:sz w:val="22"/>
                <w:szCs w:val="22"/>
              </w:rPr>
            </w:r>
            <w:r w:rsidRPr="00855B02">
              <w:rPr>
                <w:noProof/>
                <w:webHidden/>
                <w:sz w:val="22"/>
                <w:szCs w:val="22"/>
              </w:rPr>
              <w:fldChar w:fldCharType="separate"/>
            </w:r>
            <w:r w:rsidRPr="00855B02">
              <w:rPr>
                <w:noProof/>
                <w:webHidden/>
                <w:sz w:val="22"/>
                <w:szCs w:val="22"/>
              </w:rPr>
              <w:t>5</w:t>
            </w:r>
            <w:r w:rsidRPr="00855B02">
              <w:rPr>
                <w:noProof/>
                <w:webHidden/>
                <w:sz w:val="22"/>
                <w:szCs w:val="22"/>
              </w:rPr>
              <w:fldChar w:fldCharType="end"/>
            </w:r>
          </w:hyperlink>
        </w:p>
        <w:p w14:paraId="143C1ECD" w14:textId="6BB9D431" w:rsidR="00095493" w:rsidRPr="00855B02" w:rsidRDefault="00095493">
          <w:pPr>
            <w:pStyle w:val="TOC3"/>
            <w:tabs>
              <w:tab w:val="left" w:pos="720"/>
              <w:tab w:val="right" w:leader="dot" w:pos="10070"/>
            </w:tabs>
            <w:rPr>
              <w:rFonts w:eastAsiaTheme="minorEastAsia" w:cstheme="minorBidi"/>
              <w:noProof/>
              <w:color w:val="auto"/>
              <w:kern w:val="2"/>
              <w:sz w:val="22"/>
              <w:szCs w:val="22"/>
              <w14:ligatures w14:val="standardContextual"/>
            </w:rPr>
          </w:pPr>
          <w:hyperlink w:anchor="_Toc218761545" w:history="1">
            <w:r w:rsidRPr="00855B02">
              <w:rPr>
                <w:rStyle w:val="Hyperlink"/>
                <w:noProof/>
                <w:sz w:val="22"/>
                <w:szCs w:val="22"/>
              </w:rPr>
              <w:t>I.2</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Federal Compliance Requirements - Unique Entity Identifier (UEI) Registrations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_Toc218761545 \h </w:instrText>
            </w:r>
            <w:r w:rsidRPr="00855B02">
              <w:rPr>
                <w:noProof/>
                <w:webHidden/>
                <w:sz w:val="22"/>
                <w:szCs w:val="22"/>
              </w:rPr>
            </w:r>
            <w:r w:rsidRPr="00855B02">
              <w:rPr>
                <w:noProof/>
                <w:webHidden/>
                <w:sz w:val="22"/>
                <w:szCs w:val="22"/>
              </w:rPr>
              <w:fldChar w:fldCharType="separate"/>
            </w:r>
            <w:r w:rsidRPr="00855B02">
              <w:rPr>
                <w:noProof/>
                <w:webHidden/>
                <w:sz w:val="22"/>
                <w:szCs w:val="22"/>
              </w:rPr>
              <w:t>5</w:t>
            </w:r>
            <w:r w:rsidRPr="00855B02">
              <w:rPr>
                <w:noProof/>
                <w:webHidden/>
                <w:sz w:val="22"/>
                <w:szCs w:val="22"/>
              </w:rPr>
              <w:fldChar w:fldCharType="end"/>
            </w:r>
          </w:hyperlink>
        </w:p>
        <w:p w14:paraId="61764A28" w14:textId="66A1FE7E" w:rsidR="00095493" w:rsidRPr="00855B02" w:rsidRDefault="00095493">
          <w:pPr>
            <w:pStyle w:val="TOC3"/>
            <w:tabs>
              <w:tab w:val="left" w:pos="720"/>
              <w:tab w:val="right" w:leader="dot" w:pos="10070"/>
            </w:tabs>
            <w:rPr>
              <w:rFonts w:eastAsiaTheme="minorEastAsia" w:cstheme="minorBidi"/>
              <w:noProof/>
              <w:color w:val="auto"/>
              <w:kern w:val="2"/>
              <w:sz w:val="22"/>
              <w:szCs w:val="22"/>
              <w14:ligatures w14:val="standardContextual"/>
            </w:rPr>
          </w:pPr>
          <w:hyperlink w:anchor="_Toc218761546" w:history="1">
            <w:r w:rsidRPr="00855B02">
              <w:rPr>
                <w:rStyle w:val="Hyperlink"/>
                <w:noProof/>
                <w:sz w:val="22"/>
                <w:szCs w:val="22"/>
              </w:rPr>
              <w:t>I.3</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Award Management SAM Application</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_Toc218761546 \h </w:instrText>
            </w:r>
            <w:r w:rsidRPr="00855B02">
              <w:rPr>
                <w:noProof/>
                <w:webHidden/>
                <w:sz w:val="22"/>
                <w:szCs w:val="22"/>
              </w:rPr>
            </w:r>
            <w:r w:rsidRPr="00855B02">
              <w:rPr>
                <w:noProof/>
                <w:webHidden/>
                <w:sz w:val="22"/>
                <w:szCs w:val="22"/>
              </w:rPr>
              <w:fldChar w:fldCharType="separate"/>
            </w:r>
            <w:r w:rsidRPr="00855B02">
              <w:rPr>
                <w:noProof/>
                <w:webHidden/>
                <w:sz w:val="22"/>
                <w:szCs w:val="22"/>
              </w:rPr>
              <w:t>6</w:t>
            </w:r>
            <w:r w:rsidRPr="00855B02">
              <w:rPr>
                <w:noProof/>
                <w:webHidden/>
                <w:sz w:val="22"/>
                <w:szCs w:val="22"/>
              </w:rPr>
              <w:fldChar w:fldCharType="end"/>
            </w:r>
          </w:hyperlink>
        </w:p>
        <w:p w14:paraId="1207CD68" w14:textId="5B9F5025" w:rsidR="00095493" w:rsidRPr="00855B02" w:rsidRDefault="00095493">
          <w:pPr>
            <w:pStyle w:val="TOC3"/>
            <w:tabs>
              <w:tab w:val="left" w:pos="720"/>
              <w:tab w:val="right" w:leader="dot" w:pos="10070"/>
            </w:tabs>
            <w:rPr>
              <w:rFonts w:eastAsiaTheme="minorEastAsia" w:cstheme="minorBidi"/>
              <w:noProof/>
              <w:color w:val="auto"/>
              <w:kern w:val="2"/>
              <w:sz w:val="22"/>
              <w:szCs w:val="22"/>
              <w14:ligatures w14:val="standardContextual"/>
            </w:rPr>
          </w:pPr>
          <w:hyperlink w:anchor="_Toc218761547" w:history="1">
            <w:r w:rsidRPr="00855B02">
              <w:rPr>
                <w:rStyle w:val="Hyperlink"/>
                <w:noProof/>
                <w:sz w:val="22"/>
                <w:szCs w:val="22"/>
              </w:rPr>
              <w:t>I.4</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Dissemination of this Notice</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_Toc218761547 \h </w:instrText>
            </w:r>
            <w:r w:rsidRPr="00855B02">
              <w:rPr>
                <w:noProof/>
                <w:webHidden/>
                <w:sz w:val="22"/>
                <w:szCs w:val="22"/>
              </w:rPr>
            </w:r>
            <w:r w:rsidRPr="00855B02">
              <w:rPr>
                <w:noProof/>
                <w:webHidden/>
                <w:sz w:val="22"/>
                <w:szCs w:val="22"/>
              </w:rPr>
              <w:fldChar w:fldCharType="separate"/>
            </w:r>
            <w:r w:rsidRPr="00855B02">
              <w:rPr>
                <w:noProof/>
                <w:webHidden/>
                <w:sz w:val="22"/>
                <w:szCs w:val="22"/>
              </w:rPr>
              <w:t>6</w:t>
            </w:r>
            <w:r w:rsidRPr="00855B02">
              <w:rPr>
                <w:noProof/>
                <w:webHidden/>
                <w:sz w:val="22"/>
                <w:szCs w:val="22"/>
              </w:rPr>
              <w:fldChar w:fldCharType="end"/>
            </w:r>
          </w:hyperlink>
        </w:p>
        <w:p w14:paraId="505FBF56" w14:textId="6C0C4441" w:rsidR="00095493" w:rsidRPr="00855B02" w:rsidRDefault="00095493">
          <w:pPr>
            <w:pStyle w:val="TOC3"/>
            <w:tabs>
              <w:tab w:val="left" w:pos="720"/>
              <w:tab w:val="right" w:leader="dot" w:pos="10070"/>
            </w:tabs>
            <w:rPr>
              <w:rFonts w:eastAsiaTheme="minorEastAsia" w:cstheme="minorBidi"/>
              <w:noProof/>
              <w:color w:val="auto"/>
              <w:kern w:val="2"/>
              <w:sz w:val="22"/>
              <w:szCs w:val="22"/>
              <w14:ligatures w14:val="standardContextual"/>
            </w:rPr>
          </w:pPr>
          <w:hyperlink w:anchor="_Toc218761548" w:history="1">
            <w:r w:rsidRPr="00855B02">
              <w:rPr>
                <w:rStyle w:val="Hyperlink"/>
                <w:noProof/>
                <w:sz w:val="22"/>
                <w:szCs w:val="22"/>
              </w:rPr>
              <w:t>I.5</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Access to the EWEG Application</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_Toc218761548 \h </w:instrText>
            </w:r>
            <w:r w:rsidRPr="00855B02">
              <w:rPr>
                <w:noProof/>
                <w:webHidden/>
                <w:sz w:val="22"/>
                <w:szCs w:val="22"/>
              </w:rPr>
            </w:r>
            <w:r w:rsidRPr="00855B02">
              <w:rPr>
                <w:noProof/>
                <w:webHidden/>
                <w:sz w:val="22"/>
                <w:szCs w:val="22"/>
              </w:rPr>
              <w:fldChar w:fldCharType="separate"/>
            </w:r>
            <w:r w:rsidRPr="00855B02">
              <w:rPr>
                <w:noProof/>
                <w:webHidden/>
                <w:sz w:val="22"/>
                <w:szCs w:val="22"/>
              </w:rPr>
              <w:t>7</w:t>
            </w:r>
            <w:r w:rsidRPr="00855B02">
              <w:rPr>
                <w:noProof/>
                <w:webHidden/>
                <w:sz w:val="22"/>
                <w:szCs w:val="22"/>
              </w:rPr>
              <w:fldChar w:fldCharType="end"/>
            </w:r>
          </w:hyperlink>
        </w:p>
        <w:p w14:paraId="043C14B2" w14:textId="6FE54C9B" w:rsidR="00095493" w:rsidRPr="00855B02" w:rsidRDefault="00095493">
          <w:pPr>
            <w:pStyle w:val="TOC3"/>
            <w:tabs>
              <w:tab w:val="left" w:pos="720"/>
              <w:tab w:val="right" w:leader="dot" w:pos="10070"/>
            </w:tabs>
            <w:rPr>
              <w:rFonts w:eastAsiaTheme="minorEastAsia" w:cstheme="minorBidi"/>
              <w:noProof/>
              <w:color w:val="auto"/>
              <w:kern w:val="2"/>
              <w:sz w:val="22"/>
              <w:szCs w:val="22"/>
              <w14:ligatures w14:val="standardContextual"/>
            </w:rPr>
          </w:pPr>
          <w:hyperlink w:anchor="_Toc218761549" w:history="1">
            <w:r w:rsidRPr="00855B02">
              <w:rPr>
                <w:rStyle w:val="Hyperlink"/>
                <w:noProof/>
                <w:sz w:val="22"/>
                <w:szCs w:val="22"/>
              </w:rPr>
              <w:t>I.6</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Application Submission</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_Toc218761549 \h </w:instrText>
            </w:r>
            <w:r w:rsidRPr="00855B02">
              <w:rPr>
                <w:noProof/>
                <w:webHidden/>
                <w:sz w:val="22"/>
                <w:szCs w:val="22"/>
              </w:rPr>
            </w:r>
            <w:r w:rsidRPr="00855B02">
              <w:rPr>
                <w:noProof/>
                <w:webHidden/>
                <w:sz w:val="22"/>
                <w:szCs w:val="22"/>
              </w:rPr>
              <w:fldChar w:fldCharType="separate"/>
            </w:r>
            <w:r w:rsidRPr="00855B02">
              <w:rPr>
                <w:noProof/>
                <w:webHidden/>
                <w:sz w:val="22"/>
                <w:szCs w:val="22"/>
              </w:rPr>
              <w:t>7</w:t>
            </w:r>
            <w:r w:rsidRPr="00855B02">
              <w:rPr>
                <w:noProof/>
                <w:webHidden/>
                <w:sz w:val="22"/>
                <w:szCs w:val="22"/>
              </w:rPr>
              <w:fldChar w:fldCharType="end"/>
            </w:r>
          </w:hyperlink>
        </w:p>
        <w:p w14:paraId="0FF2AAF6" w14:textId="2C6F7AED" w:rsidR="00095493" w:rsidRPr="00855B02" w:rsidRDefault="00095493">
          <w:pPr>
            <w:pStyle w:val="TOC3"/>
            <w:tabs>
              <w:tab w:val="left" w:pos="720"/>
              <w:tab w:val="right" w:leader="dot" w:pos="10070"/>
            </w:tabs>
            <w:rPr>
              <w:rFonts w:eastAsiaTheme="minorEastAsia" w:cstheme="minorBidi"/>
              <w:noProof/>
              <w:color w:val="auto"/>
              <w:kern w:val="2"/>
              <w:sz w:val="22"/>
              <w:szCs w:val="22"/>
              <w14:ligatures w14:val="standardContextual"/>
            </w:rPr>
          </w:pPr>
          <w:hyperlink w:anchor="_Toc218761550" w:history="1">
            <w:r w:rsidRPr="00855B02">
              <w:rPr>
                <w:rStyle w:val="Hyperlink"/>
                <w:noProof/>
                <w:sz w:val="22"/>
                <w:szCs w:val="22"/>
              </w:rPr>
              <w:t>I.7</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Application Review Criteria</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_Toc218761550 \h </w:instrText>
            </w:r>
            <w:r w:rsidRPr="00855B02">
              <w:rPr>
                <w:noProof/>
                <w:webHidden/>
                <w:sz w:val="22"/>
                <w:szCs w:val="22"/>
              </w:rPr>
            </w:r>
            <w:r w:rsidRPr="00855B02">
              <w:rPr>
                <w:noProof/>
                <w:webHidden/>
                <w:sz w:val="22"/>
                <w:szCs w:val="22"/>
              </w:rPr>
              <w:fldChar w:fldCharType="separate"/>
            </w:r>
            <w:r w:rsidRPr="00855B02">
              <w:rPr>
                <w:noProof/>
                <w:webHidden/>
                <w:sz w:val="22"/>
                <w:szCs w:val="22"/>
              </w:rPr>
              <w:t>8</w:t>
            </w:r>
            <w:r w:rsidRPr="00855B02">
              <w:rPr>
                <w:noProof/>
                <w:webHidden/>
                <w:sz w:val="22"/>
                <w:szCs w:val="22"/>
              </w:rPr>
              <w:fldChar w:fldCharType="end"/>
            </w:r>
          </w:hyperlink>
        </w:p>
        <w:p w14:paraId="6B955EFB" w14:textId="5F3506DA" w:rsidR="00095493" w:rsidRPr="00855B02" w:rsidRDefault="00095493">
          <w:pPr>
            <w:pStyle w:val="TOC3"/>
            <w:tabs>
              <w:tab w:val="left" w:pos="720"/>
              <w:tab w:val="right" w:leader="dot" w:pos="10070"/>
            </w:tabs>
            <w:rPr>
              <w:rFonts w:eastAsiaTheme="minorEastAsia" w:cstheme="minorBidi"/>
              <w:noProof/>
              <w:color w:val="auto"/>
              <w:kern w:val="2"/>
              <w:sz w:val="22"/>
              <w:szCs w:val="22"/>
              <w14:ligatures w14:val="standardContextual"/>
            </w:rPr>
          </w:pPr>
          <w:hyperlink w:anchor="_Toc218761551" w:history="1">
            <w:r w:rsidRPr="00855B02">
              <w:rPr>
                <w:rStyle w:val="Hyperlink"/>
                <w:noProof/>
                <w:sz w:val="22"/>
                <w:szCs w:val="22"/>
              </w:rPr>
              <w:t>I.8</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Grantee Award Notifications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_Toc218761551 \h </w:instrText>
            </w:r>
            <w:r w:rsidRPr="00855B02">
              <w:rPr>
                <w:noProof/>
                <w:webHidden/>
                <w:sz w:val="22"/>
                <w:szCs w:val="22"/>
              </w:rPr>
            </w:r>
            <w:r w:rsidRPr="00855B02">
              <w:rPr>
                <w:noProof/>
                <w:webHidden/>
                <w:sz w:val="22"/>
                <w:szCs w:val="22"/>
              </w:rPr>
              <w:fldChar w:fldCharType="separate"/>
            </w:r>
            <w:r w:rsidRPr="00855B02">
              <w:rPr>
                <w:noProof/>
                <w:webHidden/>
                <w:sz w:val="22"/>
                <w:szCs w:val="22"/>
              </w:rPr>
              <w:t>8</w:t>
            </w:r>
            <w:r w:rsidRPr="00855B02">
              <w:rPr>
                <w:noProof/>
                <w:webHidden/>
                <w:sz w:val="22"/>
                <w:szCs w:val="22"/>
              </w:rPr>
              <w:fldChar w:fldCharType="end"/>
            </w:r>
          </w:hyperlink>
        </w:p>
        <w:p w14:paraId="5C69A530" w14:textId="1D148A0E" w:rsidR="00095493" w:rsidRPr="00855B02" w:rsidRDefault="00095493">
          <w:pPr>
            <w:pStyle w:val="TOC3"/>
            <w:tabs>
              <w:tab w:val="left" w:pos="720"/>
              <w:tab w:val="right" w:leader="dot" w:pos="10070"/>
            </w:tabs>
            <w:rPr>
              <w:rFonts w:eastAsiaTheme="minorEastAsia" w:cstheme="minorBidi"/>
              <w:noProof/>
              <w:color w:val="auto"/>
              <w:kern w:val="2"/>
              <w:sz w:val="22"/>
              <w:szCs w:val="22"/>
              <w14:ligatures w14:val="standardContextual"/>
            </w:rPr>
          </w:pPr>
          <w:hyperlink w:anchor="_Toc218761552" w:history="1">
            <w:r w:rsidRPr="00855B02">
              <w:rPr>
                <w:rStyle w:val="Hyperlink"/>
                <w:noProof/>
                <w:sz w:val="22"/>
                <w:szCs w:val="22"/>
              </w:rPr>
              <w:t>I.9</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Open Public Records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_Toc218761552 \h </w:instrText>
            </w:r>
            <w:r w:rsidRPr="00855B02">
              <w:rPr>
                <w:noProof/>
                <w:webHidden/>
                <w:sz w:val="22"/>
                <w:szCs w:val="22"/>
              </w:rPr>
            </w:r>
            <w:r w:rsidRPr="00855B02">
              <w:rPr>
                <w:noProof/>
                <w:webHidden/>
                <w:sz w:val="22"/>
                <w:szCs w:val="22"/>
              </w:rPr>
              <w:fldChar w:fldCharType="separate"/>
            </w:r>
            <w:r w:rsidRPr="00855B02">
              <w:rPr>
                <w:noProof/>
                <w:webHidden/>
                <w:sz w:val="22"/>
                <w:szCs w:val="22"/>
              </w:rPr>
              <w:t>8</w:t>
            </w:r>
            <w:r w:rsidRPr="00855B02">
              <w:rPr>
                <w:noProof/>
                <w:webHidden/>
                <w:sz w:val="22"/>
                <w:szCs w:val="22"/>
              </w:rPr>
              <w:fldChar w:fldCharType="end"/>
            </w:r>
          </w:hyperlink>
        </w:p>
        <w:p w14:paraId="5BF312C1" w14:textId="194DDF26" w:rsidR="00095493" w:rsidRPr="00855B02" w:rsidRDefault="00095493" w:rsidP="0052107A">
          <w:pPr>
            <w:pStyle w:val="TOC2"/>
            <w:rPr>
              <w:rFonts w:eastAsiaTheme="minorEastAsia" w:cstheme="minorBidi"/>
              <w:color w:val="auto"/>
              <w:kern w:val="2"/>
              <w:sz w:val="22"/>
              <w:szCs w:val="22"/>
              <w14:ligatures w14:val="standardContextual"/>
            </w:rPr>
          </w:pPr>
          <w:hyperlink w:anchor="_Toc218761553" w:history="1">
            <w:r w:rsidRPr="00855B02">
              <w:rPr>
                <w:rStyle w:val="Hyperlink"/>
                <w:sz w:val="22"/>
                <w:szCs w:val="22"/>
              </w:rPr>
              <w:t>II. Completing the Application</w:t>
            </w:r>
            <w:r w:rsidRPr="00855B02">
              <w:rPr>
                <w:webHidden/>
                <w:sz w:val="22"/>
                <w:szCs w:val="22"/>
              </w:rPr>
              <w:tab/>
            </w:r>
            <w:r w:rsidRPr="00855B02">
              <w:rPr>
                <w:webHidden/>
                <w:sz w:val="22"/>
                <w:szCs w:val="22"/>
              </w:rPr>
              <w:fldChar w:fldCharType="begin"/>
            </w:r>
            <w:r w:rsidRPr="00855B02">
              <w:rPr>
                <w:webHidden/>
                <w:sz w:val="22"/>
                <w:szCs w:val="22"/>
              </w:rPr>
              <w:instrText xml:space="preserve"> PAGEREF _Toc218761553 \h </w:instrText>
            </w:r>
            <w:r w:rsidRPr="00855B02">
              <w:rPr>
                <w:webHidden/>
                <w:sz w:val="22"/>
                <w:szCs w:val="22"/>
              </w:rPr>
            </w:r>
            <w:r w:rsidRPr="00855B02">
              <w:rPr>
                <w:webHidden/>
                <w:sz w:val="22"/>
                <w:szCs w:val="22"/>
              </w:rPr>
              <w:fldChar w:fldCharType="separate"/>
            </w:r>
            <w:r w:rsidRPr="00855B02">
              <w:rPr>
                <w:webHidden/>
                <w:sz w:val="22"/>
                <w:szCs w:val="22"/>
              </w:rPr>
              <w:t>9</w:t>
            </w:r>
            <w:r w:rsidRPr="00855B02">
              <w:rPr>
                <w:webHidden/>
                <w:sz w:val="22"/>
                <w:szCs w:val="22"/>
              </w:rPr>
              <w:fldChar w:fldCharType="end"/>
            </w:r>
          </w:hyperlink>
        </w:p>
        <w:p w14:paraId="17235AAB" w14:textId="68BC41A1" w:rsidR="00095493" w:rsidRPr="00855B02" w:rsidRDefault="00095493">
          <w:pPr>
            <w:pStyle w:val="TOC3"/>
            <w:tabs>
              <w:tab w:val="left" w:pos="720"/>
              <w:tab w:val="right" w:leader="dot" w:pos="10070"/>
            </w:tabs>
            <w:rPr>
              <w:rFonts w:eastAsiaTheme="minorEastAsia" w:cstheme="minorBidi"/>
              <w:noProof/>
              <w:color w:val="auto"/>
              <w:kern w:val="2"/>
              <w:sz w:val="22"/>
              <w:szCs w:val="22"/>
              <w14:ligatures w14:val="standardContextual"/>
            </w:rPr>
          </w:pPr>
          <w:hyperlink w:anchor="_Toc218761554" w:history="1">
            <w:r w:rsidRPr="00855B02">
              <w:rPr>
                <w:rStyle w:val="Hyperlink"/>
                <w:noProof/>
                <w:sz w:val="22"/>
                <w:szCs w:val="22"/>
              </w:rPr>
              <w:t xml:space="preserve">II.I </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General Instructions for Applying</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_Toc218761554 \h </w:instrText>
            </w:r>
            <w:r w:rsidRPr="00855B02">
              <w:rPr>
                <w:noProof/>
                <w:webHidden/>
                <w:sz w:val="22"/>
                <w:szCs w:val="22"/>
              </w:rPr>
            </w:r>
            <w:r w:rsidRPr="00855B02">
              <w:rPr>
                <w:noProof/>
                <w:webHidden/>
                <w:sz w:val="22"/>
                <w:szCs w:val="22"/>
              </w:rPr>
              <w:fldChar w:fldCharType="separate"/>
            </w:r>
            <w:r w:rsidRPr="00855B02">
              <w:rPr>
                <w:noProof/>
                <w:webHidden/>
                <w:sz w:val="22"/>
                <w:szCs w:val="22"/>
              </w:rPr>
              <w:t>9</w:t>
            </w:r>
            <w:r w:rsidRPr="00855B02">
              <w:rPr>
                <w:noProof/>
                <w:webHidden/>
                <w:sz w:val="22"/>
                <w:szCs w:val="22"/>
              </w:rPr>
              <w:fldChar w:fldCharType="end"/>
            </w:r>
          </w:hyperlink>
        </w:p>
        <w:p w14:paraId="425A22D2" w14:textId="2C5ED874"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55" w:history="1">
            <w:r w:rsidRPr="00855B02">
              <w:rPr>
                <w:rStyle w:val="Hyperlink"/>
                <w:noProof/>
                <w:sz w:val="22"/>
                <w:szCs w:val="22"/>
              </w:rPr>
              <w:t>II.2</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Application Technical Assistance Session</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_Toc218761555 \h </w:instrText>
            </w:r>
            <w:r w:rsidRPr="00855B02">
              <w:rPr>
                <w:noProof/>
                <w:webHidden/>
                <w:sz w:val="22"/>
                <w:szCs w:val="22"/>
              </w:rPr>
            </w:r>
            <w:r w:rsidRPr="00855B02">
              <w:rPr>
                <w:noProof/>
                <w:webHidden/>
                <w:sz w:val="22"/>
                <w:szCs w:val="22"/>
              </w:rPr>
              <w:fldChar w:fldCharType="separate"/>
            </w:r>
            <w:r w:rsidRPr="00855B02">
              <w:rPr>
                <w:noProof/>
                <w:webHidden/>
                <w:sz w:val="22"/>
                <w:szCs w:val="22"/>
              </w:rPr>
              <w:t>9</w:t>
            </w:r>
            <w:r w:rsidRPr="00855B02">
              <w:rPr>
                <w:noProof/>
                <w:webHidden/>
                <w:sz w:val="22"/>
                <w:szCs w:val="22"/>
              </w:rPr>
              <w:fldChar w:fldCharType="end"/>
            </w:r>
          </w:hyperlink>
        </w:p>
        <w:p w14:paraId="16F69DD2" w14:textId="7649D111"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56" w:history="1">
            <w:r w:rsidRPr="00855B02">
              <w:rPr>
                <w:rStyle w:val="Hyperlink"/>
                <w:noProof/>
                <w:sz w:val="22"/>
                <w:szCs w:val="22"/>
              </w:rPr>
              <w:t>II.3</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Grant Deliverables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_Toc218761556 \h </w:instrText>
            </w:r>
            <w:r w:rsidRPr="00855B02">
              <w:rPr>
                <w:noProof/>
                <w:webHidden/>
                <w:sz w:val="22"/>
                <w:szCs w:val="22"/>
              </w:rPr>
            </w:r>
            <w:r w:rsidRPr="00855B02">
              <w:rPr>
                <w:noProof/>
                <w:webHidden/>
                <w:sz w:val="22"/>
                <w:szCs w:val="22"/>
              </w:rPr>
              <w:fldChar w:fldCharType="separate"/>
            </w:r>
            <w:r w:rsidRPr="00855B02">
              <w:rPr>
                <w:noProof/>
                <w:webHidden/>
                <w:sz w:val="22"/>
                <w:szCs w:val="22"/>
              </w:rPr>
              <w:t>9</w:t>
            </w:r>
            <w:r w:rsidRPr="00855B02">
              <w:rPr>
                <w:noProof/>
                <w:webHidden/>
                <w:sz w:val="22"/>
                <w:szCs w:val="22"/>
              </w:rPr>
              <w:fldChar w:fldCharType="end"/>
            </w:r>
          </w:hyperlink>
        </w:p>
        <w:p w14:paraId="0E11385D" w14:textId="0CDF6F28"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57" w:history="1">
            <w:r w:rsidRPr="00855B02">
              <w:rPr>
                <w:rStyle w:val="Hyperlink"/>
                <w:noProof/>
                <w:sz w:val="22"/>
                <w:szCs w:val="22"/>
              </w:rPr>
              <w:t>II.4</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Project Design Considerations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_Toc218761557 \h </w:instrText>
            </w:r>
            <w:r w:rsidRPr="00855B02">
              <w:rPr>
                <w:noProof/>
                <w:webHidden/>
                <w:sz w:val="22"/>
                <w:szCs w:val="22"/>
              </w:rPr>
            </w:r>
            <w:r w:rsidRPr="00855B02">
              <w:rPr>
                <w:noProof/>
                <w:webHidden/>
                <w:sz w:val="22"/>
                <w:szCs w:val="22"/>
              </w:rPr>
              <w:fldChar w:fldCharType="separate"/>
            </w:r>
            <w:r w:rsidRPr="00855B02">
              <w:rPr>
                <w:noProof/>
                <w:webHidden/>
                <w:sz w:val="22"/>
                <w:szCs w:val="22"/>
              </w:rPr>
              <w:t>10</w:t>
            </w:r>
            <w:r w:rsidRPr="00855B02">
              <w:rPr>
                <w:noProof/>
                <w:webHidden/>
                <w:sz w:val="22"/>
                <w:szCs w:val="22"/>
              </w:rPr>
              <w:fldChar w:fldCharType="end"/>
            </w:r>
          </w:hyperlink>
        </w:p>
        <w:p w14:paraId="45AC0EAB" w14:textId="1C1767B3"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58" w:history="1">
            <w:r w:rsidRPr="00855B02">
              <w:rPr>
                <w:rStyle w:val="Hyperlink"/>
                <w:noProof/>
                <w:sz w:val="22"/>
                <w:szCs w:val="22"/>
              </w:rPr>
              <w:t>II.5</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Application Component Required Uploads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_Toc218761558 \h </w:instrText>
            </w:r>
            <w:r w:rsidRPr="00855B02">
              <w:rPr>
                <w:noProof/>
                <w:webHidden/>
                <w:sz w:val="22"/>
                <w:szCs w:val="22"/>
              </w:rPr>
            </w:r>
            <w:r w:rsidRPr="00855B02">
              <w:rPr>
                <w:noProof/>
                <w:webHidden/>
                <w:sz w:val="22"/>
                <w:szCs w:val="22"/>
              </w:rPr>
              <w:fldChar w:fldCharType="separate"/>
            </w:r>
            <w:r w:rsidRPr="00855B02">
              <w:rPr>
                <w:noProof/>
                <w:webHidden/>
                <w:sz w:val="22"/>
                <w:szCs w:val="22"/>
              </w:rPr>
              <w:t>17</w:t>
            </w:r>
            <w:r w:rsidRPr="00855B02">
              <w:rPr>
                <w:noProof/>
                <w:webHidden/>
                <w:sz w:val="22"/>
                <w:szCs w:val="22"/>
              </w:rPr>
              <w:fldChar w:fldCharType="end"/>
            </w:r>
          </w:hyperlink>
        </w:p>
        <w:p w14:paraId="74BB8983" w14:textId="04DBF2C3"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59" w:history="1">
            <w:r w:rsidRPr="00855B02">
              <w:rPr>
                <w:rStyle w:val="Hyperlink"/>
                <w:noProof/>
                <w:sz w:val="22"/>
                <w:szCs w:val="22"/>
              </w:rPr>
              <w:t>II.6</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Allowable Uses and Eligible Activities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_Toc218761559 \h </w:instrText>
            </w:r>
            <w:r w:rsidRPr="00855B02">
              <w:rPr>
                <w:noProof/>
                <w:webHidden/>
                <w:sz w:val="22"/>
                <w:szCs w:val="22"/>
              </w:rPr>
            </w:r>
            <w:r w:rsidRPr="00855B02">
              <w:rPr>
                <w:noProof/>
                <w:webHidden/>
                <w:sz w:val="22"/>
                <w:szCs w:val="22"/>
              </w:rPr>
              <w:fldChar w:fldCharType="separate"/>
            </w:r>
            <w:r w:rsidRPr="00855B02">
              <w:rPr>
                <w:noProof/>
                <w:webHidden/>
                <w:sz w:val="22"/>
                <w:szCs w:val="22"/>
              </w:rPr>
              <w:t>17</w:t>
            </w:r>
            <w:r w:rsidRPr="00855B02">
              <w:rPr>
                <w:noProof/>
                <w:webHidden/>
                <w:sz w:val="22"/>
                <w:szCs w:val="22"/>
              </w:rPr>
              <w:fldChar w:fldCharType="end"/>
            </w:r>
          </w:hyperlink>
        </w:p>
        <w:p w14:paraId="59976D29" w14:textId="74B09C55"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60" w:history="1">
            <w:r w:rsidRPr="00855B02">
              <w:rPr>
                <w:rStyle w:val="Hyperlink"/>
                <w:noProof/>
                <w:sz w:val="22"/>
                <w:szCs w:val="22"/>
              </w:rPr>
              <w:t>II.7</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Sub-granting Funds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_Toc218761560 \h </w:instrText>
            </w:r>
            <w:r w:rsidRPr="00855B02">
              <w:rPr>
                <w:noProof/>
                <w:webHidden/>
                <w:sz w:val="22"/>
                <w:szCs w:val="22"/>
              </w:rPr>
            </w:r>
            <w:r w:rsidRPr="00855B02">
              <w:rPr>
                <w:noProof/>
                <w:webHidden/>
                <w:sz w:val="22"/>
                <w:szCs w:val="22"/>
              </w:rPr>
              <w:fldChar w:fldCharType="separate"/>
            </w:r>
            <w:r w:rsidRPr="00855B02">
              <w:rPr>
                <w:noProof/>
                <w:webHidden/>
                <w:sz w:val="22"/>
                <w:szCs w:val="22"/>
              </w:rPr>
              <w:t>17</w:t>
            </w:r>
            <w:r w:rsidRPr="00855B02">
              <w:rPr>
                <w:noProof/>
                <w:webHidden/>
                <w:sz w:val="22"/>
                <w:szCs w:val="22"/>
              </w:rPr>
              <w:fldChar w:fldCharType="end"/>
            </w:r>
          </w:hyperlink>
        </w:p>
        <w:p w14:paraId="2143A06D" w14:textId="2BC6D6F2"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61" w:history="1">
            <w:r w:rsidRPr="00855B02">
              <w:rPr>
                <w:rStyle w:val="Hyperlink"/>
                <w:noProof/>
                <w:sz w:val="22"/>
                <w:szCs w:val="22"/>
              </w:rPr>
              <w:t>II.8</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Nonpublic Participation</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_Toc218761561 \h </w:instrText>
            </w:r>
            <w:r w:rsidRPr="00855B02">
              <w:rPr>
                <w:noProof/>
                <w:webHidden/>
                <w:sz w:val="22"/>
                <w:szCs w:val="22"/>
              </w:rPr>
            </w:r>
            <w:r w:rsidRPr="00855B02">
              <w:rPr>
                <w:noProof/>
                <w:webHidden/>
                <w:sz w:val="22"/>
                <w:szCs w:val="22"/>
              </w:rPr>
              <w:fldChar w:fldCharType="separate"/>
            </w:r>
            <w:r w:rsidRPr="00855B02">
              <w:rPr>
                <w:noProof/>
                <w:webHidden/>
                <w:sz w:val="22"/>
                <w:szCs w:val="22"/>
              </w:rPr>
              <w:t>17</w:t>
            </w:r>
            <w:r w:rsidRPr="00855B02">
              <w:rPr>
                <w:noProof/>
                <w:webHidden/>
                <w:sz w:val="22"/>
                <w:szCs w:val="22"/>
              </w:rPr>
              <w:fldChar w:fldCharType="end"/>
            </w:r>
          </w:hyperlink>
        </w:p>
        <w:p w14:paraId="3A6E49F8" w14:textId="1974436B"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62" w:history="1">
            <w:r w:rsidRPr="00855B02">
              <w:rPr>
                <w:rStyle w:val="Hyperlink"/>
                <w:noProof/>
                <w:sz w:val="22"/>
                <w:szCs w:val="22"/>
              </w:rPr>
              <w:t>II.9</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Apportionment of Grant Funds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_Toc218761562 \h </w:instrText>
            </w:r>
            <w:r w:rsidRPr="00855B02">
              <w:rPr>
                <w:noProof/>
                <w:webHidden/>
                <w:sz w:val="22"/>
                <w:szCs w:val="22"/>
              </w:rPr>
            </w:r>
            <w:r w:rsidRPr="00855B02">
              <w:rPr>
                <w:noProof/>
                <w:webHidden/>
                <w:sz w:val="22"/>
                <w:szCs w:val="22"/>
              </w:rPr>
              <w:fldChar w:fldCharType="separate"/>
            </w:r>
            <w:r w:rsidRPr="00855B02">
              <w:rPr>
                <w:noProof/>
                <w:webHidden/>
                <w:sz w:val="22"/>
                <w:szCs w:val="22"/>
              </w:rPr>
              <w:t>18</w:t>
            </w:r>
            <w:r w:rsidRPr="00855B02">
              <w:rPr>
                <w:noProof/>
                <w:webHidden/>
                <w:sz w:val="22"/>
                <w:szCs w:val="22"/>
              </w:rPr>
              <w:fldChar w:fldCharType="end"/>
            </w:r>
          </w:hyperlink>
        </w:p>
        <w:p w14:paraId="341876CD" w14:textId="0BB87AE4"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63" w:history="1">
            <w:r w:rsidRPr="00855B02">
              <w:rPr>
                <w:rStyle w:val="Hyperlink"/>
                <w:noProof/>
                <w:sz w:val="22"/>
                <w:szCs w:val="22"/>
              </w:rPr>
              <w:t>II.10</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Eligible Costs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_Toc218761563 \h </w:instrText>
            </w:r>
            <w:r w:rsidRPr="00855B02">
              <w:rPr>
                <w:noProof/>
                <w:webHidden/>
                <w:sz w:val="22"/>
                <w:szCs w:val="22"/>
              </w:rPr>
            </w:r>
            <w:r w:rsidRPr="00855B02">
              <w:rPr>
                <w:noProof/>
                <w:webHidden/>
                <w:sz w:val="22"/>
                <w:szCs w:val="22"/>
              </w:rPr>
              <w:fldChar w:fldCharType="separate"/>
            </w:r>
            <w:r w:rsidRPr="00855B02">
              <w:rPr>
                <w:noProof/>
                <w:webHidden/>
                <w:sz w:val="22"/>
                <w:szCs w:val="22"/>
              </w:rPr>
              <w:t>18</w:t>
            </w:r>
            <w:r w:rsidRPr="00855B02">
              <w:rPr>
                <w:noProof/>
                <w:webHidden/>
                <w:sz w:val="22"/>
                <w:szCs w:val="22"/>
              </w:rPr>
              <w:fldChar w:fldCharType="end"/>
            </w:r>
          </w:hyperlink>
        </w:p>
        <w:p w14:paraId="299269CB" w14:textId="5A3F660D" w:rsidR="00095493" w:rsidRPr="00855B02" w:rsidRDefault="00095493">
          <w:pPr>
            <w:pStyle w:val="TOC3"/>
            <w:tabs>
              <w:tab w:val="right" w:leader="dot" w:pos="10070"/>
            </w:tabs>
            <w:rPr>
              <w:rFonts w:eastAsiaTheme="minorEastAsia" w:cstheme="minorBidi"/>
              <w:noProof/>
              <w:color w:val="auto"/>
              <w:kern w:val="2"/>
              <w:sz w:val="22"/>
              <w:szCs w:val="22"/>
              <w14:ligatures w14:val="standardContextual"/>
            </w:rPr>
          </w:pPr>
          <w:hyperlink w:anchor="_Toc218761564" w:history="1">
            <w:r w:rsidRPr="00855B02">
              <w:rPr>
                <w:rStyle w:val="Hyperlink"/>
                <w:noProof/>
                <w:sz w:val="22"/>
                <w:szCs w:val="22"/>
              </w:rPr>
              <w:t>II.11 Ineligible Costs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_Toc218761564 \h </w:instrText>
            </w:r>
            <w:r w:rsidRPr="00855B02">
              <w:rPr>
                <w:noProof/>
                <w:webHidden/>
                <w:sz w:val="22"/>
                <w:szCs w:val="22"/>
              </w:rPr>
            </w:r>
            <w:r w:rsidRPr="00855B02">
              <w:rPr>
                <w:noProof/>
                <w:webHidden/>
                <w:sz w:val="22"/>
                <w:szCs w:val="22"/>
              </w:rPr>
              <w:fldChar w:fldCharType="separate"/>
            </w:r>
            <w:r w:rsidRPr="00855B02">
              <w:rPr>
                <w:noProof/>
                <w:webHidden/>
                <w:sz w:val="22"/>
                <w:szCs w:val="22"/>
              </w:rPr>
              <w:t>19</w:t>
            </w:r>
            <w:r w:rsidRPr="00855B02">
              <w:rPr>
                <w:noProof/>
                <w:webHidden/>
                <w:sz w:val="22"/>
                <w:szCs w:val="22"/>
              </w:rPr>
              <w:fldChar w:fldCharType="end"/>
            </w:r>
          </w:hyperlink>
        </w:p>
        <w:p w14:paraId="70F169FC" w14:textId="698B8DB1" w:rsidR="00095493" w:rsidRPr="00855B02" w:rsidRDefault="00095493" w:rsidP="0052107A">
          <w:pPr>
            <w:pStyle w:val="TOC2"/>
            <w:rPr>
              <w:rFonts w:eastAsiaTheme="minorEastAsia" w:cstheme="minorBidi"/>
              <w:color w:val="auto"/>
              <w:kern w:val="2"/>
              <w:sz w:val="22"/>
              <w:szCs w:val="22"/>
              <w14:ligatures w14:val="standardContextual"/>
            </w:rPr>
          </w:pPr>
          <w:hyperlink w:anchor="_Toc218761565" w:history="1">
            <w:r w:rsidRPr="00855B02">
              <w:rPr>
                <w:rStyle w:val="Hyperlink"/>
                <w:sz w:val="22"/>
                <w:szCs w:val="22"/>
              </w:rPr>
              <w:t>III. Grant Agreement and Program Requirements</w:t>
            </w:r>
            <w:r w:rsidRPr="00855B02">
              <w:rPr>
                <w:webHidden/>
                <w:sz w:val="22"/>
                <w:szCs w:val="22"/>
              </w:rPr>
              <w:tab/>
            </w:r>
            <w:r w:rsidRPr="00855B02">
              <w:rPr>
                <w:webHidden/>
                <w:sz w:val="22"/>
                <w:szCs w:val="22"/>
              </w:rPr>
              <w:fldChar w:fldCharType="begin"/>
            </w:r>
            <w:r w:rsidRPr="00855B02">
              <w:rPr>
                <w:webHidden/>
                <w:sz w:val="22"/>
                <w:szCs w:val="22"/>
              </w:rPr>
              <w:instrText xml:space="preserve"> PAGEREF _Toc218761565 \h </w:instrText>
            </w:r>
            <w:r w:rsidRPr="00855B02">
              <w:rPr>
                <w:webHidden/>
                <w:sz w:val="22"/>
                <w:szCs w:val="22"/>
              </w:rPr>
            </w:r>
            <w:r w:rsidRPr="00855B02">
              <w:rPr>
                <w:webHidden/>
                <w:sz w:val="22"/>
                <w:szCs w:val="22"/>
              </w:rPr>
              <w:fldChar w:fldCharType="separate"/>
            </w:r>
            <w:r w:rsidRPr="00855B02">
              <w:rPr>
                <w:webHidden/>
                <w:sz w:val="22"/>
                <w:szCs w:val="22"/>
              </w:rPr>
              <w:t>20</w:t>
            </w:r>
            <w:r w:rsidRPr="00855B02">
              <w:rPr>
                <w:webHidden/>
                <w:sz w:val="22"/>
                <w:szCs w:val="22"/>
              </w:rPr>
              <w:fldChar w:fldCharType="end"/>
            </w:r>
          </w:hyperlink>
        </w:p>
        <w:p w14:paraId="787BCF32" w14:textId="6E3E72B7"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66" w:history="1">
            <w:r w:rsidRPr="00855B02">
              <w:rPr>
                <w:rStyle w:val="Hyperlink"/>
                <w:noProof/>
                <w:sz w:val="22"/>
                <w:szCs w:val="22"/>
              </w:rPr>
              <w:t xml:space="preserve">III.1 </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Mandatory Orientation and Training</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_Toc218761566 \h </w:instrText>
            </w:r>
            <w:r w:rsidRPr="00855B02">
              <w:rPr>
                <w:noProof/>
                <w:webHidden/>
                <w:sz w:val="22"/>
                <w:szCs w:val="22"/>
              </w:rPr>
            </w:r>
            <w:r w:rsidRPr="00855B02">
              <w:rPr>
                <w:noProof/>
                <w:webHidden/>
                <w:sz w:val="22"/>
                <w:szCs w:val="22"/>
              </w:rPr>
              <w:fldChar w:fldCharType="separate"/>
            </w:r>
            <w:r w:rsidRPr="00855B02">
              <w:rPr>
                <w:noProof/>
                <w:webHidden/>
                <w:sz w:val="22"/>
                <w:szCs w:val="22"/>
              </w:rPr>
              <w:t>20</w:t>
            </w:r>
            <w:r w:rsidRPr="00855B02">
              <w:rPr>
                <w:noProof/>
                <w:webHidden/>
                <w:sz w:val="22"/>
                <w:szCs w:val="22"/>
              </w:rPr>
              <w:fldChar w:fldCharType="end"/>
            </w:r>
          </w:hyperlink>
        </w:p>
        <w:p w14:paraId="40C8ABAC" w14:textId="2DD982E0"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67" w:history="1">
            <w:r w:rsidRPr="00855B02">
              <w:rPr>
                <w:rStyle w:val="Hyperlink"/>
                <w:noProof/>
                <w:sz w:val="22"/>
                <w:szCs w:val="22"/>
              </w:rPr>
              <w:t>III.2</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Reporting Requirements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_Toc218761567 \h </w:instrText>
            </w:r>
            <w:r w:rsidRPr="00855B02">
              <w:rPr>
                <w:noProof/>
                <w:webHidden/>
                <w:sz w:val="22"/>
                <w:szCs w:val="22"/>
              </w:rPr>
            </w:r>
            <w:r w:rsidRPr="00855B02">
              <w:rPr>
                <w:noProof/>
                <w:webHidden/>
                <w:sz w:val="22"/>
                <w:szCs w:val="22"/>
              </w:rPr>
              <w:fldChar w:fldCharType="separate"/>
            </w:r>
            <w:r w:rsidRPr="00855B02">
              <w:rPr>
                <w:noProof/>
                <w:webHidden/>
                <w:sz w:val="22"/>
                <w:szCs w:val="22"/>
              </w:rPr>
              <w:t>20</w:t>
            </w:r>
            <w:r w:rsidRPr="00855B02">
              <w:rPr>
                <w:noProof/>
                <w:webHidden/>
                <w:sz w:val="22"/>
                <w:szCs w:val="22"/>
              </w:rPr>
              <w:fldChar w:fldCharType="end"/>
            </w:r>
          </w:hyperlink>
        </w:p>
        <w:p w14:paraId="6D6EBEB9" w14:textId="6ECC20B9"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68" w:history="1">
            <w:r w:rsidRPr="00855B02">
              <w:rPr>
                <w:rStyle w:val="Hyperlink"/>
                <w:noProof/>
                <w:sz w:val="22"/>
                <w:szCs w:val="22"/>
              </w:rPr>
              <w:t>III.3</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Interim and Final Activity Reports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_Toc218761568 \h </w:instrText>
            </w:r>
            <w:r w:rsidRPr="00855B02">
              <w:rPr>
                <w:noProof/>
                <w:webHidden/>
                <w:sz w:val="22"/>
                <w:szCs w:val="22"/>
              </w:rPr>
            </w:r>
            <w:r w:rsidRPr="00855B02">
              <w:rPr>
                <w:noProof/>
                <w:webHidden/>
                <w:sz w:val="22"/>
                <w:szCs w:val="22"/>
              </w:rPr>
              <w:fldChar w:fldCharType="separate"/>
            </w:r>
            <w:r w:rsidRPr="00855B02">
              <w:rPr>
                <w:noProof/>
                <w:webHidden/>
                <w:sz w:val="22"/>
                <w:szCs w:val="22"/>
              </w:rPr>
              <w:t>20</w:t>
            </w:r>
            <w:r w:rsidRPr="00855B02">
              <w:rPr>
                <w:noProof/>
                <w:webHidden/>
                <w:sz w:val="22"/>
                <w:szCs w:val="22"/>
              </w:rPr>
              <w:fldChar w:fldCharType="end"/>
            </w:r>
          </w:hyperlink>
        </w:p>
        <w:p w14:paraId="4C97A5DC" w14:textId="1420BB77"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69" w:history="1">
            <w:r w:rsidRPr="00855B02">
              <w:rPr>
                <w:rStyle w:val="Hyperlink"/>
                <w:noProof/>
                <w:sz w:val="22"/>
                <w:szCs w:val="22"/>
              </w:rPr>
              <w:t>III.4</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Fiscal Reimbursement and Fiscal Interim Report Requirements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_Toc218761569 \h </w:instrText>
            </w:r>
            <w:r w:rsidRPr="00855B02">
              <w:rPr>
                <w:noProof/>
                <w:webHidden/>
                <w:sz w:val="22"/>
                <w:szCs w:val="22"/>
              </w:rPr>
            </w:r>
            <w:r w:rsidRPr="00855B02">
              <w:rPr>
                <w:noProof/>
                <w:webHidden/>
                <w:sz w:val="22"/>
                <w:szCs w:val="22"/>
              </w:rPr>
              <w:fldChar w:fldCharType="separate"/>
            </w:r>
            <w:r w:rsidRPr="00855B02">
              <w:rPr>
                <w:noProof/>
                <w:webHidden/>
                <w:sz w:val="22"/>
                <w:szCs w:val="22"/>
              </w:rPr>
              <w:t>21</w:t>
            </w:r>
            <w:r w:rsidRPr="00855B02">
              <w:rPr>
                <w:noProof/>
                <w:webHidden/>
                <w:sz w:val="22"/>
                <w:szCs w:val="22"/>
              </w:rPr>
              <w:fldChar w:fldCharType="end"/>
            </w:r>
          </w:hyperlink>
        </w:p>
        <w:p w14:paraId="70C2BD10" w14:textId="7D86E603"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70" w:history="1">
            <w:r w:rsidRPr="00855B02">
              <w:rPr>
                <w:rStyle w:val="Hyperlink"/>
                <w:noProof/>
                <w:sz w:val="22"/>
                <w:szCs w:val="22"/>
              </w:rPr>
              <w:t>III.5</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Reporting Periods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_Toc218761570 \h </w:instrText>
            </w:r>
            <w:r w:rsidRPr="00855B02">
              <w:rPr>
                <w:noProof/>
                <w:webHidden/>
                <w:sz w:val="22"/>
                <w:szCs w:val="22"/>
              </w:rPr>
            </w:r>
            <w:r w:rsidRPr="00855B02">
              <w:rPr>
                <w:noProof/>
                <w:webHidden/>
                <w:sz w:val="22"/>
                <w:szCs w:val="22"/>
              </w:rPr>
              <w:fldChar w:fldCharType="separate"/>
            </w:r>
            <w:r w:rsidRPr="00855B02">
              <w:rPr>
                <w:noProof/>
                <w:webHidden/>
                <w:sz w:val="22"/>
                <w:szCs w:val="22"/>
              </w:rPr>
              <w:t>21</w:t>
            </w:r>
            <w:r w:rsidRPr="00855B02">
              <w:rPr>
                <w:noProof/>
                <w:webHidden/>
                <w:sz w:val="22"/>
                <w:szCs w:val="22"/>
              </w:rPr>
              <w:fldChar w:fldCharType="end"/>
            </w:r>
          </w:hyperlink>
        </w:p>
        <w:p w14:paraId="79DC0E56" w14:textId="2F410682"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71" w:history="1">
            <w:r w:rsidRPr="00855B02">
              <w:rPr>
                <w:rStyle w:val="Hyperlink"/>
                <w:noProof/>
                <w:sz w:val="22"/>
                <w:szCs w:val="22"/>
              </w:rPr>
              <w:t>III.6</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Monitoring</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_Toc218761571 \h </w:instrText>
            </w:r>
            <w:r w:rsidRPr="00855B02">
              <w:rPr>
                <w:noProof/>
                <w:webHidden/>
                <w:sz w:val="22"/>
                <w:szCs w:val="22"/>
              </w:rPr>
            </w:r>
            <w:r w:rsidRPr="00855B02">
              <w:rPr>
                <w:noProof/>
                <w:webHidden/>
                <w:sz w:val="22"/>
                <w:szCs w:val="22"/>
              </w:rPr>
              <w:fldChar w:fldCharType="separate"/>
            </w:r>
            <w:r w:rsidRPr="00855B02">
              <w:rPr>
                <w:noProof/>
                <w:webHidden/>
                <w:sz w:val="22"/>
                <w:szCs w:val="22"/>
              </w:rPr>
              <w:t>22</w:t>
            </w:r>
            <w:r w:rsidRPr="00855B02">
              <w:rPr>
                <w:noProof/>
                <w:webHidden/>
                <w:sz w:val="22"/>
                <w:szCs w:val="22"/>
              </w:rPr>
              <w:fldChar w:fldCharType="end"/>
            </w:r>
          </w:hyperlink>
        </w:p>
        <w:p w14:paraId="0A1EFF71" w14:textId="565E2690"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72" w:history="1">
            <w:r w:rsidRPr="00855B02">
              <w:rPr>
                <w:rStyle w:val="Hyperlink"/>
                <w:noProof/>
                <w:sz w:val="22"/>
                <w:szCs w:val="22"/>
              </w:rPr>
              <w:t>III.7</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Acceptable Documentation for Grant Monitoring</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_Toc218761572 \h </w:instrText>
            </w:r>
            <w:r w:rsidRPr="00855B02">
              <w:rPr>
                <w:noProof/>
                <w:webHidden/>
                <w:sz w:val="22"/>
                <w:szCs w:val="22"/>
              </w:rPr>
            </w:r>
            <w:r w:rsidRPr="00855B02">
              <w:rPr>
                <w:noProof/>
                <w:webHidden/>
                <w:sz w:val="22"/>
                <w:szCs w:val="22"/>
              </w:rPr>
              <w:fldChar w:fldCharType="separate"/>
            </w:r>
            <w:r w:rsidRPr="00855B02">
              <w:rPr>
                <w:noProof/>
                <w:webHidden/>
                <w:sz w:val="22"/>
                <w:szCs w:val="22"/>
              </w:rPr>
              <w:t>22</w:t>
            </w:r>
            <w:r w:rsidRPr="00855B02">
              <w:rPr>
                <w:noProof/>
                <w:webHidden/>
                <w:sz w:val="22"/>
                <w:szCs w:val="22"/>
              </w:rPr>
              <w:fldChar w:fldCharType="end"/>
            </w:r>
          </w:hyperlink>
        </w:p>
        <w:p w14:paraId="623A51D0" w14:textId="42F30706"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73" w:history="1">
            <w:r w:rsidRPr="00855B02">
              <w:rPr>
                <w:rStyle w:val="Hyperlink"/>
                <w:noProof/>
                <w:sz w:val="22"/>
                <w:szCs w:val="22"/>
              </w:rPr>
              <w:t>III.8</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Grant Amendments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_Toc218761573 \h </w:instrText>
            </w:r>
            <w:r w:rsidRPr="00855B02">
              <w:rPr>
                <w:noProof/>
                <w:webHidden/>
                <w:sz w:val="22"/>
                <w:szCs w:val="22"/>
              </w:rPr>
            </w:r>
            <w:r w:rsidRPr="00855B02">
              <w:rPr>
                <w:noProof/>
                <w:webHidden/>
                <w:sz w:val="22"/>
                <w:szCs w:val="22"/>
              </w:rPr>
              <w:fldChar w:fldCharType="separate"/>
            </w:r>
            <w:r w:rsidRPr="00855B02">
              <w:rPr>
                <w:noProof/>
                <w:webHidden/>
                <w:sz w:val="22"/>
                <w:szCs w:val="22"/>
              </w:rPr>
              <w:t>22</w:t>
            </w:r>
            <w:r w:rsidRPr="00855B02">
              <w:rPr>
                <w:noProof/>
                <w:webHidden/>
                <w:sz w:val="22"/>
                <w:szCs w:val="22"/>
              </w:rPr>
              <w:fldChar w:fldCharType="end"/>
            </w:r>
          </w:hyperlink>
        </w:p>
        <w:p w14:paraId="72618881" w14:textId="301D49C4" w:rsidR="00095493" w:rsidRPr="00855B02" w:rsidRDefault="00095493">
          <w:pPr>
            <w:pStyle w:val="TOC3"/>
            <w:tabs>
              <w:tab w:val="left" w:pos="880"/>
              <w:tab w:val="right" w:leader="dot" w:pos="10070"/>
            </w:tabs>
            <w:rPr>
              <w:rFonts w:eastAsiaTheme="minorEastAsia" w:cstheme="minorBidi"/>
              <w:noProof/>
              <w:color w:val="auto"/>
              <w:kern w:val="2"/>
              <w:sz w:val="22"/>
              <w:szCs w:val="22"/>
              <w14:ligatures w14:val="standardContextual"/>
            </w:rPr>
          </w:pPr>
          <w:hyperlink w:anchor="_Toc218761574" w:history="1">
            <w:r w:rsidRPr="00855B02">
              <w:rPr>
                <w:rStyle w:val="Hyperlink"/>
                <w:noProof/>
                <w:sz w:val="22"/>
                <w:szCs w:val="22"/>
              </w:rPr>
              <w:t>III.9</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Suspension/Cancellation of Grant/Loan Agreement and/or Reduction in Funding</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_Toc218761574 \h </w:instrText>
            </w:r>
            <w:r w:rsidRPr="00855B02">
              <w:rPr>
                <w:noProof/>
                <w:webHidden/>
                <w:sz w:val="22"/>
                <w:szCs w:val="22"/>
              </w:rPr>
            </w:r>
            <w:r w:rsidRPr="00855B02">
              <w:rPr>
                <w:noProof/>
                <w:webHidden/>
                <w:sz w:val="22"/>
                <w:szCs w:val="22"/>
              </w:rPr>
              <w:fldChar w:fldCharType="separate"/>
            </w:r>
            <w:r w:rsidRPr="00855B02">
              <w:rPr>
                <w:noProof/>
                <w:webHidden/>
                <w:sz w:val="22"/>
                <w:szCs w:val="22"/>
              </w:rPr>
              <w:t>23</w:t>
            </w:r>
            <w:r w:rsidRPr="00855B02">
              <w:rPr>
                <w:noProof/>
                <w:webHidden/>
                <w:sz w:val="22"/>
                <w:szCs w:val="22"/>
              </w:rPr>
              <w:fldChar w:fldCharType="end"/>
            </w:r>
          </w:hyperlink>
        </w:p>
        <w:p w14:paraId="22BEA4F1" w14:textId="174EF3A1" w:rsidR="00095493" w:rsidRPr="00855B02" w:rsidRDefault="00095493">
          <w:pPr>
            <w:pStyle w:val="TOC3"/>
            <w:tabs>
              <w:tab w:val="left" w:pos="1100"/>
              <w:tab w:val="right" w:leader="dot" w:pos="10070"/>
            </w:tabs>
            <w:rPr>
              <w:rFonts w:eastAsiaTheme="minorEastAsia" w:cstheme="minorBidi"/>
              <w:noProof/>
              <w:color w:val="auto"/>
              <w:kern w:val="2"/>
              <w:sz w:val="22"/>
              <w:szCs w:val="22"/>
              <w14:ligatures w14:val="standardContextual"/>
            </w:rPr>
          </w:pPr>
          <w:hyperlink w:anchor="_Toc218761575" w:history="1">
            <w:r w:rsidRPr="00855B02">
              <w:rPr>
                <w:rStyle w:val="Hyperlink"/>
                <w:noProof/>
                <w:sz w:val="22"/>
                <w:szCs w:val="22"/>
              </w:rPr>
              <w:t>III.10</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Grant Close Out</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_Toc218761575 \h </w:instrText>
            </w:r>
            <w:r w:rsidRPr="00855B02">
              <w:rPr>
                <w:noProof/>
                <w:webHidden/>
                <w:sz w:val="22"/>
                <w:szCs w:val="22"/>
              </w:rPr>
            </w:r>
            <w:r w:rsidRPr="00855B02">
              <w:rPr>
                <w:noProof/>
                <w:webHidden/>
                <w:sz w:val="22"/>
                <w:szCs w:val="22"/>
              </w:rPr>
              <w:fldChar w:fldCharType="separate"/>
            </w:r>
            <w:r w:rsidRPr="00855B02">
              <w:rPr>
                <w:noProof/>
                <w:webHidden/>
                <w:sz w:val="22"/>
                <w:szCs w:val="22"/>
              </w:rPr>
              <w:t>24</w:t>
            </w:r>
            <w:r w:rsidRPr="00855B02">
              <w:rPr>
                <w:noProof/>
                <w:webHidden/>
                <w:sz w:val="22"/>
                <w:szCs w:val="22"/>
              </w:rPr>
              <w:fldChar w:fldCharType="end"/>
            </w:r>
          </w:hyperlink>
        </w:p>
        <w:p w14:paraId="06CA7092" w14:textId="568116C6" w:rsidR="00095493" w:rsidRPr="00855B02" w:rsidRDefault="00095493">
          <w:pPr>
            <w:pStyle w:val="TOC3"/>
            <w:tabs>
              <w:tab w:val="left" w:pos="1100"/>
              <w:tab w:val="right" w:leader="dot" w:pos="10070"/>
            </w:tabs>
            <w:rPr>
              <w:rFonts w:eastAsiaTheme="minorEastAsia" w:cstheme="minorBidi"/>
              <w:noProof/>
              <w:color w:val="auto"/>
              <w:kern w:val="2"/>
              <w:sz w:val="22"/>
              <w:szCs w:val="22"/>
              <w14:ligatures w14:val="standardContextual"/>
            </w:rPr>
          </w:pPr>
          <w:hyperlink w:anchor="_Toc218761576" w:history="1">
            <w:r w:rsidRPr="00855B02">
              <w:rPr>
                <w:rStyle w:val="Hyperlink"/>
                <w:noProof/>
                <w:sz w:val="22"/>
                <w:szCs w:val="22"/>
              </w:rPr>
              <w:t>III.11</w:t>
            </w:r>
            <w:r w:rsidRPr="00855B02">
              <w:rPr>
                <w:rFonts w:eastAsiaTheme="minorEastAsia" w:cstheme="minorBidi"/>
                <w:noProof/>
                <w:color w:val="auto"/>
                <w:kern w:val="2"/>
                <w:sz w:val="22"/>
                <w:szCs w:val="22"/>
                <w14:ligatures w14:val="standardContextual"/>
              </w:rPr>
              <w:tab/>
            </w:r>
            <w:r w:rsidRPr="00855B02">
              <w:rPr>
                <w:rStyle w:val="Hyperlink"/>
                <w:noProof/>
                <w:sz w:val="22"/>
                <w:szCs w:val="22"/>
              </w:rPr>
              <w:t>Federal Requirements</w:t>
            </w:r>
            <w:r w:rsidRPr="00855B02">
              <w:rPr>
                <w:noProof/>
                <w:webHidden/>
                <w:sz w:val="22"/>
                <w:szCs w:val="22"/>
              </w:rPr>
              <w:tab/>
            </w:r>
            <w:r w:rsidRPr="00855B02">
              <w:rPr>
                <w:noProof/>
                <w:webHidden/>
                <w:sz w:val="22"/>
                <w:szCs w:val="22"/>
              </w:rPr>
              <w:fldChar w:fldCharType="begin"/>
            </w:r>
            <w:r w:rsidRPr="00855B02">
              <w:rPr>
                <w:noProof/>
                <w:webHidden/>
                <w:sz w:val="22"/>
                <w:szCs w:val="22"/>
              </w:rPr>
              <w:instrText xml:space="preserve"> PAGEREF _Toc218761576 \h </w:instrText>
            </w:r>
            <w:r w:rsidRPr="00855B02">
              <w:rPr>
                <w:noProof/>
                <w:webHidden/>
                <w:sz w:val="22"/>
                <w:szCs w:val="22"/>
              </w:rPr>
            </w:r>
            <w:r w:rsidRPr="00855B02">
              <w:rPr>
                <w:noProof/>
                <w:webHidden/>
                <w:sz w:val="22"/>
                <w:szCs w:val="22"/>
              </w:rPr>
              <w:fldChar w:fldCharType="separate"/>
            </w:r>
            <w:r w:rsidRPr="00855B02">
              <w:rPr>
                <w:noProof/>
                <w:webHidden/>
                <w:sz w:val="22"/>
                <w:szCs w:val="22"/>
              </w:rPr>
              <w:t>24</w:t>
            </w:r>
            <w:r w:rsidRPr="00855B02">
              <w:rPr>
                <w:noProof/>
                <w:webHidden/>
                <w:sz w:val="22"/>
                <w:szCs w:val="22"/>
              </w:rPr>
              <w:fldChar w:fldCharType="end"/>
            </w:r>
          </w:hyperlink>
        </w:p>
        <w:p w14:paraId="1F4D3B4D" w14:textId="6F6286A9" w:rsidR="00095493" w:rsidRPr="00855B02" w:rsidRDefault="00095493" w:rsidP="0052107A">
          <w:pPr>
            <w:pStyle w:val="TOC2"/>
            <w:rPr>
              <w:rFonts w:eastAsiaTheme="minorEastAsia" w:cstheme="minorBidi"/>
              <w:color w:val="auto"/>
              <w:kern w:val="2"/>
              <w:sz w:val="22"/>
              <w:szCs w:val="22"/>
              <w14:ligatures w14:val="standardContextual"/>
            </w:rPr>
          </w:pPr>
          <w:hyperlink w:anchor="_Toc218761577" w:history="1">
            <w:r w:rsidRPr="00855B02">
              <w:rPr>
                <w:rStyle w:val="Hyperlink"/>
                <w:sz w:val="22"/>
                <w:szCs w:val="22"/>
              </w:rPr>
              <w:t>IV. Appendices</w:t>
            </w:r>
            <w:r w:rsidRPr="00855B02">
              <w:rPr>
                <w:webHidden/>
                <w:sz w:val="22"/>
                <w:szCs w:val="22"/>
              </w:rPr>
              <w:tab/>
            </w:r>
            <w:r w:rsidRPr="00855B02">
              <w:rPr>
                <w:webHidden/>
                <w:sz w:val="22"/>
                <w:szCs w:val="22"/>
              </w:rPr>
              <w:fldChar w:fldCharType="begin"/>
            </w:r>
            <w:r w:rsidRPr="00855B02">
              <w:rPr>
                <w:webHidden/>
                <w:sz w:val="22"/>
                <w:szCs w:val="22"/>
              </w:rPr>
              <w:instrText xml:space="preserve"> PAGEREF _Toc218761577 \h </w:instrText>
            </w:r>
            <w:r w:rsidRPr="00855B02">
              <w:rPr>
                <w:webHidden/>
                <w:sz w:val="22"/>
                <w:szCs w:val="22"/>
              </w:rPr>
            </w:r>
            <w:r w:rsidRPr="00855B02">
              <w:rPr>
                <w:webHidden/>
                <w:sz w:val="22"/>
                <w:szCs w:val="22"/>
              </w:rPr>
              <w:fldChar w:fldCharType="separate"/>
            </w:r>
            <w:r w:rsidRPr="00855B02">
              <w:rPr>
                <w:webHidden/>
                <w:sz w:val="22"/>
                <w:szCs w:val="22"/>
              </w:rPr>
              <w:t>25</w:t>
            </w:r>
            <w:r w:rsidRPr="00855B02">
              <w:rPr>
                <w:webHidden/>
                <w:sz w:val="22"/>
                <w:szCs w:val="22"/>
              </w:rPr>
              <w:fldChar w:fldCharType="end"/>
            </w:r>
          </w:hyperlink>
        </w:p>
        <w:p w14:paraId="7D058331" w14:textId="31D50618" w:rsidR="00095493" w:rsidRPr="00855B02" w:rsidRDefault="00095493">
          <w:pPr>
            <w:rPr>
              <w:szCs w:val="22"/>
            </w:rPr>
          </w:pPr>
          <w:r w:rsidRPr="00855B02">
            <w:rPr>
              <w:b/>
              <w:bCs/>
              <w:noProof/>
              <w:szCs w:val="22"/>
            </w:rPr>
            <w:fldChar w:fldCharType="end"/>
          </w:r>
        </w:p>
      </w:sdtContent>
    </w:sdt>
    <w:p w14:paraId="7BBB2E02" w14:textId="77777777" w:rsidR="00941461" w:rsidRDefault="00941461">
      <w:pPr>
        <w:spacing w:after="0"/>
        <w:rPr>
          <w:b/>
          <w:bCs/>
          <w:sz w:val="32"/>
          <w:szCs w:val="28"/>
        </w:rPr>
      </w:pPr>
      <w:r>
        <w:br w:type="page"/>
      </w:r>
    </w:p>
    <w:tbl>
      <w:tblPr>
        <w:tblW w:w="9900" w:type="dxa"/>
        <w:tblCellMar>
          <w:left w:w="0" w:type="dxa"/>
          <w:right w:w="0" w:type="dxa"/>
        </w:tblCellMar>
        <w:tblLook w:val="04A0" w:firstRow="1" w:lastRow="0" w:firstColumn="1" w:lastColumn="0" w:noHBand="0" w:noVBand="1"/>
      </w:tblPr>
      <w:tblGrid>
        <w:gridCol w:w="7200"/>
        <w:gridCol w:w="2700"/>
      </w:tblGrid>
      <w:tr w:rsidR="004F0C47" w14:paraId="3EFC5449" w14:textId="77777777">
        <w:trPr>
          <w:trHeight w:val="300"/>
        </w:trPr>
        <w:tc>
          <w:tcPr>
            <w:tcW w:w="9900" w:type="dxa"/>
            <w:gridSpan w:val="2"/>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2DF65C0E" w14:textId="77777777" w:rsidR="004F0C47" w:rsidRDefault="004F0C47">
            <w:pPr>
              <w:jc w:val="center"/>
              <w:rPr>
                <w:b/>
                <w:bCs/>
                <w:color w:val="auto"/>
                <w:sz w:val="32"/>
                <w:szCs w:val="32"/>
              </w:rPr>
            </w:pPr>
            <w:r w:rsidRPr="7C3C41FF">
              <w:rPr>
                <w:b/>
                <w:bCs/>
                <w:color w:val="auto"/>
                <w:sz w:val="36"/>
                <w:szCs w:val="36"/>
              </w:rPr>
              <w:lastRenderedPageBreak/>
              <w:t>State Board of Education</w:t>
            </w:r>
          </w:p>
          <w:p w14:paraId="5F363E2E" w14:textId="77777777" w:rsidR="004F0C47" w:rsidRDefault="004F0C47">
            <w:pPr>
              <w:rPr>
                <w:rFonts w:asciiTheme="minorHAnsi" w:hAnsiTheme="minorHAnsi" w:cstheme="minorBidi"/>
                <w:sz w:val="32"/>
                <w:szCs w:val="32"/>
              </w:rPr>
            </w:pPr>
          </w:p>
        </w:tc>
      </w:tr>
      <w:tr w:rsidR="004F0C47" w:rsidRPr="00CA1955" w14:paraId="77798502" w14:textId="77777777" w:rsidTr="00E4019C">
        <w:trPr>
          <w:trHeight w:val="576"/>
        </w:trPr>
        <w:tc>
          <w:tcPr>
            <w:tcW w:w="7200" w:type="dxa"/>
            <w:tcBorders>
              <w:top w:val="none" w:sz="12" w:space="0" w:color="000000" w:themeColor="text1"/>
            </w:tcBorders>
            <w:vAlign w:val="bottom"/>
            <w:hideMark/>
          </w:tcPr>
          <w:p w14:paraId="713A4BBC"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Kathy A. Goldenberg – President  </w:t>
            </w:r>
          </w:p>
        </w:tc>
        <w:tc>
          <w:tcPr>
            <w:tcW w:w="2700" w:type="dxa"/>
            <w:tcBorders>
              <w:top w:val="none" w:sz="12" w:space="0" w:color="000000" w:themeColor="text1"/>
            </w:tcBorders>
            <w:vAlign w:val="bottom"/>
            <w:hideMark/>
          </w:tcPr>
          <w:p w14:paraId="6478559E"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Burlington </w:t>
            </w:r>
          </w:p>
        </w:tc>
      </w:tr>
      <w:tr w:rsidR="004F0C47" w:rsidRPr="00CA1955" w14:paraId="3DC0FA65" w14:textId="77777777" w:rsidTr="00E4019C">
        <w:trPr>
          <w:trHeight w:val="576"/>
        </w:trPr>
        <w:tc>
          <w:tcPr>
            <w:tcW w:w="7200" w:type="dxa"/>
            <w:vAlign w:val="bottom"/>
          </w:tcPr>
          <w:p w14:paraId="0BF08C2D" w14:textId="77777777" w:rsidR="004F0C47" w:rsidRPr="00CA1955" w:rsidRDefault="004F0C47">
            <w:pPr>
              <w:spacing w:after="0"/>
              <w:rPr>
                <w:rFonts w:asciiTheme="minorHAnsi" w:hAnsiTheme="minorHAnsi" w:cstheme="minorHAnsi"/>
                <w:sz w:val="32"/>
                <w:szCs w:val="32"/>
              </w:rPr>
            </w:pPr>
            <w:proofErr w:type="spellStart"/>
            <w:r w:rsidRPr="00CA1955">
              <w:rPr>
                <w:rFonts w:asciiTheme="minorHAnsi" w:hAnsiTheme="minorHAnsi" w:cstheme="minorHAnsi"/>
                <w:sz w:val="32"/>
                <w:szCs w:val="32"/>
              </w:rPr>
              <w:t>Nedd</w:t>
            </w:r>
            <w:proofErr w:type="spellEnd"/>
            <w:r w:rsidRPr="00CA1955">
              <w:rPr>
                <w:rFonts w:asciiTheme="minorHAnsi" w:hAnsiTheme="minorHAnsi" w:cstheme="minorHAnsi"/>
                <w:sz w:val="32"/>
                <w:szCs w:val="32"/>
              </w:rPr>
              <w:t xml:space="preserve"> James Johnson – Vice President </w:t>
            </w:r>
          </w:p>
        </w:tc>
        <w:tc>
          <w:tcPr>
            <w:tcW w:w="2700" w:type="dxa"/>
            <w:vAlign w:val="bottom"/>
          </w:tcPr>
          <w:p w14:paraId="263E43EF"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Salem </w:t>
            </w:r>
          </w:p>
        </w:tc>
      </w:tr>
      <w:tr w:rsidR="004F0C47" w:rsidRPr="00CA1955" w14:paraId="6B72B040" w14:textId="77777777" w:rsidTr="00E4019C">
        <w:trPr>
          <w:trHeight w:val="576"/>
        </w:trPr>
        <w:tc>
          <w:tcPr>
            <w:tcW w:w="7200" w:type="dxa"/>
            <w:vAlign w:val="bottom"/>
            <w:hideMark/>
          </w:tcPr>
          <w:p w14:paraId="2F52D4FA"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Arcelio Aponte</w:t>
            </w:r>
          </w:p>
        </w:tc>
        <w:tc>
          <w:tcPr>
            <w:tcW w:w="2700" w:type="dxa"/>
            <w:vAlign w:val="bottom"/>
            <w:hideMark/>
          </w:tcPr>
          <w:p w14:paraId="17C13DF5"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Middlesex </w:t>
            </w:r>
          </w:p>
        </w:tc>
      </w:tr>
      <w:tr w:rsidR="004F0C47" w:rsidRPr="00CA1955" w14:paraId="3781429B" w14:textId="77777777" w:rsidTr="00E4019C">
        <w:trPr>
          <w:trHeight w:val="576"/>
        </w:trPr>
        <w:tc>
          <w:tcPr>
            <w:tcW w:w="7200" w:type="dxa"/>
            <w:vAlign w:val="bottom"/>
            <w:hideMark/>
          </w:tcPr>
          <w:p w14:paraId="29E075B2"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Mary G. Bennett</w:t>
            </w:r>
          </w:p>
        </w:tc>
        <w:tc>
          <w:tcPr>
            <w:tcW w:w="2700" w:type="dxa"/>
            <w:vAlign w:val="bottom"/>
            <w:hideMark/>
          </w:tcPr>
          <w:p w14:paraId="230FFD9D"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Essex</w:t>
            </w:r>
          </w:p>
        </w:tc>
      </w:tr>
      <w:tr w:rsidR="004F0C47" w:rsidRPr="00CA1955" w14:paraId="1120494F" w14:textId="77777777" w:rsidTr="00E4019C">
        <w:trPr>
          <w:trHeight w:val="576"/>
        </w:trPr>
        <w:tc>
          <w:tcPr>
            <w:tcW w:w="7200" w:type="dxa"/>
            <w:vAlign w:val="bottom"/>
            <w:hideMark/>
          </w:tcPr>
          <w:p w14:paraId="74E51497"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lang w:val="de-DE"/>
              </w:rPr>
              <w:t>Mary Beth Berry</w:t>
            </w:r>
            <w:r w:rsidRPr="00CA1955">
              <w:rPr>
                <w:rFonts w:asciiTheme="minorHAnsi" w:hAnsiTheme="minorHAnsi" w:cstheme="minorHAnsi"/>
                <w:sz w:val="32"/>
                <w:szCs w:val="32"/>
              </w:rPr>
              <w:t> </w:t>
            </w:r>
          </w:p>
        </w:tc>
        <w:tc>
          <w:tcPr>
            <w:tcW w:w="2700" w:type="dxa"/>
            <w:vAlign w:val="bottom"/>
            <w:hideMark/>
          </w:tcPr>
          <w:p w14:paraId="1353CE5C"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Hunterdon </w:t>
            </w:r>
          </w:p>
        </w:tc>
      </w:tr>
      <w:tr w:rsidR="004F0C47" w:rsidRPr="00CA1955" w14:paraId="61FC7023" w14:textId="77777777" w:rsidTr="00E4019C">
        <w:trPr>
          <w:trHeight w:val="576"/>
        </w:trPr>
        <w:tc>
          <w:tcPr>
            <w:tcW w:w="7200" w:type="dxa"/>
            <w:vAlign w:val="bottom"/>
            <w:hideMark/>
          </w:tcPr>
          <w:p w14:paraId="1EA923C8"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lang w:val="de-DE"/>
              </w:rPr>
              <w:t>Elaine Bobrove</w:t>
            </w:r>
            <w:r w:rsidRPr="00CA1955">
              <w:rPr>
                <w:rFonts w:asciiTheme="minorHAnsi" w:hAnsiTheme="minorHAnsi" w:cstheme="minorHAnsi"/>
                <w:sz w:val="32"/>
                <w:szCs w:val="32"/>
              </w:rPr>
              <w:t> </w:t>
            </w:r>
          </w:p>
        </w:tc>
        <w:tc>
          <w:tcPr>
            <w:tcW w:w="2700" w:type="dxa"/>
            <w:vAlign w:val="bottom"/>
            <w:hideMark/>
          </w:tcPr>
          <w:p w14:paraId="59CE7F74"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Camden </w:t>
            </w:r>
          </w:p>
        </w:tc>
      </w:tr>
      <w:tr w:rsidR="004F0C47" w:rsidRPr="00CA1955" w14:paraId="6A73ECEF" w14:textId="77777777" w:rsidTr="00E4019C">
        <w:trPr>
          <w:trHeight w:val="576"/>
        </w:trPr>
        <w:tc>
          <w:tcPr>
            <w:tcW w:w="7200" w:type="dxa"/>
            <w:vAlign w:val="bottom"/>
            <w:hideMark/>
          </w:tcPr>
          <w:p w14:paraId="2C66D73E"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lang w:val="de-DE"/>
              </w:rPr>
              <w:t>Ronald K. Butcher</w:t>
            </w:r>
            <w:r w:rsidRPr="00CA1955">
              <w:rPr>
                <w:rFonts w:asciiTheme="minorHAnsi" w:hAnsiTheme="minorHAnsi" w:cstheme="minorHAnsi"/>
                <w:sz w:val="32"/>
                <w:szCs w:val="32"/>
              </w:rPr>
              <w:t> </w:t>
            </w:r>
          </w:p>
        </w:tc>
        <w:tc>
          <w:tcPr>
            <w:tcW w:w="2700" w:type="dxa"/>
            <w:vAlign w:val="bottom"/>
          </w:tcPr>
          <w:p w14:paraId="005C27EA"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Gloucester </w:t>
            </w:r>
          </w:p>
        </w:tc>
      </w:tr>
      <w:tr w:rsidR="004F0C47" w:rsidRPr="00CA1955" w14:paraId="42C3095F" w14:textId="77777777" w:rsidTr="00E4019C">
        <w:trPr>
          <w:trHeight w:val="576"/>
        </w:trPr>
        <w:tc>
          <w:tcPr>
            <w:tcW w:w="7200" w:type="dxa"/>
            <w:tcBorders>
              <w:bottom w:val="none" w:sz="12" w:space="0" w:color="000000" w:themeColor="text1"/>
            </w:tcBorders>
            <w:vAlign w:val="bottom"/>
            <w:hideMark/>
          </w:tcPr>
          <w:p w14:paraId="7C557E1D"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Jack Fornaro </w:t>
            </w:r>
          </w:p>
        </w:tc>
        <w:tc>
          <w:tcPr>
            <w:tcW w:w="2700" w:type="dxa"/>
            <w:tcBorders>
              <w:bottom w:val="none" w:sz="12" w:space="0" w:color="000000" w:themeColor="text1"/>
            </w:tcBorders>
            <w:vAlign w:val="bottom"/>
            <w:hideMark/>
          </w:tcPr>
          <w:p w14:paraId="76D41F55"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Warren </w:t>
            </w:r>
          </w:p>
        </w:tc>
      </w:tr>
      <w:tr w:rsidR="004F0C47" w:rsidRPr="00CA1955" w14:paraId="1098E70C" w14:textId="77777777" w:rsidTr="00E4019C">
        <w:trPr>
          <w:trHeight w:val="576"/>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4F4B6757"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Dr. Claudine Keenan</w:t>
            </w:r>
          </w:p>
        </w:tc>
        <w:tc>
          <w:tcPr>
            <w:tcW w:w="27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1AC848AD"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 xml:space="preserve">Atlantic </w:t>
            </w:r>
          </w:p>
        </w:tc>
      </w:tr>
      <w:tr w:rsidR="004F0C47" w:rsidRPr="00CA1955" w14:paraId="4E4B705B" w14:textId="77777777" w:rsidTr="00E4019C">
        <w:trPr>
          <w:trHeight w:val="576"/>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54E474CD"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Jeanette Pena</w:t>
            </w:r>
          </w:p>
        </w:tc>
        <w:tc>
          <w:tcPr>
            <w:tcW w:w="27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5B61B436"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Hudson </w:t>
            </w:r>
          </w:p>
        </w:tc>
      </w:tr>
      <w:tr w:rsidR="004F0C47" w:rsidRPr="00CA1955" w14:paraId="43DCC7AE" w14:textId="77777777" w:rsidTr="00E4019C">
        <w:trPr>
          <w:trHeight w:val="576"/>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3F222CC0"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Ahmed Shehata</w:t>
            </w:r>
          </w:p>
        </w:tc>
        <w:tc>
          <w:tcPr>
            <w:tcW w:w="27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1D1B857D"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 Union </w:t>
            </w:r>
          </w:p>
        </w:tc>
      </w:tr>
      <w:tr w:rsidR="004F0C47" w:rsidRPr="00CA1955" w14:paraId="427FE81F" w14:textId="77777777" w:rsidTr="00E4019C">
        <w:trPr>
          <w:trHeight w:val="576"/>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07E52BB1"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Joseph Ricca, Jr </w:t>
            </w:r>
          </w:p>
        </w:tc>
        <w:tc>
          <w:tcPr>
            <w:tcW w:w="27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7DC9D1BB" w14:textId="77777777" w:rsidR="004F0C47" w:rsidRPr="00CA1955" w:rsidRDefault="004F0C47">
            <w:pPr>
              <w:spacing w:after="0"/>
              <w:rPr>
                <w:rFonts w:asciiTheme="minorHAnsi" w:hAnsiTheme="minorHAnsi" w:cstheme="minorHAnsi"/>
                <w:sz w:val="32"/>
                <w:szCs w:val="32"/>
              </w:rPr>
            </w:pPr>
            <w:r w:rsidRPr="00CA1955">
              <w:rPr>
                <w:rFonts w:asciiTheme="minorHAnsi" w:hAnsiTheme="minorHAnsi" w:cstheme="minorHAnsi"/>
                <w:sz w:val="32"/>
                <w:szCs w:val="32"/>
              </w:rPr>
              <w:t>Morris</w:t>
            </w:r>
          </w:p>
        </w:tc>
      </w:tr>
      <w:tr w:rsidR="004F0C47" w14:paraId="3DA7457A" w14:textId="77777777" w:rsidTr="00E4019C">
        <w:trPr>
          <w:trHeight w:val="576"/>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3FF8CA66" w14:textId="77777777" w:rsidR="004F0C47" w:rsidRDefault="004F0C47">
            <w:pPr>
              <w:rPr>
                <w:rFonts w:asciiTheme="minorHAnsi" w:hAnsiTheme="minorHAnsi" w:cstheme="minorBidi"/>
                <w:sz w:val="32"/>
                <w:szCs w:val="32"/>
              </w:rPr>
            </w:pPr>
          </w:p>
        </w:tc>
        <w:tc>
          <w:tcPr>
            <w:tcW w:w="27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46797C6D" w14:textId="77777777" w:rsidR="004F0C47" w:rsidRDefault="004F0C47">
            <w:pPr>
              <w:rPr>
                <w:rFonts w:asciiTheme="minorHAnsi" w:hAnsiTheme="minorHAnsi" w:cstheme="minorBidi"/>
                <w:sz w:val="32"/>
                <w:szCs w:val="32"/>
              </w:rPr>
            </w:pPr>
          </w:p>
        </w:tc>
      </w:tr>
      <w:tr w:rsidR="004F0C47" w14:paraId="2822DFF6" w14:textId="77777777">
        <w:trPr>
          <w:trHeight w:val="300"/>
        </w:trPr>
        <w:tc>
          <w:tcPr>
            <w:tcW w:w="9900" w:type="dxa"/>
            <w:gridSpan w:val="2"/>
            <w:tcBorders>
              <w:top w:val="singl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55213807" w14:textId="77777777" w:rsidR="004F0C47" w:rsidRDefault="004F0C47">
            <w:pPr>
              <w:jc w:val="center"/>
              <w:rPr>
                <w:rFonts w:asciiTheme="minorHAnsi" w:hAnsiTheme="minorHAnsi" w:cstheme="minorBidi"/>
                <w:sz w:val="32"/>
                <w:szCs w:val="32"/>
              </w:rPr>
            </w:pPr>
            <w:r w:rsidRPr="7C3C41FF">
              <w:rPr>
                <w:rFonts w:asciiTheme="minorHAnsi" w:hAnsiTheme="minorHAnsi" w:cstheme="minorBidi"/>
                <w:sz w:val="32"/>
                <w:szCs w:val="32"/>
              </w:rPr>
              <w:t>Kevin Dehmer, Commissioner</w:t>
            </w:r>
          </w:p>
          <w:p w14:paraId="766F5528" w14:textId="77777777" w:rsidR="004F0C47" w:rsidRDefault="004F0C47">
            <w:pPr>
              <w:jc w:val="center"/>
              <w:rPr>
                <w:rFonts w:asciiTheme="minorHAnsi" w:hAnsiTheme="minorHAnsi" w:cstheme="minorBidi"/>
                <w:sz w:val="32"/>
                <w:szCs w:val="32"/>
              </w:rPr>
            </w:pPr>
            <w:r w:rsidRPr="7C3C41FF">
              <w:rPr>
                <w:rFonts w:asciiTheme="minorHAnsi" w:hAnsiTheme="minorHAnsi" w:cstheme="minorBidi"/>
                <w:sz w:val="32"/>
                <w:szCs w:val="32"/>
              </w:rPr>
              <w:t>Secretary, State Board of Education</w:t>
            </w:r>
          </w:p>
        </w:tc>
      </w:tr>
      <w:tr w:rsidR="004F0C47" w14:paraId="7C8100E5" w14:textId="77777777">
        <w:trPr>
          <w:trHeight w:val="300"/>
        </w:trPr>
        <w:tc>
          <w:tcPr>
            <w:tcW w:w="9900" w:type="dxa"/>
            <w:gridSpan w:val="2"/>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5CF6A0BB" w14:textId="77777777" w:rsidR="004F0C47" w:rsidRDefault="004F0C47">
            <w:pPr>
              <w:rPr>
                <w:rFonts w:asciiTheme="minorHAnsi" w:hAnsiTheme="minorHAnsi" w:cstheme="minorBidi"/>
              </w:rPr>
            </w:pPr>
            <w:r w:rsidRPr="7C3C41FF">
              <w:rPr>
                <w:rFonts w:asciiTheme="minorHAnsi" w:hAnsiTheme="minorHAnsi" w:cstheme="minorBidi"/>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w:t>
            </w:r>
          </w:p>
        </w:tc>
      </w:tr>
    </w:tbl>
    <w:p w14:paraId="3209310C" w14:textId="77777777" w:rsidR="001123A0" w:rsidRDefault="001123A0">
      <w:pPr>
        <w:spacing w:after="0"/>
        <w:rPr>
          <w:b/>
          <w:bCs/>
          <w:sz w:val="32"/>
          <w:szCs w:val="28"/>
        </w:rPr>
      </w:pPr>
      <w:r>
        <w:br w:type="page"/>
      </w:r>
    </w:p>
    <w:p w14:paraId="29832993" w14:textId="60F85607" w:rsidR="00310B0C" w:rsidRPr="00C06EBC" w:rsidRDefault="000017E3" w:rsidP="00A62E0F">
      <w:pPr>
        <w:pStyle w:val="Heading2"/>
      </w:pPr>
      <w:bookmarkStart w:id="0" w:name="_Toc218761543"/>
      <w:r w:rsidRPr="00C06EBC">
        <w:lastRenderedPageBreak/>
        <w:t xml:space="preserve">I. </w:t>
      </w:r>
      <w:r w:rsidR="00055CEB" w:rsidRPr="00C06EBC">
        <w:t>Grant Program Informatio</w:t>
      </w:r>
      <w:r w:rsidR="00EB221C" w:rsidRPr="00C06EBC">
        <w:t>n</w:t>
      </w:r>
      <w:bookmarkEnd w:id="0"/>
    </w:p>
    <w:p w14:paraId="77F655B6" w14:textId="3798C371" w:rsidR="000017E3" w:rsidRPr="00A62E0F" w:rsidRDefault="00A62E0F" w:rsidP="00A62E0F">
      <w:pPr>
        <w:pStyle w:val="Heading3"/>
      </w:pPr>
      <w:bookmarkStart w:id="1" w:name="_Toc218761544"/>
      <w:r w:rsidRPr="00A62E0F">
        <w:t>I.1</w:t>
      </w:r>
      <w:r w:rsidRPr="00A62E0F">
        <w:tab/>
        <w:t>Purpose of the NGO</w:t>
      </w:r>
      <w:bookmarkEnd w:id="1"/>
    </w:p>
    <w:p w14:paraId="4AFC542B" w14:textId="7C249FC2" w:rsidR="00F84FFF" w:rsidRPr="00F84FFF" w:rsidRDefault="00F84FFF" w:rsidP="00F84FFF">
      <w:pPr>
        <w:pStyle w:val="paragraph"/>
        <w:spacing w:before="0" w:beforeAutospacing="0" w:after="240" w:afterAutospacing="0"/>
        <w:textAlignment w:val="baseline"/>
        <w:rPr>
          <w:rFonts w:ascii="Calibri" w:eastAsiaTheme="minorHAnsi" w:hAnsi="Calibri" w:cs="Calibri"/>
          <w:kern w:val="2"/>
          <w:sz w:val="22"/>
          <w:szCs w:val="22"/>
          <w14:ligatures w14:val="standardContextual"/>
        </w:rPr>
      </w:pPr>
      <w:bookmarkStart w:id="2" w:name="_Toc96599937"/>
      <w:r w:rsidRPr="00F84FFF">
        <w:rPr>
          <w:rFonts w:ascii="Calibri" w:eastAsiaTheme="minorHAnsi" w:hAnsi="Calibri" w:cs="Calibri"/>
          <w:kern w:val="2"/>
          <w:sz w:val="22"/>
          <w:szCs w:val="22"/>
          <w14:ligatures w14:val="standardContextual"/>
        </w:rPr>
        <w:t>The New Jersey Department of Education (</w:t>
      </w:r>
      <w:r w:rsidR="00CF331E">
        <w:rPr>
          <w:rFonts w:ascii="Calibri" w:eastAsiaTheme="minorHAnsi" w:hAnsi="Calibri" w:cs="Calibri"/>
          <w:kern w:val="2"/>
          <w:sz w:val="22"/>
          <w:szCs w:val="22"/>
          <w14:ligatures w14:val="standardContextual"/>
        </w:rPr>
        <w:t>NJDOE</w:t>
      </w:r>
      <w:r w:rsidRPr="00F84FFF">
        <w:rPr>
          <w:rFonts w:ascii="Calibri" w:eastAsiaTheme="minorHAnsi" w:hAnsi="Calibri" w:cs="Calibri"/>
          <w:kern w:val="2"/>
          <w:sz w:val="22"/>
          <w:szCs w:val="22"/>
          <w14:ligatures w14:val="standardContextual"/>
        </w:rPr>
        <w:t xml:space="preserve">) </w:t>
      </w:r>
      <w:r w:rsidR="00FD1A0C">
        <w:rPr>
          <w:rFonts w:ascii="Calibri" w:eastAsiaTheme="minorHAnsi" w:hAnsi="Calibri" w:cs="Calibri"/>
          <w:kern w:val="2"/>
          <w:sz w:val="22"/>
          <w:szCs w:val="22"/>
          <w14:ligatures w14:val="standardContextual"/>
        </w:rPr>
        <w:t>continues</w:t>
      </w:r>
      <w:r w:rsidRPr="00F84FFF">
        <w:rPr>
          <w:rFonts w:ascii="Calibri" w:eastAsiaTheme="minorHAnsi" w:hAnsi="Calibri" w:cs="Calibri"/>
          <w:kern w:val="2"/>
          <w:sz w:val="22"/>
          <w:szCs w:val="22"/>
          <w14:ligatures w14:val="standardContextual"/>
        </w:rPr>
        <w:t xml:space="preserve"> to support local education agencies’ (LEAs) efforts as they respond to </w:t>
      </w:r>
      <w:proofErr w:type="gramStart"/>
      <w:r w:rsidRPr="00F84FFF">
        <w:rPr>
          <w:rFonts w:ascii="Calibri" w:eastAsiaTheme="minorHAnsi" w:hAnsi="Calibri" w:cs="Calibri"/>
          <w:kern w:val="2"/>
          <w:sz w:val="22"/>
          <w:szCs w:val="22"/>
          <w14:ligatures w14:val="standardContextual"/>
        </w:rPr>
        <w:t>students'</w:t>
      </w:r>
      <w:proofErr w:type="gramEnd"/>
      <w:r w:rsidRPr="00F84FFF">
        <w:rPr>
          <w:rFonts w:ascii="Calibri" w:eastAsiaTheme="minorHAnsi" w:hAnsi="Calibri" w:cs="Calibri"/>
          <w:kern w:val="2"/>
          <w:sz w:val="22"/>
          <w:szCs w:val="22"/>
          <w14:ligatures w14:val="standardContextual"/>
        </w:rPr>
        <w:t xml:space="preserve"> increased academic needs and the necessity to accelerate learning through the continuation of a state-supported tutoring initiative. This has become a priority strategy, as high-impact tutoring is an effective, research-based method LEAs can use to optimize learning acceleration. In late 2023 and early 2024, $52 million was disbursed across almost 300 grantees supporting the first </w:t>
      </w:r>
      <w:r w:rsidR="005941FA">
        <w:rPr>
          <w:rFonts w:ascii="Calibri" w:eastAsiaTheme="minorHAnsi" w:hAnsi="Calibri" w:cs="Calibri"/>
          <w:kern w:val="2"/>
          <w:sz w:val="22"/>
          <w:szCs w:val="22"/>
          <w14:ligatures w14:val="standardContextual"/>
        </w:rPr>
        <w:t>two</w:t>
      </w:r>
      <w:r w:rsidRPr="00F84FFF">
        <w:rPr>
          <w:rFonts w:ascii="Calibri" w:eastAsiaTheme="minorHAnsi" w:hAnsi="Calibri" w:cs="Calibri"/>
          <w:kern w:val="2"/>
          <w:sz w:val="22"/>
          <w:szCs w:val="22"/>
          <w14:ligatures w14:val="standardContextual"/>
        </w:rPr>
        <w:t xml:space="preserve"> rounds of a statewide tutoring initiative.</w:t>
      </w:r>
    </w:p>
    <w:p w14:paraId="4D35C69E" w14:textId="492A260C" w:rsidR="00F84FFF" w:rsidRPr="00F84FFF" w:rsidRDefault="2C3357F1" w:rsidP="00F84FFF">
      <w:pPr>
        <w:pStyle w:val="NoSpacing"/>
        <w:rPr>
          <w:rFonts w:cs="Calibri"/>
          <w:sz w:val="22"/>
          <w:szCs w:val="22"/>
        </w:rPr>
      </w:pPr>
      <w:r w:rsidRPr="2C3357F1">
        <w:rPr>
          <w:rFonts w:cs="Calibri"/>
          <w:sz w:val="22"/>
          <w:szCs w:val="22"/>
        </w:rPr>
        <w:t>The FY26 Appropriations Act includes $7.5 million for the Department to continue to support LEAs high-impact tutoring programs through a third competitive grant opportunity. The goal of this grant opportunity is to accelerate students’ learning in math and/or ELA through the effective intervention model of high-impact tutoring. A total of $7.5 million is anticipated to be dispersed to approximately 100 LEAs through awards ranging from $20,000 to $</w:t>
      </w:r>
      <w:r w:rsidR="004C4562">
        <w:rPr>
          <w:rFonts w:cs="Calibri"/>
          <w:sz w:val="22"/>
          <w:szCs w:val="22"/>
        </w:rPr>
        <w:t>4</w:t>
      </w:r>
      <w:r w:rsidRPr="2C3357F1">
        <w:rPr>
          <w:rFonts w:cs="Calibri"/>
          <w:sz w:val="22"/>
          <w:szCs w:val="22"/>
        </w:rPr>
        <w:t>00,000 based on LEA enrollment and student performance (see Appendix B). Eligibility is limited to LEAs whose average student proficiency on the 2024-2025 New Jersey Student Learning Assessments in grades 3-8 was less than 50% in ELA and/or mathematics.</w:t>
      </w:r>
    </w:p>
    <w:p w14:paraId="41737BD6" w14:textId="159894E6" w:rsidR="00801EB4" w:rsidRPr="00801EB4" w:rsidRDefault="00055CEB" w:rsidP="0034149A">
      <w:pPr>
        <w:pStyle w:val="Heading4"/>
      </w:pPr>
      <w:r w:rsidRPr="007B6C01">
        <w:rPr>
          <w:rStyle w:val="Strong"/>
          <w:b/>
          <w:bCs/>
        </w:rPr>
        <w:t>Application Type</w:t>
      </w:r>
    </w:p>
    <w:tbl>
      <w:tblPr>
        <w:tblStyle w:val="TableGrid"/>
        <w:tblW w:w="3415" w:type="dxa"/>
        <w:tblCellMar>
          <w:top w:w="58" w:type="dxa"/>
          <w:bottom w:w="58" w:type="dxa"/>
        </w:tblCellMar>
        <w:tblLook w:val="0420" w:firstRow="1" w:lastRow="0" w:firstColumn="0" w:lastColumn="0" w:noHBand="0" w:noVBand="1"/>
      </w:tblPr>
      <w:tblGrid>
        <w:gridCol w:w="2605"/>
        <w:gridCol w:w="810"/>
      </w:tblGrid>
      <w:tr w:rsidR="00A6678E" w:rsidRPr="00FA6AF7" w14:paraId="5F0AD02D" w14:textId="77777777" w:rsidTr="008007D0">
        <w:trPr>
          <w:trHeight w:val="20"/>
        </w:trPr>
        <w:tc>
          <w:tcPr>
            <w:tcW w:w="2605" w:type="dxa"/>
          </w:tcPr>
          <w:p w14:paraId="431EEBD0" w14:textId="49E13F53" w:rsidR="00A6678E" w:rsidRPr="00FA6AF7" w:rsidRDefault="00A6678E" w:rsidP="008007D0">
            <w:pPr>
              <w:spacing w:before="0" w:after="0"/>
              <w:ind w:left="0"/>
              <w:rPr>
                <w:rStyle w:val="Strong"/>
                <w:b w:val="0"/>
                <w:bCs w:val="0"/>
                <w:sz w:val="22"/>
                <w:szCs w:val="22"/>
              </w:rPr>
            </w:pPr>
            <w:r w:rsidRPr="00FA6AF7">
              <w:rPr>
                <w:rStyle w:val="Strong"/>
                <w:sz w:val="22"/>
                <w:szCs w:val="22"/>
              </w:rPr>
              <w:t>Application Type</w:t>
            </w:r>
          </w:p>
        </w:tc>
        <w:tc>
          <w:tcPr>
            <w:tcW w:w="810" w:type="dxa"/>
          </w:tcPr>
          <w:p w14:paraId="14496740" w14:textId="59C94456" w:rsidR="00A6678E" w:rsidRPr="00FA6AF7" w:rsidRDefault="2C3357F1" w:rsidP="008007D0">
            <w:pPr>
              <w:spacing w:before="0" w:after="0"/>
              <w:ind w:left="0"/>
              <w:rPr>
                <w:rStyle w:val="Strong"/>
                <w:b w:val="0"/>
                <w:bCs w:val="0"/>
                <w:sz w:val="22"/>
                <w:szCs w:val="22"/>
              </w:rPr>
            </w:pPr>
            <w:r w:rsidRPr="00FA6AF7">
              <w:rPr>
                <w:rStyle w:val="Strong"/>
                <w:sz w:val="22"/>
                <w:szCs w:val="22"/>
              </w:rPr>
              <w:t>Select</w:t>
            </w:r>
          </w:p>
        </w:tc>
      </w:tr>
      <w:tr w:rsidR="00A6678E" w:rsidRPr="00FA6AF7" w14:paraId="1BE4AFD0" w14:textId="77777777" w:rsidTr="008007D0">
        <w:trPr>
          <w:trHeight w:val="20"/>
        </w:trPr>
        <w:tc>
          <w:tcPr>
            <w:tcW w:w="2605" w:type="dxa"/>
          </w:tcPr>
          <w:p w14:paraId="3CE12497" w14:textId="2C3D5A51" w:rsidR="00A6678E" w:rsidRPr="00FA6AF7" w:rsidRDefault="00A6678E" w:rsidP="008007D0">
            <w:pPr>
              <w:spacing w:before="0" w:after="0"/>
              <w:ind w:left="0"/>
              <w:rPr>
                <w:rStyle w:val="Strong"/>
                <w:rFonts w:cs="Calibri"/>
                <w:b w:val="0"/>
                <w:bCs w:val="0"/>
                <w:sz w:val="22"/>
                <w:szCs w:val="22"/>
              </w:rPr>
            </w:pPr>
            <w:r w:rsidRPr="00FA6AF7">
              <w:rPr>
                <w:rStyle w:val="Strong"/>
                <w:rFonts w:cs="Calibri"/>
                <w:b w:val="0"/>
                <w:bCs w:val="0"/>
                <w:sz w:val="22"/>
                <w:szCs w:val="22"/>
              </w:rPr>
              <w:t>Open Competitive</w:t>
            </w:r>
          </w:p>
        </w:tc>
        <w:tc>
          <w:tcPr>
            <w:tcW w:w="810" w:type="dxa"/>
          </w:tcPr>
          <w:p w14:paraId="24459152" w14:textId="77777777" w:rsidR="00A6678E" w:rsidRPr="00FA6AF7" w:rsidRDefault="00A6678E" w:rsidP="008007D0">
            <w:pPr>
              <w:spacing w:before="0" w:after="0"/>
              <w:ind w:left="0"/>
              <w:rPr>
                <w:rStyle w:val="Strong"/>
                <w:rFonts w:cs="Calibri"/>
                <w:b w:val="0"/>
                <w:bCs w:val="0"/>
                <w:sz w:val="22"/>
                <w:szCs w:val="22"/>
              </w:rPr>
            </w:pPr>
          </w:p>
        </w:tc>
      </w:tr>
      <w:tr w:rsidR="00B91776" w:rsidRPr="00FA6AF7" w14:paraId="6E0D449E" w14:textId="77777777" w:rsidTr="008007D0">
        <w:trPr>
          <w:trHeight w:val="20"/>
        </w:trPr>
        <w:tc>
          <w:tcPr>
            <w:tcW w:w="2605" w:type="dxa"/>
          </w:tcPr>
          <w:p w14:paraId="0A516BB5" w14:textId="73AAB979" w:rsidR="00B91776" w:rsidRPr="00FA6AF7" w:rsidRDefault="00B91776" w:rsidP="008007D0">
            <w:pPr>
              <w:spacing w:before="0" w:after="0"/>
              <w:ind w:left="0"/>
              <w:rPr>
                <w:rStyle w:val="Strong"/>
                <w:rFonts w:cs="Calibri"/>
                <w:b w:val="0"/>
                <w:bCs w:val="0"/>
                <w:sz w:val="22"/>
                <w:szCs w:val="22"/>
              </w:rPr>
            </w:pPr>
            <w:r w:rsidRPr="00FA6AF7">
              <w:rPr>
                <w:rStyle w:val="Strong"/>
                <w:rFonts w:cs="Calibri"/>
                <w:b w:val="0"/>
                <w:bCs w:val="0"/>
                <w:sz w:val="22"/>
                <w:szCs w:val="22"/>
              </w:rPr>
              <w:t>Continuation</w:t>
            </w:r>
          </w:p>
        </w:tc>
        <w:tc>
          <w:tcPr>
            <w:tcW w:w="810" w:type="dxa"/>
          </w:tcPr>
          <w:p w14:paraId="709DBA9E" w14:textId="77777777" w:rsidR="00B91776" w:rsidRPr="00FA6AF7" w:rsidRDefault="00B91776" w:rsidP="008007D0">
            <w:pPr>
              <w:spacing w:before="0" w:after="0"/>
              <w:rPr>
                <w:rStyle w:val="Strong"/>
                <w:rFonts w:cs="Calibri"/>
                <w:b w:val="0"/>
                <w:bCs w:val="0"/>
                <w:sz w:val="22"/>
                <w:szCs w:val="22"/>
              </w:rPr>
            </w:pPr>
          </w:p>
        </w:tc>
      </w:tr>
      <w:tr w:rsidR="00A6678E" w:rsidRPr="00FA6AF7" w14:paraId="00C4DDF0" w14:textId="77777777" w:rsidTr="008007D0">
        <w:trPr>
          <w:trHeight w:val="20"/>
        </w:trPr>
        <w:tc>
          <w:tcPr>
            <w:tcW w:w="2605" w:type="dxa"/>
          </w:tcPr>
          <w:p w14:paraId="2F397ACE" w14:textId="5285237C" w:rsidR="00A6678E" w:rsidRPr="00FA6AF7" w:rsidRDefault="00A6678E" w:rsidP="008007D0">
            <w:pPr>
              <w:spacing w:before="0" w:after="0"/>
              <w:ind w:left="0"/>
              <w:rPr>
                <w:rStyle w:val="Strong"/>
                <w:rFonts w:cs="Calibri"/>
                <w:b w:val="0"/>
                <w:bCs w:val="0"/>
                <w:sz w:val="22"/>
                <w:szCs w:val="22"/>
              </w:rPr>
            </w:pPr>
            <w:r w:rsidRPr="00FA6AF7">
              <w:rPr>
                <w:rStyle w:val="Strong"/>
                <w:rFonts w:cs="Calibri"/>
                <w:b w:val="0"/>
                <w:bCs w:val="0"/>
                <w:sz w:val="22"/>
                <w:szCs w:val="22"/>
              </w:rPr>
              <w:t>Limited Competitive</w:t>
            </w:r>
          </w:p>
        </w:tc>
        <w:tc>
          <w:tcPr>
            <w:tcW w:w="810" w:type="dxa"/>
          </w:tcPr>
          <w:p w14:paraId="4B290C2C" w14:textId="12842AB4" w:rsidR="00A6678E" w:rsidRPr="00FA6AF7" w:rsidRDefault="00A6678E" w:rsidP="008007D0">
            <w:pPr>
              <w:spacing w:before="0" w:after="0"/>
              <w:ind w:left="0"/>
              <w:rPr>
                <w:rStyle w:val="Strong"/>
                <w:rFonts w:cs="Calibri"/>
                <w:b w:val="0"/>
                <w:bCs w:val="0"/>
                <w:sz w:val="22"/>
                <w:szCs w:val="22"/>
              </w:rPr>
            </w:pPr>
            <w:r w:rsidRPr="00FA6AF7">
              <w:rPr>
                <w:rStyle w:val="Strong"/>
                <w:rFonts w:cs="Calibri"/>
                <w:b w:val="0"/>
                <w:bCs w:val="0"/>
                <w:sz w:val="22"/>
                <w:szCs w:val="22"/>
              </w:rPr>
              <w:t>X</w:t>
            </w:r>
          </w:p>
        </w:tc>
      </w:tr>
      <w:tr w:rsidR="00A6678E" w:rsidRPr="00FA6AF7" w14:paraId="097F1573" w14:textId="77777777" w:rsidTr="008007D0">
        <w:trPr>
          <w:trHeight w:val="20"/>
        </w:trPr>
        <w:tc>
          <w:tcPr>
            <w:tcW w:w="2605" w:type="dxa"/>
          </w:tcPr>
          <w:p w14:paraId="028EBC03" w14:textId="77A8E1EE" w:rsidR="00A6678E" w:rsidRPr="00FA6AF7" w:rsidRDefault="00A6678E" w:rsidP="008007D0">
            <w:pPr>
              <w:spacing w:before="0" w:after="0"/>
              <w:ind w:left="0"/>
              <w:rPr>
                <w:rStyle w:val="Strong"/>
                <w:rFonts w:cs="Calibri"/>
                <w:b w:val="0"/>
                <w:bCs w:val="0"/>
                <w:sz w:val="22"/>
                <w:szCs w:val="22"/>
              </w:rPr>
            </w:pPr>
            <w:r w:rsidRPr="00FA6AF7">
              <w:rPr>
                <w:rStyle w:val="Strong"/>
                <w:rFonts w:cs="Calibri"/>
                <w:b w:val="0"/>
                <w:bCs w:val="0"/>
                <w:sz w:val="22"/>
                <w:szCs w:val="22"/>
              </w:rPr>
              <w:t>Targeted</w:t>
            </w:r>
          </w:p>
        </w:tc>
        <w:tc>
          <w:tcPr>
            <w:tcW w:w="810" w:type="dxa"/>
          </w:tcPr>
          <w:p w14:paraId="38CF7317" w14:textId="77777777" w:rsidR="00A6678E" w:rsidRPr="00FA6AF7" w:rsidRDefault="00A6678E" w:rsidP="008007D0">
            <w:pPr>
              <w:spacing w:before="0" w:after="0"/>
              <w:ind w:left="0"/>
              <w:rPr>
                <w:rStyle w:val="Strong"/>
                <w:rFonts w:cs="Calibri"/>
                <w:b w:val="0"/>
                <w:bCs w:val="0"/>
                <w:sz w:val="22"/>
                <w:szCs w:val="22"/>
              </w:rPr>
            </w:pPr>
          </w:p>
        </w:tc>
      </w:tr>
      <w:tr w:rsidR="00A6678E" w:rsidRPr="00FA6AF7" w14:paraId="0380638E" w14:textId="77777777" w:rsidTr="008007D0">
        <w:trPr>
          <w:trHeight w:val="20"/>
        </w:trPr>
        <w:tc>
          <w:tcPr>
            <w:tcW w:w="2605" w:type="dxa"/>
          </w:tcPr>
          <w:p w14:paraId="18400E3F" w14:textId="35A8F7CC" w:rsidR="00A6678E" w:rsidRPr="00FA6AF7" w:rsidRDefault="00A6678E" w:rsidP="008007D0">
            <w:pPr>
              <w:spacing w:before="0" w:after="0"/>
              <w:ind w:left="0"/>
              <w:rPr>
                <w:rStyle w:val="Strong"/>
                <w:rFonts w:cs="Calibri"/>
                <w:b w:val="0"/>
                <w:bCs w:val="0"/>
                <w:sz w:val="22"/>
                <w:szCs w:val="22"/>
              </w:rPr>
            </w:pPr>
            <w:r w:rsidRPr="00FA6AF7">
              <w:rPr>
                <w:rStyle w:val="Strong"/>
                <w:rFonts w:cs="Calibri"/>
                <w:b w:val="0"/>
                <w:bCs w:val="0"/>
                <w:sz w:val="22"/>
                <w:szCs w:val="22"/>
              </w:rPr>
              <w:t>Cooperative Agreement</w:t>
            </w:r>
          </w:p>
        </w:tc>
        <w:tc>
          <w:tcPr>
            <w:tcW w:w="810" w:type="dxa"/>
          </w:tcPr>
          <w:p w14:paraId="6C6F4394" w14:textId="77777777" w:rsidR="00A6678E" w:rsidRPr="00FA6AF7" w:rsidRDefault="00A6678E" w:rsidP="008007D0">
            <w:pPr>
              <w:spacing w:before="0" w:after="0"/>
              <w:ind w:left="0"/>
              <w:rPr>
                <w:rStyle w:val="Strong"/>
                <w:rFonts w:cs="Calibri"/>
                <w:b w:val="0"/>
                <w:bCs w:val="0"/>
                <w:sz w:val="22"/>
                <w:szCs w:val="22"/>
              </w:rPr>
            </w:pPr>
          </w:p>
        </w:tc>
      </w:tr>
    </w:tbl>
    <w:p w14:paraId="5954EEE6" w14:textId="7B7940AD" w:rsidR="00785359" w:rsidRPr="00801EB4" w:rsidRDefault="00AB5C07" w:rsidP="00586576">
      <w:pPr>
        <w:pStyle w:val="Heading4"/>
      </w:pPr>
      <w:r w:rsidRPr="00801EB4">
        <w:t>Target Audience</w:t>
      </w:r>
    </w:p>
    <w:tbl>
      <w:tblPr>
        <w:tblStyle w:val="TableGrid"/>
        <w:tblW w:w="0" w:type="auto"/>
        <w:tblCellMar>
          <w:top w:w="58" w:type="dxa"/>
          <w:bottom w:w="58" w:type="dxa"/>
        </w:tblCellMar>
        <w:tblLook w:val="0420" w:firstRow="1" w:lastRow="0" w:firstColumn="0" w:lastColumn="0" w:noHBand="0" w:noVBand="1"/>
      </w:tblPr>
      <w:tblGrid>
        <w:gridCol w:w="4045"/>
        <w:gridCol w:w="834"/>
        <w:gridCol w:w="4974"/>
      </w:tblGrid>
      <w:tr w:rsidR="00DC4D79" w:rsidRPr="007B6C01" w14:paraId="08E32216" w14:textId="77777777" w:rsidTr="009B498A">
        <w:trPr>
          <w:trHeight w:val="20"/>
        </w:trPr>
        <w:tc>
          <w:tcPr>
            <w:tcW w:w="4045" w:type="dxa"/>
          </w:tcPr>
          <w:p w14:paraId="03FFF301" w14:textId="39535FE3" w:rsidR="00DC4D79" w:rsidRDefault="00DC4D79" w:rsidP="009B498A">
            <w:pPr>
              <w:spacing w:before="0" w:after="0"/>
              <w:ind w:left="70" w:right="-20"/>
              <w:rPr>
                <w:rStyle w:val="Strong"/>
                <w:b w:val="0"/>
                <w:bCs w:val="0"/>
                <w:szCs w:val="22"/>
              </w:rPr>
            </w:pPr>
            <w:r w:rsidRPr="00801EB4">
              <w:rPr>
                <w:rStyle w:val="Strong"/>
                <w:sz w:val="22"/>
                <w:szCs w:val="22"/>
              </w:rPr>
              <w:t>Target Audience</w:t>
            </w:r>
          </w:p>
        </w:tc>
        <w:tc>
          <w:tcPr>
            <w:tcW w:w="810" w:type="dxa"/>
          </w:tcPr>
          <w:p w14:paraId="0D1A31B4" w14:textId="0BC5D528" w:rsidR="00DC4D79" w:rsidRDefault="00DC4D79" w:rsidP="009B498A">
            <w:pPr>
              <w:spacing w:before="0" w:after="0"/>
              <w:ind w:left="70" w:right="-20"/>
              <w:rPr>
                <w:rStyle w:val="Strong"/>
                <w:b w:val="0"/>
                <w:bCs w:val="0"/>
                <w:szCs w:val="22"/>
              </w:rPr>
            </w:pPr>
            <w:r>
              <w:rPr>
                <w:rStyle w:val="Strong"/>
                <w:sz w:val="22"/>
                <w:szCs w:val="22"/>
              </w:rPr>
              <w:t>Select</w:t>
            </w:r>
          </w:p>
        </w:tc>
        <w:tc>
          <w:tcPr>
            <w:tcW w:w="4974" w:type="dxa"/>
          </w:tcPr>
          <w:p w14:paraId="40F16CAE" w14:textId="5D16C843" w:rsidR="00DC4D79" w:rsidRDefault="00DC4D79" w:rsidP="009B498A">
            <w:pPr>
              <w:spacing w:before="0" w:after="0"/>
              <w:ind w:left="70" w:right="-20"/>
              <w:rPr>
                <w:rStyle w:val="Strong"/>
                <w:b w:val="0"/>
                <w:bCs w:val="0"/>
                <w:szCs w:val="22"/>
              </w:rPr>
            </w:pPr>
            <w:r w:rsidRPr="00801EB4">
              <w:rPr>
                <w:rStyle w:val="Strong"/>
                <w:sz w:val="22"/>
                <w:szCs w:val="22"/>
              </w:rPr>
              <w:t>Additional Information</w:t>
            </w:r>
          </w:p>
        </w:tc>
      </w:tr>
      <w:tr w:rsidR="00DC4D79" w:rsidRPr="007B6C01" w14:paraId="0B0BC6B5" w14:textId="7CA21E20" w:rsidTr="009B498A">
        <w:trPr>
          <w:trHeight w:val="20"/>
        </w:trPr>
        <w:tc>
          <w:tcPr>
            <w:tcW w:w="4045" w:type="dxa"/>
          </w:tcPr>
          <w:p w14:paraId="577ECDF2" w14:textId="7A402170" w:rsidR="00DC4D79" w:rsidRPr="00801EB4" w:rsidRDefault="00DC4D79" w:rsidP="009B498A">
            <w:pPr>
              <w:spacing w:before="0" w:after="0"/>
              <w:ind w:left="72"/>
              <w:rPr>
                <w:rStyle w:val="Strong"/>
                <w:b w:val="0"/>
                <w:bCs w:val="0"/>
                <w:sz w:val="22"/>
                <w:szCs w:val="22"/>
              </w:rPr>
            </w:pPr>
            <w:r>
              <w:rPr>
                <w:rStyle w:val="Strong"/>
                <w:b w:val="0"/>
                <w:bCs w:val="0"/>
                <w:sz w:val="22"/>
                <w:szCs w:val="22"/>
              </w:rPr>
              <w:t>Local Education Agency</w:t>
            </w:r>
          </w:p>
        </w:tc>
        <w:tc>
          <w:tcPr>
            <w:tcW w:w="810" w:type="dxa"/>
          </w:tcPr>
          <w:p w14:paraId="36AFA2F8" w14:textId="4938DBFE" w:rsidR="00DC4D79" w:rsidRPr="00801EB4" w:rsidRDefault="00955979" w:rsidP="009B498A">
            <w:pPr>
              <w:spacing w:before="0" w:after="0"/>
              <w:ind w:left="72"/>
              <w:rPr>
                <w:rStyle w:val="Strong"/>
                <w:b w:val="0"/>
                <w:bCs w:val="0"/>
                <w:sz w:val="22"/>
                <w:szCs w:val="22"/>
              </w:rPr>
            </w:pPr>
            <w:r>
              <w:rPr>
                <w:rStyle w:val="Strong"/>
                <w:b w:val="0"/>
                <w:bCs w:val="0"/>
                <w:sz w:val="22"/>
                <w:szCs w:val="22"/>
              </w:rPr>
              <w:t>X</w:t>
            </w:r>
          </w:p>
        </w:tc>
        <w:tc>
          <w:tcPr>
            <w:tcW w:w="4974" w:type="dxa"/>
          </w:tcPr>
          <w:p w14:paraId="726A9C8C" w14:textId="352974C8" w:rsidR="00DC4D79" w:rsidRPr="00801EB4" w:rsidRDefault="79339D84" w:rsidP="009B498A">
            <w:pPr>
              <w:spacing w:before="0" w:after="0"/>
              <w:ind w:left="72"/>
              <w:rPr>
                <w:rStyle w:val="dataentry"/>
                <w:highlight w:val="yellow"/>
              </w:rPr>
            </w:pPr>
            <w:r w:rsidRPr="79339D84">
              <w:rPr>
                <w:rStyle w:val="Strong"/>
                <w:b w:val="0"/>
                <w:bCs w:val="0"/>
                <w:sz w:val="22"/>
                <w:szCs w:val="22"/>
              </w:rPr>
              <w:t>Grade span</w:t>
            </w:r>
            <w:r w:rsidRPr="00102D79">
              <w:rPr>
                <w:rStyle w:val="Strong"/>
                <w:b w:val="0"/>
                <w:bCs w:val="0"/>
                <w:sz w:val="22"/>
                <w:szCs w:val="22"/>
              </w:rPr>
              <w:t>:</w:t>
            </w:r>
            <w:r w:rsidRPr="00102D79">
              <w:rPr>
                <w:rStyle w:val="dataentry"/>
              </w:rPr>
              <w:t xml:space="preserve"> LEAs serving students in grades 3-8</w:t>
            </w:r>
          </w:p>
        </w:tc>
      </w:tr>
      <w:tr w:rsidR="00DC4D79" w:rsidRPr="007B6C01" w14:paraId="745F2A68" w14:textId="7F04887D" w:rsidTr="009B498A">
        <w:trPr>
          <w:trHeight w:val="20"/>
        </w:trPr>
        <w:tc>
          <w:tcPr>
            <w:tcW w:w="4045" w:type="dxa"/>
          </w:tcPr>
          <w:p w14:paraId="5DD2D396" w14:textId="3E4A3874" w:rsidR="00DC4D79" w:rsidRPr="00801EB4" w:rsidRDefault="00DC4D79" w:rsidP="009B498A">
            <w:pPr>
              <w:spacing w:before="0" w:after="0"/>
              <w:ind w:left="72"/>
              <w:rPr>
                <w:rStyle w:val="Strong"/>
                <w:b w:val="0"/>
                <w:bCs w:val="0"/>
                <w:sz w:val="22"/>
                <w:szCs w:val="22"/>
              </w:rPr>
            </w:pPr>
            <w:r>
              <w:rPr>
                <w:rStyle w:val="Strong"/>
                <w:b w:val="0"/>
                <w:bCs w:val="0"/>
                <w:sz w:val="22"/>
                <w:szCs w:val="22"/>
              </w:rPr>
              <w:t xml:space="preserve">Community Based Nonprofit Organization </w:t>
            </w:r>
          </w:p>
        </w:tc>
        <w:tc>
          <w:tcPr>
            <w:tcW w:w="810" w:type="dxa"/>
          </w:tcPr>
          <w:p w14:paraId="7C0C066B" w14:textId="77777777" w:rsidR="00DC4D79" w:rsidRPr="00801EB4" w:rsidRDefault="00DC4D79" w:rsidP="009B498A">
            <w:pPr>
              <w:spacing w:before="0" w:after="0"/>
              <w:ind w:left="72"/>
              <w:rPr>
                <w:rStyle w:val="Strong"/>
                <w:b w:val="0"/>
                <w:bCs w:val="0"/>
                <w:sz w:val="22"/>
                <w:szCs w:val="22"/>
              </w:rPr>
            </w:pPr>
          </w:p>
        </w:tc>
        <w:tc>
          <w:tcPr>
            <w:tcW w:w="4974" w:type="dxa"/>
          </w:tcPr>
          <w:p w14:paraId="6BF51752" w14:textId="77777777" w:rsidR="00DC4D79" w:rsidRPr="00801EB4" w:rsidRDefault="00DC4D79" w:rsidP="009B498A">
            <w:pPr>
              <w:spacing w:before="0" w:after="0"/>
              <w:ind w:left="72"/>
              <w:rPr>
                <w:rStyle w:val="Strong"/>
                <w:b w:val="0"/>
                <w:bCs w:val="0"/>
                <w:sz w:val="22"/>
                <w:szCs w:val="22"/>
              </w:rPr>
            </w:pPr>
          </w:p>
        </w:tc>
      </w:tr>
      <w:tr w:rsidR="00DC4D79" w:rsidRPr="007B6C01" w14:paraId="76E7E85B" w14:textId="348CA4FE" w:rsidTr="009B498A">
        <w:trPr>
          <w:trHeight w:val="20"/>
        </w:trPr>
        <w:tc>
          <w:tcPr>
            <w:tcW w:w="4045" w:type="dxa"/>
          </w:tcPr>
          <w:p w14:paraId="01EADB96" w14:textId="68E65538" w:rsidR="00DC4D79" w:rsidRPr="00801EB4" w:rsidRDefault="00DC4D79" w:rsidP="009B498A">
            <w:pPr>
              <w:spacing w:before="0" w:after="0"/>
              <w:ind w:left="72"/>
              <w:rPr>
                <w:rStyle w:val="Strong"/>
                <w:b w:val="0"/>
                <w:bCs w:val="0"/>
                <w:sz w:val="22"/>
                <w:szCs w:val="22"/>
              </w:rPr>
            </w:pPr>
            <w:r>
              <w:rPr>
                <w:rStyle w:val="Strong"/>
                <w:b w:val="0"/>
                <w:bCs w:val="0"/>
                <w:sz w:val="22"/>
                <w:szCs w:val="22"/>
              </w:rPr>
              <w:t xml:space="preserve">Institutes of Higher Education </w:t>
            </w:r>
          </w:p>
        </w:tc>
        <w:tc>
          <w:tcPr>
            <w:tcW w:w="810" w:type="dxa"/>
          </w:tcPr>
          <w:p w14:paraId="29F6AA16" w14:textId="77777777" w:rsidR="00DC4D79" w:rsidRPr="00801EB4" w:rsidRDefault="00DC4D79" w:rsidP="009B498A">
            <w:pPr>
              <w:spacing w:before="0" w:after="0"/>
              <w:ind w:left="72"/>
              <w:rPr>
                <w:rStyle w:val="Strong"/>
                <w:b w:val="0"/>
                <w:bCs w:val="0"/>
                <w:sz w:val="22"/>
                <w:szCs w:val="22"/>
              </w:rPr>
            </w:pPr>
          </w:p>
        </w:tc>
        <w:tc>
          <w:tcPr>
            <w:tcW w:w="4974" w:type="dxa"/>
          </w:tcPr>
          <w:p w14:paraId="12A27606" w14:textId="77777777" w:rsidR="00DC4D79" w:rsidRPr="00801EB4" w:rsidRDefault="00DC4D79" w:rsidP="009B498A">
            <w:pPr>
              <w:spacing w:before="0" w:after="0"/>
              <w:ind w:left="72"/>
              <w:rPr>
                <w:rStyle w:val="Strong"/>
                <w:b w:val="0"/>
                <w:bCs w:val="0"/>
                <w:sz w:val="22"/>
                <w:szCs w:val="22"/>
              </w:rPr>
            </w:pPr>
          </w:p>
        </w:tc>
      </w:tr>
      <w:tr w:rsidR="00DC4D79" w:rsidRPr="007B6C01" w14:paraId="3BE9589D" w14:textId="7D967E2C" w:rsidTr="009B498A">
        <w:trPr>
          <w:trHeight w:val="20"/>
        </w:trPr>
        <w:tc>
          <w:tcPr>
            <w:tcW w:w="4045" w:type="dxa"/>
          </w:tcPr>
          <w:p w14:paraId="39C9DE26" w14:textId="68D7FF82" w:rsidR="00DC4D79" w:rsidRPr="00801EB4" w:rsidRDefault="00DC4D79" w:rsidP="009B498A">
            <w:pPr>
              <w:spacing w:before="0" w:after="0"/>
              <w:ind w:left="72"/>
              <w:rPr>
                <w:rStyle w:val="Strong"/>
                <w:b w:val="0"/>
                <w:bCs w:val="0"/>
                <w:sz w:val="22"/>
                <w:szCs w:val="22"/>
              </w:rPr>
            </w:pPr>
            <w:r>
              <w:rPr>
                <w:rStyle w:val="Strong"/>
                <w:b w:val="0"/>
                <w:bCs w:val="0"/>
                <w:sz w:val="22"/>
                <w:szCs w:val="22"/>
              </w:rPr>
              <w:t>Other</w:t>
            </w:r>
          </w:p>
        </w:tc>
        <w:tc>
          <w:tcPr>
            <w:tcW w:w="810" w:type="dxa"/>
          </w:tcPr>
          <w:p w14:paraId="105C31A6" w14:textId="77777777" w:rsidR="00DC4D79" w:rsidRPr="00801EB4" w:rsidRDefault="00DC4D79" w:rsidP="009B498A">
            <w:pPr>
              <w:spacing w:before="0" w:after="0"/>
              <w:ind w:left="72"/>
              <w:rPr>
                <w:rStyle w:val="Strong"/>
                <w:b w:val="0"/>
                <w:bCs w:val="0"/>
                <w:sz w:val="22"/>
                <w:szCs w:val="22"/>
              </w:rPr>
            </w:pPr>
          </w:p>
        </w:tc>
        <w:tc>
          <w:tcPr>
            <w:tcW w:w="4974" w:type="dxa"/>
          </w:tcPr>
          <w:p w14:paraId="11734E74" w14:textId="3F8F193A" w:rsidR="00DC4D79" w:rsidRPr="00801EB4" w:rsidRDefault="00DC4D79" w:rsidP="009B498A">
            <w:pPr>
              <w:spacing w:before="0" w:after="0"/>
              <w:ind w:left="72"/>
              <w:rPr>
                <w:rStyle w:val="Strong"/>
                <w:b w:val="0"/>
                <w:bCs w:val="0"/>
                <w:sz w:val="22"/>
                <w:szCs w:val="22"/>
              </w:rPr>
            </w:pPr>
          </w:p>
        </w:tc>
      </w:tr>
    </w:tbl>
    <w:p w14:paraId="5763298A" w14:textId="100762BA" w:rsidR="00310B0C" w:rsidRPr="00A62E0F" w:rsidRDefault="00A62E0F" w:rsidP="00A62E0F">
      <w:pPr>
        <w:pStyle w:val="Heading3"/>
      </w:pPr>
      <w:bookmarkStart w:id="3" w:name="_Toc218761545"/>
      <w:bookmarkEnd w:id="2"/>
      <w:r>
        <w:t>I.2</w:t>
      </w:r>
      <w:r>
        <w:tab/>
      </w:r>
      <w:r w:rsidR="00310B0C" w:rsidRPr="00A62E0F">
        <w:t xml:space="preserve">Federal Compliance Requirements - Unique Entity </w:t>
      </w:r>
      <w:r w:rsidR="00480E01" w:rsidRPr="00A62E0F">
        <w:t>I</w:t>
      </w:r>
      <w:r w:rsidR="00310B0C" w:rsidRPr="00A62E0F">
        <w:t>dentifier (UEI) Registrations</w:t>
      </w:r>
      <w:bookmarkEnd w:id="3"/>
    </w:p>
    <w:p w14:paraId="4B15B00D" w14:textId="77777777" w:rsidR="00971E01" w:rsidRDefault="00310B0C" w:rsidP="00D837EA">
      <w:r w:rsidRPr="00B0014D">
        <w:t xml:space="preserve">In accordance with the Federal Fiscal Accountability Transparency Act (FFATA), all grant recipients must have a valid </w:t>
      </w:r>
      <w:bookmarkStart w:id="4" w:name="_Hlk95294658"/>
      <w:r w:rsidRPr="00B0014D">
        <w:t xml:space="preserve">Unique Entity </w:t>
      </w:r>
      <w:r w:rsidR="003E2A06">
        <w:t>I</w:t>
      </w:r>
      <w:r w:rsidRPr="00B0014D">
        <w:t>dentifier (UEI)</w:t>
      </w:r>
      <w:bookmarkEnd w:id="4"/>
      <w:r w:rsidRPr="00B0014D">
        <w:t xml:space="preserve">. As part of the government-wide initiative, </w:t>
      </w:r>
      <w:r w:rsidR="00A32023">
        <w:t xml:space="preserve">the </w:t>
      </w:r>
      <w:r w:rsidR="00304908">
        <w:t>NJDOE</w:t>
      </w:r>
      <w:r w:rsidRPr="00B0014D">
        <w:t xml:space="preserve"> will join other Federal agencies and transition from the use of the Dun and Bradstreet Data Universal Numbering System (DUNS) to the new UEI for all grant </w:t>
      </w:r>
      <w:r w:rsidR="00646E79">
        <w:t>recipients</w:t>
      </w:r>
      <w:r w:rsidRPr="00B0014D">
        <w:t xml:space="preserve"> and applicant organizations. UEIs are the primary means of entity identification </w:t>
      </w:r>
      <w:r w:rsidRPr="00B0014D">
        <w:lastRenderedPageBreak/>
        <w:t xml:space="preserve">for Federal awards and </w:t>
      </w:r>
      <w:r w:rsidR="00DA1428">
        <w:t xml:space="preserve">are </w:t>
      </w:r>
      <w:r w:rsidRPr="00B0014D">
        <w:t xml:space="preserve">required in accordance with 2 CFR Part 25. The UEI number is administered by the Federal Government in </w:t>
      </w:r>
      <w:r w:rsidR="005D636C">
        <w:t xml:space="preserve">the </w:t>
      </w:r>
      <w:r w:rsidRPr="00B0014D">
        <w:t xml:space="preserve">System for Award Management </w:t>
      </w:r>
      <w:r w:rsidR="000935B7">
        <w:t>(</w:t>
      </w:r>
      <w:r w:rsidR="0032644D" w:rsidRPr="00B0014D">
        <w:t>SAM</w:t>
      </w:r>
      <w:r w:rsidR="0032644D">
        <w:t>) through</w:t>
      </w:r>
      <w:r w:rsidRPr="00B0014D" w:rsidDel="000935B7">
        <w:t xml:space="preserve"> </w:t>
      </w:r>
      <w:r w:rsidR="00305DC1">
        <w:t>the</w:t>
      </w:r>
      <w:r w:rsidR="004A5D79">
        <w:t xml:space="preserve"> </w:t>
      </w:r>
      <w:hyperlink r:id="rId17" w:history="1">
        <w:r w:rsidRPr="004A5D79">
          <w:rPr>
            <w:rStyle w:val="Hyperlink"/>
          </w:rPr>
          <w:t>SAM.gov</w:t>
        </w:r>
      </w:hyperlink>
      <w:r w:rsidRPr="00B0014D">
        <w:t xml:space="preserve"> </w:t>
      </w:r>
      <w:r w:rsidR="0030791D">
        <w:t>website</w:t>
      </w:r>
      <w:r w:rsidR="00D837EA">
        <w:t>.</w:t>
      </w:r>
    </w:p>
    <w:p w14:paraId="3D00FE3A" w14:textId="57334159" w:rsidR="00F63865" w:rsidRPr="00B9755A" w:rsidRDefault="00F63865" w:rsidP="00785359">
      <w:pPr>
        <w:pStyle w:val="Heading4"/>
      </w:pPr>
      <w:r w:rsidRPr="00B9755A">
        <w:t>FFATA Executive Compensation Disclosure Criteria</w:t>
      </w:r>
    </w:p>
    <w:p w14:paraId="6A25BB1A" w14:textId="77777777" w:rsidR="00F63865" w:rsidRPr="00B9755A" w:rsidRDefault="00F63865" w:rsidP="00C06EBC">
      <w:pPr>
        <w:jc w:val="both"/>
        <w:rPr>
          <w:rFonts w:cs="Calibri"/>
          <w:szCs w:val="24"/>
        </w:rPr>
      </w:pPr>
      <w:r w:rsidRPr="00B9755A">
        <w:rPr>
          <w:rFonts w:cs="Calibri"/>
          <w:szCs w:val="24"/>
        </w:rPr>
        <w:t>In the preceding fiscal year if an applicant:</w:t>
      </w:r>
    </w:p>
    <w:p w14:paraId="4487D1F3" w14:textId="77777777" w:rsidR="00F63865" w:rsidRPr="00B9755A" w:rsidRDefault="00F63865" w:rsidP="00D837EA">
      <w:pPr>
        <w:numPr>
          <w:ilvl w:val="0"/>
          <w:numId w:val="1"/>
        </w:numPr>
        <w:jc w:val="both"/>
        <w:rPr>
          <w:rFonts w:cs="Calibri"/>
        </w:rPr>
      </w:pPr>
      <w:r w:rsidRPr="113FFDE0">
        <w:rPr>
          <w:rFonts w:cs="Calibri"/>
        </w:rPr>
        <w:t>Received at least $25,000,000 in annual gross revenues from federal awards; and</w:t>
      </w:r>
    </w:p>
    <w:p w14:paraId="298E3AA2" w14:textId="0DD330D4" w:rsidR="00F63865" w:rsidRPr="00B9755A" w:rsidRDefault="00F63865" w:rsidP="00785359">
      <w:pPr>
        <w:numPr>
          <w:ilvl w:val="0"/>
          <w:numId w:val="1"/>
        </w:numPr>
        <w:jc w:val="both"/>
        <w:rPr>
          <w:rFonts w:cs="Calibri"/>
        </w:rPr>
      </w:pPr>
      <w:r w:rsidRPr="113FFDE0">
        <w:rPr>
          <w:rFonts w:cs="Calibri"/>
        </w:rPr>
        <w:t>If at least eight</w:t>
      </w:r>
      <w:r w:rsidR="00647437">
        <w:rPr>
          <w:rFonts w:cs="Calibri"/>
        </w:rPr>
        <w:t>y</w:t>
      </w:r>
      <w:r w:rsidRPr="113FFDE0">
        <w:rPr>
          <w:rFonts w:cs="Calibri"/>
        </w:rPr>
        <w:t xml:space="preserve"> (80) percent of the applicant’s annual gross revenues came from federal awards</w:t>
      </w:r>
      <w:r w:rsidR="00D31166">
        <w:rPr>
          <w:rFonts w:cs="Calibri"/>
        </w:rPr>
        <w:t>,</w:t>
      </w:r>
      <w:r w:rsidRPr="113FFDE0">
        <w:rPr>
          <w:rFonts w:cs="Calibri"/>
        </w:rPr>
        <w:t xml:space="preserve"> the applicant is required to disclose the name and total compensation of the five (5) most highly compensated officers of the applicant as part of the grant application.</w:t>
      </w:r>
    </w:p>
    <w:p w14:paraId="506C2D25" w14:textId="649329F4" w:rsidR="00F63865" w:rsidRPr="00B9755A" w:rsidRDefault="00F63865" w:rsidP="00C06EBC">
      <w:pPr>
        <w:jc w:val="both"/>
        <w:rPr>
          <w:rFonts w:cs="Calibri"/>
        </w:rPr>
      </w:pPr>
      <w:r w:rsidRPr="3E88AC35">
        <w:rPr>
          <w:rFonts w:cs="Calibri"/>
        </w:rPr>
        <w:t xml:space="preserve">This information is to be entered </w:t>
      </w:r>
      <w:r w:rsidR="00E529F8">
        <w:rPr>
          <w:rFonts w:cs="Calibri"/>
        </w:rPr>
        <w:t xml:space="preserve">into the Award Management SAM Application </w:t>
      </w:r>
      <w:r w:rsidR="003E109F">
        <w:rPr>
          <w:rFonts w:cs="Calibri"/>
        </w:rPr>
        <w:t>in EWEG</w:t>
      </w:r>
      <w:r w:rsidR="00A037F6">
        <w:rPr>
          <w:rFonts w:cs="Calibri"/>
        </w:rPr>
        <w:t xml:space="preserve"> and updated on a yearly basis</w:t>
      </w:r>
      <w:r w:rsidR="003D1602">
        <w:rPr>
          <w:rFonts w:cs="Calibri"/>
        </w:rPr>
        <w:t>.</w:t>
      </w:r>
    </w:p>
    <w:p w14:paraId="5DFCAAEA" w14:textId="3BD4C3F1" w:rsidR="00310B0C" w:rsidRPr="00B0014D" w:rsidRDefault="00A62E0F" w:rsidP="00A62E0F">
      <w:pPr>
        <w:pStyle w:val="Heading3"/>
      </w:pPr>
      <w:bookmarkStart w:id="5" w:name="_Toc218761546"/>
      <w:r>
        <w:t>I.3</w:t>
      </w:r>
      <w:r>
        <w:tab/>
      </w:r>
      <w:r w:rsidR="00310B0C" w:rsidRPr="00B0014D">
        <w:t>A</w:t>
      </w:r>
      <w:r w:rsidR="00304908">
        <w:t>ward</w:t>
      </w:r>
      <w:r w:rsidR="00310B0C" w:rsidRPr="00B0014D">
        <w:t xml:space="preserve"> Management SAM Application</w:t>
      </w:r>
      <w:bookmarkEnd w:id="5"/>
    </w:p>
    <w:p w14:paraId="06F9A0CA" w14:textId="30623F3B" w:rsidR="00A3717F" w:rsidRDefault="00A3717F" w:rsidP="00C06EBC">
      <w:pPr>
        <w:rPr>
          <w:b/>
        </w:rPr>
      </w:pPr>
      <w:r>
        <w:t xml:space="preserve">Prior to applying for a grant application, </w:t>
      </w:r>
      <w:r w:rsidR="00BF7497">
        <w:t>a</w:t>
      </w:r>
      <w:r>
        <w:t xml:space="preserve"> Local Education </w:t>
      </w:r>
      <w:r w:rsidR="00593D08">
        <w:t>Agency</w:t>
      </w:r>
      <w:r>
        <w:t xml:space="preserve"> (LEA), Community-Based Nonprofit </w:t>
      </w:r>
      <w:r w:rsidR="00887FA5">
        <w:t>Organization</w:t>
      </w:r>
      <w:r>
        <w:t xml:space="preserve"> (CBO), or Institute of Higher Education (IHE) must </w:t>
      </w:r>
      <w:r w:rsidR="00D16FFE">
        <w:t>provide the requisite information</w:t>
      </w:r>
      <w:r>
        <w:t xml:space="preserve"> in the SAM </w:t>
      </w:r>
      <w:r w:rsidR="00941801">
        <w:t>section</w:t>
      </w:r>
      <w:r w:rsidR="00B63998">
        <w:t xml:space="preserve"> </w:t>
      </w:r>
      <w:r w:rsidR="0056638C">
        <w:t>in</w:t>
      </w:r>
      <w:r w:rsidR="00B63998">
        <w:t xml:space="preserve"> the </w:t>
      </w:r>
      <w:r w:rsidR="00724652">
        <w:t xml:space="preserve">NJDOE’s </w:t>
      </w:r>
      <w:r w:rsidR="0056638C">
        <w:t xml:space="preserve">EWEG </w:t>
      </w:r>
      <w:r w:rsidR="00724652">
        <w:t>s</w:t>
      </w:r>
      <w:r w:rsidR="003A1FE9">
        <w:t>ystem</w:t>
      </w:r>
      <w:r w:rsidR="0056638C">
        <w:t>.</w:t>
      </w:r>
      <w:r w:rsidR="0067565F">
        <w:t xml:space="preserve"> </w:t>
      </w:r>
      <w:r w:rsidR="00A55063">
        <w:t xml:space="preserve">The </w:t>
      </w:r>
      <w:r w:rsidR="00AA208E">
        <w:t>entity</w:t>
      </w:r>
      <w:r w:rsidR="00E03973">
        <w:t xml:space="preserve"> will need</w:t>
      </w:r>
      <w:r w:rsidR="00192322">
        <w:t xml:space="preserve"> </w:t>
      </w:r>
      <w:r w:rsidR="00AA208E">
        <w:t>its</w:t>
      </w:r>
      <w:r w:rsidR="00EB1736">
        <w:t xml:space="preserve"> valid</w:t>
      </w:r>
      <w:r>
        <w:t xml:space="preserve"> UEI </w:t>
      </w:r>
      <w:r w:rsidR="00C0118E">
        <w:t>to complete this step.</w:t>
      </w:r>
      <w:r w:rsidR="007877D9">
        <w:t xml:space="preserve"> </w:t>
      </w:r>
    </w:p>
    <w:p w14:paraId="319A229A" w14:textId="77777777" w:rsidR="00A3717F" w:rsidRDefault="00A3717F" w:rsidP="00C06EBC">
      <w:pPr>
        <w:rPr>
          <w:b/>
        </w:rPr>
      </w:pPr>
      <w:r>
        <w:t>Key steps/actions:</w:t>
      </w:r>
    </w:p>
    <w:p w14:paraId="012E30C9" w14:textId="44EBEF43" w:rsidR="00A3717F" w:rsidRPr="004A5D79" w:rsidRDefault="00A3717F" w:rsidP="005560EF">
      <w:pPr>
        <w:pStyle w:val="ListParagraph"/>
        <w:numPr>
          <w:ilvl w:val="0"/>
          <w:numId w:val="5"/>
        </w:numPr>
        <w:contextualSpacing w:val="0"/>
      </w:pPr>
      <w:r w:rsidRPr="004A5D79">
        <w:t xml:space="preserve">Create and submit the </w:t>
      </w:r>
      <w:r w:rsidR="007F6752">
        <w:t>System for Award Management (</w:t>
      </w:r>
      <w:r w:rsidRPr="004A5D79">
        <w:t>SAM</w:t>
      </w:r>
      <w:r w:rsidR="007F6752">
        <w:t>)</w:t>
      </w:r>
      <w:r w:rsidRPr="004A5D79">
        <w:t xml:space="preserve"> application in EWEG if your entity has applied for or has received other grants from the NJDOE.</w:t>
      </w:r>
    </w:p>
    <w:p w14:paraId="64124364" w14:textId="2A46B575" w:rsidR="00A3717F" w:rsidRPr="004A5D79" w:rsidRDefault="00A3717F" w:rsidP="005560EF">
      <w:pPr>
        <w:pStyle w:val="ListParagraph"/>
        <w:numPr>
          <w:ilvl w:val="0"/>
          <w:numId w:val="5"/>
        </w:numPr>
        <w:contextualSpacing w:val="0"/>
      </w:pPr>
      <w:r w:rsidRPr="004A5D79">
        <w:t>When completing the A SAM application, entities must enter an active SAM UEI</w:t>
      </w:r>
      <w:r w:rsidR="00A53D37" w:rsidRPr="004A5D79">
        <w:t xml:space="preserve"> </w:t>
      </w:r>
      <w:r w:rsidR="00FB5D67" w:rsidRPr="004A5D79">
        <w:t xml:space="preserve">and upload a copy of its </w:t>
      </w:r>
      <w:r w:rsidR="00345BA9" w:rsidRPr="004A5D79">
        <w:t xml:space="preserve">SAM </w:t>
      </w:r>
      <w:r w:rsidR="00FB5D67" w:rsidRPr="004A5D79">
        <w:t>Entit</w:t>
      </w:r>
      <w:r w:rsidR="00345BA9" w:rsidRPr="004A5D79">
        <w:t>y Overview page</w:t>
      </w:r>
      <w:r w:rsidRPr="004A5D79">
        <w:t>.</w:t>
      </w:r>
      <w:r w:rsidR="00E7526E" w:rsidRPr="004A5D79">
        <w:t xml:space="preserve"> Applicants must ensure</w:t>
      </w:r>
      <w:r w:rsidR="00E56DCC" w:rsidRPr="004A5D79">
        <w:t xml:space="preserve"> their address has the correct </w:t>
      </w:r>
      <w:r w:rsidR="008A624C" w:rsidRPr="004A5D79">
        <w:t>hyphenated</w:t>
      </w:r>
      <w:r w:rsidR="00ED0C6B" w:rsidRPr="004A5D79">
        <w:t xml:space="preserve"> </w:t>
      </w:r>
      <w:r w:rsidR="00E57EB9" w:rsidRPr="004A5D79">
        <w:t>nine</w:t>
      </w:r>
      <w:r w:rsidR="00ED0C6B" w:rsidRPr="004A5D79">
        <w:t>-digit</w:t>
      </w:r>
      <w:r w:rsidR="00E56DCC" w:rsidRPr="004A5D79">
        <w:t xml:space="preserve"> zip</w:t>
      </w:r>
      <w:r w:rsidR="00832BFA" w:rsidRPr="004A5D79">
        <w:t xml:space="preserve"> </w:t>
      </w:r>
      <w:r w:rsidR="00AA208E" w:rsidRPr="004A5D79">
        <w:t>code</w:t>
      </w:r>
      <w:r w:rsidR="006B29C4" w:rsidRPr="004A5D79">
        <w:t xml:space="preserve"> in their address</w:t>
      </w:r>
      <w:r w:rsidR="004C1B78" w:rsidRPr="004A5D79">
        <w:t>.</w:t>
      </w:r>
      <w:r w:rsidR="006B29C4" w:rsidRPr="004A5D79">
        <w:t xml:space="preserve"> </w:t>
      </w:r>
      <w:r w:rsidR="002377D5" w:rsidRPr="004A5D79">
        <w:t>Information</w:t>
      </w:r>
      <w:r w:rsidR="00DD1727" w:rsidRPr="004A5D79">
        <w:t xml:space="preserve"> provided in </w:t>
      </w:r>
      <w:r w:rsidR="00871EE3" w:rsidRPr="004A5D79">
        <w:t>the LEA Central Contacts must match</w:t>
      </w:r>
      <w:r w:rsidR="00832BFA" w:rsidRPr="004A5D79">
        <w:t xml:space="preserve"> </w:t>
      </w:r>
      <w:r w:rsidR="00227349" w:rsidRPr="004A5D79">
        <w:t>information</w:t>
      </w:r>
      <w:r w:rsidR="00764DF8" w:rsidRPr="004A5D79">
        <w:t xml:space="preserve"> </w:t>
      </w:r>
      <w:r w:rsidR="00EE4790" w:rsidRPr="004A5D79">
        <w:t>from SAM.gov</w:t>
      </w:r>
      <w:r w:rsidR="00650FBD" w:rsidRPr="004A5D79">
        <w:t xml:space="preserve"> </w:t>
      </w:r>
      <w:r w:rsidR="00832BFA" w:rsidRPr="004A5D79">
        <w:t>to be compliant with FFATA reporting.</w:t>
      </w:r>
      <w:r w:rsidRPr="004A5D79">
        <w:t xml:space="preserve"> </w:t>
      </w:r>
    </w:p>
    <w:p w14:paraId="2BB05242" w14:textId="3584A149" w:rsidR="00A3717F" w:rsidRPr="004A5D79" w:rsidRDefault="00A3717F" w:rsidP="005560EF">
      <w:pPr>
        <w:pStyle w:val="ListParagraph"/>
        <w:numPr>
          <w:ilvl w:val="0"/>
          <w:numId w:val="5"/>
        </w:numPr>
        <w:contextualSpacing w:val="0"/>
        <w:rPr>
          <w:rFonts w:eastAsia="SimSun"/>
        </w:rPr>
      </w:pPr>
      <w:r w:rsidRPr="004A5D79">
        <w:t xml:space="preserve">To renew an existing SAM UEI or </w:t>
      </w:r>
      <w:r w:rsidR="00EB3646" w:rsidRPr="004A5D79">
        <w:t xml:space="preserve">to </w:t>
      </w:r>
      <w:r w:rsidRPr="004A5D79">
        <w:t xml:space="preserve">apply for a SAM UEI, entities must go through </w:t>
      </w:r>
      <w:r w:rsidR="00310B0C" w:rsidRPr="004A5D79">
        <w:rPr>
          <w:rFonts w:eastAsia="SimSun"/>
        </w:rPr>
        <w:t>sam.gov</w:t>
      </w:r>
      <w:r w:rsidR="00973888" w:rsidRPr="004A5D79">
        <w:t>.</w:t>
      </w:r>
      <w:r w:rsidRPr="004A5D79">
        <w:rPr>
          <w:rFonts w:eastAsia="SimSun"/>
        </w:rPr>
        <w:t xml:space="preserve"> </w:t>
      </w:r>
    </w:p>
    <w:p w14:paraId="626946E8" w14:textId="75AC145B" w:rsidR="00314253" w:rsidRDefault="00314253" w:rsidP="00C06EBC">
      <w:r>
        <w:t xml:space="preserve">Failure to complete or update the SAM application in EWEG will prevent the applicant </w:t>
      </w:r>
      <w:r w:rsidR="000469DC">
        <w:t>from viewing</w:t>
      </w:r>
      <w:r>
        <w:t>, creat</w:t>
      </w:r>
      <w:r w:rsidR="000469DC">
        <w:t>ing</w:t>
      </w:r>
      <w:r>
        <w:t xml:space="preserve">, and </w:t>
      </w:r>
      <w:r w:rsidR="00272EB6">
        <w:t xml:space="preserve">submitting </w:t>
      </w:r>
      <w:r>
        <w:t>applications in the EWEG system.</w:t>
      </w:r>
    </w:p>
    <w:p w14:paraId="5CE63B8A" w14:textId="41004F2C" w:rsidR="00310B0C" w:rsidRPr="0014666A" w:rsidRDefault="00310B0C" w:rsidP="00C06EBC">
      <w:pPr>
        <w:rPr>
          <w:rStyle w:val="Strong"/>
        </w:rPr>
      </w:pPr>
      <w:r w:rsidRPr="0014666A">
        <w:rPr>
          <w:rStyle w:val="Strong"/>
        </w:rPr>
        <w:t xml:space="preserve">No </w:t>
      </w:r>
      <w:proofErr w:type="gramStart"/>
      <w:r w:rsidRPr="0014666A">
        <w:rPr>
          <w:rStyle w:val="Strong"/>
        </w:rPr>
        <w:t>award</w:t>
      </w:r>
      <w:proofErr w:type="gramEnd"/>
      <w:r w:rsidRPr="0014666A">
        <w:rPr>
          <w:rStyle w:val="Strong"/>
        </w:rPr>
        <w:t xml:space="preserve"> will be </w:t>
      </w:r>
      <w:proofErr w:type="gramStart"/>
      <w:r w:rsidRPr="0014666A">
        <w:rPr>
          <w:rStyle w:val="Strong"/>
        </w:rPr>
        <w:t>made</w:t>
      </w:r>
      <w:proofErr w:type="gramEnd"/>
      <w:r w:rsidRPr="0014666A">
        <w:rPr>
          <w:rStyle w:val="Strong"/>
        </w:rPr>
        <w:t xml:space="preserve"> to an applicant not in compliance with FFATA.</w:t>
      </w:r>
    </w:p>
    <w:p w14:paraId="0786F8B3" w14:textId="6336F18F" w:rsidR="00310B0C" w:rsidRPr="007D45F0" w:rsidRDefault="00A62E0F" w:rsidP="00A62E0F">
      <w:pPr>
        <w:pStyle w:val="Heading3"/>
      </w:pPr>
      <w:bookmarkStart w:id="6" w:name="_Toc96599940"/>
      <w:bookmarkStart w:id="7" w:name="_Toc218761547"/>
      <w:r>
        <w:t>I.4</w:t>
      </w:r>
      <w:r>
        <w:tab/>
      </w:r>
      <w:r w:rsidR="00310B0C" w:rsidRPr="007D45F0">
        <w:t xml:space="preserve">Dissemination of </w:t>
      </w:r>
      <w:r w:rsidR="004A5D79">
        <w:t>t</w:t>
      </w:r>
      <w:r w:rsidR="00310B0C" w:rsidRPr="007D45F0">
        <w:t>his Notice</w:t>
      </w:r>
      <w:bookmarkEnd w:id="6"/>
      <w:bookmarkEnd w:id="7"/>
    </w:p>
    <w:p w14:paraId="5FFF9D27" w14:textId="60573BC4" w:rsidR="00310B0C" w:rsidRPr="00B0014D" w:rsidRDefault="00310B0C" w:rsidP="00C06EBC">
      <w:r w:rsidRPr="00A8472A">
        <w:t>The</w:t>
      </w:r>
      <w:r w:rsidR="00E42065">
        <w:t xml:space="preserve"> Office of the Executive Director</w:t>
      </w:r>
      <w:r w:rsidR="006740EE">
        <w:t xml:space="preserve"> in the Division of Teaching and Learning</w:t>
      </w:r>
      <w:r w:rsidR="001A1FA8">
        <w:rPr>
          <w:rStyle w:val="dataentry"/>
        </w:rPr>
        <w:t xml:space="preserve"> </w:t>
      </w:r>
      <w:r w:rsidRPr="00B0014D">
        <w:t xml:space="preserve">will make this notice available to eligible </w:t>
      </w:r>
      <w:r w:rsidRPr="00A8472A">
        <w:t>applicants</w:t>
      </w:r>
      <w:r w:rsidRPr="00B0014D">
        <w:t xml:space="preserve"> listed in section </w:t>
      </w:r>
      <w:r w:rsidR="009432AC">
        <w:t>I</w:t>
      </w:r>
      <w:r w:rsidRPr="00B0014D">
        <w:t>.</w:t>
      </w:r>
      <w:r w:rsidR="009432AC">
        <w:t>1.</w:t>
      </w:r>
      <w:r w:rsidRPr="00B0014D">
        <w:t xml:space="preserve"> based upon the eligibility statement, to the Office of Comprehensive Support Team Leaders</w:t>
      </w:r>
      <w:r w:rsidR="00874950">
        <w:t>,</w:t>
      </w:r>
      <w:r w:rsidRPr="00B0014D">
        <w:t xml:space="preserve"> and to the county superintendents of the counties in which the eligible agencies are located.</w:t>
      </w:r>
    </w:p>
    <w:p w14:paraId="0C27D245" w14:textId="1706598A" w:rsidR="00310B0C" w:rsidRPr="001F16D0" w:rsidRDefault="00310B0C" w:rsidP="001F16D0">
      <w:pPr>
        <w:rPr>
          <w:rFonts w:asciiTheme="minorHAnsi" w:hAnsiTheme="minorHAnsi"/>
          <w:szCs w:val="28"/>
          <w:shd w:val="clear" w:color="auto" w:fill="EDEDED" w:themeFill="accent3" w:themeFillTint="33"/>
          <w:lang w:eastAsia="ja-JP"/>
        </w:rPr>
      </w:pPr>
      <w:r w:rsidRPr="00B0014D">
        <w:t xml:space="preserve">Additional copies of the NGO are also available on the NJDOE’s </w:t>
      </w:r>
      <w:hyperlink r:id="rId18" w:history="1">
        <w:r w:rsidRPr="00B0014D">
          <w:rPr>
            <w:rStyle w:val="Hyperlink"/>
            <w:rFonts w:asciiTheme="minorHAnsi" w:hAnsiTheme="minorHAnsi" w:cstheme="minorHAnsi"/>
            <w:szCs w:val="22"/>
          </w:rPr>
          <w:t>Discretionary Grant</w:t>
        </w:r>
      </w:hyperlink>
      <w:r w:rsidRPr="00B0014D">
        <w:t xml:space="preserve"> </w:t>
      </w:r>
      <w:r w:rsidR="00874950">
        <w:t>website</w:t>
      </w:r>
      <w:r w:rsidRPr="00B0014D">
        <w:t xml:space="preserve"> or by contacting the</w:t>
      </w:r>
      <w:r w:rsidR="00C92832">
        <w:t xml:space="preserve"> </w:t>
      </w:r>
      <w:r w:rsidR="00DF4120">
        <w:t>Office of the Executive Director in the Division of Teaching and Learning at t</w:t>
      </w:r>
      <w:r w:rsidRPr="00B0014D">
        <w:t xml:space="preserve">he New Jersey Department of Education, </w:t>
      </w:r>
      <w:r w:rsidR="004E5B28">
        <w:t xml:space="preserve">100 </w:t>
      </w:r>
      <w:r w:rsidRPr="00B0014D">
        <w:t>River View Plaza, Route 29, P.O. Box 500, Trenton, NJ</w:t>
      </w:r>
      <w:r w:rsidR="00280657">
        <w:t xml:space="preserve"> </w:t>
      </w:r>
      <w:r w:rsidRPr="00B0014D">
        <w:t>08625-0500</w:t>
      </w:r>
      <w:bookmarkStart w:id="8" w:name="_Toc96599942"/>
      <w:r w:rsidR="00C77E52">
        <w:t xml:space="preserve"> or </w:t>
      </w:r>
      <w:r w:rsidR="003B3C92">
        <w:t xml:space="preserve">by </w:t>
      </w:r>
      <w:r w:rsidR="00C77E52">
        <w:t>emailing</w:t>
      </w:r>
      <w:r w:rsidR="00DF4120">
        <w:t xml:space="preserve"> </w:t>
      </w:r>
      <w:hyperlink r:id="rId19" w:history="1">
        <w:r w:rsidR="003D4DE4" w:rsidRPr="00622285">
          <w:rPr>
            <w:rStyle w:val="Hyperlink"/>
          </w:rPr>
          <w:t>NJTutor@doe.nj.gov</w:t>
        </w:r>
      </w:hyperlink>
      <w:r w:rsidR="003D4DE4">
        <w:t xml:space="preserve">. </w:t>
      </w:r>
      <w:r w:rsidR="001F16D0">
        <w:rPr>
          <w:rStyle w:val="dataentry"/>
        </w:rPr>
        <w:br w:type="page"/>
      </w:r>
    </w:p>
    <w:p w14:paraId="08A38D8D" w14:textId="28CF6C5C" w:rsidR="0013614C" w:rsidRDefault="00A62E0F" w:rsidP="00A62E0F">
      <w:pPr>
        <w:pStyle w:val="Heading3"/>
      </w:pPr>
      <w:bookmarkStart w:id="9" w:name="_Toc218761548"/>
      <w:r>
        <w:lastRenderedPageBreak/>
        <w:t>I.5</w:t>
      </w:r>
      <w:r>
        <w:tab/>
      </w:r>
      <w:r w:rsidR="0013614C">
        <w:t>Access to the EWEG Application</w:t>
      </w:r>
      <w:bookmarkEnd w:id="9"/>
    </w:p>
    <w:p w14:paraId="766015C3" w14:textId="42210181" w:rsidR="0013614C" w:rsidRPr="00B0014D" w:rsidRDefault="00612C86" w:rsidP="00C06EBC">
      <w:r>
        <w:t xml:space="preserve">To initiate the application, </w:t>
      </w:r>
      <w:r w:rsidR="00CC5999">
        <w:t>t</w:t>
      </w:r>
      <w:r w:rsidR="00CC5999">
        <w:rPr>
          <w:bCs/>
        </w:rPr>
        <w:t>he</w:t>
      </w:r>
      <w:r w:rsidR="00CC5999" w:rsidRPr="00B0014D">
        <w:rPr>
          <w:bCs/>
        </w:rPr>
        <w:t xml:space="preserve"> </w:t>
      </w:r>
      <w:r w:rsidR="0013614C" w:rsidRPr="00B0014D">
        <w:rPr>
          <w:bCs/>
        </w:rPr>
        <w:t xml:space="preserve">applicant must have </w:t>
      </w:r>
      <w:r w:rsidR="00CC5999">
        <w:rPr>
          <w:bCs/>
        </w:rPr>
        <w:t>EWEG system logon</w:t>
      </w:r>
      <w:r w:rsidR="0013614C" w:rsidRPr="00B0014D">
        <w:rPr>
          <w:bCs/>
        </w:rPr>
        <w:t xml:space="preserve"> </w:t>
      </w:r>
      <w:r w:rsidR="00EA5486">
        <w:rPr>
          <w:bCs/>
        </w:rPr>
        <w:t>cred</w:t>
      </w:r>
      <w:r w:rsidR="00D10CF4">
        <w:rPr>
          <w:bCs/>
        </w:rPr>
        <w:t>e</w:t>
      </w:r>
      <w:r w:rsidR="00EA5486">
        <w:rPr>
          <w:bCs/>
        </w:rPr>
        <w:t>ntials</w:t>
      </w:r>
      <w:r w:rsidR="005C309F">
        <w:rPr>
          <w:bCs/>
        </w:rPr>
        <w:t xml:space="preserve">. </w:t>
      </w:r>
      <w:r w:rsidR="009E0FDC">
        <w:rPr>
          <w:bCs/>
        </w:rPr>
        <w:t>Once you logon</w:t>
      </w:r>
      <w:r w:rsidR="006F5F76">
        <w:rPr>
          <w:bCs/>
        </w:rPr>
        <w:t>,</w:t>
      </w:r>
      <w:r w:rsidR="00503BA2">
        <w:rPr>
          <w:bCs/>
        </w:rPr>
        <w:t xml:space="preserve"> go</w:t>
      </w:r>
      <w:r w:rsidR="0013614C" w:rsidRPr="00B0014D">
        <w:rPr>
          <w:bCs/>
        </w:rPr>
        <w:t xml:space="preserve"> to </w:t>
      </w:r>
      <w:r w:rsidR="00503BA2">
        <w:rPr>
          <w:bCs/>
        </w:rPr>
        <w:t xml:space="preserve">the </w:t>
      </w:r>
      <w:r>
        <w:t>GMS</w:t>
      </w:r>
      <w:r w:rsidR="00503BA2">
        <w:t xml:space="preserve"> Access Select</w:t>
      </w:r>
      <w:r>
        <w:t xml:space="preserve"> </w:t>
      </w:r>
      <w:r w:rsidR="004625F3">
        <w:t>page and</w:t>
      </w:r>
      <w:r>
        <w:t xml:space="preserve"> scroll down to view “Available” applications. If an application is not visible</w:t>
      </w:r>
      <w:r w:rsidR="00A53037">
        <w:t xml:space="preserve"> in </w:t>
      </w:r>
      <w:r w:rsidR="009C7476">
        <w:t xml:space="preserve">the </w:t>
      </w:r>
      <w:r w:rsidR="00A53037">
        <w:t>EWE</w:t>
      </w:r>
      <w:r w:rsidR="009C7476">
        <w:t xml:space="preserve">G </w:t>
      </w:r>
      <w:r w:rsidR="004625F3">
        <w:t>system</w:t>
      </w:r>
      <w:r>
        <w:t xml:space="preserve">, </w:t>
      </w:r>
      <w:r w:rsidRPr="00694E04">
        <w:t xml:space="preserve">contact </w:t>
      </w:r>
      <w:r>
        <w:t>your</w:t>
      </w:r>
      <w:r w:rsidRPr="00694E04">
        <w:t xml:space="preserve"> district’s Web (Homeroom) Administrator to request access to the </w:t>
      </w:r>
      <w:r w:rsidR="00F43A97">
        <w:t>application</w:t>
      </w:r>
      <w:r w:rsidR="003840E9">
        <w:t xml:space="preserve"> via EWEG help</w:t>
      </w:r>
      <w:r w:rsidRPr="00694E04">
        <w:t>.</w:t>
      </w:r>
      <w:r w:rsidR="00280657">
        <w:t xml:space="preserve"> </w:t>
      </w:r>
      <w:r w:rsidR="0013614C" w:rsidRPr="00B0014D">
        <w:t xml:space="preserve">LEA applicants </w:t>
      </w:r>
      <w:r w:rsidR="00781B42">
        <w:t xml:space="preserve">without </w:t>
      </w:r>
      <w:proofErr w:type="gramStart"/>
      <w:r w:rsidR="004F7D80">
        <w:t>log</w:t>
      </w:r>
      <w:proofErr w:type="gramEnd"/>
      <w:r w:rsidR="004F7D80">
        <w:t xml:space="preserve"> on </w:t>
      </w:r>
      <w:r w:rsidR="00781B42">
        <w:t>credentials must</w:t>
      </w:r>
      <w:r w:rsidR="0013614C" w:rsidRPr="00B0014D">
        <w:t xml:space="preserve"> contact their district’s Web (Homeroom) Administrator</w:t>
      </w:r>
      <w:r w:rsidR="00D10CF4">
        <w:t xml:space="preserve"> </w:t>
      </w:r>
      <w:r w:rsidR="00D9752F">
        <w:t>to request</w:t>
      </w:r>
      <w:r w:rsidR="006B1C3E">
        <w:t xml:space="preserve"> </w:t>
      </w:r>
      <w:r w:rsidR="003C4D1E">
        <w:t>access</w:t>
      </w:r>
      <w:r w:rsidR="00D9752F">
        <w:t xml:space="preserve"> to the EWEG system</w:t>
      </w:r>
      <w:r w:rsidR="00685718">
        <w:t>.</w:t>
      </w:r>
      <w:r w:rsidR="0013614C" w:rsidRPr="00B0014D">
        <w:t xml:space="preserve"> Non-LEA applicants </w:t>
      </w:r>
      <w:r w:rsidR="005C6E8B">
        <w:t>must</w:t>
      </w:r>
      <w:r w:rsidR="0013614C" w:rsidRPr="00B0014D">
        <w:t xml:space="preserve"> </w:t>
      </w:r>
      <w:r w:rsidR="0054689E">
        <w:t>request</w:t>
      </w:r>
      <w:r w:rsidR="006F3602">
        <w:t xml:space="preserve"> access</w:t>
      </w:r>
      <w:r w:rsidR="007B2999">
        <w:t xml:space="preserve"> by sending an email to</w:t>
      </w:r>
      <w:r w:rsidR="0063303B">
        <w:t>:</w:t>
      </w:r>
      <w:r w:rsidR="006E4DD0">
        <w:t xml:space="preserve"> </w:t>
      </w:r>
      <w:r w:rsidR="002072C2">
        <w:t>eweghelp</w:t>
      </w:r>
      <w:r w:rsidR="0063303B">
        <w:t>@doe.nj.gov</w:t>
      </w:r>
      <w:r w:rsidR="006E4DD0">
        <w:t xml:space="preserve">. </w:t>
      </w:r>
      <w:r w:rsidR="0013614C" w:rsidRPr="00B0014D">
        <w:t xml:space="preserve">Please allow </w:t>
      </w:r>
      <w:r w:rsidR="00A979B1">
        <w:t>up</w:t>
      </w:r>
      <w:r w:rsidR="00CA7D8E">
        <w:t xml:space="preserve"> to</w:t>
      </w:r>
      <w:r w:rsidR="00A979B1">
        <w:t xml:space="preserve"> </w:t>
      </w:r>
      <w:r w:rsidR="0013614C" w:rsidRPr="00B0014D">
        <w:t>48 hours for the registration to be completed</w:t>
      </w:r>
      <w:r w:rsidR="005F3FEC">
        <w:t xml:space="preserve"> in the EWEG system</w:t>
      </w:r>
      <w:r w:rsidR="0013614C" w:rsidRPr="00B0014D">
        <w:t>.</w:t>
      </w:r>
      <w:r w:rsidR="00BF3F49">
        <w:t xml:space="preserve"> </w:t>
      </w:r>
    </w:p>
    <w:p w14:paraId="595A7F0E" w14:textId="78C62779" w:rsidR="00656E41" w:rsidRDefault="0013614C" w:rsidP="00C06EBC">
      <w:pPr>
        <w:spacing w:after="240"/>
        <w:rPr>
          <w:rFonts w:asciiTheme="minorHAnsi" w:hAnsiTheme="minorHAnsi" w:cstheme="minorHAnsi"/>
          <w:szCs w:val="22"/>
        </w:rPr>
      </w:pPr>
      <w:r w:rsidRPr="00B0014D">
        <w:rPr>
          <w:bCs/>
        </w:rPr>
        <w:t>The NJDOE advises applicants to plan appropriately</w:t>
      </w:r>
      <w:r w:rsidRPr="00B0014D">
        <w:t xml:space="preserve"> </w:t>
      </w:r>
      <w:r w:rsidR="00F87A76">
        <w:rPr>
          <w:bCs/>
        </w:rPr>
        <w:t>and</w:t>
      </w:r>
      <w:r w:rsidRPr="00B0014D">
        <w:t xml:space="preserve"> to allow </w:t>
      </w:r>
      <w:r w:rsidR="001D77AE">
        <w:t xml:space="preserve">for </w:t>
      </w:r>
      <w:r w:rsidRPr="00B0014D">
        <w:t>time to address any technical challenges that may occur.</w:t>
      </w:r>
      <w:r w:rsidR="00280657">
        <w:t xml:space="preserve"> </w:t>
      </w:r>
      <w:r w:rsidRPr="00B0014D">
        <w:t xml:space="preserve">Additionally, applicants should run a consistency check at least </w:t>
      </w:r>
      <w:r w:rsidR="00037A34">
        <w:t>48</w:t>
      </w:r>
      <w:r w:rsidRPr="00B0014D">
        <w:t xml:space="preserve"> hours before the due date to determine any errors that might prevent </w:t>
      </w:r>
      <w:r w:rsidR="008F3890">
        <w:t xml:space="preserve">the </w:t>
      </w:r>
      <w:r w:rsidRPr="00B0014D">
        <w:t>submission of the application.</w:t>
      </w:r>
      <w:r w:rsidR="00280657">
        <w:t xml:space="preserve"> </w:t>
      </w:r>
      <w:r w:rsidRPr="00B0014D">
        <w:t>Applicants are advised not to wait until the due date to submit the application online as the EWEG system may be slower than normal due to increased usage.</w:t>
      </w:r>
      <w:r w:rsidR="00280657">
        <w:t xml:space="preserve"> </w:t>
      </w:r>
      <w:r w:rsidRPr="00B0014D">
        <w:t>Running the consistency check does not submit the application.</w:t>
      </w:r>
      <w:r w:rsidR="00280657">
        <w:t xml:space="preserve"> </w:t>
      </w:r>
      <w:r w:rsidRPr="00B0014D">
        <w:t xml:space="preserve">When the consistency check runs successfully, a </w:t>
      </w:r>
      <w:r w:rsidR="001D77AE">
        <w:t>“Submit”</w:t>
      </w:r>
      <w:r w:rsidRPr="00B0014D">
        <w:t xml:space="preserve"> button will appear. </w:t>
      </w:r>
      <w:r w:rsidR="00656E41">
        <w:rPr>
          <w:rFonts w:asciiTheme="minorHAnsi" w:hAnsiTheme="minorHAnsi" w:cstheme="minorHAnsi"/>
        </w:rPr>
        <w:t xml:space="preserve">Once the application is complete and has passed </w:t>
      </w:r>
      <w:r w:rsidR="00466D9A">
        <w:rPr>
          <w:rFonts w:asciiTheme="minorHAnsi" w:hAnsiTheme="minorHAnsi" w:cstheme="minorHAnsi"/>
        </w:rPr>
        <w:t>the</w:t>
      </w:r>
      <w:r w:rsidR="00656E41">
        <w:rPr>
          <w:rFonts w:asciiTheme="minorHAnsi" w:hAnsiTheme="minorHAnsi" w:cstheme="minorHAnsi"/>
        </w:rPr>
        <w:t xml:space="preserve"> consistency check with no error messages, the applicant may submit the application by clicking the </w:t>
      </w:r>
      <w:r w:rsidR="001D77AE">
        <w:rPr>
          <w:rFonts w:asciiTheme="minorHAnsi" w:hAnsiTheme="minorHAnsi" w:cstheme="minorHAnsi"/>
        </w:rPr>
        <w:t>“</w:t>
      </w:r>
      <w:r w:rsidR="00656E41">
        <w:rPr>
          <w:rFonts w:asciiTheme="minorHAnsi" w:hAnsiTheme="minorHAnsi" w:cstheme="minorHAnsi"/>
        </w:rPr>
        <w:t>Submit</w:t>
      </w:r>
      <w:r w:rsidR="001D77AE">
        <w:rPr>
          <w:rFonts w:asciiTheme="minorHAnsi" w:hAnsiTheme="minorHAnsi" w:cstheme="minorHAnsi"/>
        </w:rPr>
        <w:t>”</w:t>
      </w:r>
      <w:r w:rsidR="00656E41">
        <w:rPr>
          <w:rFonts w:asciiTheme="minorHAnsi" w:hAnsiTheme="minorHAnsi" w:cstheme="minorHAnsi"/>
        </w:rPr>
        <w:t xml:space="preserve"> button</w:t>
      </w:r>
      <w:r w:rsidR="00D66FC5">
        <w:rPr>
          <w:rFonts w:asciiTheme="minorHAnsi" w:hAnsiTheme="minorHAnsi" w:cstheme="minorHAnsi"/>
        </w:rPr>
        <w:t xml:space="preserve">. </w:t>
      </w:r>
      <w:r w:rsidR="00C94072">
        <w:rPr>
          <w:rFonts w:asciiTheme="minorHAnsi" w:hAnsiTheme="minorHAnsi" w:cstheme="minorHAnsi"/>
        </w:rPr>
        <w:t>The applica</w:t>
      </w:r>
      <w:r w:rsidR="00A361AA">
        <w:rPr>
          <w:rFonts w:asciiTheme="minorHAnsi" w:hAnsiTheme="minorHAnsi" w:cstheme="minorHAnsi"/>
        </w:rPr>
        <w:t>nt</w:t>
      </w:r>
      <w:r w:rsidR="00D6035D">
        <w:rPr>
          <w:rFonts w:asciiTheme="minorHAnsi" w:hAnsiTheme="minorHAnsi" w:cstheme="minorHAnsi"/>
        </w:rPr>
        <w:t xml:space="preserve"> </w:t>
      </w:r>
      <w:r w:rsidR="009F621B">
        <w:rPr>
          <w:rFonts w:asciiTheme="minorHAnsi" w:hAnsiTheme="minorHAnsi" w:cstheme="minorHAnsi"/>
        </w:rPr>
        <w:t>should</w:t>
      </w:r>
      <w:r w:rsidR="00656E41">
        <w:rPr>
          <w:rFonts w:asciiTheme="minorHAnsi" w:hAnsiTheme="minorHAnsi" w:cstheme="minorHAnsi"/>
        </w:rPr>
        <w:t xml:space="preserve"> wait for </w:t>
      </w:r>
      <w:r w:rsidR="009F621B">
        <w:rPr>
          <w:rFonts w:asciiTheme="minorHAnsi" w:hAnsiTheme="minorHAnsi" w:cstheme="minorHAnsi"/>
        </w:rPr>
        <w:t xml:space="preserve">a message from </w:t>
      </w:r>
      <w:r w:rsidR="00656E41">
        <w:rPr>
          <w:rFonts w:asciiTheme="minorHAnsi" w:hAnsiTheme="minorHAnsi" w:cstheme="minorHAnsi"/>
        </w:rPr>
        <w:t>the EWEG system indicating the application was submitted. The application status will update</w:t>
      </w:r>
      <w:r w:rsidR="00516E4C">
        <w:rPr>
          <w:rFonts w:asciiTheme="minorHAnsi" w:hAnsiTheme="minorHAnsi" w:cstheme="minorHAnsi"/>
        </w:rPr>
        <w:t xml:space="preserve"> in the </w:t>
      </w:r>
      <w:r w:rsidR="00F716A1">
        <w:rPr>
          <w:rFonts w:asciiTheme="minorHAnsi" w:hAnsiTheme="minorHAnsi" w:cstheme="minorHAnsi"/>
        </w:rPr>
        <w:t>Grants Management System</w:t>
      </w:r>
      <w:r w:rsidR="00842259">
        <w:rPr>
          <w:rFonts w:asciiTheme="minorHAnsi" w:hAnsiTheme="minorHAnsi" w:cstheme="minorHAnsi"/>
        </w:rPr>
        <w:t xml:space="preserve"> (GMS)</w:t>
      </w:r>
      <w:r w:rsidR="00CF7C56">
        <w:rPr>
          <w:rFonts w:asciiTheme="minorHAnsi" w:hAnsiTheme="minorHAnsi" w:cstheme="minorHAnsi"/>
        </w:rPr>
        <w:t xml:space="preserve"> </w:t>
      </w:r>
      <w:r w:rsidR="00DC6519">
        <w:rPr>
          <w:rFonts w:asciiTheme="minorHAnsi" w:hAnsiTheme="minorHAnsi" w:cstheme="minorHAnsi"/>
        </w:rPr>
        <w:t>on</w:t>
      </w:r>
      <w:r w:rsidR="00842259">
        <w:rPr>
          <w:rFonts w:asciiTheme="minorHAnsi" w:hAnsiTheme="minorHAnsi" w:cstheme="minorHAnsi"/>
        </w:rPr>
        <w:t xml:space="preserve"> the </w:t>
      </w:r>
      <w:r w:rsidR="00516E4C">
        <w:rPr>
          <w:rFonts w:asciiTheme="minorHAnsi" w:hAnsiTheme="minorHAnsi" w:cstheme="minorHAnsi"/>
        </w:rPr>
        <w:t xml:space="preserve">GMS Select </w:t>
      </w:r>
      <w:r w:rsidR="00880CF7">
        <w:rPr>
          <w:rFonts w:asciiTheme="minorHAnsi" w:hAnsiTheme="minorHAnsi" w:cstheme="minorHAnsi"/>
        </w:rPr>
        <w:t>page</w:t>
      </w:r>
      <w:r w:rsidR="00656E41">
        <w:rPr>
          <w:rFonts w:asciiTheme="minorHAnsi" w:hAnsiTheme="minorHAnsi" w:cstheme="minorHAnsi"/>
        </w:rPr>
        <w:t xml:space="preserve"> </w:t>
      </w:r>
      <w:r w:rsidR="00DC6519">
        <w:rPr>
          <w:rFonts w:asciiTheme="minorHAnsi" w:hAnsiTheme="minorHAnsi" w:cstheme="minorHAnsi"/>
        </w:rPr>
        <w:t>as</w:t>
      </w:r>
      <w:r w:rsidR="00656E41">
        <w:rPr>
          <w:rFonts w:asciiTheme="minorHAnsi" w:hAnsiTheme="minorHAnsi" w:cstheme="minorHAnsi"/>
        </w:rPr>
        <w:t xml:space="preserve"> “Submitted </w:t>
      </w:r>
      <w:r w:rsidR="00880CF7">
        <w:rPr>
          <w:rFonts w:asciiTheme="minorHAnsi" w:hAnsiTheme="minorHAnsi" w:cstheme="minorHAnsi"/>
        </w:rPr>
        <w:t>for</w:t>
      </w:r>
      <w:r w:rsidR="00656E41">
        <w:rPr>
          <w:rFonts w:asciiTheme="minorHAnsi" w:hAnsiTheme="minorHAnsi" w:cstheme="minorHAnsi"/>
        </w:rPr>
        <w:t xml:space="preserve"> Review” along with the date the application was submitted.</w:t>
      </w:r>
    </w:p>
    <w:p w14:paraId="44B973DC" w14:textId="7C169D38" w:rsidR="0013614C" w:rsidRPr="0013614C" w:rsidRDefault="00C92832" w:rsidP="00C92832">
      <w:pPr>
        <w:pStyle w:val="important"/>
        <w:rPr>
          <w:color w:val="auto"/>
        </w:rPr>
      </w:pPr>
      <w:r w:rsidRPr="00E676C6">
        <w:rPr>
          <w:rStyle w:val="Strong"/>
        </w:rPr>
        <w:t>Important</w:t>
      </w:r>
      <w:r w:rsidR="00AC5C44" w:rsidRPr="00AC5C44">
        <w:rPr>
          <w:b/>
          <w:bCs/>
        </w:rPr>
        <w:t>:</w:t>
      </w:r>
      <w:r w:rsidR="00AC5C44">
        <w:t xml:space="preserve"> </w:t>
      </w:r>
      <w:r w:rsidR="0013614C" w:rsidRPr="00B0014D">
        <w:t xml:space="preserve">Once the </w:t>
      </w:r>
      <w:r w:rsidR="00B1797A">
        <w:t xml:space="preserve">application has been submitted </w:t>
      </w:r>
      <w:r w:rsidR="00156F4F">
        <w:t>via EWEG</w:t>
      </w:r>
      <w:r w:rsidR="0013614C" w:rsidRPr="00B0014D">
        <w:t xml:space="preserve">, the application </w:t>
      </w:r>
      <w:r w:rsidR="00895A74">
        <w:t xml:space="preserve">will </w:t>
      </w:r>
      <w:r w:rsidR="0013614C" w:rsidRPr="00B0014D">
        <w:t xml:space="preserve">not be </w:t>
      </w:r>
      <w:r w:rsidR="00156F4F">
        <w:t xml:space="preserve">returned to the applicant for </w:t>
      </w:r>
      <w:r w:rsidR="0013614C" w:rsidRPr="00B0014D">
        <w:t>edit</w:t>
      </w:r>
      <w:r w:rsidR="00592D6C">
        <w:t>ing</w:t>
      </w:r>
      <w:r w:rsidR="0013614C" w:rsidRPr="00B0014D">
        <w:t>,</w:t>
      </w:r>
      <w:r w:rsidR="00126488">
        <w:t xml:space="preserve"> nor can</w:t>
      </w:r>
      <w:r w:rsidR="00592D6C">
        <w:t xml:space="preserve"> </w:t>
      </w:r>
      <w:r w:rsidR="0013614C" w:rsidRPr="00B0014D">
        <w:t xml:space="preserve">additional </w:t>
      </w:r>
      <w:r w:rsidR="00EF6B45">
        <w:t xml:space="preserve">information </w:t>
      </w:r>
      <w:r w:rsidR="004D68A0">
        <w:t xml:space="preserve">or missing documentation </w:t>
      </w:r>
      <w:r w:rsidR="0013614C" w:rsidRPr="00B0014D">
        <w:t>be submitted</w:t>
      </w:r>
      <w:r w:rsidR="00126488">
        <w:t xml:space="preserve"> to the department</w:t>
      </w:r>
      <w:r w:rsidR="00252609">
        <w:t xml:space="preserve"> for application review consideration</w:t>
      </w:r>
      <w:r w:rsidR="00550A4B">
        <w:t>.</w:t>
      </w:r>
      <w:r w:rsidR="00280657">
        <w:t xml:space="preserve"> </w:t>
      </w:r>
      <w:r w:rsidR="0013614C" w:rsidRPr="00E676C6">
        <w:rPr>
          <w:rStyle w:val="Strong"/>
        </w:rPr>
        <w:t>Please Note: The submit button in the EWEG system will disappear as of 4:00 PM on the due date</w:t>
      </w:r>
      <w:r w:rsidR="0013614C" w:rsidRPr="00B0014D">
        <w:t>.</w:t>
      </w:r>
      <w:r w:rsidR="0013614C">
        <w:t xml:space="preserve"> Please refer to the </w:t>
      </w:r>
      <w:r w:rsidR="002506F9" w:rsidRPr="009B55B6">
        <w:rPr>
          <w:rFonts w:asciiTheme="minorHAnsi" w:eastAsia="SimSun" w:hAnsiTheme="minorHAnsi" w:cstheme="minorHAnsi"/>
          <w:szCs w:val="22"/>
        </w:rPr>
        <w:t>Discretionary Grants</w:t>
      </w:r>
      <w:r w:rsidR="0013614C" w:rsidRPr="009B55B6">
        <w:rPr>
          <w:rFonts w:asciiTheme="minorHAnsi" w:eastAsia="SimSun" w:hAnsiTheme="minorHAnsi" w:cstheme="minorHAnsi"/>
          <w:szCs w:val="22"/>
        </w:rPr>
        <w:t xml:space="preserve"> Manual</w:t>
      </w:r>
      <w:r w:rsidR="009B55B6">
        <w:rPr>
          <w:rStyle w:val="Hyperlink"/>
          <w:rFonts w:asciiTheme="minorHAnsi" w:eastAsia="SimSun" w:hAnsiTheme="minorHAnsi" w:cstheme="minorHAnsi"/>
          <w:szCs w:val="22"/>
          <w:u w:val="none"/>
        </w:rPr>
        <w:t xml:space="preserve">, </w:t>
      </w:r>
      <w:r w:rsidR="009B55B6" w:rsidRPr="009B55B6">
        <w:rPr>
          <w:rFonts w:eastAsia="SimSun"/>
        </w:rPr>
        <w:t xml:space="preserve">on the </w:t>
      </w:r>
      <w:hyperlink r:id="rId20" w:history="1">
        <w:r w:rsidR="009B55B6" w:rsidRPr="009B55B6">
          <w:rPr>
            <w:rStyle w:val="Hyperlink"/>
            <w:rFonts w:eastAsia="SimSun"/>
          </w:rPr>
          <w:t>Discretionary Grant Applications</w:t>
        </w:r>
      </w:hyperlink>
      <w:r w:rsidR="009B55B6" w:rsidRPr="009B55B6">
        <w:rPr>
          <w:rFonts w:eastAsia="SimSun"/>
        </w:rPr>
        <w:t xml:space="preserve"> page, </w:t>
      </w:r>
      <w:r w:rsidR="0013614C">
        <w:rPr>
          <w:rStyle w:val="Hyperlink"/>
          <w:rFonts w:asciiTheme="minorHAnsi" w:eastAsia="SimSun" w:hAnsiTheme="minorHAnsi" w:cstheme="minorHAnsi"/>
          <w:color w:val="auto"/>
          <w:szCs w:val="22"/>
          <w:u w:val="none"/>
        </w:rPr>
        <w:t>for instructions on how to work in EWEG.</w:t>
      </w:r>
    </w:p>
    <w:p w14:paraId="5F81E50E" w14:textId="5D9ED44B" w:rsidR="0094623B" w:rsidRPr="0094623B" w:rsidRDefault="00A62E0F" w:rsidP="00A62E0F">
      <w:pPr>
        <w:pStyle w:val="Heading3"/>
      </w:pPr>
      <w:bookmarkStart w:id="10" w:name="_Toc218761549"/>
      <w:r>
        <w:t>I.6</w:t>
      </w:r>
      <w:r>
        <w:tab/>
      </w:r>
      <w:r w:rsidR="00310B0C" w:rsidRPr="00B0014D">
        <w:t>Application Submission</w:t>
      </w:r>
      <w:bookmarkEnd w:id="8"/>
      <w:bookmarkEnd w:id="10"/>
    </w:p>
    <w:p w14:paraId="7B97B58A" w14:textId="771284F0" w:rsidR="0013614C" w:rsidRDefault="0013614C" w:rsidP="00C06EBC">
      <w:r w:rsidRPr="00310B0C">
        <w:t xml:space="preserve">The </w:t>
      </w:r>
      <w:r w:rsidR="005F0921">
        <w:t>Office of Grants Managem</w:t>
      </w:r>
      <w:r w:rsidR="00FD6717">
        <w:t>ent’s</w:t>
      </w:r>
      <w:r w:rsidRPr="00310B0C">
        <w:t xml:space="preserve"> Application Control Center (ACC) must receive </w:t>
      </w:r>
      <w:proofErr w:type="gramStart"/>
      <w:r w:rsidRPr="00310B0C">
        <w:t>the completed</w:t>
      </w:r>
      <w:proofErr w:type="gramEnd"/>
      <w:r w:rsidRPr="00310B0C">
        <w:t xml:space="preserve"> application through the EWEG system </w:t>
      </w:r>
      <w:r w:rsidR="00DA7B0D">
        <w:t>accessible</w:t>
      </w:r>
      <w:r w:rsidRPr="00310B0C">
        <w:t xml:space="preserve"> through the </w:t>
      </w:r>
      <w:r w:rsidR="00F40322">
        <w:t>NJDOE’s Homeroom webpag</w:t>
      </w:r>
      <w:r w:rsidR="0086587E">
        <w:t>e</w:t>
      </w:r>
      <w:r w:rsidRPr="00310B0C">
        <w:t xml:space="preserve"> </w:t>
      </w:r>
      <w:r w:rsidRPr="0063317A">
        <w:rPr>
          <w:rStyle w:val="Strong"/>
        </w:rPr>
        <w:t>no later than 4:00 P.M. on</w:t>
      </w:r>
      <w:r w:rsidR="00C95997">
        <w:rPr>
          <w:rStyle w:val="Strong"/>
        </w:rPr>
        <w:t xml:space="preserve"> Friday,</w:t>
      </w:r>
      <w:r w:rsidR="00B54631">
        <w:rPr>
          <w:rStyle w:val="Strong"/>
        </w:rPr>
        <w:t xml:space="preserve"> </w:t>
      </w:r>
      <w:r w:rsidR="003D5C1B">
        <w:rPr>
          <w:rStyle w:val="Strong"/>
        </w:rPr>
        <w:t>February</w:t>
      </w:r>
      <w:r w:rsidR="008F090D">
        <w:rPr>
          <w:rStyle w:val="Strong"/>
        </w:rPr>
        <w:t xml:space="preserve"> </w:t>
      </w:r>
      <w:r w:rsidR="6FDD13B9" w:rsidRPr="1BF0A709">
        <w:rPr>
          <w:rStyle w:val="Strong"/>
        </w:rPr>
        <w:t>26</w:t>
      </w:r>
      <w:r w:rsidR="008F090D">
        <w:rPr>
          <w:rStyle w:val="Strong"/>
        </w:rPr>
        <w:t>, 2026</w:t>
      </w:r>
      <w:r w:rsidR="00C95997">
        <w:rPr>
          <w:rStyle w:val="Strong"/>
        </w:rPr>
        <w:t>.</w:t>
      </w:r>
      <w:r w:rsidR="000B509D">
        <w:rPr>
          <w:rStyle w:val="Strong"/>
        </w:rPr>
        <w:t xml:space="preserve"> </w:t>
      </w:r>
      <w:r w:rsidR="00280657">
        <w:t xml:space="preserve"> </w:t>
      </w:r>
      <w:r w:rsidRPr="00310B0C">
        <w:t xml:space="preserve">Without exception, the ACC will not accept </w:t>
      </w:r>
      <w:r w:rsidR="00FD6717">
        <w:t>nor</w:t>
      </w:r>
      <w:r w:rsidRPr="00310B0C">
        <w:t xml:space="preserve"> evaluate an application after this deadline for funding consideration.</w:t>
      </w:r>
    </w:p>
    <w:p w14:paraId="5EF5788B" w14:textId="3F8622F8" w:rsidR="00310B0C" w:rsidRDefault="00310B0C" w:rsidP="00C06EBC">
      <w:r w:rsidRPr="00310B0C">
        <w:t xml:space="preserve">The NJDOE administers discretionary grant programs in strict conformance with procedures designed to ensure accountability and integrity in the use of public funds and, therefore, will not accept late applications. </w:t>
      </w:r>
      <w:bookmarkStart w:id="11" w:name="_Hlk97805666"/>
      <w:r w:rsidRPr="00310B0C">
        <w:t>The responsibility for a timely submission resides with the applicant.</w:t>
      </w:r>
    </w:p>
    <w:bookmarkEnd w:id="11"/>
    <w:p w14:paraId="3B8F14FA" w14:textId="75600B8F" w:rsidR="00272EB6" w:rsidRDefault="00F24C30" w:rsidP="00C06EBC">
      <w:r>
        <w:t>Completed</w:t>
      </w:r>
      <w:r w:rsidR="00310B0C" w:rsidRPr="00B0014D">
        <w:t xml:space="preserve"> applications are those that include all elements listed in </w:t>
      </w:r>
      <w:hyperlink w:anchor="_Application_Component_Required" w:history="1">
        <w:bookmarkStart w:id="12" w:name="_Hlk142481150"/>
        <w:r w:rsidR="00310B0C" w:rsidRPr="0013614C">
          <w:rPr>
            <w:rStyle w:val="Hyperlink"/>
          </w:rPr>
          <w:t xml:space="preserve">Section </w:t>
        </w:r>
        <w:r w:rsidR="00324EAA" w:rsidRPr="0013614C">
          <w:rPr>
            <w:rStyle w:val="Hyperlink"/>
          </w:rPr>
          <w:t>II.</w:t>
        </w:r>
        <w:r w:rsidR="003E2445">
          <w:rPr>
            <w:rStyle w:val="Hyperlink"/>
          </w:rPr>
          <w:t>5</w:t>
        </w:r>
        <w:bookmarkEnd w:id="12"/>
        <w:r w:rsidR="00324EAA" w:rsidRPr="0013614C">
          <w:rPr>
            <w:rStyle w:val="Hyperlink"/>
          </w:rPr>
          <w:t>.</w:t>
        </w:r>
      </w:hyperlink>
      <w:r w:rsidR="00310B0C" w:rsidRPr="0053047B">
        <w:t>, Application Component</w:t>
      </w:r>
      <w:r w:rsidR="0013614C">
        <w:t xml:space="preserve"> Required Uploads c</w:t>
      </w:r>
      <w:r w:rsidR="00310B0C" w:rsidRPr="0053047B">
        <w:t>hecklist.</w:t>
      </w:r>
      <w:r w:rsidR="00280657">
        <w:t xml:space="preserve"> </w:t>
      </w:r>
      <w:r w:rsidR="00310B0C" w:rsidRPr="0053047B">
        <w:t>Applications received by the due date and specified time</w:t>
      </w:r>
      <w:r w:rsidR="00310B0C" w:rsidRPr="00B0014D">
        <w:t xml:space="preserve"> will be screened to determine whether they are, in fact, eligible for consideration.</w:t>
      </w:r>
      <w:r w:rsidR="00280657">
        <w:t xml:space="preserve"> </w:t>
      </w:r>
      <w:r w:rsidR="005A1A44">
        <w:t xml:space="preserve">The </w:t>
      </w:r>
      <w:r w:rsidR="00304908">
        <w:t>NJDOE</w:t>
      </w:r>
      <w:r w:rsidR="00310B0C" w:rsidRPr="00B0014D">
        <w:t xml:space="preserve"> reserves the right to reject any application not in conformance with the requirements of this NGO. </w:t>
      </w:r>
    </w:p>
    <w:p w14:paraId="72F33ED4" w14:textId="6DB11FDB" w:rsidR="00310B0C" w:rsidRPr="00272EB6" w:rsidRDefault="00310B0C" w:rsidP="001F16D0">
      <w:pPr>
        <w:rPr>
          <w:rStyle w:val="Strong"/>
        </w:rPr>
      </w:pPr>
      <w:r w:rsidRPr="00272EB6">
        <w:rPr>
          <w:rStyle w:val="Strong"/>
        </w:rPr>
        <w:t>Paper copies of the grant application will not be accepted in lieu of the EWEG application. Applications submitted via FAX will not be accepted under any circumstances.</w:t>
      </w:r>
      <w:r w:rsidR="001F16D0">
        <w:rPr>
          <w:rStyle w:val="Strong"/>
        </w:rPr>
        <w:br w:type="page"/>
      </w:r>
    </w:p>
    <w:p w14:paraId="4DE23D78" w14:textId="2D939396" w:rsidR="00310B0C" w:rsidRPr="000B509D" w:rsidRDefault="00A62E0F" w:rsidP="00A62E0F">
      <w:pPr>
        <w:pStyle w:val="Heading3"/>
      </w:pPr>
      <w:bookmarkStart w:id="13" w:name="_Toc218761550"/>
      <w:r>
        <w:lastRenderedPageBreak/>
        <w:t>I.7</w:t>
      </w:r>
      <w:r>
        <w:tab/>
      </w:r>
      <w:r w:rsidR="00310B0C" w:rsidRPr="000B509D">
        <w:t>Application Review Criteria</w:t>
      </w:r>
      <w:bookmarkEnd w:id="13"/>
    </w:p>
    <w:p w14:paraId="29054618" w14:textId="3A1776B5" w:rsidR="00AE7685" w:rsidRDefault="00BC15ED" w:rsidP="00C06EBC">
      <w:r w:rsidRPr="00BC15ED">
        <w:t>To be considered for funding, all grant application</w:t>
      </w:r>
      <w:r w:rsidR="00143988">
        <w:t>s</w:t>
      </w:r>
      <w:r w:rsidR="00992694">
        <w:t xml:space="preserve"> </w:t>
      </w:r>
      <w:r w:rsidR="5A8000C0">
        <w:t>will</w:t>
      </w:r>
      <w:r w:rsidR="00992694">
        <w:t xml:space="preserve"> </w:t>
      </w:r>
      <w:r w:rsidR="00143988" w:rsidRPr="00BC15ED">
        <w:t>complete</w:t>
      </w:r>
      <w:r w:rsidRPr="00BC15ED">
        <w:t xml:space="preserve"> a two-tiered review. </w:t>
      </w:r>
      <w:r w:rsidR="00595501">
        <w:t>First, t</w:t>
      </w:r>
      <w:r w:rsidR="00A346EA" w:rsidRPr="00B0014D">
        <w:t xml:space="preserve">he application will be reviewed and scored by </w:t>
      </w:r>
      <w:r w:rsidR="00FF2CC3">
        <w:t xml:space="preserve">a panel of three </w:t>
      </w:r>
      <w:r w:rsidR="00A346EA" w:rsidRPr="00B0014D">
        <w:t>evaluators</w:t>
      </w:r>
      <w:r w:rsidR="0096290A">
        <w:t>.</w:t>
      </w:r>
      <w:r w:rsidR="00A346EA" w:rsidRPr="00B0014D">
        <w:t xml:space="preserve"> </w:t>
      </w:r>
      <w:r w:rsidR="008D75B2" w:rsidRPr="004C0CBA">
        <w:t xml:space="preserve">The evaluators will </w:t>
      </w:r>
      <w:r w:rsidR="00791F23">
        <w:t xml:space="preserve">only </w:t>
      </w:r>
      <w:r w:rsidR="008D75B2" w:rsidRPr="004C0CBA">
        <w:t xml:space="preserve">use the information provided in the </w:t>
      </w:r>
      <w:r w:rsidR="007D68EB">
        <w:t xml:space="preserve">EWEG </w:t>
      </w:r>
      <w:r w:rsidR="008D75B2" w:rsidRPr="004C0CBA">
        <w:t>grant application under the Narrative Tabs which include the Need, Project Description, Project Activity Plan, Goals/Objectives – Indicators and Activity Plan, Commitment and Capacity, the Budget Tabs</w:t>
      </w:r>
      <w:r w:rsidR="00C75945">
        <w:t>,</w:t>
      </w:r>
      <w:r w:rsidR="008D75B2" w:rsidRPr="004C0CBA">
        <w:t xml:space="preserve"> and all required documentation</w:t>
      </w:r>
      <w:r w:rsidR="00467348">
        <w:t xml:space="preserve"> uploaded as </w:t>
      </w:r>
      <w:r w:rsidR="00694B60">
        <w:t xml:space="preserve">noted </w:t>
      </w:r>
      <w:r w:rsidR="00467348">
        <w:t>in</w:t>
      </w:r>
      <w:r w:rsidR="00307709">
        <w:t xml:space="preserve"> </w:t>
      </w:r>
      <w:r w:rsidR="00307709" w:rsidRPr="009B55B6">
        <w:t>Section II.5</w:t>
      </w:r>
      <w:r w:rsidR="008D75B2" w:rsidRPr="004C0CBA">
        <w:t xml:space="preserve">. In addition to how well the content addresses </w:t>
      </w:r>
      <w:hyperlink w:anchor="_Project_Design_Considerations_1">
        <w:r w:rsidR="00D40B24" w:rsidRPr="327B6123">
          <w:rPr>
            <w:rStyle w:val="Hyperlink"/>
          </w:rPr>
          <w:t>Section II.4.</w:t>
        </w:r>
      </w:hyperlink>
      <w:r w:rsidR="008D75B2" w:rsidRPr="004C0CBA">
        <w:t xml:space="preserve">, the evaluators will also review the NGO application for completeness and accuracy. </w:t>
      </w:r>
    </w:p>
    <w:p w14:paraId="3AAC399D" w14:textId="21CD39E1" w:rsidR="0087007C" w:rsidRPr="0087007C" w:rsidRDefault="00DD6F85" w:rsidP="00C06EBC">
      <w:pPr>
        <w:rPr>
          <w:szCs w:val="22"/>
        </w:rPr>
      </w:pPr>
      <w:r w:rsidRPr="0087007C">
        <w:rPr>
          <w:szCs w:val="22"/>
        </w:rPr>
        <w:t xml:space="preserve">The second review is done by the Program Office responsible for administering the program. The Program </w:t>
      </w:r>
      <w:r w:rsidR="003F1884">
        <w:rPr>
          <w:szCs w:val="22"/>
        </w:rPr>
        <w:t>O</w:t>
      </w:r>
      <w:r w:rsidRPr="0087007C">
        <w:rPr>
          <w:szCs w:val="22"/>
        </w:rPr>
        <w:t xml:space="preserve">ffice reviews the application as noted in Section I.1 </w:t>
      </w:r>
      <w:r w:rsidR="00F67937">
        <w:rPr>
          <w:szCs w:val="22"/>
        </w:rPr>
        <w:t>(</w:t>
      </w:r>
      <w:r w:rsidRPr="0087007C">
        <w:rPr>
          <w:szCs w:val="22"/>
        </w:rPr>
        <w:t>Purpose of the NGO</w:t>
      </w:r>
      <w:r w:rsidR="00F67937">
        <w:rPr>
          <w:szCs w:val="22"/>
        </w:rPr>
        <w:t>)</w:t>
      </w:r>
      <w:r w:rsidRPr="0087007C">
        <w:rPr>
          <w:szCs w:val="22"/>
        </w:rPr>
        <w:t xml:space="preserve"> and Section II.4. </w:t>
      </w:r>
      <w:r w:rsidR="00F67937">
        <w:rPr>
          <w:szCs w:val="22"/>
        </w:rPr>
        <w:t>(</w:t>
      </w:r>
      <w:r w:rsidRPr="0087007C">
        <w:rPr>
          <w:szCs w:val="22"/>
        </w:rPr>
        <w:t>Project Design Components</w:t>
      </w:r>
      <w:r w:rsidR="00F67937">
        <w:rPr>
          <w:szCs w:val="22"/>
        </w:rPr>
        <w:t>)</w:t>
      </w:r>
      <w:r w:rsidRPr="0087007C">
        <w:rPr>
          <w:szCs w:val="22"/>
        </w:rPr>
        <w:t xml:space="preserve">. The NJDOE reserves the right to reject any application </w:t>
      </w:r>
      <w:r w:rsidR="00FB14A1">
        <w:rPr>
          <w:szCs w:val="22"/>
        </w:rPr>
        <w:t>that is</w:t>
      </w:r>
      <w:r w:rsidRPr="0087007C">
        <w:rPr>
          <w:szCs w:val="22"/>
        </w:rPr>
        <w:t xml:space="preserve"> not in conformance with the requirements and intent of this NGO. The total point value for the NGO is 100 points. If noted in the NGO, bonus points will only be added if the grant application scores 70 points or greater and meet</w:t>
      </w:r>
      <w:r w:rsidR="00FB14A1">
        <w:rPr>
          <w:szCs w:val="22"/>
        </w:rPr>
        <w:t>s</w:t>
      </w:r>
      <w:r w:rsidRPr="0087007C">
        <w:rPr>
          <w:szCs w:val="22"/>
        </w:rPr>
        <w:t xml:space="preserve"> the intent of the Notice of Grant Opportunity (NGO).</w:t>
      </w:r>
    </w:p>
    <w:p w14:paraId="372D71F4" w14:textId="55B277D6" w:rsidR="001A570F" w:rsidRPr="004C0CBA" w:rsidRDefault="00F622A3" w:rsidP="00C06EBC">
      <w:r>
        <w:rPr>
          <w:color w:val="auto"/>
        </w:rPr>
        <w:t>Once scored, applications will be awarded based on rank order from highest to lowest score until grant allocated funds are exhausted.</w:t>
      </w:r>
    </w:p>
    <w:p w14:paraId="55D29A14" w14:textId="6EE6D520" w:rsidR="00310B0C" w:rsidRPr="00D837EA" w:rsidRDefault="00A62E0F" w:rsidP="00A62E0F">
      <w:pPr>
        <w:pStyle w:val="Heading3"/>
      </w:pPr>
      <w:bookmarkStart w:id="14" w:name="_Toc218761551"/>
      <w:r>
        <w:t>I.8</w:t>
      </w:r>
      <w:r>
        <w:tab/>
      </w:r>
      <w:r w:rsidR="00310B0C" w:rsidRPr="00D837EA">
        <w:t>Grantee Award Notifications</w:t>
      </w:r>
      <w:bookmarkEnd w:id="14"/>
    </w:p>
    <w:p w14:paraId="266DA98A" w14:textId="77777777" w:rsidR="00C225DC" w:rsidRPr="00C225DC" w:rsidRDefault="00C225DC" w:rsidP="00C225DC">
      <w:pPr>
        <w:rPr>
          <w:rFonts w:asciiTheme="minorHAnsi" w:eastAsiaTheme="minorHAnsi" w:hAnsiTheme="minorHAnsi"/>
          <w:color w:val="auto"/>
          <w:szCs w:val="28"/>
        </w:rPr>
      </w:pPr>
      <w:r w:rsidRPr="00C225DC">
        <w:rPr>
          <w:rFonts w:asciiTheme="minorHAnsi" w:eastAsiaTheme="minorHAnsi" w:hAnsiTheme="minorHAnsi"/>
          <w:color w:val="auto"/>
          <w:szCs w:val="28"/>
        </w:rPr>
        <w:t xml:space="preserve">The EWEG system notifies applicants of awards through emails to individuals listed in the Contacts Tab. In addition to the notifications mentioned above, the status in EWEG will change on the GMS page from “Submitted for Review” to one of the following: </w:t>
      </w:r>
    </w:p>
    <w:p w14:paraId="580DDF1C" w14:textId="77777777" w:rsidR="00C225DC" w:rsidRPr="00C225DC" w:rsidRDefault="00C225DC" w:rsidP="00C225DC">
      <w:pPr>
        <w:numPr>
          <w:ilvl w:val="0"/>
          <w:numId w:val="4"/>
        </w:numPr>
        <w:ind w:left="360"/>
        <w:rPr>
          <w:rFonts w:asciiTheme="minorHAnsi" w:eastAsiaTheme="minorHAnsi" w:hAnsiTheme="minorHAnsi"/>
          <w:b/>
          <w:color w:val="auto"/>
          <w:szCs w:val="28"/>
        </w:rPr>
      </w:pPr>
      <w:r w:rsidRPr="00C225DC">
        <w:rPr>
          <w:rFonts w:asciiTheme="minorHAnsi" w:eastAsiaTheme="minorHAnsi" w:hAnsiTheme="minorHAnsi" w:cstheme="minorHAnsi"/>
          <w:szCs w:val="22"/>
        </w:rPr>
        <w:t>Preliminary Approved —</w:t>
      </w:r>
      <w:r w:rsidRPr="00C225DC">
        <w:rPr>
          <w:rFonts w:asciiTheme="minorHAnsi" w:eastAsiaTheme="minorHAnsi" w:hAnsiTheme="minorHAnsi"/>
          <w:color w:val="auto"/>
          <w:szCs w:val="28"/>
        </w:rPr>
        <w:t xml:space="preserve"> For applicants awarded the grant funds by scoring 70 points or greater and meeting the eligibility criteria, where funds are available. Approved Applications will be notified via EWEG with instructions on how to proceed with the </w:t>
      </w:r>
      <w:r w:rsidRPr="00C225DC">
        <w:rPr>
          <w:rFonts w:asciiTheme="minorHAnsi" w:eastAsiaTheme="minorHAnsi" w:hAnsiTheme="minorHAnsi" w:cstheme="minorHAnsi"/>
          <w:szCs w:val="22"/>
        </w:rPr>
        <w:t>Pre-Award process. In addition, i</w:t>
      </w:r>
      <w:r w:rsidRPr="00C225DC">
        <w:rPr>
          <w:rFonts w:asciiTheme="minorHAnsi" w:eastAsia="SimSun" w:hAnsiTheme="minorHAnsi" w:cstheme="minorHAnsi"/>
          <w:color w:val="auto"/>
          <w:szCs w:val="22"/>
        </w:rPr>
        <w:t xml:space="preserve">nstructions on how to </w:t>
      </w:r>
      <w:r w:rsidRPr="00C225DC">
        <w:rPr>
          <w:rFonts w:asciiTheme="minorHAnsi" w:eastAsiaTheme="minorHAnsi" w:hAnsiTheme="minorHAnsi" w:cstheme="minorHAnsi"/>
          <w:szCs w:val="22"/>
        </w:rPr>
        <w:t xml:space="preserve">initiate the Pre-Award process can be found in </w:t>
      </w:r>
      <w:r w:rsidRPr="00C225DC">
        <w:rPr>
          <w:rFonts w:asciiTheme="minorHAnsi" w:eastAsia="SimSun" w:hAnsiTheme="minorHAnsi" w:cstheme="minorHAnsi"/>
          <w:szCs w:val="22"/>
        </w:rPr>
        <w:t>the Discretionary Grants Manual</w:t>
      </w:r>
      <w:r w:rsidRPr="00C225DC">
        <w:rPr>
          <w:rFonts w:asciiTheme="minorHAnsi" w:eastAsiaTheme="minorHAnsi" w:hAnsiTheme="minorHAnsi" w:cstheme="minorHAnsi"/>
          <w:szCs w:val="22"/>
        </w:rPr>
        <w:t xml:space="preserve">. </w:t>
      </w:r>
    </w:p>
    <w:p w14:paraId="2735160E" w14:textId="77777777" w:rsidR="00C225DC" w:rsidRPr="00C225DC" w:rsidRDefault="00C225DC" w:rsidP="00C225DC">
      <w:pPr>
        <w:numPr>
          <w:ilvl w:val="0"/>
          <w:numId w:val="4"/>
        </w:numPr>
        <w:ind w:left="360"/>
        <w:contextualSpacing/>
        <w:rPr>
          <w:rFonts w:asciiTheme="minorHAnsi" w:eastAsiaTheme="minorHAnsi" w:hAnsiTheme="minorHAnsi"/>
          <w:szCs w:val="28"/>
        </w:rPr>
      </w:pPr>
      <w:r w:rsidRPr="00C225DC">
        <w:rPr>
          <w:rFonts w:asciiTheme="minorHAnsi" w:eastAsiaTheme="minorHAnsi" w:hAnsiTheme="minorHAnsi"/>
          <w:szCs w:val="28"/>
        </w:rPr>
        <w:t xml:space="preserve">No Award </w:t>
      </w:r>
      <w:r w:rsidRPr="00C225DC">
        <w:rPr>
          <w:rFonts w:asciiTheme="minorHAnsi" w:eastAsiaTheme="minorHAnsi" w:hAnsiTheme="minorHAnsi" w:cstheme="minorHAnsi"/>
          <w:szCs w:val="22"/>
        </w:rPr>
        <w:t>—</w:t>
      </w:r>
      <w:r w:rsidRPr="00C225DC">
        <w:rPr>
          <w:rFonts w:asciiTheme="minorHAnsi" w:eastAsiaTheme="minorHAnsi" w:hAnsiTheme="minorHAnsi"/>
          <w:szCs w:val="28"/>
        </w:rPr>
        <w:t xml:space="preserve"> No award is made for applicants that fall into one of three categories:</w:t>
      </w:r>
    </w:p>
    <w:p w14:paraId="3A9BEB9B" w14:textId="77777777" w:rsidR="00C225DC" w:rsidRPr="00C225DC" w:rsidRDefault="00C225DC" w:rsidP="00C225DC">
      <w:pPr>
        <w:numPr>
          <w:ilvl w:val="2"/>
          <w:numId w:val="23"/>
        </w:numPr>
        <w:contextualSpacing/>
        <w:rPr>
          <w:rFonts w:asciiTheme="minorHAnsi" w:eastAsiaTheme="minorHAnsi" w:hAnsiTheme="minorHAnsi"/>
          <w:szCs w:val="28"/>
        </w:rPr>
      </w:pPr>
      <w:r w:rsidRPr="00C225DC">
        <w:rPr>
          <w:rFonts w:asciiTheme="minorHAnsi" w:eastAsiaTheme="minorHAnsi" w:hAnsiTheme="minorHAnsi"/>
          <w:szCs w:val="28"/>
        </w:rPr>
        <w:t>Applicants who do not meet the 70-point score</w:t>
      </w:r>
    </w:p>
    <w:p w14:paraId="0AAA6EF5" w14:textId="77777777" w:rsidR="00C225DC" w:rsidRPr="00C225DC" w:rsidRDefault="00C225DC" w:rsidP="00C225DC">
      <w:pPr>
        <w:numPr>
          <w:ilvl w:val="2"/>
          <w:numId w:val="23"/>
        </w:numPr>
        <w:contextualSpacing/>
        <w:rPr>
          <w:rFonts w:asciiTheme="minorHAnsi" w:eastAsiaTheme="minorHAnsi" w:hAnsiTheme="minorHAnsi"/>
          <w:szCs w:val="28"/>
        </w:rPr>
      </w:pPr>
      <w:r w:rsidRPr="00C225DC">
        <w:rPr>
          <w:rFonts w:asciiTheme="minorHAnsi" w:eastAsiaTheme="minorHAnsi" w:hAnsiTheme="minorHAnsi"/>
          <w:szCs w:val="28"/>
        </w:rPr>
        <w:t>Applicants who did not meet the eligibility criteria as noted in Section I.1 (Purpose of the NGO) and Section II.4. (Project Design Components).</w:t>
      </w:r>
    </w:p>
    <w:p w14:paraId="476F51B8" w14:textId="77777777" w:rsidR="00C225DC" w:rsidRPr="00C225DC" w:rsidRDefault="00C225DC" w:rsidP="00C225DC">
      <w:pPr>
        <w:numPr>
          <w:ilvl w:val="2"/>
          <w:numId w:val="23"/>
        </w:numPr>
        <w:contextualSpacing/>
        <w:rPr>
          <w:rFonts w:asciiTheme="minorHAnsi" w:eastAsiaTheme="minorHAnsi" w:hAnsiTheme="minorHAnsi"/>
          <w:szCs w:val="28"/>
        </w:rPr>
      </w:pPr>
      <w:r w:rsidRPr="00C225DC">
        <w:rPr>
          <w:rFonts w:asciiTheme="minorHAnsi" w:eastAsiaTheme="minorHAnsi" w:hAnsiTheme="minorHAnsi"/>
          <w:szCs w:val="28"/>
        </w:rPr>
        <w:t xml:space="preserve">Applicants who score 70 points or greater and meet the eligibility criteria, but funds are exhausted. </w:t>
      </w:r>
    </w:p>
    <w:p w14:paraId="149ED9D6" w14:textId="3713E9EA" w:rsidR="00C225DC" w:rsidRPr="00C225DC" w:rsidRDefault="00DB0A65" w:rsidP="00C225DC">
      <w:pPr>
        <w:rPr>
          <w:rFonts w:asciiTheme="minorHAnsi" w:eastAsiaTheme="minorHAnsi" w:hAnsiTheme="minorHAnsi"/>
          <w:szCs w:val="28"/>
        </w:rPr>
      </w:pPr>
      <w:r>
        <w:rPr>
          <w:rFonts w:asciiTheme="minorHAnsi" w:eastAsiaTheme="minorHAnsi" w:hAnsiTheme="minorHAnsi"/>
          <w:szCs w:val="28"/>
        </w:rPr>
        <w:br/>
      </w:r>
      <w:r w:rsidR="00C225DC" w:rsidRPr="00C225DC">
        <w:rPr>
          <w:rFonts w:asciiTheme="minorHAnsi" w:eastAsiaTheme="minorHAnsi" w:hAnsiTheme="minorHAnsi"/>
          <w:szCs w:val="28"/>
        </w:rPr>
        <w:t xml:space="preserve">Please complete this </w:t>
      </w:r>
      <w:hyperlink r:id="rId21" w:history="1">
        <w:r w:rsidR="00C225DC" w:rsidRPr="00C225DC">
          <w:rPr>
            <w:rFonts w:asciiTheme="minorHAnsi" w:eastAsiaTheme="minorHAnsi" w:hAnsiTheme="minorHAnsi"/>
            <w:color w:val="0000FF"/>
            <w:szCs w:val="28"/>
            <w:u w:val="single"/>
          </w:rPr>
          <w:t>https://forms.office.com/r/CUZQXHHz3n</w:t>
        </w:r>
      </w:hyperlink>
      <w:r w:rsidR="00C225DC" w:rsidRPr="00C225DC">
        <w:rPr>
          <w:rFonts w:asciiTheme="minorHAnsi" w:eastAsiaTheme="minorHAnsi" w:hAnsiTheme="minorHAnsi"/>
          <w:szCs w:val="28"/>
        </w:rPr>
        <w:t xml:space="preserve"> to request your application scores and comments. Scores will only be released to the contacts listed in the grant application. All others requesting scores must do so via an Open Public Records request at </w:t>
      </w:r>
      <w:hyperlink r:id="rId22" w:history="1">
        <w:r w:rsidR="00C225DC" w:rsidRPr="00C225DC">
          <w:rPr>
            <w:rFonts w:asciiTheme="minorHAnsi" w:eastAsiaTheme="minorHAnsi" w:hAnsiTheme="minorHAnsi"/>
            <w:color w:val="0000FF"/>
            <w:szCs w:val="28"/>
            <w:u w:val="single"/>
          </w:rPr>
          <w:t>https://nj.gov/opra/</w:t>
        </w:r>
      </w:hyperlink>
      <w:r w:rsidR="00C225DC" w:rsidRPr="00C225DC">
        <w:rPr>
          <w:rFonts w:asciiTheme="minorHAnsi" w:eastAsiaTheme="minorHAnsi" w:hAnsiTheme="minorHAnsi"/>
          <w:szCs w:val="28"/>
        </w:rPr>
        <w:t>.</w:t>
      </w:r>
    </w:p>
    <w:p w14:paraId="405187C9" w14:textId="2119CE8C" w:rsidR="00310B0C" w:rsidRPr="00D837EA" w:rsidRDefault="00A62E0F" w:rsidP="00A62E0F">
      <w:pPr>
        <w:pStyle w:val="Heading3"/>
      </w:pPr>
      <w:bookmarkStart w:id="15" w:name="_Toc218761552"/>
      <w:r>
        <w:t>I.9</w:t>
      </w:r>
      <w:r>
        <w:tab/>
      </w:r>
      <w:r w:rsidR="00310B0C" w:rsidRPr="00D837EA">
        <w:t>Open Public Records</w:t>
      </w:r>
      <w:bookmarkEnd w:id="15"/>
    </w:p>
    <w:p w14:paraId="24C864FD" w14:textId="77777777" w:rsidR="00E1482A" w:rsidRDefault="008A09BD" w:rsidP="001F16D0">
      <w:pPr>
        <w:sectPr w:rsidR="00E1482A" w:rsidSect="004F0C47">
          <w:headerReference w:type="default" r:id="rId23"/>
          <w:footerReference w:type="default" r:id="rId24"/>
          <w:type w:val="continuous"/>
          <w:pgSz w:w="12240" w:h="15840" w:code="1"/>
          <w:pgMar w:top="1440" w:right="1080" w:bottom="720" w:left="1080" w:header="720" w:footer="720" w:gutter="0"/>
          <w:cols w:space="720"/>
          <w:formProt w:val="0"/>
          <w:docGrid w:linePitch="360"/>
        </w:sectPr>
      </w:pPr>
      <w:r>
        <w:t>In</w:t>
      </w:r>
      <w:r w:rsidR="00310B0C">
        <w:t xml:space="preserve"> </w:t>
      </w:r>
      <w:r w:rsidR="00310B0C" w:rsidRPr="00B0014D">
        <w:t>accordance with the Open Public Records Act P.L. 2001, c. 404, applications</w:t>
      </w:r>
      <w:r w:rsidR="007B6E60">
        <w:t>, evaluation results</w:t>
      </w:r>
      <w:r w:rsidR="003F6034">
        <w:t>, and other</w:t>
      </w:r>
      <w:r w:rsidR="00F3230B">
        <w:t xml:space="preserve"> </w:t>
      </w:r>
      <w:r w:rsidR="00680BEE">
        <w:t>compet</w:t>
      </w:r>
      <w:r w:rsidR="00011260">
        <w:t>itive grant informa</w:t>
      </w:r>
      <w:r w:rsidR="00BC54A2">
        <w:t>tion</w:t>
      </w:r>
      <w:r w:rsidR="00F3230B">
        <w:t xml:space="preserve"> </w:t>
      </w:r>
      <w:r w:rsidR="00310B0C" w:rsidRPr="00B0014D">
        <w:t xml:space="preserve">for discretionary grant funds received September 1, </w:t>
      </w:r>
      <w:proofErr w:type="gramStart"/>
      <w:r w:rsidR="00310B0C" w:rsidRPr="00B0014D">
        <w:t>2003</w:t>
      </w:r>
      <w:proofErr w:type="gramEnd"/>
      <w:r w:rsidR="00310B0C">
        <w:t xml:space="preserve"> </w:t>
      </w:r>
      <w:r w:rsidR="00310B0C" w:rsidRPr="00B0014D">
        <w:t>or later will become matters of public record and will be available to members of the public upon request</w:t>
      </w:r>
      <w:r w:rsidR="00637AA4">
        <w:t xml:space="preserve"> </w:t>
      </w:r>
      <w:r w:rsidR="003D0477">
        <w:t>at</w:t>
      </w:r>
      <w:r w:rsidR="00637AA4">
        <w:t xml:space="preserve"> the completion of the evaluation process</w:t>
      </w:r>
      <w:r w:rsidR="002137E9">
        <w:t>.</w:t>
      </w:r>
    </w:p>
    <w:p w14:paraId="050B6FA2" w14:textId="3F200553" w:rsidR="003C7A35" w:rsidRPr="00A62E0F" w:rsidRDefault="00A62E0F" w:rsidP="00A62E0F">
      <w:pPr>
        <w:pStyle w:val="Heading2"/>
      </w:pPr>
      <w:bookmarkStart w:id="16" w:name="_Toc218761553"/>
      <w:r w:rsidRPr="00A62E0F">
        <w:rPr>
          <w:szCs w:val="32"/>
        </w:rPr>
        <w:lastRenderedPageBreak/>
        <w:t xml:space="preserve">II. </w:t>
      </w:r>
      <w:r w:rsidR="00677D61" w:rsidRPr="00A62E0F">
        <w:t>Completing the Application</w:t>
      </w:r>
      <w:bookmarkEnd w:id="16"/>
    </w:p>
    <w:p w14:paraId="3E701BE2" w14:textId="299CDB88" w:rsidR="00677D61" w:rsidRPr="00B0014D" w:rsidRDefault="00677D61" w:rsidP="00DD22F4">
      <w:pPr>
        <w:rPr>
          <w:rFonts w:asciiTheme="minorHAnsi" w:hAnsiTheme="minorHAnsi" w:cstheme="minorHAnsi"/>
          <w:szCs w:val="22"/>
        </w:rPr>
      </w:pPr>
      <w:r w:rsidRPr="00BF2BFE">
        <w:t xml:space="preserve">The intent of this section is to provide the framework within which </w:t>
      </w:r>
      <w:r w:rsidR="002C0BA6">
        <w:t>the applicant</w:t>
      </w:r>
      <w:r w:rsidR="00AF7F07">
        <w:t xml:space="preserve"> </w:t>
      </w:r>
      <w:r w:rsidRPr="00BF2BFE">
        <w:t xml:space="preserve">will plan, design, and develop its proposed project to meet the purpose of this </w:t>
      </w:r>
      <w:r w:rsidR="00BC3EB8" w:rsidRPr="00BF2BFE">
        <w:t>NGO</w:t>
      </w:r>
      <w:r w:rsidRPr="00BF2BFE">
        <w:t xml:space="preserve">. Before preparing applications, potential applicants are advised to review Section </w:t>
      </w:r>
      <w:r w:rsidR="00143771" w:rsidRPr="00BF2BFE">
        <w:t>I</w:t>
      </w:r>
      <w:r w:rsidRPr="00BF2BFE">
        <w:t>, Grant Program</w:t>
      </w:r>
      <w:r w:rsidR="00631E20" w:rsidRPr="00BF2BFE">
        <w:t xml:space="preserve"> Information</w:t>
      </w:r>
      <w:r w:rsidRPr="00BF2BFE">
        <w:t xml:space="preserve">, of this NGO to ensure a full understanding of the </w:t>
      </w:r>
      <w:r w:rsidR="00E25D78" w:rsidRPr="00BF2BFE">
        <w:t>S</w:t>
      </w:r>
      <w:r w:rsidRPr="00BF2BFE">
        <w:t xml:space="preserve">tate’s vision and purpose for offering the program. Additionally, the information contained in Section </w:t>
      </w:r>
      <w:r w:rsidR="006E64F8" w:rsidRPr="00BF2BFE">
        <w:t>III</w:t>
      </w:r>
      <w:r w:rsidR="003C495E" w:rsidRPr="00BF2BFE">
        <w:t>, Grant</w:t>
      </w:r>
      <w:r w:rsidR="0056119D" w:rsidRPr="00BF2BFE">
        <w:t>ee Agreement</w:t>
      </w:r>
      <w:r w:rsidR="003C495E" w:rsidRPr="00BF2BFE">
        <w:t xml:space="preserve"> Requirements</w:t>
      </w:r>
      <w:r w:rsidR="004925EA">
        <w:t>,</w:t>
      </w:r>
      <w:r w:rsidRPr="00BF2BFE">
        <w:t xml:space="preserve"> will complete the applicant’s understanding of the specific considerations and requirements that</w:t>
      </w:r>
      <w:r w:rsidRPr="0053047B">
        <w:rPr>
          <w:rFonts w:asciiTheme="minorHAnsi" w:hAnsiTheme="minorHAnsi" w:cstheme="minorHAnsi"/>
          <w:szCs w:val="22"/>
        </w:rPr>
        <w:t xml:space="preserve"> are to be considered and/or addressed in </w:t>
      </w:r>
      <w:r w:rsidR="000B3B23">
        <w:rPr>
          <w:rFonts w:asciiTheme="minorHAnsi" w:hAnsiTheme="minorHAnsi" w:cstheme="minorHAnsi"/>
          <w:szCs w:val="22"/>
        </w:rPr>
        <w:t>the</w:t>
      </w:r>
      <w:r w:rsidRPr="0053047B">
        <w:rPr>
          <w:rFonts w:asciiTheme="minorHAnsi" w:hAnsiTheme="minorHAnsi" w:cstheme="minorHAnsi"/>
          <w:szCs w:val="22"/>
        </w:rPr>
        <w:t xml:space="preserve"> project.</w:t>
      </w:r>
    </w:p>
    <w:p w14:paraId="23BEA13E" w14:textId="2F7D9D87" w:rsidR="00A90747" w:rsidRPr="00A62E0F" w:rsidRDefault="00A62E0F" w:rsidP="00BA21AA">
      <w:pPr>
        <w:pStyle w:val="Heading3"/>
        <w:spacing w:before="0"/>
      </w:pPr>
      <w:bookmarkStart w:id="17" w:name="_Toc96599952"/>
      <w:bookmarkStart w:id="18" w:name="_Toc218761554"/>
      <w:bookmarkStart w:id="19" w:name="_Toc96599947"/>
      <w:r w:rsidRPr="00A62E0F">
        <w:t xml:space="preserve">II.I </w:t>
      </w:r>
      <w:r w:rsidR="00262BAA">
        <w:tab/>
      </w:r>
      <w:r w:rsidR="00A90747" w:rsidRPr="00A62E0F">
        <w:t>General Instructions for Applying</w:t>
      </w:r>
      <w:bookmarkEnd w:id="17"/>
      <w:bookmarkEnd w:id="18"/>
    </w:p>
    <w:p w14:paraId="3A5B2553" w14:textId="24D0E137" w:rsidR="00262BAA" w:rsidRDefault="00A90747" w:rsidP="00D767F5">
      <w:r w:rsidRPr="00546EDD">
        <w:t>To apply for a grant under this NGO, applicants must prepare and submit a complete application</w:t>
      </w:r>
      <w:r w:rsidR="003962DC" w:rsidRPr="00546EDD">
        <w:t xml:space="preserve"> by the deadline</w:t>
      </w:r>
      <w:r w:rsidRPr="00546EDD">
        <w:t>.</w:t>
      </w:r>
      <w:r w:rsidR="00546EDD" w:rsidRPr="00546EDD">
        <w:t xml:space="preserve"> </w:t>
      </w:r>
      <w:r w:rsidR="00324EAA" w:rsidRPr="00546EDD">
        <w:t xml:space="preserve">The following </w:t>
      </w:r>
      <w:r w:rsidR="00CB53CB">
        <w:t>sections</w:t>
      </w:r>
      <w:r w:rsidR="00324EAA" w:rsidRPr="00546EDD">
        <w:t xml:space="preserve"> in the </w:t>
      </w:r>
      <w:r w:rsidR="009A73A2" w:rsidRPr="00546EDD">
        <w:t xml:space="preserve">EWEG </w:t>
      </w:r>
      <w:r w:rsidR="00324EAA" w:rsidRPr="00546EDD">
        <w:t>application are required to be</w:t>
      </w:r>
      <w:r w:rsidR="00546EDD" w:rsidRPr="00546EDD">
        <w:t xml:space="preserve"> </w:t>
      </w:r>
      <w:r w:rsidR="00324EAA" w:rsidRPr="00546EDD">
        <w:t>completed</w:t>
      </w:r>
      <w:r w:rsidR="00D767F5">
        <w:t>:</w:t>
      </w:r>
    </w:p>
    <w:p w14:paraId="08B5A45A" w14:textId="60380126" w:rsidR="00262BAA" w:rsidRDefault="00324EAA" w:rsidP="005560EF">
      <w:pPr>
        <w:pStyle w:val="ListParagraph"/>
        <w:numPr>
          <w:ilvl w:val="0"/>
          <w:numId w:val="6"/>
        </w:numPr>
        <w:contextualSpacing w:val="0"/>
      </w:pPr>
      <w:r w:rsidRPr="00546EDD">
        <w:t xml:space="preserve">Admin Tab </w:t>
      </w:r>
      <w:r w:rsidR="00262BAA">
        <w:t>—</w:t>
      </w:r>
      <w:r w:rsidRPr="00546EDD">
        <w:t xml:space="preserve"> </w:t>
      </w:r>
      <w:r w:rsidR="00932205">
        <w:t>Contact, Need,</w:t>
      </w:r>
      <w:r w:rsidR="00B3779D">
        <w:t xml:space="preserve"> Board Approval, Assurance</w:t>
      </w:r>
      <w:r w:rsidR="00D64CBB">
        <w:t>s</w:t>
      </w:r>
    </w:p>
    <w:p w14:paraId="3B5E110B" w14:textId="5F910830" w:rsidR="0013614C" w:rsidRDefault="0013614C" w:rsidP="005560EF">
      <w:pPr>
        <w:pStyle w:val="ListParagraph"/>
        <w:numPr>
          <w:ilvl w:val="0"/>
          <w:numId w:val="6"/>
        </w:numPr>
        <w:contextualSpacing w:val="0"/>
      </w:pPr>
      <w:r w:rsidRPr="00546EDD">
        <w:t xml:space="preserve">Narrative Tab </w:t>
      </w:r>
      <w:r w:rsidR="00262BAA">
        <w:t>—</w:t>
      </w:r>
      <w:r w:rsidRPr="00546EDD">
        <w:t xml:space="preserve"> Abstract, </w:t>
      </w:r>
      <w:r w:rsidR="00D64CBB">
        <w:t xml:space="preserve">Need, </w:t>
      </w:r>
      <w:r w:rsidR="00DB71F1">
        <w:t xml:space="preserve">Project </w:t>
      </w:r>
      <w:r w:rsidRPr="00546EDD">
        <w:t>Description, Goals</w:t>
      </w:r>
      <w:r w:rsidR="0098625B">
        <w:t xml:space="preserve"> &amp; </w:t>
      </w:r>
      <w:r w:rsidRPr="00546EDD">
        <w:t xml:space="preserve">Objectives, </w:t>
      </w:r>
      <w:r w:rsidR="00D605AA">
        <w:t>Project</w:t>
      </w:r>
      <w:r w:rsidRPr="00546EDD">
        <w:t xml:space="preserve"> Activity Plan, Organizational Commitment &amp; Capacity</w:t>
      </w:r>
    </w:p>
    <w:p w14:paraId="5EDA1179" w14:textId="31041A39" w:rsidR="00324EAA" w:rsidRPr="00546EDD" w:rsidRDefault="00324EAA" w:rsidP="005560EF">
      <w:pPr>
        <w:pStyle w:val="ListParagraph"/>
        <w:numPr>
          <w:ilvl w:val="0"/>
          <w:numId w:val="6"/>
        </w:numPr>
        <w:contextualSpacing w:val="0"/>
      </w:pPr>
      <w:r w:rsidRPr="00546EDD">
        <w:t xml:space="preserve">Budget Tab </w:t>
      </w:r>
      <w:r w:rsidR="00262BAA">
        <w:t>—</w:t>
      </w:r>
      <w:r w:rsidRPr="00546EDD">
        <w:t xml:space="preserve"> All related subtabs</w:t>
      </w:r>
      <w:r w:rsidR="0013614C">
        <w:t>.</w:t>
      </w:r>
    </w:p>
    <w:p w14:paraId="6C0AF758" w14:textId="08E2F232" w:rsidR="00F7261B" w:rsidRPr="00546EDD" w:rsidRDefault="002E4521" w:rsidP="005560EF">
      <w:pPr>
        <w:pStyle w:val="ListParagraph"/>
        <w:numPr>
          <w:ilvl w:val="0"/>
          <w:numId w:val="6"/>
        </w:numPr>
        <w:contextualSpacing w:val="0"/>
      </w:pPr>
      <w:r>
        <w:t xml:space="preserve">Upload Tab </w:t>
      </w:r>
      <w:r w:rsidR="00262BAA">
        <w:t>—</w:t>
      </w:r>
      <w:r>
        <w:t xml:space="preserve"> </w:t>
      </w:r>
      <w:r w:rsidR="00B92C20">
        <w:t xml:space="preserve">The required documents </w:t>
      </w:r>
      <w:r w:rsidR="00EB2CFC">
        <w:t xml:space="preserve">to be included in the application </w:t>
      </w:r>
      <w:r w:rsidR="00B92C20">
        <w:t>as stated in the NGO</w:t>
      </w:r>
      <w:r w:rsidR="00EB2CFC">
        <w:t>.</w:t>
      </w:r>
    </w:p>
    <w:p w14:paraId="633C84AA" w14:textId="67734014" w:rsidR="00A90747" w:rsidRPr="00B0014D" w:rsidRDefault="00A90747" w:rsidP="00C06EBC">
      <w:r w:rsidRPr="00B0014D">
        <w:t xml:space="preserve">The application must be a response to the State’s vision as articulated in Section </w:t>
      </w:r>
      <w:r w:rsidR="00523D48">
        <w:t>I</w:t>
      </w:r>
      <w:r w:rsidR="0099044C">
        <w:t>,</w:t>
      </w:r>
      <w:r w:rsidRPr="00B0014D">
        <w:t xml:space="preserve"> Grant Program Information</w:t>
      </w:r>
      <w:r w:rsidR="0099044C">
        <w:t>,</w:t>
      </w:r>
      <w:r w:rsidRPr="00B0014D">
        <w:t xml:space="preserve"> of this NGO. It must be planned, designed</w:t>
      </w:r>
      <w:r w:rsidR="00B5565C">
        <w:t>,</w:t>
      </w:r>
      <w:r w:rsidRPr="00B0014D">
        <w:t xml:space="preserve"> and developed in accordance with the program framework articulated in Section </w:t>
      </w:r>
      <w:r w:rsidR="00023C42">
        <w:t>II</w:t>
      </w:r>
      <w:r w:rsidR="0099044C">
        <w:t>,</w:t>
      </w:r>
      <w:r w:rsidR="006A1CEC">
        <w:t xml:space="preserve"> Completing the Application</w:t>
      </w:r>
      <w:r w:rsidRPr="00B0014D">
        <w:t xml:space="preserve">. The applicant may wish to consult </w:t>
      </w:r>
      <w:bookmarkStart w:id="20" w:name="_Hlk121146822"/>
      <w:r w:rsidRPr="00B0014D">
        <w:t>additional guidance found in the</w:t>
      </w:r>
      <w:r w:rsidRPr="00262BAA">
        <w:t xml:space="preserve"> </w:t>
      </w:r>
      <w:r w:rsidRPr="00262BAA">
        <w:rPr>
          <w:rFonts w:asciiTheme="minorHAnsi" w:eastAsia="SimSun" w:hAnsiTheme="minorHAnsi" w:cstheme="minorHAnsi"/>
          <w:szCs w:val="22"/>
        </w:rPr>
        <w:t>Discretionary Grants</w:t>
      </w:r>
      <w:r w:rsidR="00A4670C" w:rsidRPr="00262BAA">
        <w:rPr>
          <w:rFonts w:asciiTheme="minorHAnsi" w:eastAsia="SimSun" w:hAnsiTheme="minorHAnsi" w:cstheme="minorHAnsi"/>
          <w:szCs w:val="22"/>
        </w:rPr>
        <w:t xml:space="preserve"> Manual</w:t>
      </w:r>
      <w:bookmarkEnd w:id="20"/>
      <w:r w:rsidRPr="00262BAA">
        <w:t>.</w:t>
      </w:r>
    </w:p>
    <w:p w14:paraId="443F7995" w14:textId="69CB18A7" w:rsidR="0094623B" w:rsidRDefault="00262BAA" w:rsidP="00262BAA">
      <w:pPr>
        <w:pStyle w:val="Heading3"/>
      </w:pPr>
      <w:bookmarkStart w:id="21" w:name="_Review_of_Applications"/>
      <w:bookmarkStart w:id="22" w:name="_Toc96599941"/>
      <w:bookmarkStart w:id="23" w:name="_Toc218761555"/>
      <w:bookmarkEnd w:id="21"/>
      <w:r w:rsidRPr="00262BAA">
        <w:t>II.2</w:t>
      </w:r>
      <w:r w:rsidRPr="00262BAA">
        <w:tab/>
      </w:r>
      <w:r w:rsidR="006902AE" w:rsidRPr="00262BAA">
        <w:t xml:space="preserve">Application </w:t>
      </w:r>
      <w:r w:rsidR="00677D61" w:rsidRPr="00262BAA">
        <w:t>Technical Assistance</w:t>
      </w:r>
      <w:bookmarkEnd w:id="22"/>
      <w:r w:rsidR="00AE6FA4" w:rsidRPr="00262BAA">
        <w:t xml:space="preserve"> </w:t>
      </w:r>
      <w:r w:rsidR="006902AE" w:rsidRPr="00262BAA">
        <w:t>Session</w:t>
      </w:r>
      <w:bookmarkEnd w:id="23"/>
    </w:p>
    <w:p w14:paraId="06703A78" w14:textId="10B37460" w:rsidR="00262BAA" w:rsidRDefault="00262BAA" w:rsidP="00262BAA">
      <w:pPr>
        <w:rPr>
          <w:rStyle w:val="dataentry"/>
        </w:rPr>
      </w:pPr>
      <w:r>
        <w:t>Date:</w:t>
      </w:r>
      <w:r w:rsidR="0044369F">
        <w:t xml:space="preserve"> </w:t>
      </w:r>
      <w:r w:rsidR="0949F384" w:rsidRPr="0E5CF737">
        <w:rPr>
          <w:rStyle w:val="dataentry"/>
        </w:rPr>
        <w:t xml:space="preserve"> February </w:t>
      </w:r>
      <w:r w:rsidR="43C50C50" w:rsidRPr="0E5CF737">
        <w:rPr>
          <w:rStyle w:val="dataentry"/>
        </w:rPr>
        <w:t>2,3</w:t>
      </w:r>
      <w:r w:rsidR="00160955">
        <w:rPr>
          <w:rStyle w:val="dataentry"/>
        </w:rPr>
        <w:t>,</w:t>
      </w:r>
      <w:r w:rsidR="00EE48F0">
        <w:rPr>
          <w:rStyle w:val="dataentry"/>
        </w:rPr>
        <w:t xml:space="preserve"> and </w:t>
      </w:r>
      <w:r w:rsidR="43C50C50" w:rsidRPr="0E5CF737">
        <w:rPr>
          <w:rStyle w:val="dataentry"/>
        </w:rPr>
        <w:t>4</w:t>
      </w:r>
    </w:p>
    <w:p w14:paraId="2B21884E" w14:textId="569A9C98" w:rsidR="00262BAA" w:rsidRDefault="00262BAA" w:rsidP="00262BAA">
      <w:pPr>
        <w:pStyle w:val="Heading4"/>
      </w:pPr>
      <w:r>
        <w:t>Meeting Information</w:t>
      </w:r>
    </w:p>
    <w:tbl>
      <w:tblPr>
        <w:tblStyle w:val="TableGrid"/>
        <w:tblW w:w="0" w:type="auto"/>
        <w:tblCellMar>
          <w:top w:w="58" w:type="dxa"/>
          <w:bottom w:w="58" w:type="dxa"/>
        </w:tblCellMar>
        <w:tblLook w:val="0420" w:firstRow="1" w:lastRow="0" w:firstColumn="0" w:lastColumn="0" w:noHBand="0" w:noVBand="1"/>
      </w:tblPr>
      <w:tblGrid>
        <w:gridCol w:w="2363"/>
        <w:gridCol w:w="6943"/>
      </w:tblGrid>
      <w:tr w:rsidR="000524B5" w14:paraId="3A65C1CE" w14:textId="77777777" w:rsidTr="000A00A1">
        <w:tc>
          <w:tcPr>
            <w:tcW w:w="2363" w:type="dxa"/>
          </w:tcPr>
          <w:p w14:paraId="280776AD" w14:textId="0561E8DD" w:rsidR="000524B5" w:rsidRPr="00262BAA" w:rsidRDefault="000524B5" w:rsidP="00262BAA">
            <w:pPr>
              <w:spacing w:before="0" w:after="0"/>
              <w:ind w:left="0"/>
              <w:rPr>
                <w:sz w:val="22"/>
                <w:szCs w:val="22"/>
              </w:rPr>
            </w:pPr>
            <w:r>
              <w:rPr>
                <w:sz w:val="22"/>
                <w:szCs w:val="22"/>
              </w:rPr>
              <w:t>Teams Virtual Meeting</w:t>
            </w:r>
          </w:p>
        </w:tc>
        <w:tc>
          <w:tcPr>
            <w:tcW w:w="6943" w:type="dxa"/>
          </w:tcPr>
          <w:p w14:paraId="3144E083" w14:textId="1F045D44" w:rsidR="000524B5" w:rsidRPr="00262BAA" w:rsidRDefault="000524B5" w:rsidP="00262BAA">
            <w:pPr>
              <w:spacing w:before="0" w:after="0"/>
              <w:ind w:left="0"/>
              <w:rPr>
                <w:rStyle w:val="dataentry"/>
              </w:rPr>
            </w:pPr>
            <w:hyperlink r:id="rId25" w:history="1"/>
            <w:r w:rsidR="76836941" w:rsidRPr="0E5CF737">
              <w:rPr>
                <w:rStyle w:val="dataentry"/>
                <w:highlight w:val="yellow"/>
              </w:rPr>
              <w:t>High Impact Tutoring Grant: Cohort 3 (Multiple Sessions)</w:t>
            </w:r>
          </w:p>
        </w:tc>
      </w:tr>
    </w:tbl>
    <w:p w14:paraId="747BF888" w14:textId="77777777" w:rsidR="000524B5" w:rsidRDefault="000524B5" w:rsidP="00262BAA"/>
    <w:p w14:paraId="06BE5336" w14:textId="637AAE42" w:rsidR="00262BAA" w:rsidRDefault="00262BAA" w:rsidP="00262BAA">
      <w:r>
        <w:t>Preregistration is required by</w:t>
      </w:r>
      <w:r w:rsidR="0007155D">
        <w:t xml:space="preserve"> 4:00 P.M. on the day </w:t>
      </w:r>
      <w:r w:rsidR="00D75F5C">
        <w:t>before the session.</w:t>
      </w:r>
      <w:r>
        <w:t xml:space="preserve"> </w:t>
      </w:r>
      <w:r w:rsidRPr="00262BAA">
        <w:t>Registrants requiring special accommodation for the Technical Assistance Workshop should identify their needs at the time of registration.</w:t>
      </w:r>
    </w:p>
    <w:p w14:paraId="04C56864" w14:textId="4E8AFDA2" w:rsidR="00280657" w:rsidRPr="00262BAA" w:rsidRDefault="00262BAA" w:rsidP="00262BAA">
      <w:pPr>
        <w:pStyle w:val="Heading3"/>
      </w:pPr>
      <w:bookmarkStart w:id="24" w:name="_Toc218761556"/>
      <w:r w:rsidRPr="00262BAA">
        <w:t>II.3</w:t>
      </w:r>
      <w:r w:rsidRPr="00262BAA">
        <w:tab/>
      </w:r>
      <w:r w:rsidR="00C344CD" w:rsidRPr="00262BAA">
        <w:t>Grant Deliverables</w:t>
      </w:r>
      <w:bookmarkEnd w:id="24"/>
    </w:p>
    <w:p w14:paraId="072A78AE" w14:textId="270112CD" w:rsidR="00435741" w:rsidRPr="00435741" w:rsidRDefault="00435741" w:rsidP="00435741">
      <w:pPr>
        <w:pStyle w:val="NoSpacing"/>
        <w:rPr>
          <w:rFonts w:cs="Calibri"/>
          <w:sz w:val="22"/>
          <w:szCs w:val="22"/>
        </w:rPr>
      </w:pPr>
      <w:bookmarkStart w:id="25" w:name="_Project_Design_Considerations_1"/>
      <w:bookmarkEnd w:id="25"/>
      <w:r w:rsidRPr="00435741">
        <w:rPr>
          <w:rFonts w:cs="Calibri"/>
          <w:sz w:val="22"/>
          <w:szCs w:val="22"/>
        </w:rPr>
        <w:t xml:space="preserve">Outcomes related to the New Jersey Learning Acceleration Program: High-Impact Tutoring Grant – Cohort 3 are to be measured through participant students’ performance and growth relative to achievement of grade-level </w:t>
      </w:r>
      <w:r w:rsidRPr="327B6123">
        <w:rPr>
          <w:rFonts w:cs="Calibri"/>
          <w:sz w:val="22"/>
          <w:szCs w:val="22"/>
        </w:rPr>
        <w:t>N</w:t>
      </w:r>
      <w:r w:rsidR="5F23AC50" w:rsidRPr="327B6123">
        <w:rPr>
          <w:rFonts w:cs="Calibri"/>
          <w:sz w:val="22"/>
          <w:szCs w:val="22"/>
        </w:rPr>
        <w:t xml:space="preserve">ew </w:t>
      </w:r>
      <w:r w:rsidRPr="327B6123">
        <w:rPr>
          <w:rFonts w:cs="Calibri"/>
          <w:sz w:val="22"/>
          <w:szCs w:val="22"/>
        </w:rPr>
        <w:t>J</w:t>
      </w:r>
      <w:r w:rsidR="149F380E" w:rsidRPr="327B6123">
        <w:rPr>
          <w:rFonts w:cs="Calibri"/>
          <w:sz w:val="22"/>
          <w:szCs w:val="22"/>
        </w:rPr>
        <w:t xml:space="preserve">ersey </w:t>
      </w:r>
      <w:r w:rsidRPr="327B6123">
        <w:rPr>
          <w:rFonts w:cs="Calibri"/>
          <w:sz w:val="22"/>
          <w:szCs w:val="22"/>
        </w:rPr>
        <w:t>S</w:t>
      </w:r>
      <w:r w:rsidR="147EED82" w:rsidRPr="327B6123">
        <w:rPr>
          <w:rFonts w:cs="Calibri"/>
          <w:sz w:val="22"/>
          <w:szCs w:val="22"/>
        </w:rPr>
        <w:t xml:space="preserve">tudent </w:t>
      </w:r>
      <w:r w:rsidRPr="327B6123">
        <w:rPr>
          <w:rFonts w:cs="Calibri"/>
          <w:sz w:val="22"/>
          <w:szCs w:val="22"/>
        </w:rPr>
        <w:t>L</w:t>
      </w:r>
      <w:r w:rsidR="3BCA7C64" w:rsidRPr="327B6123">
        <w:rPr>
          <w:rFonts w:cs="Calibri"/>
          <w:sz w:val="22"/>
          <w:szCs w:val="22"/>
        </w:rPr>
        <w:t xml:space="preserve">earning </w:t>
      </w:r>
      <w:r w:rsidRPr="327B6123">
        <w:rPr>
          <w:rFonts w:cs="Calibri"/>
          <w:sz w:val="22"/>
          <w:szCs w:val="22"/>
        </w:rPr>
        <w:t>S</w:t>
      </w:r>
      <w:r w:rsidR="0D3E3A8A" w:rsidRPr="327B6123">
        <w:rPr>
          <w:rFonts w:cs="Calibri"/>
          <w:sz w:val="22"/>
          <w:szCs w:val="22"/>
        </w:rPr>
        <w:t>tandards</w:t>
      </w:r>
      <w:r w:rsidRPr="327B6123">
        <w:rPr>
          <w:rFonts w:cs="Calibri"/>
          <w:sz w:val="22"/>
          <w:szCs w:val="22"/>
        </w:rPr>
        <w:t xml:space="preserve"> </w:t>
      </w:r>
      <w:r w:rsidR="5FE62719" w:rsidRPr="327B6123">
        <w:rPr>
          <w:rFonts w:cs="Calibri"/>
          <w:sz w:val="22"/>
          <w:szCs w:val="22"/>
        </w:rPr>
        <w:t>(NJSLA)</w:t>
      </w:r>
      <w:r w:rsidRPr="00435741">
        <w:rPr>
          <w:rFonts w:cs="Calibri"/>
          <w:sz w:val="22"/>
          <w:szCs w:val="22"/>
        </w:rPr>
        <w:t xml:space="preserve"> for math and/or ELA.</w:t>
      </w:r>
    </w:p>
    <w:p w14:paraId="0364698E" w14:textId="77777777" w:rsidR="00435741" w:rsidRPr="00435741" w:rsidRDefault="00435741" w:rsidP="00435741">
      <w:pPr>
        <w:pStyle w:val="NoSpacing"/>
        <w:rPr>
          <w:rFonts w:cs="Calibri"/>
          <w:sz w:val="22"/>
          <w:szCs w:val="22"/>
        </w:rPr>
      </w:pPr>
    </w:p>
    <w:p w14:paraId="7A66026F" w14:textId="33410AC7" w:rsidR="00435741" w:rsidRPr="00435741" w:rsidRDefault="14691116" w:rsidP="00435741">
      <w:pPr>
        <w:pStyle w:val="NoSpacing"/>
        <w:rPr>
          <w:rFonts w:cs="Calibri"/>
          <w:sz w:val="22"/>
          <w:szCs w:val="22"/>
        </w:rPr>
      </w:pPr>
      <w:r w:rsidRPr="14691116">
        <w:rPr>
          <w:rFonts w:cs="Calibri"/>
          <w:sz w:val="22"/>
          <w:szCs w:val="22"/>
        </w:rPr>
        <w:lastRenderedPageBreak/>
        <w:t>While the grant program encourages grantees to select and use their own assessment tools to track student progress and performance throughout the program, grantees must identify participating students in the New Jersey Statewide Longitudinal Education Data System (NJSLEDS) so the Department may track participating students’ performance and growth. The Program Office also welcomes invitations from grantees to observe and discuss the impact and outcomes of this grant funding via in-person or virtual site visits.</w:t>
      </w:r>
    </w:p>
    <w:p w14:paraId="367868E4" w14:textId="77777777" w:rsidR="00435741" w:rsidRPr="00435741" w:rsidRDefault="00435741" w:rsidP="00435741">
      <w:pPr>
        <w:pStyle w:val="NoSpacing"/>
        <w:rPr>
          <w:rFonts w:cs="Calibri"/>
          <w:sz w:val="22"/>
          <w:szCs w:val="22"/>
        </w:rPr>
      </w:pPr>
    </w:p>
    <w:p w14:paraId="412F622D" w14:textId="64015E0D" w:rsidR="00814F87" w:rsidRPr="0070025C" w:rsidRDefault="00435741" w:rsidP="0070025C">
      <w:pPr>
        <w:pStyle w:val="NoSpacing"/>
        <w:rPr>
          <w:rFonts w:cs="Calibri"/>
          <w:sz w:val="22"/>
          <w:szCs w:val="22"/>
        </w:rPr>
      </w:pPr>
      <w:r w:rsidRPr="00435741">
        <w:rPr>
          <w:rFonts w:cs="Calibri"/>
          <w:sz w:val="22"/>
          <w:szCs w:val="22"/>
        </w:rPr>
        <w:t xml:space="preserve">Outcomes are expected to align with the grant’s intent as described in Section I.1., Purpose of the NGO, and Section II.4, Project Design Considerations. Grantees are required to adhere to the reporting schedule detailed in Section III, Grant Agreement and Program Requirements. </w:t>
      </w:r>
    </w:p>
    <w:p w14:paraId="3D97528F" w14:textId="38F17313" w:rsidR="002A27DA" w:rsidRDefault="00262BAA" w:rsidP="00262BAA">
      <w:pPr>
        <w:pStyle w:val="Heading3"/>
      </w:pPr>
      <w:bookmarkStart w:id="26" w:name="_Toc218761557"/>
      <w:r>
        <w:t>II.4</w:t>
      </w:r>
      <w:r>
        <w:tab/>
      </w:r>
      <w:r w:rsidR="002A27DA" w:rsidRPr="00262BAA">
        <w:t>Project Design Considerations</w:t>
      </w:r>
      <w:bookmarkEnd w:id="26"/>
    </w:p>
    <w:p w14:paraId="34ED3470" w14:textId="4E20B62C" w:rsidR="00341A68" w:rsidRPr="00341A68" w:rsidRDefault="00341A68" w:rsidP="00341A68">
      <w:pPr>
        <w:pStyle w:val="NoSpacing"/>
        <w:rPr>
          <w:rFonts w:cs="Calibri"/>
          <w:sz w:val="22"/>
          <w:szCs w:val="22"/>
        </w:rPr>
      </w:pPr>
      <w:r w:rsidRPr="00341A68">
        <w:rPr>
          <w:rFonts w:cs="Calibri"/>
          <w:sz w:val="22"/>
          <w:szCs w:val="22"/>
        </w:rPr>
        <w:t xml:space="preserve">Historically, tutoring has been used to support student learning using various models, but high-impact tutoring has been recently established as a structured form of tutoring that has been demonstrated through research to be an effective intervention, specifically for learning acceleration. Programs that are implemented with fidelity according to research-based practices have been shown to lead to substantial learning gains for students. While high-impact tutoring programs should be structured to suit student and community needs, they have core characteristics that have been shown to lead to demonstrated improvements in student performance. Specific criteria for </w:t>
      </w:r>
      <w:r w:rsidR="00ED4D82">
        <w:rPr>
          <w:rFonts w:cs="Calibri"/>
          <w:sz w:val="22"/>
          <w:szCs w:val="22"/>
        </w:rPr>
        <w:t>h</w:t>
      </w:r>
      <w:r w:rsidRPr="00341A68">
        <w:rPr>
          <w:rFonts w:cs="Calibri"/>
          <w:sz w:val="22"/>
          <w:szCs w:val="22"/>
        </w:rPr>
        <w:t>igh</w:t>
      </w:r>
      <w:r w:rsidR="00ED4D82">
        <w:rPr>
          <w:rFonts w:cs="Calibri"/>
          <w:sz w:val="22"/>
          <w:szCs w:val="22"/>
        </w:rPr>
        <w:t>-i</w:t>
      </w:r>
      <w:r w:rsidRPr="00341A68">
        <w:rPr>
          <w:rFonts w:cs="Calibri"/>
          <w:sz w:val="22"/>
          <w:szCs w:val="22"/>
        </w:rPr>
        <w:t xml:space="preserve">mpact </w:t>
      </w:r>
      <w:r w:rsidR="00ED4D82">
        <w:rPr>
          <w:rFonts w:cs="Calibri"/>
          <w:sz w:val="22"/>
          <w:szCs w:val="22"/>
        </w:rPr>
        <w:t>t</w:t>
      </w:r>
      <w:r w:rsidRPr="00341A68">
        <w:rPr>
          <w:rFonts w:cs="Calibri"/>
          <w:sz w:val="22"/>
          <w:szCs w:val="22"/>
        </w:rPr>
        <w:t xml:space="preserve">utoring </w:t>
      </w:r>
      <w:r w:rsidR="00ED4D82">
        <w:rPr>
          <w:rFonts w:cs="Calibri"/>
          <w:sz w:val="22"/>
          <w:szCs w:val="22"/>
        </w:rPr>
        <w:t>p</w:t>
      </w:r>
      <w:r w:rsidRPr="00341A68">
        <w:rPr>
          <w:rFonts w:cs="Calibri"/>
          <w:sz w:val="22"/>
          <w:szCs w:val="22"/>
        </w:rPr>
        <w:t xml:space="preserve">rograms are defined in Section II.4. </w:t>
      </w:r>
    </w:p>
    <w:p w14:paraId="0B0169D5" w14:textId="77777777" w:rsidR="00341A68" w:rsidRPr="00341A68" w:rsidRDefault="00341A68" w:rsidP="00341A68">
      <w:pPr>
        <w:pStyle w:val="NoSpacing"/>
        <w:rPr>
          <w:rFonts w:cs="Calibri"/>
          <w:sz w:val="22"/>
          <w:szCs w:val="22"/>
        </w:rPr>
      </w:pPr>
    </w:p>
    <w:p w14:paraId="5045CC3F" w14:textId="77777777" w:rsidR="00341A68" w:rsidRPr="00B962F3" w:rsidRDefault="00341A68" w:rsidP="00341A68">
      <w:pPr>
        <w:pStyle w:val="NoSpacing"/>
        <w:rPr>
          <w:rFonts w:cs="Calibri"/>
          <w:i/>
          <w:iCs/>
          <w:sz w:val="24"/>
          <w:szCs w:val="24"/>
        </w:rPr>
      </w:pPr>
      <w:r w:rsidRPr="00B962F3">
        <w:rPr>
          <w:rFonts w:cs="Calibri"/>
          <w:i/>
          <w:iCs/>
          <w:sz w:val="24"/>
          <w:szCs w:val="24"/>
        </w:rPr>
        <w:t>Consideration #1 – Programmatic Design Questions</w:t>
      </w:r>
    </w:p>
    <w:p w14:paraId="20B96BC0" w14:textId="77777777" w:rsidR="00341A68" w:rsidRPr="00341A68" w:rsidRDefault="00341A68" w:rsidP="00341A68">
      <w:pPr>
        <w:pStyle w:val="NoSpacing"/>
        <w:rPr>
          <w:rFonts w:cs="Calibri"/>
          <w:i/>
          <w:iCs/>
          <w:sz w:val="22"/>
          <w:szCs w:val="22"/>
        </w:rPr>
      </w:pPr>
    </w:p>
    <w:p w14:paraId="04675695" w14:textId="77777777" w:rsidR="00341A68" w:rsidRPr="00341A68" w:rsidRDefault="00341A68" w:rsidP="005560EF">
      <w:pPr>
        <w:pStyle w:val="NoSpacing"/>
        <w:numPr>
          <w:ilvl w:val="0"/>
          <w:numId w:val="7"/>
        </w:numPr>
        <w:rPr>
          <w:rFonts w:cs="Calibri"/>
          <w:sz w:val="22"/>
          <w:szCs w:val="22"/>
        </w:rPr>
      </w:pPr>
      <w:r w:rsidRPr="00341A68">
        <w:rPr>
          <w:rFonts w:cs="Calibri"/>
          <w:sz w:val="22"/>
          <w:szCs w:val="22"/>
        </w:rPr>
        <w:t>Who will facilitate the tutoring – existing LEA staff members, pre-service educators or a contracted vendor?</w:t>
      </w:r>
    </w:p>
    <w:p w14:paraId="0B713D97" w14:textId="77777777" w:rsidR="00341A68" w:rsidRPr="00341A68" w:rsidRDefault="00341A68" w:rsidP="005560EF">
      <w:pPr>
        <w:pStyle w:val="NoSpacing"/>
        <w:numPr>
          <w:ilvl w:val="0"/>
          <w:numId w:val="7"/>
        </w:numPr>
        <w:rPr>
          <w:rFonts w:cs="Calibri"/>
          <w:sz w:val="22"/>
          <w:szCs w:val="22"/>
        </w:rPr>
      </w:pPr>
      <w:r w:rsidRPr="00341A68">
        <w:rPr>
          <w:rFonts w:cs="Calibri"/>
          <w:sz w:val="22"/>
          <w:szCs w:val="22"/>
        </w:rPr>
        <w:t xml:space="preserve">Will generative artificial intelligence (AI) be integrated to enhance teaching and learning? </w:t>
      </w:r>
    </w:p>
    <w:p w14:paraId="12548AD2" w14:textId="77777777" w:rsidR="00341A68" w:rsidRPr="00341A68" w:rsidRDefault="00341A68" w:rsidP="005560EF">
      <w:pPr>
        <w:pStyle w:val="NoSpacing"/>
        <w:numPr>
          <w:ilvl w:val="0"/>
          <w:numId w:val="7"/>
        </w:numPr>
        <w:rPr>
          <w:rFonts w:cs="Calibri"/>
          <w:sz w:val="22"/>
          <w:szCs w:val="22"/>
        </w:rPr>
      </w:pPr>
      <w:r w:rsidRPr="00341A68">
        <w:rPr>
          <w:rFonts w:cs="Calibri"/>
          <w:sz w:val="22"/>
          <w:szCs w:val="22"/>
        </w:rPr>
        <w:t>What grades will participate, and why were they selected?</w:t>
      </w:r>
    </w:p>
    <w:p w14:paraId="505E6045" w14:textId="77777777" w:rsidR="00341A68" w:rsidRPr="00341A68" w:rsidRDefault="00341A68" w:rsidP="005560EF">
      <w:pPr>
        <w:pStyle w:val="NoSpacing"/>
        <w:numPr>
          <w:ilvl w:val="0"/>
          <w:numId w:val="7"/>
        </w:numPr>
        <w:rPr>
          <w:rFonts w:cs="Calibri"/>
          <w:sz w:val="22"/>
          <w:szCs w:val="22"/>
        </w:rPr>
      </w:pPr>
      <w:r w:rsidRPr="00341A68">
        <w:rPr>
          <w:rFonts w:cs="Calibri"/>
          <w:sz w:val="22"/>
          <w:szCs w:val="22"/>
        </w:rPr>
        <w:t>Will tutoring be for math, ELA or both?</w:t>
      </w:r>
    </w:p>
    <w:p w14:paraId="4FA029EE" w14:textId="1FD03028" w:rsidR="00341A68" w:rsidRPr="00341A68" w:rsidRDefault="00341A68" w:rsidP="005560EF">
      <w:pPr>
        <w:pStyle w:val="NoSpacing"/>
        <w:numPr>
          <w:ilvl w:val="0"/>
          <w:numId w:val="7"/>
        </w:numPr>
        <w:rPr>
          <w:rFonts w:cs="Calibri"/>
          <w:sz w:val="22"/>
          <w:szCs w:val="22"/>
        </w:rPr>
      </w:pPr>
      <w:r w:rsidRPr="00341A68">
        <w:rPr>
          <w:rFonts w:cs="Calibri"/>
          <w:sz w:val="22"/>
          <w:szCs w:val="22"/>
        </w:rPr>
        <w:t>Where does the tutoring fit into the schedule (for students</w:t>
      </w:r>
      <w:r w:rsidR="001F74B8">
        <w:rPr>
          <w:rFonts w:cs="Calibri"/>
          <w:sz w:val="22"/>
          <w:szCs w:val="22"/>
        </w:rPr>
        <w:t xml:space="preserve">, </w:t>
      </w:r>
      <w:r w:rsidRPr="00341A68">
        <w:rPr>
          <w:rFonts w:cs="Calibri"/>
          <w:sz w:val="22"/>
          <w:szCs w:val="22"/>
        </w:rPr>
        <w:t>teachers</w:t>
      </w:r>
      <w:r w:rsidR="003F4FD0">
        <w:rPr>
          <w:rFonts w:cs="Calibri"/>
          <w:sz w:val="22"/>
          <w:szCs w:val="22"/>
        </w:rPr>
        <w:t>, and parents</w:t>
      </w:r>
      <w:r w:rsidR="00ED4D82">
        <w:rPr>
          <w:rFonts w:cs="Calibri"/>
          <w:sz w:val="22"/>
          <w:szCs w:val="22"/>
        </w:rPr>
        <w:t>/guardians</w:t>
      </w:r>
      <w:r w:rsidR="003F4FD0">
        <w:rPr>
          <w:rFonts w:cs="Calibri"/>
          <w:sz w:val="22"/>
          <w:szCs w:val="22"/>
        </w:rPr>
        <w:t>, if applicable</w:t>
      </w:r>
      <w:r w:rsidRPr="00341A68">
        <w:rPr>
          <w:rFonts w:cs="Calibri"/>
          <w:sz w:val="22"/>
          <w:szCs w:val="22"/>
        </w:rPr>
        <w:t>)?</w:t>
      </w:r>
    </w:p>
    <w:p w14:paraId="4E757AC2" w14:textId="77777777" w:rsidR="00341A68" w:rsidRPr="00341A68" w:rsidRDefault="00341A68" w:rsidP="005560EF">
      <w:pPr>
        <w:pStyle w:val="NoSpacing"/>
        <w:numPr>
          <w:ilvl w:val="0"/>
          <w:numId w:val="7"/>
        </w:numPr>
        <w:rPr>
          <w:rFonts w:cs="Calibri"/>
          <w:sz w:val="22"/>
          <w:szCs w:val="22"/>
        </w:rPr>
      </w:pPr>
      <w:r w:rsidRPr="00341A68">
        <w:rPr>
          <w:rFonts w:cs="Calibri"/>
          <w:sz w:val="22"/>
          <w:szCs w:val="22"/>
        </w:rPr>
        <w:t>What assessment tool(s) will be used for student eligibility, performance and growth?</w:t>
      </w:r>
    </w:p>
    <w:p w14:paraId="0BF34284" w14:textId="77777777" w:rsidR="00341A68" w:rsidRPr="00341A68" w:rsidRDefault="00341A68" w:rsidP="005560EF">
      <w:pPr>
        <w:pStyle w:val="NoSpacing"/>
        <w:numPr>
          <w:ilvl w:val="0"/>
          <w:numId w:val="7"/>
        </w:numPr>
        <w:rPr>
          <w:rFonts w:cs="Calibri"/>
          <w:sz w:val="22"/>
          <w:szCs w:val="22"/>
        </w:rPr>
      </w:pPr>
      <w:r w:rsidRPr="00341A68">
        <w:rPr>
          <w:rFonts w:cs="Calibri"/>
          <w:sz w:val="22"/>
          <w:szCs w:val="22"/>
        </w:rPr>
        <w:t>How does high-impact tutoring fit into the LEA’s intervention framework?</w:t>
      </w:r>
    </w:p>
    <w:p w14:paraId="0E4B73DC" w14:textId="77777777" w:rsidR="00341A68" w:rsidRPr="00341A68" w:rsidRDefault="00341A68" w:rsidP="00341A68">
      <w:pPr>
        <w:pStyle w:val="NoSpacing"/>
        <w:rPr>
          <w:rFonts w:cs="Calibri"/>
          <w:sz w:val="22"/>
          <w:szCs w:val="22"/>
        </w:rPr>
      </w:pPr>
    </w:p>
    <w:p w14:paraId="7FA87158" w14:textId="77777777" w:rsidR="00341A68" w:rsidRPr="00B962F3" w:rsidRDefault="00341A68" w:rsidP="00341A68">
      <w:pPr>
        <w:pStyle w:val="NoSpacing"/>
        <w:rPr>
          <w:rFonts w:cs="Calibri"/>
          <w:i/>
          <w:iCs/>
          <w:sz w:val="24"/>
          <w:szCs w:val="24"/>
        </w:rPr>
      </w:pPr>
      <w:r w:rsidRPr="00B962F3">
        <w:rPr>
          <w:rFonts w:cs="Calibri"/>
          <w:i/>
          <w:iCs/>
          <w:sz w:val="24"/>
          <w:szCs w:val="24"/>
        </w:rPr>
        <w:t>Consideration #2 – Tutoring to Accelerate Learning</w:t>
      </w:r>
    </w:p>
    <w:p w14:paraId="7C114689" w14:textId="77777777" w:rsidR="00341A68" w:rsidRPr="00341A68" w:rsidRDefault="00341A68" w:rsidP="00341A68">
      <w:pPr>
        <w:pStyle w:val="NoSpacing"/>
        <w:rPr>
          <w:rFonts w:cs="Calibri"/>
          <w:sz w:val="22"/>
          <w:szCs w:val="22"/>
        </w:rPr>
      </w:pPr>
    </w:p>
    <w:p w14:paraId="3DCBE27E" w14:textId="71A64F14" w:rsidR="00341A68" w:rsidRPr="00341A68" w:rsidRDefault="1EF63B99" w:rsidP="00341A68">
      <w:pPr>
        <w:pStyle w:val="NoSpacing"/>
        <w:rPr>
          <w:rFonts w:cs="Calibri"/>
          <w:sz w:val="22"/>
          <w:szCs w:val="22"/>
        </w:rPr>
      </w:pPr>
      <w:r w:rsidRPr="1EF63B99">
        <w:rPr>
          <w:rFonts w:cs="Calibri"/>
          <w:sz w:val="22"/>
          <w:szCs w:val="22"/>
        </w:rPr>
        <w:t xml:space="preserve">Learning Acceleration is an instructional process to improve students’ access to and mastery of grade-level standards. Part of the process is identifying learning gaps and providing support to facilitate recovery. In contrast to remediation tutoring practices, high-impact tutoring is a support intended to strategically prepare students who are not yet performing at grade level standards for success. High-impact tutoring will </w:t>
      </w:r>
      <w:r w:rsidR="00B865CD">
        <w:rPr>
          <w:rFonts w:cs="Calibri"/>
          <w:sz w:val="22"/>
          <w:szCs w:val="22"/>
        </w:rPr>
        <w:t>ideally</w:t>
      </w:r>
      <w:r w:rsidRPr="1EF63B99">
        <w:rPr>
          <w:rFonts w:cs="Calibri"/>
          <w:sz w:val="22"/>
          <w:szCs w:val="22"/>
        </w:rPr>
        <w:t xml:space="preserve"> result in </w:t>
      </w:r>
      <w:proofErr w:type="gramStart"/>
      <w:r w:rsidRPr="1EF63B99">
        <w:rPr>
          <w:rFonts w:cs="Calibri"/>
          <w:sz w:val="22"/>
          <w:szCs w:val="22"/>
        </w:rPr>
        <w:t>students</w:t>
      </w:r>
      <w:r w:rsidR="00B865CD">
        <w:rPr>
          <w:rFonts w:cs="Calibri"/>
          <w:sz w:val="22"/>
          <w:szCs w:val="22"/>
        </w:rPr>
        <w:t>’</w:t>
      </w:r>
      <w:proofErr w:type="gramEnd"/>
      <w:r w:rsidRPr="1EF63B99">
        <w:rPr>
          <w:rFonts w:cs="Calibri"/>
          <w:sz w:val="22"/>
          <w:szCs w:val="22"/>
        </w:rPr>
        <w:t xml:space="preserve"> performing at grade-level </w:t>
      </w:r>
      <w:r w:rsidR="00EA6019">
        <w:rPr>
          <w:rFonts w:cs="Calibri"/>
          <w:sz w:val="22"/>
          <w:szCs w:val="22"/>
        </w:rPr>
        <w:t xml:space="preserve">consistent with the </w:t>
      </w:r>
      <w:r w:rsidRPr="1EF63B99">
        <w:rPr>
          <w:rFonts w:cs="Calibri"/>
          <w:sz w:val="22"/>
          <w:szCs w:val="22"/>
        </w:rPr>
        <w:t xml:space="preserve">NJSLS, or </w:t>
      </w:r>
      <w:r w:rsidR="00B865CD">
        <w:rPr>
          <w:rFonts w:cs="Calibri"/>
          <w:sz w:val="22"/>
          <w:szCs w:val="22"/>
        </w:rPr>
        <w:t>in</w:t>
      </w:r>
      <w:r w:rsidRPr="1EF63B99">
        <w:rPr>
          <w:rFonts w:cs="Calibri"/>
          <w:sz w:val="22"/>
          <w:szCs w:val="22"/>
        </w:rPr>
        <w:t xml:space="preserve"> substantial growth towards grade level proficiency. For this grant, growth is substantiated through documented increases in proficiency as measured across the five performance levels aligned with the NJSLA-A. The Department’s outcomes for this grant program are to increase students’ proficiency in ELA and in math statewide.</w:t>
      </w:r>
    </w:p>
    <w:p w14:paraId="51BCC4D4" w14:textId="77777777" w:rsidR="00341A68" w:rsidRPr="00341A68" w:rsidRDefault="00341A68" w:rsidP="00341A68">
      <w:pPr>
        <w:pStyle w:val="NoSpacing"/>
        <w:tabs>
          <w:tab w:val="left" w:pos="4670"/>
        </w:tabs>
        <w:rPr>
          <w:rFonts w:cs="Calibri"/>
          <w:sz w:val="22"/>
          <w:szCs w:val="22"/>
        </w:rPr>
      </w:pPr>
      <w:r w:rsidRPr="00341A68">
        <w:rPr>
          <w:rFonts w:cs="Calibri"/>
          <w:sz w:val="22"/>
          <w:szCs w:val="22"/>
        </w:rPr>
        <w:tab/>
      </w:r>
    </w:p>
    <w:p w14:paraId="70D1CDF6" w14:textId="77777777" w:rsidR="00C864A6" w:rsidRDefault="00C864A6">
      <w:pPr>
        <w:spacing w:after="0"/>
        <w:rPr>
          <w:rFonts w:cs="Calibri"/>
          <w:i/>
          <w:iCs/>
          <w:color w:val="auto"/>
          <w:sz w:val="24"/>
          <w:szCs w:val="24"/>
        </w:rPr>
      </w:pPr>
      <w:r>
        <w:rPr>
          <w:rFonts w:cs="Calibri"/>
          <w:i/>
          <w:iCs/>
          <w:sz w:val="24"/>
          <w:szCs w:val="24"/>
        </w:rPr>
        <w:br w:type="page"/>
      </w:r>
    </w:p>
    <w:p w14:paraId="51D7D6AD" w14:textId="609C8CC8" w:rsidR="00341A68" w:rsidRPr="00B962F3" w:rsidRDefault="00341A68" w:rsidP="00341A68">
      <w:pPr>
        <w:pStyle w:val="NoSpacing"/>
        <w:rPr>
          <w:rFonts w:cs="Calibri"/>
          <w:i/>
          <w:iCs/>
          <w:sz w:val="24"/>
          <w:szCs w:val="24"/>
        </w:rPr>
      </w:pPr>
      <w:r w:rsidRPr="00B962F3">
        <w:rPr>
          <w:rFonts w:cs="Calibri"/>
          <w:i/>
          <w:iCs/>
          <w:sz w:val="24"/>
          <w:szCs w:val="24"/>
        </w:rPr>
        <w:lastRenderedPageBreak/>
        <w:t>Consideration #3 – Integration of Artificial Intelligence (AI)</w:t>
      </w:r>
    </w:p>
    <w:p w14:paraId="605386A2" w14:textId="77777777" w:rsidR="00341A68" w:rsidRPr="00341A68" w:rsidRDefault="00341A68" w:rsidP="00341A68">
      <w:pPr>
        <w:pStyle w:val="NoSpacing"/>
        <w:rPr>
          <w:rFonts w:cs="Calibri"/>
          <w:sz w:val="22"/>
          <w:szCs w:val="22"/>
        </w:rPr>
      </w:pPr>
    </w:p>
    <w:p w14:paraId="7F60E23E" w14:textId="76207BBE" w:rsidR="00341A68" w:rsidRPr="00341A68" w:rsidRDefault="00341A68" w:rsidP="00341A68">
      <w:pPr>
        <w:pStyle w:val="NoSpacing"/>
        <w:rPr>
          <w:rFonts w:cs="Calibri"/>
          <w:b/>
          <w:bCs/>
          <w:sz w:val="22"/>
          <w:szCs w:val="22"/>
        </w:rPr>
      </w:pPr>
      <w:r w:rsidRPr="00341A68">
        <w:rPr>
          <w:rFonts w:cs="Calibri"/>
          <w:sz w:val="22"/>
          <w:szCs w:val="22"/>
        </w:rPr>
        <w:t>A growing body of research highlights the benefits of integrating artificial intelligence (AI) into tutoring programs when used in combination with the expertise of live educators. AI can enhance tutoring by providing real-time diagnostic support, helping tutors quickly identify and address misconceptions while also supplying relevant pedagogical content knowledge. Intelligent systems can adapt instruction in the moment, personalizing content to meet students’ specific questions and needs. Research further suggests that AI-powered diagnostic tools can improve how students are matched with tutoring services, ensuring support is targeted and effective. In addition, AI can assist with program logistics, such as scheduling, and can serve as a scalable solution to extend tutoring access to more students without compromising instructional quality. Importantly, successful implementation requires that programs integrating AI also address valid concerns around student safety, privacy, and data protection.</w:t>
      </w:r>
    </w:p>
    <w:p w14:paraId="42D46C38" w14:textId="77777777" w:rsidR="00341A68" w:rsidRPr="00341A68" w:rsidRDefault="00341A68" w:rsidP="00341A68">
      <w:pPr>
        <w:pStyle w:val="NoSpacing"/>
        <w:rPr>
          <w:rFonts w:cs="Calibri"/>
          <w:sz w:val="22"/>
          <w:szCs w:val="22"/>
        </w:rPr>
      </w:pPr>
    </w:p>
    <w:p w14:paraId="6A487862" w14:textId="5C0DC090" w:rsidR="00341A68" w:rsidRPr="00341A68" w:rsidRDefault="00A87A86" w:rsidP="00341A68">
      <w:pPr>
        <w:pStyle w:val="NoSpacing"/>
        <w:rPr>
          <w:rFonts w:cs="Calibri"/>
          <w:b/>
          <w:bCs/>
          <w:sz w:val="22"/>
          <w:szCs w:val="22"/>
        </w:rPr>
      </w:pPr>
      <w:r>
        <w:rPr>
          <w:rFonts w:cs="Calibri"/>
          <w:sz w:val="22"/>
          <w:szCs w:val="22"/>
        </w:rPr>
        <w:t>T</w:t>
      </w:r>
      <w:r w:rsidRPr="00341A68">
        <w:rPr>
          <w:rFonts w:cs="Calibri"/>
          <w:sz w:val="22"/>
          <w:szCs w:val="22"/>
        </w:rPr>
        <w:t>he</w:t>
      </w:r>
      <w:r w:rsidR="00341A68" w:rsidRPr="00341A68">
        <w:rPr>
          <w:rFonts w:cs="Calibri"/>
          <w:sz w:val="22"/>
          <w:szCs w:val="22"/>
        </w:rPr>
        <w:t xml:space="preserve"> student-tutor relationship remains an important tenet in the high-impact tutoring model. If applicants propose using AI tools within their programs, or within a hybrid setting, AI must be used in concert with the expertise and oversight of live educators within a hybrid tutoring program. </w:t>
      </w:r>
      <w:r w:rsidR="00341A68" w:rsidRPr="00341A68">
        <w:rPr>
          <w:rFonts w:cs="Calibri"/>
          <w:b/>
          <w:bCs/>
          <w:sz w:val="22"/>
          <w:szCs w:val="22"/>
        </w:rPr>
        <w:t xml:space="preserve">For this competitive grant opportunity, proposals that rely on AI tutors exclusively and do not include explicit oversight and support from one or more qualified tutors will not be eligible for award. </w:t>
      </w:r>
    </w:p>
    <w:p w14:paraId="793F31D9" w14:textId="77777777" w:rsidR="00341A68" w:rsidRPr="00341A68" w:rsidRDefault="00341A68" w:rsidP="00341A68">
      <w:pPr>
        <w:pStyle w:val="NoSpacing"/>
        <w:rPr>
          <w:rFonts w:cs="Calibri"/>
          <w:b/>
          <w:bCs/>
          <w:sz w:val="22"/>
          <w:szCs w:val="22"/>
        </w:rPr>
      </w:pPr>
    </w:p>
    <w:p w14:paraId="08684167" w14:textId="77777777" w:rsidR="00341A68" w:rsidRPr="00B962F3" w:rsidRDefault="00341A68" w:rsidP="00341A68">
      <w:pPr>
        <w:pStyle w:val="NoSpacing"/>
        <w:rPr>
          <w:rFonts w:cs="Calibri"/>
          <w:i/>
          <w:iCs/>
          <w:sz w:val="24"/>
          <w:szCs w:val="24"/>
        </w:rPr>
      </w:pPr>
      <w:r w:rsidRPr="00B962F3">
        <w:rPr>
          <w:rFonts w:cs="Calibri"/>
          <w:i/>
          <w:iCs/>
          <w:sz w:val="24"/>
          <w:szCs w:val="24"/>
        </w:rPr>
        <w:t>Additional Considerations for Cohort 1 and 2 Applicants Only</w:t>
      </w:r>
    </w:p>
    <w:p w14:paraId="22A1D1BB" w14:textId="77777777" w:rsidR="00341A68" w:rsidRPr="00341A68" w:rsidRDefault="00341A68" w:rsidP="00341A68">
      <w:pPr>
        <w:pStyle w:val="NoSpacing"/>
        <w:rPr>
          <w:rFonts w:cs="Calibri"/>
          <w:sz w:val="22"/>
          <w:szCs w:val="22"/>
        </w:rPr>
      </w:pPr>
    </w:p>
    <w:p w14:paraId="34F7A716" w14:textId="6335A71C" w:rsidR="00341A68" w:rsidRPr="00341A68" w:rsidRDefault="00341A68" w:rsidP="00341A68">
      <w:pPr>
        <w:pStyle w:val="NoSpacing"/>
        <w:rPr>
          <w:rFonts w:cs="Calibri"/>
          <w:sz w:val="22"/>
          <w:szCs w:val="22"/>
        </w:rPr>
      </w:pPr>
      <w:r w:rsidRPr="00341A68">
        <w:rPr>
          <w:rFonts w:cs="Calibri"/>
          <w:sz w:val="22"/>
          <w:szCs w:val="22"/>
        </w:rPr>
        <w:t xml:space="preserve">For </w:t>
      </w:r>
      <w:r w:rsidR="00C17242" w:rsidRPr="00341A68">
        <w:rPr>
          <w:rFonts w:cs="Calibri"/>
          <w:sz w:val="22"/>
          <w:szCs w:val="22"/>
        </w:rPr>
        <w:t xml:space="preserve">applicants </w:t>
      </w:r>
      <w:r w:rsidR="00C17242">
        <w:rPr>
          <w:rFonts w:cs="Calibri"/>
          <w:sz w:val="22"/>
          <w:szCs w:val="22"/>
        </w:rPr>
        <w:t xml:space="preserve">that </w:t>
      </w:r>
      <w:r w:rsidR="00D104F9">
        <w:rPr>
          <w:rFonts w:cs="Calibri"/>
          <w:sz w:val="22"/>
          <w:szCs w:val="22"/>
        </w:rPr>
        <w:t>were awarded grants in</w:t>
      </w:r>
      <w:r w:rsidR="00C17242">
        <w:rPr>
          <w:rFonts w:cs="Calibri"/>
          <w:sz w:val="22"/>
          <w:szCs w:val="22"/>
        </w:rPr>
        <w:t xml:space="preserve"> either </w:t>
      </w:r>
      <w:r w:rsidRPr="00341A68">
        <w:rPr>
          <w:rFonts w:cs="Calibri"/>
          <w:sz w:val="22"/>
          <w:szCs w:val="22"/>
        </w:rPr>
        <w:t xml:space="preserve">Cohort 1 </w:t>
      </w:r>
      <w:r w:rsidR="00C17242">
        <w:rPr>
          <w:rFonts w:cs="Calibri"/>
          <w:sz w:val="22"/>
          <w:szCs w:val="22"/>
        </w:rPr>
        <w:t>or Cohort</w:t>
      </w:r>
      <w:r w:rsidRPr="00341A68">
        <w:rPr>
          <w:rFonts w:cs="Calibri"/>
          <w:sz w:val="22"/>
          <w:szCs w:val="22"/>
        </w:rPr>
        <w:t xml:space="preserve"> 2</w:t>
      </w:r>
      <w:r w:rsidR="00C17242">
        <w:rPr>
          <w:rFonts w:cs="Calibri"/>
          <w:sz w:val="22"/>
          <w:szCs w:val="22"/>
        </w:rPr>
        <w:t xml:space="preserve"> of the New Jersey Learning Acceleration Program: High Impact Tutoring Grant</w:t>
      </w:r>
      <w:r w:rsidRPr="00341A68">
        <w:rPr>
          <w:rFonts w:cs="Calibri"/>
          <w:sz w:val="22"/>
          <w:szCs w:val="22"/>
        </w:rPr>
        <w:t xml:space="preserve">, program design should be responsive to data analysis findings from previous iterations of high-impact </w:t>
      </w:r>
      <w:proofErr w:type="gramStart"/>
      <w:r w:rsidRPr="00341A68">
        <w:rPr>
          <w:rFonts w:cs="Calibri"/>
          <w:sz w:val="22"/>
          <w:szCs w:val="22"/>
        </w:rPr>
        <w:t>tutoring grant</w:t>
      </w:r>
      <w:proofErr w:type="gramEnd"/>
      <w:r w:rsidRPr="00341A68">
        <w:rPr>
          <w:rFonts w:cs="Calibri"/>
          <w:sz w:val="22"/>
          <w:szCs w:val="22"/>
        </w:rPr>
        <w:t xml:space="preserve"> programs. Programs should be designed for continuation and for improvement, where appropriate, based on previous program data. Applicants should apply the findings of final report data analysis when considering the following:</w:t>
      </w:r>
    </w:p>
    <w:p w14:paraId="1BD1BAA8" w14:textId="77777777" w:rsidR="00341A68" w:rsidRPr="00341A68" w:rsidRDefault="00341A68" w:rsidP="005560EF">
      <w:pPr>
        <w:pStyle w:val="NoSpacing"/>
        <w:numPr>
          <w:ilvl w:val="0"/>
          <w:numId w:val="7"/>
        </w:numPr>
        <w:rPr>
          <w:rFonts w:cs="Calibri"/>
          <w:sz w:val="22"/>
          <w:szCs w:val="22"/>
        </w:rPr>
      </w:pPr>
      <w:r w:rsidRPr="00341A68">
        <w:rPr>
          <w:rFonts w:cs="Calibri"/>
          <w:sz w:val="22"/>
          <w:szCs w:val="22"/>
        </w:rPr>
        <w:t>What aspects of the established tutoring program will remain the same?</w:t>
      </w:r>
    </w:p>
    <w:p w14:paraId="57F27354" w14:textId="77777777" w:rsidR="00341A68" w:rsidRPr="00341A68" w:rsidRDefault="00341A68" w:rsidP="005560EF">
      <w:pPr>
        <w:pStyle w:val="NoSpacing"/>
        <w:numPr>
          <w:ilvl w:val="0"/>
          <w:numId w:val="7"/>
        </w:numPr>
        <w:rPr>
          <w:rFonts w:cs="Calibri"/>
          <w:sz w:val="22"/>
          <w:szCs w:val="22"/>
        </w:rPr>
      </w:pPr>
      <w:r w:rsidRPr="00341A68">
        <w:rPr>
          <w:rFonts w:cs="Calibri"/>
          <w:sz w:val="22"/>
          <w:szCs w:val="22"/>
        </w:rPr>
        <w:t>What aspects of the established tutoring program will change?</w:t>
      </w:r>
    </w:p>
    <w:p w14:paraId="0B3F557B" w14:textId="77777777" w:rsidR="00341A68" w:rsidRPr="00341A68" w:rsidRDefault="00341A68" w:rsidP="005560EF">
      <w:pPr>
        <w:pStyle w:val="NoSpacing"/>
        <w:numPr>
          <w:ilvl w:val="0"/>
          <w:numId w:val="7"/>
        </w:numPr>
        <w:rPr>
          <w:rFonts w:cs="Calibri"/>
          <w:sz w:val="22"/>
          <w:szCs w:val="22"/>
        </w:rPr>
      </w:pPr>
      <w:r w:rsidRPr="00341A68">
        <w:rPr>
          <w:rFonts w:cs="Calibri"/>
          <w:sz w:val="22"/>
          <w:szCs w:val="22"/>
        </w:rPr>
        <w:t xml:space="preserve">Did the program yield desirable student performance and/or growth? </w:t>
      </w:r>
    </w:p>
    <w:p w14:paraId="17BEFBBF" w14:textId="77777777" w:rsidR="00341A68" w:rsidRPr="00341A68" w:rsidRDefault="00341A68" w:rsidP="005560EF">
      <w:pPr>
        <w:pStyle w:val="NoSpacing"/>
        <w:numPr>
          <w:ilvl w:val="0"/>
          <w:numId w:val="7"/>
        </w:numPr>
        <w:rPr>
          <w:rFonts w:cs="Calibri"/>
          <w:sz w:val="22"/>
          <w:szCs w:val="22"/>
        </w:rPr>
      </w:pPr>
      <w:r w:rsidRPr="00341A68">
        <w:rPr>
          <w:rFonts w:cs="Calibri"/>
          <w:sz w:val="22"/>
          <w:szCs w:val="22"/>
        </w:rPr>
        <w:t>Was the student participation desirable? If participation was lower than expected, how did the LEA respond to remedy the issue when the program was extended? How will the issue be addressed for this program?</w:t>
      </w:r>
    </w:p>
    <w:p w14:paraId="14CC7A5F" w14:textId="77777777" w:rsidR="00341A68" w:rsidRPr="00341A68" w:rsidRDefault="00341A68" w:rsidP="005560EF">
      <w:pPr>
        <w:pStyle w:val="NoSpacing"/>
        <w:numPr>
          <w:ilvl w:val="0"/>
          <w:numId w:val="7"/>
        </w:numPr>
        <w:rPr>
          <w:rFonts w:cs="Calibri"/>
          <w:sz w:val="22"/>
          <w:szCs w:val="22"/>
        </w:rPr>
      </w:pPr>
      <w:r w:rsidRPr="00341A68">
        <w:rPr>
          <w:rFonts w:cs="Calibri"/>
          <w:sz w:val="22"/>
          <w:szCs w:val="22"/>
        </w:rPr>
        <w:t xml:space="preserve">What </w:t>
      </w:r>
      <w:proofErr w:type="gramStart"/>
      <w:r w:rsidRPr="00341A68">
        <w:rPr>
          <w:rFonts w:cs="Calibri"/>
          <w:sz w:val="22"/>
          <w:szCs w:val="22"/>
        </w:rPr>
        <w:t>percent</w:t>
      </w:r>
      <w:proofErr w:type="gramEnd"/>
      <w:r w:rsidRPr="00341A68">
        <w:rPr>
          <w:rFonts w:cs="Calibri"/>
          <w:sz w:val="22"/>
          <w:szCs w:val="22"/>
        </w:rPr>
        <w:t xml:space="preserve"> of funds from the total award were returned to the Department at the close of the grant period, if any? If a large portion was returned, what adjustments have been made to ensure that all funds will be expended? </w:t>
      </w:r>
    </w:p>
    <w:p w14:paraId="3931945A" w14:textId="6016E6B5" w:rsidR="00DD22F4" w:rsidRPr="00DD22F4" w:rsidRDefault="00DD22F4" w:rsidP="00DD22F4">
      <w:pPr>
        <w:pStyle w:val="Heading4"/>
      </w:pPr>
      <w:r w:rsidRPr="00DD22F4">
        <w:t>Evaluation of Applications</w:t>
      </w:r>
    </w:p>
    <w:p w14:paraId="56BBC259" w14:textId="77777777" w:rsidR="00B962F3" w:rsidRPr="00B962F3" w:rsidRDefault="00B962F3" w:rsidP="00B962F3">
      <w:pPr>
        <w:pStyle w:val="NoSpacing"/>
        <w:rPr>
          <w:rFonts w:cs="Calibri"/>
          <w:sz w:val="22"/>
          <w:szCs w:val="22"/>
        </w:rPr>
      </w:pPr>
      <w:r w:rsidRPr="00B962F3">
        <w:rPr>
          <w:rFonts w:cs="Calibri"/>
          <w:sz w:val="22"/>
          <w:szCs w:val="22"/>
        </w:rPr>
        <w:t>There are several sections to complete in the EWEG application. For information on how the scored sections are evaluated, refer to the scoring rubric in Appendix A. The possible points for scored sections are noted as [x].</w:t>
      </w:r>
    </w:p>
    <w:p w14:paraId="76E3C160" w14:textId="77777777" w:rsidR="00B30892" w:rsidRDefault="00B30892" w:rsidP="00B30892">
      <w:pPr>
        <w:pStyle w:val="NoSpacing"/>
        <w:rPr>
          <w:rFonts w:cs="Calibri"/>
          <w:b/>
          <w:bCs/>
        </w:rPr>
      </w:pPr>
    </w:p>
    <w:p w14:paraId="47983184" w14:textId="37093284" w:rsidR="00B30892" w:rsidRPr="00B30892" w:rsidRDefault="00B30892" w:rsidP="00B30892">
      <w:pPr>
        <w:pStyle w:val="NoSpacing"/>
        <w:rPr>
          <w:rFonts w:cs="Calibri"/>
          <w:sz w:val="22"/>
          <w:szCs w:val="22"/>
        </w:rPr>
      </w:pPr>
      <w:r w:rsidRPr="0011128F">
        <w:rPr>
          <w:rFonts w:cs="Calibri"/>
          <w:b/>
          <w:bCs/>
          <w:sz w:val="22"/>
          <w:szCs w:val="22"/>
        </w:rPr>
        <w:t>Project Abstract</w:t>
      </w:r>
      <w:r w:rsidRPr="004C4C8F">
        <w:rPr>
          <w:rFonts w:cs="Calibri"/>
        </w:rPr>
        <w:t xml:space="preserve"> </w:t>
      </w:r>
      <w:r w:rsidRPr="00B30892">
        <w:rPr>
          <w:rFonts w:cs="Calibri"/>
          <w:sz w:val="22"/>
          <w:szCs w:val="22"/>
        </w:rPr>
        <w:t>[zero points]</w:t>
      </w:r>
    </w:p>
    <w:p w14:paraId="34B07024" w14:textId="2337584C" w:rsidR="00B30892" w:rsidRDefault="00B30892" w:rsidP="00B30892">
      <w:pPr>
        <w:pStyle w:val="NoSpacing"/>
        <w:rPr>
          <w:rFonts w:cs="Calibri"/>
          <w:sz w:val="22"/>
          <w:szCs w:val="22"/>
        </w:rPr>
      </w:pPr>
      <w:r w:rsidRPr="00B30892">
        <w:rPr>
          <w:rFonts w:cs="Calibri"/>
          <w:sz w:val="22"/>
          <w:szCs w:val="22"/>
        </w:rPr>
        <w:t xml:space="preserve">In this section, the applicant provides a </w:t>
      </w:r>
      <w:r w:rsidR="00DC717C">
        <w:rPr>
          <w:rFonts w:cs="Calibri"/>
          <w:sz w:val="22"/>
          <w:szCs w:val="22"/>
        </w:rPr>
        <w:t>snapshot</w:t>
      </w:r>
      <w:r w:rsidRPr="00B30892">
        <w:rPr>
          <w:rFonts w:cs="Calibri"/>
          <w:sz w:val="22"/>
          <w:szCs w:val="22"/>
        </w:rPr>
        <w:t xml:space="preserve"> of the proposed project. Applicants should include general information about their program</w:t>
      </w:r>
      <w:r w:rsidR="00441EF8">
        <w:rPr>
          <w:rFonts w:cs="Calibri"/>
          <w:sz w:val="22"/>
          <w:szCs w:val="22"/>
        </w:rPr>
        <w:t xml:space="preserve"> in </w:t>
      </w:r>
      <w:r w:rsidR="001F7DD7">
        <w:rPr>
          <w:rFonts w:cs="Calibri"/>
          <w:sz w:val="22"/>
          <w:szCs w:val="22"/>
        </w:rPr>
        <w:t>list</w:t>
      </w:r>
      <w:r w:rsidR="0077760F">
        <w:rPr>
          <w:rFonts w:cs="Calibri"/>
          <w:sz w:val="22"/>
          <w:szCs w:val="22"/>
        </w:rPr>
        <w:t xml:space="preserve"> (i.e., </w:t>
      </w:r>
      <w:r w:rsidR="001F7DD7">
        <w:rPr>
          <w:rFonts w:cs="Calibri"/>
          <w:sz w:val="22"/>
          <w:szCs w:val="22"/>
        </w:rPr>
        <w:t>not narrative</w:t>
      </w:r>
      <w:r w:rsidR="0077760F">
        <w:rPr>
          <w:rFonts w:cs="Calibri"/>
          <w:sz w:val="22"/>
          <w:szCs w:val="22"/>
        </w:rPr>
        <w:t>)</w:t>
      </w:r>
      <w:r w:rsidR="001F7DD7">
        <w:rPr>
          <w:rFonts w:cs="Calibri"/>
          <w:sz w:val="22"/>
          <w:szCs w:val="22"/>
        </w:rPr>
        <w:t xml:space="preserve"> form.</w:t>
      </w:r>
      <w:r w:rsidR="004013D7">
        <w:rPr>
          <w:rFonts w:cs="Calibri"/>
          <w:sz w:val="22"/>
          <w:szCs w:val="22"/>
        </w:rPr>
        <w:t xml:space="preserve"> </w:t>
      </w:r>
      <w:r w:rsidR="00200885">
        <w:rPr>
          <w:rFonts w:cs="Calibri"/>
          <w:sz w:val="22"/>
          <w:szCs w:val="22"/>
        </w:rPr>
        <w:t>The</w:t>
      </w:r>
      <w:r w:rsidR="003B0107">
        <w:rPr>
          <w:rFonts w:cs="Calibri"/>
          <w:sz w:val="22"/>
          <w:szCs w:val="22"/>
        </w:rPr>
        <w:t xml:space="preserve"> general information </w:t>
      </w:r>
      <w:proofErr w:type="gramStart"/>
      <w:r w:rsidR="003B0107">
        <w:rPr>
          <w:rFonts w:cs="Calibri"/>
          <w:sz w:val="22"/>
          <w:szCs w:val="22"/>
        </w:rPr>
        <w:t>includes</w:t>
      </w:r>
      <w:r w:rsidR="0077760F">
        <w:rPr>
          <w:rFonts w:cs="Calibri"/>
          <w:sz w:val="22"/>
          <w:szCs w:val="22"/>
        </w:rPr>
        <w:t>:</w:t>
      </w:r>
      <w:proofErr w:type="gramEnd"/>
      <w:r w:rsidRPr="00B30892">
        <w:rPr>
          <w:rFonts w:cs="Calibri"/>
          <w:sz w:val="22"/>
          <w:szCs w:val="22"/>
        </w:rPr>
        <w:t xml:space="preserve"> who will facilitate the tutoring</w:t>
      </w:r>
      <w:r w:rsidR="0077760F">
        <w:rPr>
          <w:rFonts w:cs="Calibri"/>
          <w:sz w:val="22"/>
          <w:szCs w:val="22"/>
        </w:rPr>
        <w:t xml:space="preserve">; </w:t>
      </w:r>
      <w:r w:rsidR="003F32D7">
        <w:rPr>
          <w:rFonts w:cs="Calibri"/>
          <w:sz w:val="22"/>
          <w:szCs w:val="22"/>
        </w:rPr>
        <w:t>whether AI</w:t>
      </w:r>
      <w:r w:rsidR="00A7469E">
        <w:rPr>
          <w:rFonts w:cs="Calibri"/>
          <w:sz w:val="22"/>
          <w:szCs w:val="22"/>
        </w:rPr>
        <w:t xml:space="preserve"> is being</w:t>
      </w:r>
      <w:r w:rsidR="00F839E0">
        <w:rPr>
          <w:rFonts w:cs="Calibri"/>
          <w:sz w:val="22"/>
          <w:szCs w:val="22"/>
        </w:rPr>
        <w:t xml:space="preserve"> incorporated</w:t>
      </w:r>
      <w:r w:rsidR="0077760F">
        <w:rPr>
          <w:rFonts w:cs="Calibri"/>
          <w:sz w:val="22"/>
          <w:szCs w:val="22"/>
        </w:rPr>
        <w:t>;</w:t>
      </w:r>
      <w:r w:rsidR="00860471">
        <w:rPr>
          <w:rFonts w:cs="Calibri"/>
          <w:sz w:val="22"/>
          <w:szCs w:val="22"/>
        </w:rPr>
        <w:t xml:space="preserve"> </w:t>
      </w:r>
      <w:r w:rsidRPr="00B30892">
        <w:rPr>
          <w:rFonts w:cs="Calibri"/>
          <w:sz w:val="22"/>
          <w:szCs w:val="22"/>
        </w:rPr>
        <w:t>which students</w:t>
      </w:r>
      <w:r w:rsidR="003127D6">
        <w:rPr>
          <w:rFonts w:cs="Calibri"/>
          <w:sz w:val="22"/>
          <w:szCs w:val="22"/>
        </w:rPr>
        <w:t xml:space="preserve"> at</w:t>
      </w:r>
      <w:r w:rsidRPr="00B30892">
        <w:rPr>
          <w:rFonts w:cs="Calibri"/>
          <w:sz w:val="22"/>
          <w:szCs w:val="22"/>
        </w:rPr>
        <w:t xml:space="preserve"> what grade levels will participate</w:t>
      </w:r>
      <w:r w:rsidR="0077760F">
        <w:rPr>
          <w:rFonts w:cs="Calibri"/>
          <w:sz w:val="22"/>
          <w:szCs w:val="22"/>
        </w:rPr>
        <w:t>;</w:t>
      </w:r>
      <w:r w:rsidRPr="00B30892">
        <w:rPr>
          <w:rFonts w:cs="Calibri"/>
          <w:sz w:val="22"/>
          <w:szCs w:val="22"/>
        </w:rPr>
        <w:t xml:space="preserve"> what content (ELA and/or math) will be addressed</w:t>
      </w:r>
      <w:r w:rsidR="0077760F">
        <w:rPr>
          <w:rFonts w:cs="Calibri"/>
          <w:sz w:val="22"/>
          <w:szCs w:val="22"/>
        </w:rPr>
        <w:t>;</w:t>
      </w:r>
      <w:r w:rsidRPr="00B30892">
        <w:rPr>
          <w:rFonts w:cs="Calibri"/>
          <w:sz w:val="22"/>
          <w:szCs w:val="22"/>
        </w:rPr>
        <w:t xml:space="preserve"> when the program will take place</w:t>
      </w:r>
      <w:r w:rsidR="0077760F">
        <w:rPr>
          <w:rFonts w:cs="Calibri"/>
          <w:sz w:val="22"/>
          <w:szCs w:val="22"/>
        </w:rPr>
        <w:t>;</w:t>
      </w:r>
      <w:r w:rsidRPr="00B30892">
        <w:rPr>
          <w:rFonts w:cs="Calibri"/>
          <w:sz w:val="22"/>
          <w:szCs w:val="22"/>
        </w:rPr>
        <w:t xml:space="preserve"> and the name of the assessment tool(s)</w:t>
      </w:r>
      <w:r w:rsidR="00A50521">
        <w:rPr>
          <w:rFonts w:cs="Calibri"/>
          <w:sz w:val="22"/>
          <w:szCs w:val="22"/>
        </w:rPr>
        <w:t xml:space="preserve"> for progress monitoring</w:t>
      </w:r>
      <w:r w:rsidRPr="00B30892">
        <w:rPr>
          <w:rFonts w:cs="Calibri"/>
          <w:sz w:val="22"/>
          <w:szCs w:val="22"/>
        </w:rPr>
        <w:t>. The proposed project and outcomes are to cover the full grant period. Information in the abstract should be detailed in the other sections of the application.</w:t>
      </w:r>
      <w:r w:rsidR="00284CA7">
        <w:rPr>
          <w:rFonts w:cs="Calibri"/>
          <w:sz w:val="22"/>
          <w:szCs w:val="22"/>
        </w:rPr>
        <w:t xml:space="preserve"> </w:t>
      </w:r>
    </w:p>
    <w:p w14:paraId="0ECFA4CE" w14:textId="77777777" w:rsidR="00F008CC" w:rsidRDefault="00F008CC" w:rsidP="00B30892">
      <w:pPr>
        <w:pStyle w:val="NoSpacing"/>
        <w:rPr>
          <w:rFonts w:cs="Calibri"/>
          <w:sz w:val="22"/>
          <w:szCs w:val="22"/>
        </w:rPr>
      </w:pPr>
    </w:p>
    <w:p w14:paraId="591AE37F" w14:textId="729C1D13" w:rsidR="00F008CC" w:rsidRDefault="00F008CC" w:rsidP="00B30892">
      <w:pPr>
        <w:pStyle w:val="NoSpacing"/>
        <w:rPr>
          <w:rFonts w:cs="Calibri"/>
          <w:sz w:val="22"/>
          <w:szCs w:val="22"/>
        </w:rPr>
      </w:pPr>
      <w:r>
        <w:rPr>
          <w:rFonts w:cs="Calibri"/>
          <w:sz w:val="22"/>
          <w:szCs w:val="22"/>
        </w:rPr>
        <w:t>The applicant</w:t>
      </w:r>
      <w:r w:rsidR="005621A8">
        <w:rPr>
          <w:rFonts w:cs="Calibri"/>
          <w:sz w:val="22"/>
          <w:szCs w:val="22"/>
        </w:rPr>
        <w:t>’s</w:t>
      </w:r>
      <w:r w:rsidR="00134BDD">
        <w:rPr>
          <w:rFonts w:cs="Calibri"/>
          <w:sz w:val="22"/>
          <w:szCs w:val="22"/>
        </w:rPr>
        <w:t xml:space="preserve"> Project Abstract should</w:t>
      </w:r>
      <w:r w:rsidR="00A178BC">
        <w:rPr>
          <w:rFonts w:cs="Calibri"/>
          <w:sz w:val="22"/>
          <w:szCs w:val="22"/>
        </w:rPr>
        <w:t xml:space="preserve"> fo</w:t>
      </w:r>
      <w:r w:rsidR="0010429F">
        <w:rPr>
          <w:rFonts w:cs="Calibri"/>
          <w:sz w:val="22"/>
          <w:szCs w:val="22"/>
        </w:rPr>
        <w:t>llow</w:t>
      </w:r>
      <w:r w:rsidR="00B56C6E">
        <w:rPr>
          <w:rFonts w:cs="Calibri"/>
          <w:sz w:val="22"/>
          <w:szCs w:val="22"/>
        </w:rPr>
        <w:t xml:space="preserve"> the model</w:t>
      </w:r>
      <w:r w:rsidR="000049CE">
        <w:rPr>
          <w:rFonts w:cs="Calibri"/>
          <w:sz w:val="22"/>
          <w:szCs w:val="22"/>
        </w:rPr>
        <w:t xml:space="preserve">. Provide </w:t>
      </w:r>
      <w:r w:rsidR="00E47882">
        <w:rPr>
          <w:rFonts w:cs="Calibri"/>
          <w:sz w:val="22"/>
          <w:szCs w:val="22"/>
        </w:rPr>
        <w:t>a response</w:t>
      </w:r>
      <w:r w:rsidR="00E75529">
        <w:rPr>
          <w:rFonts w:cs="Calibri"/>
          <w:sz w:val="22"/>
          <w:szCs w:val="22"/>
        </w:rPr>
        <w:t xml:space="preserve"> for each </w:t>
      </w:r>
      <w:r w:rsidR="00261DA3">
        <w:rPr>
          <w:rFonts w:cs="Calibri"/>
          <w:sz w:val="22"/>
          <w:szCs w:val="22"/>
        </w:rPr>
        <w:t xml:space="preserve">numbered category that </w:t>
      </w:r>
      <w:proofErr w:type="gramStart"/>
      <w:r w:rsidR="0062660D">
        <w:rPr>
          <w:rFonts w:cs="Calibri"/>
          <w:sz w:val="22"/>
          <w:szCs w:val="22"/>
        </w:rPr>
        <w:t>match</w:t>
      </w:r>
      <w:proofErr w:type="gramEnd"/>
      <w:r w:rsidR="00261DA3">
        <w:rPr>
          <w:rFonts w:cs="Calibri"/>
          <w:sz w:val="22"/>
          <w:szCs w:val="22"/>
        </w:rPr>
        <w:t xml:space="preserve"> the applicant’s proposed project</w:t>
      </w:r>
      <w:r w:rsidR="00845642">
        <w:rPr>
          <w:rFonts w:cs="Calibri"/>
          <w:sz w:val="22"/>
          <w:szCs w:val="22"/>
        </w:rPr>
        <w:t>.</w:t>
      </w:r>
      <w:r w:rsidR="00BC30CA">
        <w:rPr>
          <w:rFonts w:cs="Calibri"/>
          <w:sz w:val="22"/>
          <w:szCs w:val="22"/>
        </w:rPr>
        <w:t xml:space="preserve"> Words in </w:t>
      </w:r>
      <w:r w:rsidR="00BC30CA" w:rsidRPr="005D5242">
        <w:rPr>
          <w:rFonts w:cs="Calibri"/>
          <w:i/>
          <w:iCs/>
          <w:sz w:val="22"/>
          <w:szCs w:val="22"/>
        </w:rPr>
        <w:t>italics</w:t>
      </w:r>
      <w:r w:rsidR="00BC30CA">
        <w:rPr>
          <w:rFonts w:cs="Calibri"/>
          <w:sz w:val="22"/>
          <w:szCs w:val="22"/>
        </w:rPr>
        <w:t xml:space="preserve"> are</w:t>
      </w:r>
      <w:r w:rsidR="007E0339">
        <w:rPr>
          <w:rFonts w:cs="Calibri"/>
          <w:sz w:val="22"/>
          <w:szCs w:val="22"/>
        </w:rPr>
        <w:t xml:space="preserve"> possible response</w:t>
      </w:r>
      <w:r w:rsidR="00E47882">
        <w:rPr>
          <w:rFonts w:cs="Calibri"/>
          <w:sz w:val="22"/>
          <w:szCs w:val="22"/>
        </w:rPr>
        <w:t>s.</w:t>
      </w:r>
    </w:p>
    <w:p w14:paraId="00FF2FE5" w14:textId="15DABE46" w:rsidR="00E47882" w:rsidRPr="005D5242" w:rsidRDefault="000C2DBC" w:rsidP="00775F3C">
      <w:pPr>
        <w:pStyle w:val="NoSpacing"/>
        <w:numPr>
          <w:ilvl w:val="0"/>
          <w:numId w:val="19"/>
        </w:numPr>
        <w:rPr>
          <w:rFonts w:cs="Calibri"/>
          <w:sz w:val="22"/>
          <w:szCs w:val="22"/>
        </w:rPr>
      </w:pPr>
      <w:r>
        <w:rPr>
          <w:rFonts w:cs="Calibri"/>
          <w:sz w:val="22"/>
          <w:szCs w:val="22"/>
        </w:rPr>
        <w:t>Tutor</w:t>
      </w:r>
      <w:r w:rsidR="007A609D">
        <w:rPr>
          <w:rFonts w:cs="Calibri"/>
          <w:sz w:val="22"/>
          <w:szCs w:val="22"/>
        </w:rPr>
        <w:t xml:space="preserve"> – </w:t>
      </w:r>
      <w:r w:rsidR="007A609D">
        <w:rPr>
          <w:rFonts w:cs="Calibri"/>
          <w:i/>
          <w:iCs/>
          <w:sz w:val="22"/>
          <w:szCs w:val="22"/>
        </w:rPr>
        <w:t>existing LEA staff,</w:t>
      </w:r>
      <w:r w:rsidR="004D6C5C">
        <w:rPr>
          <w:rFonts w:cs="Calibri"/>
          <w:i/>
          <w:iCs/>
          <w:sz w:val="22"/>
          <w:szCs w:val="22"/>
        </w:rPr>
        <w:t xml:space="preserve"> pre-service educators, contracted </w:t>
      </w:r>
      <w:r w:rsidR="00C94202">
        <w:rPr>
          <w:rFonts w:cs="Calibri"/>
          <w:i/>
          <w:iCs/>
          <w:sz w:val="22"/>
          <w:szCs w:val="22"/>
        </w:rPr>
        <w:t>service</w:t>
      </w:r>
      <w:r w:rsidR="004D6C5C">
        <w:rPr>
          <w:rFonts w:cs="Calibri"/>
          <w:i/>
          <w:iCs/>
          <w:sz w:val="22"/>
          <w:szCs w:val="22"/>
        </w:rPr>
        <w:t xml:space="preserve"> provider</w:t>
      </w:r>
      <w:r w:rsidR="00FE7F63">
        <w:rPr>
          <w:rFonts w:cs="Calibri"/>
          <w:i/>
          <w:iCs/>
          <w:sz w:val="22"/>
          <w:szCs w:val="22"/>
        </w:rPr>
        <w:t>, AI-hybrid</w:t>
      </w:r>
      <w:r w:rsidR="004F0806">
        <w:rPr>
          <w:rFonts w:cs="Calibri"/>
          <w:i/>
          <w:iCs/>
          <w:sz w:val="22"/>
          <w:szCs w:val="22"/>
        </w:rPr>
        <w:t xml:space="preserve"> model</w:t>
      </w:r>
    </w:p>
    <w:p w14:paraId="3284FC43" w14:textId="2C58E2E0" w:rsidR="00C94202" w:rsidRPr="005D5242" w:rsidRDefault="00C94202" w:rsidP="00775F3C">
      <w:pPr>
        <w:pStyle w:val="NoSpacing"/>
        <w:numPr>
          <w:ilvl w:val="0"/>
          <w:numId w:val="19"/>
        </w:numPr>
        <w:rPr>
          <w:rFonts w:cs="Calibri"/>
          <w:sz w:val="22"/>
          <w:szCs w:val="22"/>
        </w:rPr>
      </w:pPr>
      <w:r>
        <w:rPr>
          <w:rFonts w:cs="Calibri"/>
          <w:sz w:val="22"/>
          <w:szCs w:val="22"/>
        </w:rPr>
        <w:t>A</w:t>
      </w:r>
      <w:r w:rsidR="00266743">
        <w:rPr>
          <w:rFonts w:cs="Calibri"/>
          <w:sz w:val="22"/>
          <w:szCs w:val="22"/>
        </w:rPr>
        <w:t>rtificial Intelligence (AI)</w:t>
      </w:r>
      <w:r>
        <w:rPr>
          <w:rFonts w:cs="Calibri"/>
          <w:sz w:val="22"/>
          <w:szCs w:val="22"/>
        </w:rPr>
        <w:t xml:space="preserve"> </w:t>
      </w:r>
      <w:r w:rsidR="00DA5CE0">
        <w:rPr>
          <w:rFonts w:cs="Calibri"/>
          <w:sz w:val="22"/>
          <w:szCs w:val="22"/>
        </w:rPr>
        <w:t xml:space="preserve">– </w:t>
      </w:r>
      <w:r w:rsidR="00394049" w:rsidRPr="00D21F22">
        <w:rPr>
          <w:rFonts w:cs="Calibri"/>
          <w:i/>
          <w:sz w:val="22"/>
          <w:szCs w:val="22"/>
        </w:rPr>
        <w:t>N/A</w:t>
      </w:r>
      <w:r w:rsidR="00394049">
        <w:rPr>
          <w:rFonts w:cs="Calibri"/>
          <w:sz w:val="22"/>
          <w:szCs w:val="22"/>
        </w:rPr>
        <w:t xml:space="preserve">, </w:t>
      </w:r>
      <w:r w:rsidR="00DA5CE0" w:rsidRPr="005D5242">
        <w:rPr>
          <w:rFonts w:cs="Calibri"/>
          <w:i/>
          <w:iCs/>
          <w:sz w:val="22"/>
          <w:szCs w:val="22"/>
        </w:rPr>
        <w:t xml:space="preserve">diagnostic support, </w:t>
      </w:r>
      <w:r w:rsidR="008C1DD1" w:rsidRPr="005D5242">
        <w:rPr>
          <w:rFonts w:cs="Calibri"/>
          <w:i/>
          <w:iCs/>
          <w:sz w:val="22"/>
          <w:szCs w:val="22"/>
        </w:rPr>
        <w:t xml:space="preserve">tutor </w:t>
      </w:r>
      <w:r w:rsidR="009E05EC" w:rsidRPr="005D5242">
        <w:rPr>
          <w:rFonts w:cs="Calibri"/>
          <w:i/>
          <w:iCs/>
          <w:sz w:val="22"/>
          <w:szCs w:val="22"/>
        </w:rPr>
        <w:t>support</w:t>
      </w:r>
      <w:r w:rsidR="00BE5131" w:rsidRPr="005D5242">
        <w:rPr>
          <w:rFonts w:cs="Calibri"/>
          <w:i/>
          <w:iCs/>
          <w:sz w:val="22"/>
          <w:szCs w:val="22"/>
        </w:rPr>
        <w:t>,</w:t>
      </w:r>
      <w:r w:rsidR="008870F5" w:rsidRPr="005D5242">
        <w:rPr>
          <w:rFonts w:cs="Calibri"/>
          <w:i/>
          <w:iCs/>
          <w:sz w:val="22"/>
          <w:szCs w:val="22"/>
        </w:rPr>
        <w:t xml:space="preserve"> personalized</w:t>
      </w:r>
      <w:r w:rsidR="005E3F8B" w:rsidRPr="005D5242">
        <w:rPr>
          <w:rFonts w:cs="Calibri"/>
          <w:i/>
          <w:iCs/>
          <w:sz w:val="22"/>
          <w:szCs w:val="22"/>
        </w:rPr>
        <w:t xml:space="preserve"> instruction</w:t>
      </w:r>
      <w:r w:rsidR="00B171E5">
        <w:rPr>
          <w:rFonts w:cs="Calibri"/>
          <w:i/>
          <w:iCs/>
          <w:sz w:val="22"/>
          <w:szCs w:val="22"/>
        </w:rPr>
        <w:t>,</w:t>
      </w:r>
      <w:r w:rsidR="00221DED" w:rsidRPr="005D5242">
        <w:rPr>
          <w:rFonts w:cs="Calibri"/>
          <w:i/>
          <w:iCs/>
          <w:sz w:val="22"/>
          <w:szCs w:val="22"/>
        </w:rPr>
        <w:t xml:space="preserve"> program logistics</w:t>
      </w:r>
    </w:p>
    <w:p w14:paraId="4A6A9A0E" w14:textId="77777777" w:rsidR="00CD52E7" w:rsidRPr="00CD52E7" w:rsidRDefault="002F468D" w:rsidP="00775F3C">
      <w:pPr>
        <w:pStyle w:val="NoSpacing"/>
        <w:numPr>
          <w:ilvl w:val="0"/>
          <w:numId w:val="19"/>
        </w:numPr>
        <w:rPr>
          <w:rFonts w:cs="Calibri"/>
          <w:sz w:val="22"/>
          <w:szCs w:val="22"/>
        </w:rPr>
      </w:pPr>
      <w:r w:rsidRPr="327B6123">
        <w:rPr>
          <w:rFonts w:cs="Calibri"/>
          <w:sz w:val="22"/>
          <w:szCs w:val="22"/>
        </w:rPr>
        <w:t>Students</w:t>
      </w:r>
      <w:r w:rsidR="001627E8" w:rsidRPr="327B6123">
        <w:rPr>
          <w:rFonts w:cs="Calibri"/>
          <w:sz w:val="22"/>
          <w:szCs w:val="22"/>
        </w:rPr>
        <w:t xml:space="preserve"> </w:t>
      </w:r>
      <w:r w:rsidR="002E27D8" w:rsidRPr="327B6123">
        <w:rPr>
          <w:rFonts w:cs="Calibri"/>
          <w:sz w:val="22"/>
          <w:szCs w:val="22"/>
        </w:rPr>
        <w:t>–</w:t>
      </w:r>
      <w:r w:rsidR="003A72E5" w:rsidRPr="327B6123">
        <w:rPr>
          <w:rFonts w:cs="Calibri"/>
          <w:sz w:val="22"/>
          <w:szCs w:val="22"/>
        </w:rPr>
        <w:t xml:space="preserve"> </w:t>
      </w:r>
      <w:r w:rsidR="5521F4BE" w:rsidRPr="00D21F22">
        <w:rPr>
          <w:rFonts w:cs="Calibri"/>
          <w:i/>
          <w:sz w:val="22"/>
          <w:szCs w:val="22"/>
        </w:rPr>
        <w:t xml:space="preserve">specific </w:t>
      </w:r>
      <w:r w:rsidR="003A72E5" w:rsidRPr="00D21F22">
        <w:rPr>
          <w:rFonts w:cs="Calibri"/>
          <w:i/>
          <w:sz w:val="22"/>
          <w:szCs w:val="22"/>
        </w:rPr>
        <w:t>grades</w:t>
      </w:r>
      <w:r w:rsidR="002E27D8" w:rsidRPr="00D21F22">
        <w:rPr>
          <w:rFonts w:cs="Calibri"/>
          <w:i/>
          <w:sz w:val="22"/>
          <w:szCs w:val="22"/>
        </w:rPr>
        <w:t xml:space="preserve"> </w:t>
      </w:r>
      <w:r w:rsidR="009B1E53" w:rsidRPr="00D21F22">
        <w:rPr>
          <w:rFonts w:cs="Calibri"/>
          <w:i/>
          <w:sz w:val="22"/>
          <w:szCs w:val="22"/>
        </w:rPr>
        <w:t>x-z</w:t>
      </w:r>
      <w:r w:rsidR="55A29285" w:rsidRPr="327B6123">
        <w:rPr>
          <w:rFonts w:cs="Calibri"/>
          <w:i/>
          <w:iCs/>
          <w:sz w:val="22"/>
          <w:szCs w:val="22"/>
        </w:rPr>
        <w:t xml:space="preserve"> and anticipated number of students</w:t>
      </w:r>
      <w:r w:rsidR="2DC6388E" w:rsidRPr="327B6123">
        <w:rPr>
          <w:rFonts w:cs="Calibri"/>
          <w:i/>
          <w:iCs/>
          <w:sz w:val="22"/>
          <w:szCs w:val="22"/>
        </w:rPr>
        <w:t xml:space="preserve"> </w:t>
      </w:r>
      <w:r w:rsidR="1710F61A" w:rsidRPr="327B6123">
        <w:rPr>
          <w:rFonts w:cs="Calibri"/>
          <w:i/>
          <w:iCs/>
          <w:sz w:val="22"/>
          <w:szCs w:val="22"/>
        </w:rPr>
        <w:t>to be served</w:t>
      </w:r>
    </w:p>
    <w:p w14:paraId="542B315E" w14:textId="3E3D22BE" w:rsidR="009B1E53" w:rsidRPr="005D5242" w:rsidRDefault="009B1E53" w:rsidP="00775F3C">
      <w:pPr>
        <w:pStyle w:val="NoSpacing"/>
        <w:numPr>
          <w:ilvl w:val="0"/>
          <w:numId w:val="19"/>
        </w:numPr>
        <w:rPr>
          <w:rFonts w:cs="Calibri"/>
          <w:sz w:val="22"/>
          <w:szCs w:val="22"/>
        </w:rPr>
      </w:pPr>
      <w:r>
        <w:rPr>
          <w:rFonts w:cs="Calibri"/>
          <w:sz w:val="22"/>
          <w:szCs w:val="22"/>
        </w:rPr>
        <w:t xml:space="preserve">Content </w:t>
      </w:r>
      <w:r w:rsidR="002F544C">
        <w:rPr>
          <w:rFonts w:cs="Calibri"/>
          <w:sz w:val="22"/>
          <w:szCs w:val="22"/>
        </w:rPr>
        <w:t>–</w:t>
      </w:r>
      <w:r w:rsidR="009F5FC4">
        <w:rPr>
          <w:rFonts w:cs="Calibri"/>
          <w:sz w:val="22"/>
          <w:szCs w:val="22"/>
        </w:rPr>
        <w:t xml:space="preserve"> </w:t>
      </w:r>
      <w:r w:rsidR="009F5FC4" w:rsidRPr="005D5242">
        <w:rPr>
          <w:rFonts w:cs="Calibri"/>
          <w:i/>
          <w:iCs/>
          <w:sz w:val="22"/>
          <w:szCs w:val="22"/>
        </w:rPr>
        <w:t>ELA</w:t>
      </w:r>
      <w:r w:rsidR="00D00144">
        <w:rPr>
          <w:rFonts w:cs="Calibri"/>
          <w:i/>
          <w:iCs/>
          <w:sz w:val="22"/>
          <w:szCs w:val="22"/>
        </w:rPr>
        <w:t xml:space="preserve"> only</w:t>
      </w:r>
      <w:r w:rsidR="002F544C" w:rsidRPr="005D5242">
        <w:rPr>
          <w:rFonts w:cs="Calibri"/>
          <w:i/>
          <w:iCs/>
          <w:sz w:val="22"/>
          <w:szCs w:val="22"/>
        </w:rPr>
        <w:t>, math</w:t>
      </w:r>
      <w:r w:rsidR="00D00144">
        <w:rPr>
          <w:rFonts w:cs="Calibri"/>
          <w:i/>
          <w:iCs/>
          <w:sz w:val="22"/>
          <w:szCs w:val="22"/>
        </w:rPr>
        <w:t xml:space="preserve"> only, ELA and math</w:t>
      </w:r>
    </w:p>
    <w:p w14:paraId="6B253EAA" w14:textId="03657891" w:rsidR="0000776E" w:rsidRPr="005D5242" w:rsidRDefault="004F5A98" w:rsidP="00775F3C">
      <w:pPr>
        <w:pStyle w:val="NoSpacing"/>
        <w:numPr>
          <w:ilvl w:val="0"/>
          <w:numId w:val="19"/>
        </w:numPr>
        <w:rPr>
          <w:rFonts w:cs="Calibri"/>
          <w:sz w:val="22"/>
          <w:szCs w:val="22"/>
        </w:rPr>
      </w:pPr>
      <w:r>
        <w:rPr>
          <w:rFonts w:cs="Calibri"/>
          <w:sz w:val="22"/>
          <w:szCs w:val="22"/>
        </w:rPr>
        <w:t>Schedule</w:t>
      </w:r>
      <w:r w:rsidR="00367D5E">
        <w:rPr>
          <w:rFonts w:cs="Calibri"/>
          <w:sz w:val="22"/>
          <w:szCs w:val="22"/>
        </w:rPr>
        <w:t xml:space="preserve"> </w:t>
      </w:r>
      <w:r w:rsidR="00A354A8">
        <w:rPr>
          <w:rFonts w:cs="Calibri"/>
          <w:sz w:val="22"/>
          <w:szCs w:val="22"/>
        </w:rPr>
        <w:t>–</w:t>
      </w:r>
      <w:r w:rsidR="003121C3">
        <w:rPr>
          <w:rFonts w:cs="Calibri"/>
          <w:sz w:val="22"/>
          <w:szCs w:val="22"/>
        </w:rPr>
        <w:t xml:space="preserve"> </w:t>
      </w:r>
      <w:r w:rsidR="003121C3" w:rsidRPr="005D5242">
        <w:rPr>
          <w:rFonts w:cs="Calibri"/>
          <w:i/>
          <w:iCs/>
          <w:sz w:val="22"/>
          <w:szCs w:val="22"/>
        </w:rPr>
        <w:t>during</w:t>
      </w:r>
      <w:r w:rsidR="00A354A8" w:rsidRPr="005D5242">
        <w:rPr>
          <w:rFonts w:cs="Calibri"/>
          <w:i/>
          <w:iCs/>
          <w:sz w:val="22"/>
          <w:szCs w:val="22"/>
        </w:rPr>
        <w:t xml:space="preserve"> school day</w:t>
      </w:r>
      <w:r w:rsidR="00511E27" w:rsidRPr="005D5242">
        <w:rPr>
          <w:rFonts w:cs="Calibri"/>
          <w:i/>
          <w:iCs/>
          <w:sz w:val="22"/>
          <w:szCs w:val="22"/>
        </w:rPr>
        <w:t>, outside school</w:t>
      </w:r>
      <w:r w:rsidR="00012131" w:rsidRPr="005D5242">
        <w:rPr>
          <w:rFonts w:cs="Calibri"/>
          <w:i/>
          <w:iCs/>
          <w:sz w:val="22"/>
          <w:szCs w:val="22"/>
        </w:rPr>
        <w:t xml:space="preserve"> time</w:t>
      </w:r>
      <w:r w:rsidR="00CD52E7">
        <w:rPr>
          <w:rFonts w:cs="Calibri"/>
          <w:i/>
          <w:iCs/>
          <w:sz w:val="22"/>
          <w:szCs w:val="22"/>
        </w:rPr>
        <w:t>, summer</w:t>
      </w:r>
    </w:p>
    <w:p w14:paraId="6CC30B1F" w14:textId="08595F43" w:rsidR="0077160F" w:rsidRDefault="0077160F" w:rsidP="005D5242">
      <w:pPr>
        <w:pStyle w:val="NoSpacing"/>
        <w:numPr>
          <w:ilvl w:val="0"/>
          <w:numId w:val="19"/>
        </w:numPr>
        <w:rPr>
          <w:rFonts w:cs="Calibri"/>
          <w:sz w:val="22"/>
          <w:szCs w:val="22"/>
        </w:rPr>
      </w:pPr>
      <w:r>
        <w:rPr>
          <w:rFonts w:cs="Calibri"/>
          <w:sz w:val="22"/>
          <w:szCs w:val="22"/>
        </w:rPr>
        <w:t>Assessment</w:t>
      </w:r>
      <w:r w:rsidR="00CD52E7">
        <w:rPr>
          <w:rFonts w:cs="Calibri"/>
          <w:sz w:val="22"/>
          <w:szCs w:val="22"/>
        </w:rPr>
        <w:t>(s)</w:t>
      </w:r>
      <w:r>
        <w:rPr>
          <w:rFonts w:cs="Calibri"/>
          <w:sz w:val="22"/>
          <w:szCs w:val="22"/>
        </w:rPr>
        <w:t xml:space="preserve">  </w:t>
      </w:r>
      <w:r w:rsidR="00626FE2">
        <w:rPr>
          <w:rFonts w:cs="Calibri"/>
          <w:sz w:val="22"/>
          <w:szCs w:val="22"/>
        </w:rPr>
        <w:t>–</w:t>
      </w:r>
      <w:r>
        <w:rPr>
          <w:rFonts w:cs="Calibri"/>
          <w:sz w:val="22"/>
          <w:szCs w:val="22"/>
        </w:rPr>
        <w:t xml:space="preserve"> </w:t>
      </w:r>
      <w:proofErr w:type="spellStart"/>
      <w:r w:rsidR="00626FE2" w:rsidRPr="005D5242">
        <w:rPr>
          <w:rFonts w:cs="Calibri"/>
          <w:i/>
          <w:iCs/>
          <w:sz w:val="22"/>
          <w:szCs w:val="22"/>
        </w:rPr>
        <w:t>iReady</w:t>
      </w:r>
      <w:proofErr w:type="spellEnd"/>
      <w:r w:rsidR="00626FE2" w:rsidRPr="005D5242">
        <w:rPr>
          <w:rFonts w:cs="Calibri"/>
          <w:i/>
          <w:iCs/>
          <w:sz w:val="22"/>
          <w:szCs w:val="22"/>
        </w:rPr>
        <w:t xml:space="preserve">, IXL, </w:t>
      </w:r>
      <w:proofErr w:type="spellStart"/>
      <w:r w:rsidR="00626FE2" w:rsidRPr="005D5242">
        <w:rPr>
          <w:rFonts w:cs="Calibri"/>
          <w:i/>
          <w:iCs/>
          <w:sz w:val="22"/>
          <w:szCs w:val="22"/>
        </w:rPr>
        <w:t>LinkIt</w:t>
      </w:r>
      <w:proofErr w:type="spellEnd"/>
      <w:r w:rsidR="00C85790">
        <w:rPr>
          <w:rFonts w:cs="Calibri"/>
          <w:i/>
          <w:iCs/>
          <w:sz w:val="22"/>
          <w:szCs w:val="22"/>
        </w:rPr>
        <w:t xml:space="preserve">, </w:t>
      </w:r>
      <w:r w:rsidR="0093536E">
        <w:rPr>
          <w:rFonts w:cs="Calibri"/>
          <w:i/>
          <w:iCs/>
          <w:sz w:val="22"/>
          <w:szCs w:val="22"/>
        </w:rPr>
        <w:t>STAR</w:t>
      </w:r>
      <w:r w:rsidR="00CD52E7">
        <w:rPr>
          <w:rFonts w:cs="Calibri"/>
          <w:i/>
          <w:iCs/>
          <w:sz w:val="22"/>
          <w:szCs w:val="22"/>
        </w:rPr>
        <w:t>, etc.</w:t>
      </w:r>
    </w:p>
    <w:p w14:paraId="54C16592" w14:textId="77777777" w:rsidR="00B30892" w:rsidRDefault="00B30892" w:rsidP="00B30892">
      <w:pPr>
        <w:pStyle w:val="NoSpacing"/>
        <w:rPr>
          <w:rFonts w:cs="Calibri"/>
          <w:sz w:val="22"/>
          <w:szCs w:val="22"/>
        </w:rPr>
      </w:pPr>
    </w:p>
    <w:p w14:paraId="62577CAB" w14:textId="75ABF65B" w:rsidR="0011128F" w:rsidRPr="0011128F" w:rsidRDefault="0011128F" w:rsidP="0011128F">
      <w:pPr>
        <w:pStyle w:val="NoSpacing"/>
        <w:rPr>
          <w:rFonts w:cs="Calibri"/>
          <w:sz w:val="22"/>
          <w:szCs w:val="22"/>
        </w:rPr>
      </w:pPr>
      <w:r w:rsidRPr="0011128F">
        <w:rPr>
          <w:rFonts w:cs="Calibri"/>
          <w:b/>
          <w:bCs/>
          <w:sz w:val="22"/>
          <w:szCs w:val="22"/>
        </w:rPr>
        <w:t>Statement of Need</w:t>
      </w:r>
      <w:r w:rsidRPr="0011128F">
        <w:rPr>
          <w:rFonts w:cs="Calibri"/>
          <w:sz w:val="22"/>
          <w:szCs w:val="22"/>
        </w:rPr>
        <w:t xml:space="preserve"> [</w:t>
      </w:r>
      <w:r w:rsidR="00BF6A74">
        <w:rPr>
          <w:rFonts w:cs="Calibri"/>
          <w:sz w:val="22"/>
          <w:szCs w:val="22"/>
        </w:rPr>
        <w:t>5</w:t>
      </w:r>
      <w:r w:rsidRPr="0011128F">
        <w:rPr>
          <w:rFonts w:cs="Calibri"/>
          <w:sz w:val="22"/>
          <w:szCs w:val="22"/>
        </w:rPr>
        <w:t xml:space="preserve"> points]</w:t>
      </w:r>
    </w:p>
    <w:p w14:paraId="51568DC0" w14:textId="0B1E6784" w:rsidR="0011128F" w:rsidRPr="000D793B" w:rsidRDefault="0011128F" w:rsidP="0011128F">
      <w:pPr>
        <w:pStyle w:val="NoSpacing"/>
        <w:rPr>
          <w:rFonts w:cs="Calibri"/>
          <w:b/>
          <w:bCs/>
          <w:sz w:val="22"/>
          <w:szCs w:val="22"/>
        </w:rPr>
      </w:pPr>
      <w:r w:rsidRPr="0011128F">
        <w:rPr>
          <w:rFonts w:cs="Calibri"/>
          <w:sz w:val="22"/>
          <w:szCs w:val="22"/>
        </w:rPr>
        <w:t>In this section, the applicant describes the local conditions and/or needs that justify the project proposed in the application. While tutoring has historically been an intervention for students with accessible means, the grant intends to remove economic and other barriers that may have precluded wider accessibility for students who would benefit. The applicant should not attempt to address problems beyond the scope of the grant</w:t>
      </w:r>
      <w:r w:rsidR="00D24097">
        <w:rPr>
          <w:rFonts w:cs="Calibri"/>
          <w:sz w:val="22"/>
          <w:szCs w:val="22"/>
        </w:rPr>
        <w:t xml:space="preserve">, </w:t>
      </w:r>
      <w:r w:rsidR="00D24097" w:rsidRPr="000D793B">
        <w:rPr>
          <w:rFonts w:cs="Calibri"/>
          <w:b/>
          <w:bCs/>
          <w:sz w:val="22"/>
          <w:szCs w:val="22"/>
        </w:rPr>
        <w:t>incl</w:t>
      </w:r>
      <w:r w:rsidR="006175B1" w:rsidRPr="000D793B">
        <w:rPr>
          <w:rFonts w:cs="Calibri"/>
          <w:b/>
          <w:bCs/>
          <w:sz w:val="22"/>
          <w:szCs w:val="22"/>
        </w:rPr>
        <w:t>uding serving</w:t>
      </w:r>
      <w:r w:rsidR="00605087" w:rsidRPr="000D793B">
        <w:rPr>
          <w:rFonts w:cs="Calibri"/>
          <w:b/>
          <w:bCs/>
          <w:sz w:val="22"/>
          <w:szCs w:val="22"/>
        </w:rPr>
        <w:t xml:space="preserve"> students already performing at </w:t>
      </w:r>
      <w:r w:rsidR="5AA5C36A" w:rsidRPr="000D793B">
        <w:rPr>
          <w:rFonts w:cs="Calibri"/>
          <w:b/>
          <w:bCs/>
          <w:sz w:val="22"/>
          <w:szCs w:val="22"/>
        </w:rPr>
        <w:t xml:space="preserve">or </w:t>
      </w:r>
      <w:proofErr w:type="gramStart"/>
      <w:r w:rsidR="5AA5C36A" w:rsidRPr="000D793B">
        <w:rPr>
          <w:rFonts w:cs="Calibri"/>
          <w:b/>
          <w:bCs/>
          <w:sz w:val="22"/>
          <w:szCs w:val="22"/>
        </w:rPr>
        <w:t xml:space="preserve">above </w:t>
      </w:r>
      <w:r w:rsidR="00605087" w:rsidRPr="000D793B">
        <w:rPr>
          <w:rFonts w:cs="Calibri"/>
          <w:b/>
          <w:bCs/>
          <w:sz w:val="22"/>
          <w:szCs w:val="22"/>
        </w:rPr>
        <w:t>grade</w:t>
      </w:r>
      <w:proofErr w:type="gramEnd"/>
      <w:r w:rsidR="00605087" w:rsidRPr="000D793B">
        <w:rPr>
          <w:rFonts w:cs="Calibri"/>
          <w:b/>
          <w:bCs/>
          <w:sz w:val="22"/>
          <w:szCs w:val="22"/>
        </w:rPr>
        <w:t>-level standard</w:t>
      </w:r>
      <w:r w:rsidR="002A6A96" w:rsidRPr="000D793B">
        <w:rPr>
          <w:rFonts w:cs="Calibri"/>
          <w:b/>
          <w:bCs/>
          <w:sz w:val="22"/>
          <w:szCs w:val="22"/>
        </w:rPr>
        <w:t>s</w:t>
      </w:r>
      <w:r w:rsidRPr="000D793B">
        <w:rPr>
          <w:rFonts w:cs="Calibri"/>
          <w:b/>
          <w:bCs/>
          <w:sz w:val="22"/>
          <w:szCs w:val="22"/>
        </w:rPr>
        <w:t xml:space="preserve">. </w:t>
      </w:r>
    </w:p>
    <w:p w14:paraId="0088F298" w14:textId="77777777" w:rsidR="0011128F" w:rsidRPr="0011128F" w:rsidRDefault="0011128F" w:rsidP="005560EF">
      <w:pPr>
        <w:pStyle w:val="NoSpacing"/>
        <w:numPr>
          <w:ilvl w:val="0"/>
          <w:numId w:val="8"/>
        </w:numPr>
        <w:rPr>
          <w:rFonts w:cs="Calibri"/>
          <w:sz w:val="22"/>
          <w:szCs w:val="22"/>
        </w:rPr>
      </w:pPr>
      <w:r w:rsidRPr="0011128F">
        <w:rPr>
          <w:rFonts w:cs="Calibri"/>
          <w:sz w:val="22"/>
          <w:szCs w:val="22"/>
        </w:rPr>
        <w:t>Student population – Describe the target population and eligibility requirements. Justify using local data. Include the following information:</w:t>
      </w:r>
    </w:p>
    <w:p w14:paraId="20CF5DA7" w14:textId="77777777" w:rsidR="0011128F" w:rsidRPr="0011128F" w:rsidRDefault="0011128F" w:rsidP="005560EF">
      <w:pPr>
        <w:pStyle w:val="NoSpacing"/>
        <w:numPr>
          <w:ilvl w:val="0"/>
          <w:numId w:val="9"/>
        </w:numPr>
        <w:rPr>
          <w:rFonts w:cs="Calibri"/>
          <w:sz w:val="22"/>
          <w:szCs w:val="22"/>
        </w:rPr>
      </w:pPr>
      <w:r w:rsidRPr="0011128F">
        <w:rPr>
          <w:rFonts w:cs="Calibri"/>
          <w:sz w:val="22"/>
          <w:szCs w:val="22"/>
        </w:rPr>
        <w:t>grade level(s) and content area(s) – ELA and/or math</w:t>
      </w:r>
    </w:p>
    <w:p w14:paraId="4E489E7E" w14:textId="60667F19" w:rsidR="0011128F" w:rsidRPr="0011128F" w:rsidRDefault="0011128F" w:rsidP="005560EF">
      <w:pPr>
        <w:pStyle w:val="NoSpacing"/>
        <w:numPr>
          <w:ilvl w:val="0"/>
          <w:numId w:val="9"/>
        </w:numPr>
        <w:rPr>
          <w:rFonts w:cs="Calibri"/>
          <w:sz w:val="22"/>
          <w:szCs w:val="22"/>
        </w:rPr>
      </w:pPr>
      <w:proofErr w:type="gramStart"/>
      <w:r w:rsidRPr="0011128F">
        <w:rPr>
          <w:rFonts w:cs="Calibri"/>
          <w:sz w:val="22"/>
          <w:szCs w:val="22"/>
        </w:rPr>
        <w:t>how</w:t>
      </w:r>
      <w:proofErr w:type="gramEnd"/>
      <w:r w:rsidRPr="0011128F">
        <w:rPr>
          <w:rFonts w:cs="Calibri"/>
          <w:sz w:val="22"/>
          <w:szCs w:val="22"/>
        </w:rPr>
        <w:t xml:space="preserve"> </w:t>
      </w:r>
      <w:proofErr w:type="gramStart"/>
      <w:r w:rsidRPr="0011128F">
        <w:rPr>
          <w:rFonts w:cs="Calibri"/>
          <w:sz w:val="22"/>
          <w:szCs w:val="22"/>
        </w:rPr>
        <w:t>students are</w:t>
      </w:r>
      <w:proofErr w:type="gramEnd"/>
      <w:r w:rsidRPr="0011128F">
        <w:rPr>
          <w:rFonts w:cs="Calibri"/>
          <w:sz w:val="22"/>
          <w:szCs w:val="22"/>
        </w:rPr>
        <w:t xml:space="preserve"> determined to be eligible to participate in the program - include name of assessment tool(s)</w:t>
      </w:r>
      <w:r w:rsidR="00115886">
        <w:rPr>
          <w:rFonts w:cs="Calibri"/>
          <w:sz w:val="22"/>
          <w:szCs w:val="22"/>
        </w:rPr>
        <w:t xml:space="preserve"> and cut score</w:t>
      </w:r>
      <w:r w:rsidR="6EC0D050" w:rsidRPr="327B6123">
        <w:rPr>
          <w:rFonts w:cs="Calibri"/>
          <w:sz w:val="22"/>
          <w:szCs w:val="22"/>
        </w:rPr>
        <w:t>(s)</w:t>
      </w:r>
    </w:p>
    <w:p w14:paraId="52F53069" w14:textId="77777777" w:rsidR="0011128F" w:rsidRPr="0011128F" w:rsidRDefault="0011128F" w:rsidP="005560EF">
      <w:pPr>
        <w:pStyle w:val="NoSpacing"/>
        <w:numPr>
          <w:ilvl w:val="0"/>
          <w:numId w:val="9"/>
        </w:numPr>
        <w:rPr>
          <w:rFonts w:cs="Calibri"/>
          <w:sz w:val="22"/>
          <w:szCs w:val="22"/>
        </w:rPr>
      </w:pPr>
      <w:r w:rsidRPr="0011128F">
        <w:rPr>
          <w:rFonts w:cs="Calibri"/>
          <w:sz w:val="22"/>
          <w:szCs w:val="22"/>
        </w:rPr>
        <w:t>comparison between the target population’s current academic achievement to state and local trends</w:t>
      </w:r>
    </w:p>
    <w:p w14:paraId="234F0C34" w14:textId="77777777" w:rsidR="0011128F" w:rsidRPr="0011128F" w:rsidRDefault="0011128F" w:rsidP="005560EF">
      <w:pPr>
        <w:pStyle w:val="NoSpacing"/>
        <w:numPr>
          <w:ilvl w:val="0"/>
          <w:numId w:val="9"/>
        </w:numPr>
        <w:rPr>
          <w:rFonts w:cs="Calibri"/>
          <w:sz w:val="22"/>
          <w:szCs w:val="22"/>
        </w:rPr>
      </w:pPr>
      <w:r w:rsidRPr="0011128F">
        <w:rPr>
          <w:rFonts w:cs="Calibri"/>
          <w:sz w:val="22"/>
          <w:szCs w:val="22"/>
        </w:rPr>
        <w:t>any other relevant student demographic data (e.g., % free and reduced lunch)</w:t>
      </w:r>
    </w:p>
    <w:p w14:paraId="2A93FB7C" w14:textId="77777777" w:rsidR="0011128F" w:rsidRPr="0011128F" w:rsidRDefault="0011128F" w:rsidP="005560EF">
      <w:pPr>
        <w:pStyle w:val="NoSpacing"/>
        <w:numPr>
          <w:ilvl w:val="0"/>
          <w:numId w:val="8"/>
        </w:numPr>
        <w:rPr>
          <w:rFonts w:cs="Calibri"/>
          <w:sz w:val="22"/>
          <w:szCs w:val="22"/>
        </w:rPr>
      </w:pPr>
      <w:r w:rsidRPr="0011128F">
        <w:rPr>
          <w:rFonts w:cs="Calibri"/>
          <w:sz w:val="22"/>
          <w:szCs w:val="22"/>
        </w:rPr>
        <w:t xml:space="preserve">Tutoring provider – Describe the tutoring providers (e.g., LEA staff, pre-service educators, contracted service provider, hybrid staff/provider, AI-hybrid model, etc.). Justify using data and other factors that inform this decision. </w:t>
      </w:r>
    </w:p>
    <w:p w14:paraId="0A23A0A9" w14:textId="77777777" w:rsidR="0011128F" w:rsidRPr="0011128F" w:rsidRDefault="0011128F" w:rsidP="0011128F">
      <w:pPr>
        <w:pStyle w:val="NoSpacing"/>
        <w:rPr>
          <w:rFonts w:cs="Calibri"/>
          <w:sz w:val="22"/>
          <w:szCs w:val="22"/>
        </w:rPr>
      </w:pPr>
    </w:p>
    <w:p w14:paraId="13D73A5B" w14:textId="21119B76" w:rsidR="0011128F" w:rsidRDefault="00367DF4" w:rsidP="0011128F">
      <w:pPr>
        <w:pStyle w:val="NoSpacing"/>
        <w:rPr>
          <w:rFonts w:cs="Calibri"/>
          <w:sz w:val="22"/>
          <w:szCs w:val="22"/>
        </w:rPr>
      </w:pPr>
      <w:r w:rsidRPr="00341A68">
        <w:rPr>
          <w:rFonts w:cs="Calibri"/>
          <w:sz w:val="22"/>
          <w:szCs w:val="22"/>
        </w:rPr>
        <w:t>For</w:t>
      </w:r>
      <w:r w:rsidR="00913BF7">
        <w:rPr>
          <w:rFonts w:cs="Calibri"/>
          <w:sz w:val="22"/>
          <w:szCs w:val="22"/>
        </w:rPr>
        <w:t xml:space="preserve"> </w:t>
      </w:r>
      <w:r w:rsidR="00913BF7" w:rsidRPr="00341A68">
        <w:rPr>
          <w:rFonts w:cs="Calibri"/>
          <w:sz w:val="22"/>
          <w:szCs w:val="22"/>
        </w:rPr>
        <w:t>applicants</w:t>
      </w:r>
      <w:r w:rsidR="00913BF7">
        <w:rPr>
          <w:rFonts w:cs="Calibri"/>
          <w:sz w:val="22"/>
          <w:szCs w:val="22"/>
        </w:rPr>
        <w:t xml:space="preserve"> that were previously awarded grants in</w:t>
      </w:r>
      <w:r w:rsidRPr="00341A68">
        <w:rPr>
          <w:rFonts w:cs="Calibri"/>
          <w:sz w:val="22"/>
          <w:szCs w:val="22"/>
        </w:rPr>
        <w:t xml:space="preserve"> Cohort 1 </w:t>
      </w:r>
      <w:r w:rsidR="00913BF7">
        <w:rPr>
          <w:rFonts w:cs="Calibri"/>
          <w:sz w:val="22"/>
          <w:szCs w:val="22"/>
        </w:rPr>
        <w:t>or</w:t>
      </w:r>
      <w:r w:rsidRPr="00341A68">
        <w:rPr>
          <w:rFonts w:cs="Calibri"/>
          <w:sz w:val="22"/>
          <w:szCs w:val="22"/>
        </w:rPr>
        <w:t xml:space="preserve"> 2</w:t>
      </w:r>
      <w:r w:rsidR="00913BF7">
        <w:rPr>
          <w:rFonts w:cs="Calibri"/>
          <w:sz w:val="22"/>
          <w:szCs w:val="22"/>
        </w:rPr>
        <w:t xml:space="preserve"> of the program</w:t>
      </w:r>
      <w:r>
        <w:rPr>
          <w:rFonts w:cs="Calibri"/>
          <w:sz w:val="22"/>
          <w:szCs w:val="22"/>
        </w:rPr>
        <w:t>,</w:t>
      </w:r>
      <w:r w:rsidRPr="0011128F">
        <w:rPr>
          <w:rFonts w:cs="Calibri"/>
          <w:sz w:val="22"/>
          <w:szCs w:val="22"/>
        </w:rPr>
        <w:t xml:space="preserve"> </w:t>
      </w:r>
      <w:r w:rsidR="0011128F" w:rsidRPr="0011128F">
        <w:rPr>
          <w:rFonts w:cs="Calibri"/>
          <w:sz w:val="22"/>
          <w:szCs w:val="22"/>
        </w:rPr>
        <w:t>the applicant must reference the prior program to justify and highlight which elements of the program will remain the same, and which elements will change based on final report data analysis. Note whether the student population and eligibility are the same as the previous program, or if any adjustments have been made. Note whether the provider is the same as the previous program, or if any adjustments have been made.</w:t>
      </w:r>
    </w:p>
    <w:p w14:paraId="4B2D8D77" w14:textId="77777777" w:rsidR="00AD69E5" w:rsidRDefault="00AD69E5" w:rsidP="0011128F">
      <w:pPr>
        <w:pStyle w:val="NoSpacing"/>
        <w:rPr>
          <w:rFonts w:cs="Calibri"/>
          <w:sz w:val="22"/>
          <w:szCs w:val="22"/>
        </w:rPr>
      </w:pPr>
    </w:p>
    <w:p w14:paraId="63DB8AA3" w14:textId="5D5E40B2" w:rsidR="00AD69E5" w:rsidRPr="00AD69E5" w:rsidRDefault="00AD69E5" w:rsidP="00AD69E5">
      <w:pPr>
        <w:pStyle w:val="NoSpacing"/>
        <w:rPr>
          <w:rFonts w:cs="Calibri"/>
          <w:sz w:val="22"/>
          <w:szCs w:val="22"/>
        </w:rPr>
      </w:pPr>
      <w:r w:rsidRPr="00AD69E5">
        <w:rPr>
          <w:rFonts w:cs="Calibri"/>
          <w:b/>
          <w:bCs/>
          <w:sz w:val="22"/>
          <w:szCs w:val="22"/>
        </w:rPr>
        <w:t>Project Description</w:t>
      </w:r>
      <w:r w:rsidRPr="00AD69E5">
        <w:rPr>
          <w:rFonts w:cs="Calibri"/>
          <w:sz w:val="22"/>
          <w:szCs w:val="22"/>
        </w:rPr>
        <w:t xml:space="preserve"> [</w:t>
      </w:r>
      <w:r w:rsidR="004E5A4A">
        <w:rPr>
          <w:rFonts w:cs="Calibri"/>
          <w:sz w:val="22"/>
          <w:szCs w:val="22"/>
        </w:rPr>
        <w:t>4</w:t>
      </w:r>
      <w:r w:rsidRPr="00AD69E5">
        <w:rPr>
          <w:rFonts w:cs="Calibri"/>
          <w:sz w:val="22"/>
          <w:szCs w:val="22"/>
        </w:rPr>
        <w:t>0 points]</w:t>
      </w:r>
    </w:p>
    <w:p w14:paraId="78627603" w14:textId="721F3AC6" w:rsidR="00AD69E5" w:rsidRPr="00AD69E5" w:rsidRDefault="00AD69E5" w:rsidP="00AD69E5">
      <w:pPr>
        <w:pStyle w:val="NoSpacing"/>
        <w:rPr>
          <w:rFonts w:cs="Calibri"/>
          <w:sz w:val="22"/>
          <w:szCs w:val="22"/>
        </w:rPr>
      </w:pPr>
      <w:r w:rsidRPr="00AD69E5">
        <w:rPr>
          <w:rFonts w:cs="Calibri"/>
          <w:sz w:val="22"/>
          <w:szCs w:val="22"/>
        </w:rPr>
        <w:t xml:space="preserve">In this section, the applicant describes the program. </w:t>
      </w:r>
      <w:r w:rsidR="00967960">
        <w:rPr>
          <w:rFonts w:cs="Calibri"/>
          <w:sz w:val="22"/>
          <w:szCs w:val="22"/>
        </w:rPr>
        <w:t>Pr</w:t>
      </w:r>
      <w:r w:rsidRPr="00AD69E5">
        <w:rPr>
          <w:rFonts w:cs="Calibri"/>
          <w:sz w:val="22"/>
          <w:szCs w:val="22"/>
        </w:rPr>
        <w:t>ograms should be designed with consideration of the following criteria:</w:t>
      </w:r>
    </w:p>
    <w:p w14:paraId="74565962" w14:textId="0AF8A16D" w:rsidR="00AD69E5" w:rsidRPr="00AD69E5" w:rsidRDefault="00AD69E5" w:rsidP="008A36A5">
      <w:pPr>
        <w:pStyle w:val="ListParagraph"/>
        <w:numPr>
          <w:ilvl w:val="0"/>
          <w:numId w:val="14"/>
        </w:numPr>
        <w:spacing w:before="120" w:after="120"/>
        <w:ind w:left="720"/>
        <w:rPr>
          <w:rFonts w:cs="Calibri"/>
          <w:szCs w:val="22"/>
        </w:rPr>
      </w:pPr>
      <w:r w:rsidRPr="00AD69E5">
        <w:rPr>
          <w:rFonts w:cs="Calibri"/>
          <w:b/>
          <w:szCs w:val="22"/>
        </w:rPr>
        <w:t>Tutor</w:t>
      </w:r>
      <w:r w:rsidRPr="00AD69E5">
        <w:rPr>
          <w:rFonts w:cs="Calibri"/>
          <w:szCs w:val="22"/>
        </w:rPr>
        <w:t xml:space="preserve"> </w:t>
      </w:r>
      <w:r w:rsidR="00446CA8">
        <w:rPr>
          <w:rFonts w:cs="Calibri"/>
          <w:szCs w:val="22"/>
        </w:rPr>
        <w:t xml:space="preserve">- </w:t>
      </w:r>
      <w:r w:rsidRPr="00AD69E5">
        <w:rPr>
          <w:rFonts w:cs="Calibri"/>
          <w:szCs w:val="22"/>
        </w:rPr>
        <w:t xml:space="preserve">How will the grantee ensure all tutors are qualified, engaging, reliable and consistent? Describe the initial and ongoing training that includes equity and safety. Describe the ongoing oversight and coaching tutors will receive.  </w:t>
      </w:r>
    </w:p>
    <w:p w14:paraId="2FAFEE07" w14:textId="77777777" w:rsidR="00AD69E5" w:rsidRPr="00AD69E5" w:rsidRDefault="00AD69E5" w:rsidP="008A36A5">
      <w:pPr>
        <w:pStyle w:val="ListParagraph"/>
        <w:numPr>
          <w:ilvl w:val="0"/>
          <w:numId w:val="11"/>
        </w:numPr>
        <w:spacing w:after="160" w:line="259" w:lineRule="auto"/>
        <w:ind w:left="1080"/>
        <w:rPr>
          <w:rFonts w:cs="Calibri"/>
          <w:szCs w:val="22"/>
        </w:rPr>
      </w:pPr>
      <w:r w:rsidRPr="00AD69E5">
        <w:rPr>
          <w:rFonts w:cs="Calibri"/>
          <w:szCs w:val="22"/>
        </w:rPr>
        <w:t>Provide evidence of tutor expectations, content proficiency, effective facilitation, data practices, and supporting students with learning differences (i.e., preservice training, related credentials, etc.)</w:t>
      </w:r>
    </w:p>
    <w:p w14:paraId="0B4B4BE7" w14:textId="68EC3F37" w:rsidR="00AD69E5" w:rsidRPr="00AD69E5" w:rsidRDefault="00AD69E5" w:rsidP="008A36A5">
      <w:pPr>
        <w:pStyle w:val="ListParagraph"/>
        <w:numPr>
          <w:ilvl w:val="0"/>
          <w:numId w:val="11"/>
        </w:numPr>
        <w:spacing w:after="160" w:line="259" w:lineRule="auto"/>
        <w:ind w:left="1080"/>
        <w:rPr>
          <w:rFonts w:cs="Calibri"/>
          <w:szCs w:val="22"/>
        </w:rPr>
      </w:pPr>
      <w:r w:rsidRPr="00AD69E5">
        <w:rPr>
          <w:rFonts w:cs="Calibri"/>
          <w:szCs w:val="22"/>
        </w:rPr>
        <w:t xml:space="preserve">If applicable, describe how the grantee will ensure that the selected vendor meets the </w:t>
      </w:r>
      <w:r w:rsidR="0046599A" w:rsidRPr="00AD69E5">
        <w:rPr>
          <w:rFonts w:cs="Calibri"/>
          <w:szCs w:val="22"/>
        </w:rPr>
        <w:t>above</w:t>
      </w:r>
      <w:r w:rsidR="0046599A">
        <w:rPr>
          <w:rFonts w:cs="Calibri"/>
          <w:szCs w:val="22"/>
        </w:rPr>
        <w:t>-mentioned</w:t>
      </w:r>
      <w:r w:rsidRPr="00AD69E5">
        <w:rPr>
          <w:rFonts w:cs="Calibri"/>
          <w:szCs w:val="22"/>
        </w:rPr>
        <w:t xml:space="preserve"> </w:t>
      </w:r>
      <w:r w:rsidR="00A8528B">
        <w:rPr>
          <w:rFonts w:cs="Calibri"/>
          <w:szCs w:val="22"/>
        </w:rPr>
        <w:t xml:space="preserve"> </w:t>
      </w:r>
      <w:r w:rsidRPr="00AD69E5">
        <w:rPr>
          <w:rFonts w:cs="Calibri"/>
          <w:szCs w:val="22"/>
        </w:rPr>
        <w:t>expectations. If available, cite specific requirements, considerations, structures, and/or contractual evidence that will be included or reviewed by the grantee to ensure the above expectations are met.</w:t>
      </w:r>
    </w:p>
    <w:p w14:paraId="62AB89B9" w14:textId="7D3B1677" w:rsidR="00AD69E5" w:rsidRPr="00AD69E5" w:rsidRDefault="00AD69E5" w:rsidP="008A36A5">
      <w:pPr>
        <w:pStyle w:val="ListParagraph"/>
        <w:numPr>
          <w:ilvl w:val="0"/>
          <w:numId w:val="11"/>
        </w:numPr>
        <w:spacing w:after="160" w:line="259" w:lineRule="auto"/>
        <w:ind w:left="1080"/>
        <w:rPr>
          <w:rFonts w:eastAsiaTheme="minorEastAsia" w:cs="Calibri"/>
          <w:szCs w:val="22"/>
        </w:rPr>
      </w:pPr>
      <w:r w:rsidRPr="00AD69E5">
        <w:rPr>
          <w:rFonts w:eastAsiaTheme="minorEastAsia" w:cs="Calibri"/>
          <w:szCs w:val="22"/>
        </w:rPr>
        <w:lastRenderedPageBreak/>
        <w:t xml:space="preserve">Provide evidence that the grantee has addressed responsibility for </w:t>
      </w:r>
      <w:proofErr w:type="gramStart"/>
      <w:r w:rsidRPr="00AD69E5">
        <w:rPr>
          <w:rFonts w:eastAsiaTheme="minorEastAsia" w:cs="Calibri"/>
          <w:szCs w:val="22"/>
        </w:rPr>
        <w:t>maintaining  health</w:t>
      </w:r>
      <w:proofErr w:type="gramEnd"/>
      <w:r w:rsidRPr="00AD69E5">
        <w:rPr>
          <w:rFonts w:eastAsiaTheme="minorEastAsia" w:cs="Calibri"/>
          <w:szCs w:val="22"/>
        </w:rPr>
        <w:t xml:space="preserve">, safety, and welfare while the students are under </w:t>
      </w:r>
      <w:proofErr w:type="gramStart"/>
      <w:r w:rsidRPr="00AD69E5">
        <w:rPr>
          <w:rFonts w:eastAsiaTheme="minorEastAsia" w:cs="Calibri"/>
          <w:szCs w:val="22"/>
        </w:rPr>
        <w:t>its</w:t>
      </w:r>
      <w:proofErr w:type="gramEnd"/>
      <w:r w:rsidRPr="00AD69E5">
        <w:rPr>
          <w:rFonts w:eastAsiaTheme="minorEastAsia" w:cs="Calibri"/>
          <w:szCs w:val="22"/>
        </w:rPr>
        <w:t xml:space="preserve"> control and supervision. The grantee must describe how students will be properly supervised, consistent with local policies and regulations, to ensure </w:t>
      </w:r>
      <w:proofErr w:type="gramStart"/>
      <w:r w:rsidRPr="00AD69E5">
        <w:rPr>
          <w:rFonts w:eastAsiaTheme="minorEastAsia" w:cs="Calibri"/>
          <w:szCs w:val="22"/>
        </w:rPr>
        <w:t>student</w:t>
      </w:r>
      <w:proofErr w:type="gramEnd"/>
      <w:r w:rsidRPr="00AD69E5">
        <w:rPr>
          <w:rFonts w:eastAsiaTheme="minorEastAsia" w:cs="Calibri"/>
          <w:szCs w:val="22"/>
        </w:rPr>
        <w:t xml:space="preserve"> safety while students receive tutoring services.</w:t>
      </w:r>
    </w:p>
    <w:p w14:paraId="69CF6FDF" w14:textId="0D54F7E4" w:rsidR="00AD69E5" w:rsidRPr="00AD69E5" w:rsidRDefault="00AD69E5" w:rsidP="008A36A5">
      <w:pPr>
        <w:pStyle w:val="ListParagraph"/>
        <w:numPr>
          <w:ilvl w:val="0"/>
          <w:numId w:val="14"/>
        </w:numPr>
        <w:spacing w:before="120" w:after="120"/>
        <w:ind w:left="720"/>
        <w:rPr>
          <w:rFonts w:cs="Calibri"/>
          <w:szCs w:val="22"/>
        </w:rPr>
      </w:pPr>
      <w:r w:rsidRPr="00AD69E5">
        <w:rPr>
          <w:rFonts w:cs="Calibri"/>
          <w:b/>
          <w:bCs/>
          <w:szCs w:val="22"/>
        </w:rPr>
        <w:t>Learning Integration</w:t>
      </w:r>
      <w:r w:rsidRPr="00AD69E5">
        <w:rPr>
          <w:rFonts w:cs="Calibri"/>
          <w:szCs w:val="22"/>
        </w:rPr>
        <w:t xml:space="preserve"> </w:t>
      </w:r>
      <w:r w:rsidR="00446CA8">
        <w:rPr>
          <w:rFonts w:cs="Calibri"/>
          <w:szCs w:val="22"/>
        </w:rPr>
        <w:t xml:space="preserve">- </w:t>
      </w:r>
      <w:r w:rsidRPr="00AD69E5">
        <w:rPr>
          <w:rFonts w:cs="Calibri"/>
          <w:szCs w:val="22"/>
        </w:rPr>
        <w:t xml:space="preserve">Describe when tutoring will take place. </w:t>
      </w:r>
      <w:r w:rsidR="005366E4">
        <w:rPr>
          <w:rFonts w:cs="Calibri"/>
          <w:szCs w:val="22"/>
        </w:rPr>
        <w:t>If applicable, h</w:t>
      </w:r>
      <w:r w:rsidRPr="00AD69E5">
        <w:rPr>
          <w:rFonts w:cs="Calibri"/>
          <w:szCs w:val="22"/>
        </w:rPr>
        <w:t>ow will the tutor(s) engage with teachers and families</w:t>
      </w:r>
      <w:r w:rsidR="005366E4">
        <w:rPr>
          <w:rFonts w:cs="Calibri"/>
          <w:szCs w:val="22"/>
        </w:rPr>
        <w:t>?</w:t>
      </w:r>
    </w:p>
    <w:p w14:paraId="5603ACE8" w14:textId="191AC00C" w:rsidR="00AD69E5" w:rsidRPr="00AD69E5" w:rsidRDefault="00AD69E5" w:rsidP="008A36A5">
      <w:pPr>
        <w:pStyle w:val="ListParagraph"/>
        <w:numPr>
          <w:ilvl w:val="0"/>
          <w:numId w:val="11"/>
        </w:numPr>
        <w:spacing w:after="160" w:line="259" w:lineRule="auto"/>
        <w:ind w:left="1080"/>
        <w:rPr>
          <w:rFonts w:cs="Calibri"/>
          <w:szCs w:val="22"/>
        </w:rPr>
      </w:pPr>
      <w:r w:rsidRPr="00AD69E5">
        <w:rPr>
          <w:rFonts w:cs="Calibri"/>
          <w:szCs w:val="22"/>
        </w:rPr>
        <w:t>Include how the program will be scheduled and how the grantee plans to provide tutoring service</w:t>
      </w:r>
      <w:r w:rsidR="005245C5">
        <w:rPr>
          <w:rFonts w:cs="Calibri"/>
          <w:szCs w:val="22"/>
        </w:rPr>
        <w:t>s</w:t>
      </w:r>
      <w:r w:rsidRPr="00AD69E5">
        <w:rPr>
          <w:rFonts w:cs="Calibri"/>
          <w:szCs w:val="22"/>
        </w:rPr>
        <w:t xml:space="preserve"> while maintaining students' consistent access to non-core/core academic instruction.</w:t>
      </w:r>
    </w:p>
    <w:p w14:paraId="660D1386" w14:textId="77777777" w:rsidR="00AD69E5" w:rsidRPr="00AD69E5" w:rsidRDefault="00AD69E5" w:rsidP="008A36A5">
      <w:pPr>
        <w:pStyle w:val="ListParagraph"/>
        <w:numPr>
          <w:ilvl w:val="0"/>
          <w:numId w:val="11"/>
        </w:numPr>
        <w:spacing w:after="160" w:line="259" w:lineRule="auto"/>
        <w:ind w:left="1080"/>
        <w:rPr>
          <w:rFonts w:cs="Calibri"/>
          <w:szCs w:val="22"/>
        </w:rPr>
      </w:pPr>
      <w:r w:rsidRPr="00AD69E5">
        <w:rPr>
          <w:rFonts w:cs="Calibri"/>
          <w:szCs w:val="22"/>
        </w:rPr>
        <w:t xml:space="preserve">If applicants propose using AI tools within their programs, or within a hybrid setting, describe how AI will be used in concert with the expertise and oversight of live educators. </w:t>
      </w:r>
      <w:r w:rsidRPr="00AD69E5">
        <w:rPr>
          <w:rFonts w:eastAsiaTheme="minorEastAsia" w:cs="Calibri"/>
          <w:szCs w:val="22"/>
        </w:rPr>
        <w:t xml:space="preserve"> </w:t>
      </w:r>
    </w:p>
    <w:p w14:paraId="1EB2F451" w14:textId="15576C1D" w:rsidR="00AD69E5" w:rsidRPr="00AD69E5" w:rsidRDefault="00AD69E5" w:rsidP="008A36A5">
      <w:pPr>
        <w:pStyle w:val="ListParagraph"/>
        <w:numPr>
          <w:ilvl w:val="0"/>
          <w:numId w:val="14"/>
        </w:numPr>
        <w:spacing w:before="120" w:after="0"/>
        <w:ind w:left="720"/>
        <w:rPr>
          <w:rFonts w:cs="Calibri"/>
          <w:szCs w:val="22"/>
        </w:rPr>
      </w:pPr>
      <w:r w:rsidRPr="00AD69E5">
        <w:rPr>
          <w:rFonts w:cs="Calibri"/>
          <w:b/>
          <w:bCs/>
          <w:szCs w:val="22"/>
        </w:rPr>
        <w:t>Program Elements</w:t>
      </w:r>
      <w:r w:rsidRPr="00AD69E5">
        <w:rPr>
          <w:rFonts w:cs="Calibri"/>
          <w:szCs w:val="22"/>
        </w:rPr>
        <w:t xml:space="preserve"> </w:t>
      </w:r>
      <w:r w:rsidR="00446CA8">
        <w:rPr>
          <w:rFonts w:cs="Calibri"/>
          <w:szCs w:val="22"/>
        </w:rPr>
        <w:t xml:space="preserve">- </w:t>
      </w:r>
      <w:r w:rsidRPr="00AD69E5">
        <w:rPr>
          <w:rFonts w:cs="Calibri"/>
          <w:szCs w:val="22"/>
        </w:rPr>
        <w:t xml:space="preserve">Describe the program's structure and identify how you intend to </w:t>
      </w:r>
      <w:r w:rsidRPr="0046599A">
        <w:rPr>
          <w:rStyle w:val="SubtleEmphasis"/>
          <w:rFonts w:cs="Calibri"/>
          <w:i w:val="0"/>
          <w:color w:val="auto"/>
          <w:szCs w:val="22"/>
        </w:rPr>
        <w:t>implement</w:t>
      </w:r>
      <w:r w:rsidRPr="0046599A">
        <w:rPr>
          <w:rFonts w:cs="Calibri"/>
          <w:i/>
          <w:szCs w:val="22"/>
        </w:rPr>
        <w:t xml:space="preserve"> </w:t>
      </w:r>
      <w:r w:rsidRPr="00AD69E5">
        <w:rPr>
          <w:rFonts w:cs="Calibri"/>
          <w:szCs w:val="22"/>
        </w:rPr>
        <w:t xml:space="preserve">high-impact tutoring. </w:t>
      </w:r>
    </w:p>
    <w:p w14:paraId="52538BD6" w14:textId="77777777" w:rsidR="00AD69E5" w:rsidRPr="00AD69E5" w:rsidRDefault="00AD69E5" w:rsidP="008A36A5">
      <w:pPr>
        <w:numPr>
          <w:ilvl w:val="0"/>
          <w:numId w:val="10"/>
        </w:numPr>
        <w:spacing w:after="0" w:line="259" w:lineRule="auto"/>
        <w:ind w:left="1080"/>
        <w:rPr>
          <w:rFonts w:cs="Calibri"/>
          <w:i/>
          <w:szCs w:val="22"/>
        </w:rPr>
      </w:pPr>
      <w:r w:rsidRPr="00AD69E5">
        <w:rPr>
          <w:rFonts w:cs="Calibri"/>
          <w:szCs w:val="22"/>
        </w:rPr>
        <w:t>Quantify the</w:t>
      </w:r>
      <w:r w:rsidRPr="00AD69E5">
        <w:rPr>
          <w:rFonts w:cs="Calibri"/>
          <w:iCs/>
          <w:szCs w:val="22"/>
        </w:rPr>
        <w:t xml:space="preserve"> number of students that will be served.</w:t>
      </w:r>
    </w:p>
    <w:p w14:paraId="6A28645C" w14:textId="77777777" w:rsidR="00AD69E5" w:rsidRPr="00AD69E5" w:rsidRDefault="00AD69E5" w:rsidP="008A36A5">
      <w:pPr>
        <w:pStyle w:val="ListParagraph"/>
        <w:numPr>
          <w:ilvl w:val="0"/>
          <w:numId w:val="13"/>
        </w:numPr>
        <w:spacing w:after="0" w:line="259" w:lineRule="auto"/>
        <w:ind w:left="1080"/>
        <w:rPr>
          <w:rFonts w:cs="Calibri"/>
          <w:szCs w:val="22"/>
        </w:rPr>
      </w:pPr>
      <w:r w:rsidRPr="00AD69E5">
        <w:rPr>
          <w:rFonts w:cs="Calibri"/>
          <w:szCs w:val="22"/>
        </w:rPr>
        <w:t>Identify the specific high-quality instructional materials and assessments to be used throughout the program and provide justification for their use.</w:t>
      </w:r>
    </w:p>
    <w:p w14:paraId="2A9F1289" w14:textId="0070661E" w:rsidR="00AD69E5" w:rsidRPr="00AD69E5" w:rsidRDefault="00AD69E5" w:rsidP="008A36A5">
      <w:pPr>
        <w:pStyle w:val="ListParagraph"/>
        <w:numPr>
          <w:ilvl w:val="0"/>
          <w:numId w:val="13"/>
        </w:numPr>
        <w:spacing w:after="160" w:line="259" w:lineRule="auto"/>
        <w:ind w:left="1080"/>
        <w:rPr>
          <w:rFonts w:cs="Calibri"/>
        </w:rPr>
      </w:pPr>
      <w:r w:rsidRPr="327B6123">
        <w:rPr>
          <w:rFonts w:cs="Calibri"/>
        </w:rPr>
        <w:t xml:space="preserve">Describe the number of sessions and minutes per week for the targeted population. </w:t>
      </w:r>
      <w:r w:rsidR="09029813" w:rsidRPr="327B6123">
        <w:rPr>
          <w:rFonts w:cs="Calibri"/>
        </w:rPr>
        <w:t xml:space="preserve">Research indicates the ideal frequency is no </w:t>
      </w:r>
      <w:r w:rsidRPr="327B6123">
        <w:rPr>
          <w:rFonts w:cs="Calibri"/>
        </w:rPr>
        <w:t>less than three (3) or more times a week for thirty (30) to sixty (60) minutes per session.</w:t>
      </w:r>
    </w:p>
    <w:p w14:paraId="3396E7F0" w14:textId="38485082" w:rsidR="00AD69E5" w:rsidRPr="00AD69E5" w:rsidRDefault="00AD69E5" w:rsidP="008A36A5">
      <w:pPr>
        <w:pStyle w:val="ListParagraph"/>
        <w:numPr>
          <w:ilvl w:val="0"/>
          <w:numId w:val="13"/>
        </w:numPr>
        <w:spacing w:after="160" w:line="259" w:lineRule="auto"/>
        <w:ind w:left="1080"/>
        <w:rPr>
          <w:rFonts w:cs="Calibri"/>
        </w:rPr>
      </w:pPr>
      <w:r w:rsidRPr="327B6123">
        <w:rPr>
          <w:rFonts w:cs="Calibri"/>
        </w:rPr>
        <w:t>Describe the structure of the student tutoring sessions.</w:t>
      </w:r>
      <w:r w:rsidR="00A8528B">
        <w:rPr>
          <w:rFonts w:cs="Calibri"/>
        </w:rPr>
        <w:t xml:space="preserve"> </w:t>
      </w:r>
      <w:r w:rsidR="4A1BB649" w:rsidRPr="327B6123">
        <w:rPr>
          <w:rFonts w:cs="Calibri"/>
        </w:rPr>
        <w:t>Research indicates</w:t>
      </w:r>
      <w:r w:rsidRPr="327B6123">
        <w:rPr>
          <w:rFonts w:cs="Calibri"/>
        </w:rPr>
        <w:t xml:space="preserve"> structuring tutoring sessions to three (3) or fewer students per tutor at a time</w:t>
      </w:r>
      <w:r w:rsidR="7D27E804" w:rsidRPr="327B6123">
        <w:rPr>
          <w:rFonts w:cs="Calibri"/>
        </w:rPr>
        <w:t xml:space="preserve"> is pre</w:t>
      </w:r>
      <w:r w:rsidR="264DD872" w:rsidRPr="327B6123">
        <w:rPr>
          <w:rFonts w:cs="Calibri"/>
        </w:rPr>
        <w:t>ferred for greatest impact</w:t>
      </w:r>
      <w:r w:rsidRPr="327B6123">
        <w:rPr>
          <w:rFonts w:cs="Calibri"/>
        </w:rPr>
        <w:t xml:space="preserve">. </w:t>
      </w:r>
    </w:p>
    <w:p w14:paraId="3F4CB7AE" w14:textId="77777777" w:rsidR="00AD69E5" w:rsidRPr="00AD69E5" w:rsidRDefault="00AD69E5" w:rsidP="008A36A5">
      <w:pPr>
        <w:pStyle w:val="ListParagraph"/>
        <w:numPr>
          <w:ilvl w:val="0"/>
          <w:numId w:val="13"/>
        </w:numPr>
        <w:spacing w:after="160" w:line="259" w:lineRule="auto"/>
        <w:ind w:left="1080"/>
        <w:rPr>
          <w:rFonts w:cs="Calibri"/>
          <w:szCs w:val="22"/>
        </w:rPr>
      </w:pPr>
      <w:r w:rsidRPr="00AD69E5">
        <w:rPr>
          <w:rFonts w:cs="Calibri"/>
          <w:szCs w:val="22"/>
        </w:rPr>
        <w:t>Describe how student attendance will be monitored.</w:t>
      </w:r>
    </w:p>
    <w:p w14:paraId="7D2F71B6" w14:textId="6EA8C203" w:rsidR="00AD69E5" w:rsidRPr="00AD69E5" w:rsidRDefault="00AD69E5" w:rsidP="008A36A5">
      <w:pPr>
        <w:pStyle w:val="ListParagraph"/>
        <w:numPr>
          <w:ilvl w:val="0"/>
          <w:numId w:val="13"/>
        </w:numPr>
        <w:spacing w:after="160" w:line="259" w:lineRule="auto"/>
        <w:ind w:left="1080"/>
        <w:rPr>
          <w:rFonts w:eastAsiaTheme="minorEastAsia" w:cs="Calibri"/>
          <w:szCs w:val="22"/>
        </w:rPr>
      </w:pPr>
      <w:r w:rsidRPr="00AD69E5">
        <w:rPr>
          <w:rFonts w:eastAsiaTheme="minorEastAsia" w:cs="Calibri"/>
          <w:szCs w:val="22"/>
        </w:rPr>
        <w:t xml:space="preserve">Explain how responsibility for maintaining students' health, safety and welfare </w:t>
      </w:r>
      <w:proofErr w:type="gramStart"/>
      <w:r w:rsidRPr="00AD69E5">
        <w:rPr>
          <w:rFonts w:eastAsiaTheme="minorEastAsia" w:cs="Calibri"/>
          <w:szCs w:val="22"/>
        </w:rPr>
        <w:t>has</w:t>
      </w:r>
      <w:proofErr w:type="gramEnd"/>
      <w:r w:rsidRPr="00AD69E5">
        <w:rPr>
          <w:rFonts w:eastAsiaTheme="minorEastAsia" w:cs="Calibri"/>
          <w:szCs w:val="22"/>
        </w:rPr>
        <w:t xml:space="preserve"> been addressed during tutoring sessions. Describe how students will be properly supervised, consistent with local policies and regulations, to ensure student safety while students receive tutoring services.</w:t>
      </w:r>
    </w:p>
    <w:p w14:paraId="202A5BB7" w14:textId="11B8BBB8" w:rsidR="00AD69E5" w:rsidRPr="00AD69E5" w:rsidRDefault="00AD69E5" w:rsidP="008A36A5">
      <w:pPr>
        <w:pStyle w:val="ListParagraph"/>
        <w:numPr>
          <w:ilvl w:val="0"/>
          <w:numId w:val="14"/>
        </w:numPr>
        <w:spacing w:before="120" w:after="120"/>
        <w:ind w:left="720"/>
        <w:rPr>
          <w:rFonts w:cs="Calibri"/>
          <w:szCs w:val="22"/>
        </w:rPr>
      </w:pPr>
      <w:r w:rsidRPr="00AD69E5">
        <w:rPr>
          <w:rFonts w:cs="Calibri"/>
          <w:b/>
          <w:szCs w:val="22"/>
        </w:rPr>
        <w:t>Data Use</w:t>
      </w:r>
      <w:r w:rsidRPr="00AD69E5">
        <w:rPr>
          <w:rFonts w:cs="Calibri"/>
          <w:szCs w:val="22"/>
        </w:rPr>
        <w:t xml:space="preserve"> </w:t>
      </w:r>
      <w:r w:rsidR="00446CA8">
        <w:rPr>
          <w:rFonts w:cs="Calibri"/>
          <w:szCs w:val="22"/>
        </w:rPr>
        <w:t xml:space="preserve">- </w:t>
      </w:r>
      <w:r w:rsidRPr="00AD69E5">
        <w:rPr>
          <w:rFonts w:cs="Calibri"/>
          <w:szCs w:val="22"/>
        </w:rPr>
        <w:t>Describe the project's process for conducting routine assessments and ways the results will be used to provide individualized instruction. Include an explanation of how state assessment data will be used to describe the impact of the tutoring program.</w:t>
      </w:r>
    </w:p>
    <w:p w14:paraId="140D340E" w14:textId="0775FED8" w:rsidR="00AD69E5" w:rsidRPr="00AD69E5" w:rsidRDefault="00AD69E5" w:rsidP="008A36A5">
      <w:pPr>
        <w:pStyle w:val="ListParagraph"/>
        <w:numPr>
          <w:ilvl w:val="0"/>
          <w:numId w:val="12"/>
        </w:numPr>
        <w:spacing w:after="0" w:line="259" w:lineRule="auto"/>
        <w:ind w:left="1080"/>
        <w:rPr>
          <w:rFonts w:cs="Calibri"/>
          <w:szCs w:val="22"/>
        </w:rPr>
      </w:pPr>
      <w:r w:rsidRPr="00AD69E5">
        <w:rPr>
          <w:rFonts w:cs="Calibri"/>
          <w:szCs w:val="22"/>
        </w:rPr>
        <w:t xml:space="preserve">Describe the measurement system that will be used to track the program's progress towards goal(s). How will the grantee measure project impact or define evidence of success? How will the entire program be evaluated based on increases in student performance? </w:t>
      </w:r>
    </w:p>
    <w:p w14:paraId="5992B5E1" w14:textId="57C13C5E" w:rsidR="00AD69E5" w:rsidRPr="00AD69E5" w:rsidRDefault="00AD69E5" w:rsidP="008A36A5">
      <w:pPr>
        <w:numPr>
          <w:ilvl w:val="0"/>
          <w:numId w:val="12"/>
        </w:numPr>
        <w:spacing w:after="0" w:line="259" w:lineRule="auto"/>
        <w:ind w:left="1080"/>
        <w:rPr>
          <w:rFonts w:cs="Calibri"/>
          <w:szCs w:val="22"/>
        </w:rPr>
      </w:pPr>
      <w:r w:rsidRPr="00AD69E5">
        <w:rPr>
          <w:rFonts w:cs="Calibri"/>
          <w:szCs w:val="22"/>
        </w:rPr>
        <w:t xml:space="preserve">What tools will be selected that correlate to performance levels on the New Jersey Student Learning Assessments for </w:t>
      </w:r>
      <w:r w:rsidR="0052392C">
        <w:rPr>
          <w:rFonts w:cs="Calibri"/>
          <w:szCs w:val="22"/>
        </w:rPr>
        <w:t>progress monitoring</w:t>
      </w:r>
      <w:r w:rsidR="00B819D3">
        <w:rPr>
          <w:rFonts w:cs="Calibri"/>
          <w:szCs w:val="22"/>
        </w:rPr>
        <w:t xml:space="preserve"> </w:t>
      </w:r>
      <w:r w:rsidRPr="00AD69E5">
        <w:rPr>
          <w:rFonts w:cs="Calibri"/>
          <w:szCs w:val="22"/>
        </w:rPr>
        <w:t>purposes? How will students’ performance and growth be determined through local data collection</w:t>
      </w:r>
      <w:r w:rsidR="008C45A3">
        <w:rPr>
          <w:rFonts w:cs="Calibri"/>
          <w:szCs w:val="22"/>
        </w:rPr>
        <w:t>?</w:t>
      </w:r>
      <w:r w:rsidRPr="00AD69E5">
        <w:rPr>
          <w:rFonts w:cs="Calibri"/>
          <w:szCs w:val="22"/>
        </w:rPr>
        <w:t xml:space="preserve"> </w:t>
      </w:r>
      <w:r w:rsidR="00EF6CD4">
        <w:rPr>
          <w:rFonts w:cs="Calibri"/>
          <w:szCs w:val="22"/>
        </w:rPr>
        <w:t>Is the tool aligned to the</w:t>
      </w:r>
      <w:r w:rsidR="00510B4D">
        <w:rPr>
          <w:rFonts w:cs="Calibri"/>
          <w:szCs w:val="22"/>
        </w:rPr>
        <w:t xml:space="preserve"> State assessment catego</w:t>
      </w:r>
      <w:r w:rsidR="001C40F5">
        <w:rPr>
          <w:rFonts w:cs="Calibri"/>
          <w:szCs w:val="22"/>
        </w:rPr>
        <w:t>ries?</w:t>
      </w:r>
    </w:p>
    <w:p w14:paraId="6C586CCD" w14:textId="77777777" w:rsidR="00AD69E5" w:rsidRPr="00AD69E5" w:rsidRDefault="00AD69E5" w:rsidP="008A36A5">
      <w:pPr>
        <w:pStyle w:val="ListParagraph"/>
        <w:numPr>
          <w:ilvl w:val="0"/>
          <w:numId w:val="12"/>
        </w:numPr>
        <w:spacing w:after="0" w:line="259" w:lineRule="auto"/>
        <w:ind w:left="1080"/>
        <w:rPr>
          <w:rFonts w:cs="Calibri"/>
          <w:szCs w:val="22"/>
        </w:rPr>
      </w:pPr>
      <w:r w:rsidRPr="00AD69E5">
        <w:rPr>
          <w:rFonts w:cs="Calibri"/>
          <w:szCs w:val="22"/>
        </w:rPr>
        <w:t>How will student assessment results be shared with staff? Describe the mechanisms for regular communication with content area teachers.</w:t>
      </w:r>
    </w:p>
    <w:p w14:paraId="1752DC2D" w14:textId="77777777" w:rsidR="00AD69E5" w:rsidRPr="00AD69E5" w:rsidRDefault="00AD69E5" w:rsidP="008A36A5">
      <w:pPr>
        <w:numPr>
          <w:ilvl w:val="0"/>
          <w:numId w:val="12"/>
        </w:numPr>
        <w:spacing w:after="0" w:line="259" w:lineRule="auto"/>
        <w:ind w:left="1080"/>
        <w:rPr>
          <w:rFonts w:cs="Calibri"/>
          <w:szCs w:val="22"/>
        </w:rPr>
      </w:pPr>
      <w:r w:rsidRPr="00AD69E5">
        <w:rPr>
          <w:rFonts w:cs="Calibri"/>
          <w:szCs w:val="22"/>
        </w:rPr>
        <w:t xml:space="preserve">The project requires a </w:t>
      </w:r>
      <w:bookmarkStart w:id="27" w:name="_Hlk139976185"/>
      <w:r w:rsidRPr="00AD69E5">
        <w:rPr>
          <w:rFonts w:cs="Calibri"/>
          <w:szCs w:val="22"/>
        </w:rPr>
        <w:t>comparative analysis of student performance assessments before and after the tutoring program is implemented. Describe how the analysis will be conducted and how the tutoring program’s impact will be measured through state assessment results</w:t>
      </w:r>
      <w:bookmarkEnd w:id="27"/>
      <w:r w:rsidRPr="00AD69E5">
        <w:rPr>
          <w:rFonts w:cs="Calibri"/>
          <w:szCs w:val="22"/>
        </w:rPr>
        <w:t>.</w:t>
      </w:r>
    </w:p>
    <w:p w14:paraId="60D56CCF" w14:textId="77777777" w:rsidR="00AD69E5" w:rsidRPr="00AD69E5" w:rsidRDefault="00AD69E5" w:rsidP="008A36A5">
      <w:pPr>
        <w:pStyle w:val="NoSpacing"/>
        <w:ind w:left="360"/>
        <w:rPr>
          <w:rFonts w:cs="Calibri"/>
          <w:sz w:val="22"/>
          <w:szCs w:val="22"/>
        </w:rPr>
      </w:pPr>
    </w:p>
    <w:p w14:paraId="2A0FB8AD" w14:textId="7368B95A" w:rsidR="00AD69E5" w:rsidRPr="00AD69E5" w:rsidRDefault="00AD69E5" w:rsidP="000C6E2B">
      <w:pPr>
        <w:pStyle w:val="NoSpacing"/>
        <w:rPr>
          <w:rFonts w:cs="Calibri"/>
          <w:sz w:val="22"/>
          <w:szCs w:val="22"/>
        </w:rPr>
      </w:pPr>
      <w:r w:rsidRPr="00AD69E5">
        <w:rPr>
          <w:rFonts w:cs="Calibri"/>
          <w:sz w:val="22"/>
          <w:szCs w:val="22"/>
        </w:rPr>
        <w:t>Tutoring programs that lack one or any of the specific features of high-impact tutoring may lead to negligible improvements in student learning. The applicant’s design of a program based on these tenets will be used to evaluate the proposal.</w:t>
      </w:r>
    </w:p>
    <w:p w14:paraId="12E26F37" w14:textId="77777777" w:rsidR="008C5468" w:rsidRPr="0011128F" w:rsidRDefault="008C5468" w:rsidP="008C5468">
      <w:pPr>
        <w:pStyle w:val="NoSpacing"/>
        <w:rPr>
          <w:rFonts w:cs="Calibri"/>
          <w:sz w:val="22"/>
          <w:szCs w:val="22"/>
        </w:rPr>
      </w:pPr>
    </w:p>
    <w:p w14:paraId="382C915A" w14:textId="13D13C84" w:rsidR="00AD69E5" w:rsidRDefault="008C5468" w:rsidP="008C5468">
      <w:pPr>
        <w:pStyle w:val="NoSpacing"/>
        <w:rPr>
          <w:rFonts w:cs="Calibri"/>
          <w:sz w:val="22"/>
          <w:szCs w:val="22"/>
        </w:rPr>
      </w:pPr>
      <w:r w:rsidRPr="00341A68">
        <w:rPr>
          <w:rFonts w:cs="Calibri"/>
          <w:sz w:val="22"/>
          <w:szCs w:val="22"/>
        </w:rPr>
        <w:t>For</w:t>
      </w:r>
      <w:r>
        <w:rPr>
          <w:rFonts w:cs="Calibri"/>
          <w:sz w:val="22"/>
          <w:szCs w:val="22"/>
        </w:rPr>
        <w:t xml:space="preserve"> </w:t>
      </w:r>
      <w:r w:rsidRPr="00341A68">
        <w:rPr>
          <w:rFonts w:cs="Calibri"/>
          <w:sz w:val="22"/>
          <w:szCs w:val="22"/>
        </w:rPr>
        <w:t>applicants</w:t>
      </w:r>
      <w:r>
        <w:rPr>
          <w:rFonts w:cs="Calibri"/>
          <w:sz w:val="22"/>
          <w:szCs w:val="22"/>
        </w:rPr>
        <w:t xml:space="preserve"> that were previously awarded grants in</w:t>
      </w:r>
      <w:r w:rsidRPr="00341A68">
        <w:rPr>
          <w:rFonts w:cs="Calibri"/>
          <w:sz w:val="22"/>
          <w:szCs w:val="22"/>
        </w:rPr>
        <w:t xml:space="preserve"> Cohort 1 </w:t>
      </w:r>
      <w:r>
        <w:rPr>
          <w:rFonts w:cs="Calibri"/>
          <w:sz w:val="22"/>
          <w:szCs w:val="22"/>
        </w:rPr>
        <w:t>or</w:t>
      </w:r>
      <w:r w:rsidRPr="00341A68">
        <w:rPr>
          <w:rFonts w:cs="Calibri"/>
          <w:sz w:val="22"/>
          <w:szCs w:val="22"/>
        </w:rPr>
        <w:t xml:space="preserve"> 2</w:t>
      </w:r>
      <w:r>
        <w:rPr>
          <w:rFonts w:cs="Calibri"/>
          <w:sz w:val="22"/>
          <w:szCs w:val="22"/>
        </w:rPr>
        <w:t xml:space="preserve"> of the program,</w:t>
      </w:r>
      <w:r w:rsidRPr="0011128F">
        <w:rPr>
          <w:rFonts w:cs="Calibri"/>
          <w:sz w:val="22"/>
          <w:szCs w:val="22"/>
        </w:rPr>
        <w:t xml:space="preserve"> </w:t>
      </w:r>
      <w:r w:rsidR="00AD69E5" w:rsidRPr="00AD69E5">
        <w:rPr>
          <w:rFonts w:cs="Calibri"/>
          <w:sz w:val="22"/>
          <w:szCs w:val="22"/>
        </w:rPr>
        <w:t>incorporate either the previous program’s success or lesson learned as it pertains to staffing, curriculum, instruction, data, frequency and schedule when describing the project.</w:t>
      </w:r>
    </w:p>
    <w:p w14:paraId="03E359E7" w14:textId="70951A9D" w:rsidR="0E5CF737" w:rsidRDefault="0E5CF737" w:rsidP="0E5CF737">
      <w:pPr>
        <w:pStyle w:val="NoSpacing"/>
        <w:rPr>
          <w:rFonts w:cs="Calibri"/>
          <w:b/>
          <w:bCs/>
          <w:sz w:val="22"/>
          <w:szCs w:val="22"/>
        </w:rPr>
      </w:pPr>
    </w:p>
    <w:p w14:paraId="416A3910" w14:textId="5A4E2DA9" w:rsidR="00980B98" w:rsidRPr="00980B98" w:rsidRDefault="00980B98" w:rsidP="00980B98">
      <w:pPr>
        <w:pStyle w:val="NoSpacing"/>
        <w:rPr>
          <w:rFonts w:cs="Calibri"/>
          <w:sz w:val="22"/>
          <w:szCs w:val="22"/>
        </w:rPr>
      </w:pPr>
      <w:r w:rsidRPr="00980B98">
        <w:rPr>
          <w:rFonts w:cs="Calibri"/>
          <w:b/>
          <w:bCs/>
          <w:sz w:val="22"/>
          <w:szCs w:val="22"/>
        </w:rPr>
        <w:t>Goals/Objectives/Indicators</w:t>
      </w:r>
      <w:r w:rsidRPr="00980B98">
        <w:rPr>
          <w:rFonts w:cs="Calibri"/>
          <w:sz w:val="22"/>
          <w:szCs w:val="22"/>
        </w:rPr>
        <w:t xml:space="preserve"> [10 points]</w:t>
      </w:r>
    </w:p>
    <w:p w14:paraId="66440150" w14:textId="77777777" w:rsidR="0050445E" w:rsidRDefault="0050445E" w:rsidP="00980B98">
      <w:pPr>
        <w:pStyle w:val="NoSpacing"/>
        <w:rPr>
          <w:rFonts w:cs="Calibri"/>
          <w:i/>
          <w:iCs/>
          <w:sz w:val="22"/>
          <w:szCs w:val="22"/>
        </w:rPr>
      </w:pPr>
    </w:p>
    <w:p w14:paraId="231BFD32" w14:textId="7F3D1B0F" w:rsidR="00980B98" w:rsidRPr="00980B98" w:rsidRDefault="00980B98" w:rsidP="00980B98">
      <w:pPr>
        <w:pStyle w:val="NoSpacing"/>
        <w:rPr>
          <w:rFonts w:cs="Calibri"/>
          <w:i/>
          <w:iCs/>
          <w:sz w:val="22"/>
          <w:szCs w:val="22"/>
        </w:rPr>
      </w:pPr>
      <w:r w:rsidRPr="00980B98">
        <w:rPr>
          <w:rFonts w:cs="Calibri"/>
          <w:i/>
          <w:iCs/>
          <w:sz w:val="22"/>
          <w:szCs w:val="22"/>
        </w:rPr>
        <w:t>Goals</w:t>
      </w:r>
    </w:p>
    <w:p w14:paraId="03CD2D9A" w14:textId="77777777" w:rsidR="00980B98" w:rsidRPr="00980B98" w:rsidRDefault="00980B98" w:rsidP="00980B98">
      <w:pPr>
        <w:pStyle w:val="NoSpacing"/>
        <w:rPr>
          <w:rFonts w:cs="Calibri"/>
          <w:sz w:val="22"/>
          <w:szCs w:val="22"/>
        </w:rPr>
      </w:pPr>
      <w:r w:rsidRPr="00980B98">
        <w:rPr>
          <w:rFonts w:cs="Calibri"/>
          <w:sz w:val="22"/>
          <w:szCs w:val="22"/>
        </w:rPr>
        <w:t xml:space="preserve">In this section, the applicant establishes goals, objectives and indicators for the grant period only based on the Department’s grant outcomes. The Department’s outcomes are to accelerate students’ learning in ELA and/or math. The Department’s outcomes are broad, and they should be considered as starting points for the LEA’s more specific content goals. The Department endorses that goals are well-defined by these parameters: specific, measurable, achievable, relevant and time bound (SMART). For content goals, the applicant should add and clarify wording to create a specific, SMART goal using the model in </w:t>
      </w:r>
      <w:r w:rsidRPr="00980B98">
        <w:rPr>
          <w:rFonts w:cs="Calibri"/>
          <w:i/>
          <w:iCs/>
          <w:sz w:val="22"/>
          <w:szCs w:val="22"/>
        </w:rPr>
        <w:t>italics</w:t>
      </w:r>
      <w:r w:rsidRPr="00980B98">
        <w:rPr>
          <w:rFonts w:cs="Calibri"/>
          <w:sz w:val="22"/>
          <w:szCs w:val="22"/>
        </w:rPr>
        <w:t>:</w:t>
      </w:r>
    </w:p>
    <w:p w14:paraId="715B1687" w14:textId="77777777" w:rsidR="00980B98" w:rsidRPr="00980B98" w:rsidRDefault="00980B98" w:rsidP="00980B98">
      <w:pPr>
        <w:pStyle w:val="NoSpacing"/>
        <w:rPr>
          <w:rFonts w:cs="Calibri"/>
          <w:sz w:val="22"/>
          <w:szCs w:val="22"/>
        </w:rPr>
      </w:pPr>
    </w:p>
    <w:p w14:paraId="4E7C31FA" w14:textId="01A250E9" w:rsidR="00980B98" w:rsidRPr="00980B98" w:rsidRDefault="00980B98" w:rsidP="00980B98">
      <w:pPr>
        <w:pStyle w:val="NoSpacing"/>
        <w:rPr>
          <w:rFonts w:cs="Calibri"/>
          <w:sz w:val="22"/>
          <w:szCs w:val="22"/>
        </w:rPr>
      </w:pPr>
      <w:r w:rsidRPr="00980B98">
        <w:rPr>
          <w:rFonts w:cs="Calibri"/>
          <w:sz w:val="22"/>
          <w:szCs w:val="22"/>
        </w:rPr>
        <w:t xml:space="preserve">Content Goal 1 - </w:t>
      </w:r>
      <w:r w:rsidRPr="00980B98">
        <w:rPr>
          <w:rFonts w:cs="Calibri"/>
          <w:i/>
          <w:iCs/>
          <w:sz w:val="22"/>
          <w:szCs w:val="22"/>
        </w:rPr>
        <w:t xml:space="preserve">By the end of the </w:t>
      </w:r>
      <w:r w:rsidR="00D40F21">
        <w:rPr>
          <w:rFonts w:cs="Calibri"/>
          <w:i/>
          <w:iCs/>
          <w:sz w:val="22"/>
          <w:szCs w:val="22"/>
        </w:rPr>
        <w:t>2026-27</w:t>
      </w:r>
      <w:r w:rsidRPr="00980B98">
        <w:rPr>
          <w:rFonts w:cs="Calibri"/>
          <w:i/>
          <w:iCs/>
          <w:sz w:val="22"/>
          <w:szCs w:val="22"/>
        </w:rPr>
        <w:t xml:space="preserve"> school year, (insert </w:t>
      </w:r>
      <w:proofErr w:type="gramStart"/>
      <w:r w:rsidRPr="00980B98">
        <w:rPr>
          <w:rFonts w:cs="Calibri"/>
          <w:i/>
          <w:iCs/>
          <w:sz w:val="22"/>
          <w:szCs w:val="22"/>
        </w:rPr>
        <w:t>#)%</w:t>
      </w:r>
      <w:proofErr w:type="gramEnd"/>
      <w:r w:rsidRPr="00980B98">
        <w:rPr>
          <w:rFonts w:cs="Calibri"/>
          <w:i/>
          <w:iCs/>
          <w:sz w:val="22"/>
          <w:szCs w:val="22"/>
        </w:rPr>
        <w:t xml:space="preserve"> of the students in grade(s) (</w:t>
      </w:r>
      <w:proofErr w:type="gramStart"/>
      <w:r w:rsidRPr="00980B98">
        <w:rPr>
          <w:rFonts w:cs="Calibri"/>
          <w:i/>
          <w:iCs/>
          <w:sz w:val="22"/>
          <w:szCs w:val="22"/>
        </w:rPr>
        <w:t>insert #)</w:t>
      </w:r>
      <w:proofErr w:type="gramEnd"/>
      <w:r w:rsidRPr="00980B98">
        <w:rPr>
          <w:rFonts w:cs="Calibri"/>
          <w:i/>
          <w:iCs/>
          <w:sz w:val="22"/>
          <w:szCs w:val="22"/>
        </w:rPr>
        <w:t xml:space="preserve"> who participated in (insert content) tutoring either perform at grade level or have moved up at least one level based on the (insert </w:t>
      </w:r>
      <w:r w:rsidR="003452F4">
        <w:rPr>
          <w:rFonts w:cs="Calibri"/>
          <w:i/>
          <w:iCs/>
          <w:sz w:val="22"/>
          <w:szCs w:val="22"/>
        </w:rPr>
        <w:t>name of specific</w:t>
      </w:r>
      <w:r w:rsidR="00F21B84">
        <w:rPr>
          <w:rFonts w:cs="Calibri"/>
          <w:i/>
          <w:iCs/>
          <w:sz w:val="22"/>
          <w:szCs w:val="22"/>
        </w:rPr>
        <w:t xml:space="preserve"> assessment tool aligned to </w:t>
      </w:r>
      <w:r w:rsidR="009C35C4">
        <w:rPr>
          <w:rFonts w:cs="Calibri"/>
          <w:i/>
          <w:iCs/>
          <w:sz w:val="22"/>
          <w:szCs w:val="22"/>
        </w:rPr>
        <w:t>NJSLS</w:t>
      </w:r>
      <w:r w:rsidR="009976AD">
        <w:rPr>
          <w:rFonts w:cs="Calibri"/>
          <w:i/>
          <w:iCs/>
          <w:sz w:val="22"/>
          <w:szCs w:val="22"/>
        </w:rPr>
        <w:t xml:space="preserve"> and NJSLA-A)</w:t>
      </w:r>
    </w:p>
    <w:p w14:paraId="0D962442" w14:textId="77777777" w:rsidR="00980B98" w:rsidRPr="00980B98" w:rsidRDefault="00980B98" w:rsidP="00980B98">
      <w:pPr>
        <w:pStyle w:val="NoSpacing"/>
        <w:rPr>
          <w:rFonts w:cs="Calibri"/>
          <w:sz w:val="22"/>
          <w:szCs w:val="22"/>
        </w:rPr>
      </w:pPr>
    </w:p>
    <w:p w14:paraId="53F9A2AF" w14:textId="381A6EC0" w:rsidR="00980B98" w:rsidRPr="00980B98" w:rsidRDefault="003B59D0" w:rsidP="00980B98">
      <w:pPr>
        <w:pStyle w:val="NoSpacing"/>
        <w:rPr>
          <w:rFonts w:cs="Calibri"/>
          <w:sz w:val="22"/>
          <w:szCs w:val="22"/>
        </w:rPr>
      </w:pPr>
      <w:r>
        <w:rPr>
          <w:rFonts w:cs="Calibri"/>
          <w:sz w:val="22"/>
          <w:szCs w:val="22"/>
        </w:rPr>
        <w:t>An applicant with</w:t>
      </w:r>
      <w:r w:rsidR="00C00153">
        <w:rPr>
          <w:rFonts w:cs="Calibri"/>
          <w:sz w:val="22"/>
          <w:szCs w:val="22"/>
        </w:rPr>
        <w:t xml:space="preserve"> both ELA and math tutoring </w:t>
      </w:r>
      <w:r w:rsidR="009A2F72">
        <w:rPr>
          <w:rFonts w:cs="Calibri"/>
          <w:sz w:val="22"/>
          <w:szCs w:val="22"/>
        </w:rPr>
        <w:t xml:space="preserve">needs </w:t>
      </w:r>
      <w:r w:rsidR="002C63C4">
        <w:rPr>
          <w:rFonts w:cs="Calibri"/>
          <w:sz w:val="22"/>
          <w:szCs w:val="22"/>
        </w:rPr>
        <w:t xml:space="preserve">two content goals – one for ELA and one for math. </w:t>
      </w:r>
      <w:r w:rsidR="00980B98" w:rsidRPr="00980B98">
        <w:rPr>
          <w:rFonts w:cs="Calibri"/>
          <w:sz w:val="22"/>
          <w:szCs w:val="22"/>
        </w:rPr>
        <w:t>If the LEA chooses to add other goals, additional goals should not extend beyond the grant’s scope. In the application, each goal has a separate tab such that Tab 1 is for Goal 1, Tab 2 is for Goal 2 and so forth. Applicants are required to have separate goals for math and ELA content. Applicants may have additional goals that align with the spirit and intent of the grant. Applicants should have a minimum of one goal and a maximum of four goals.</w:t>
      </w:r>
    </w:p>
    <w:p w14:paraId="2AE301F2" w14:textId="77777777" w:rsidR="00980B98" w:rsidRPr="00980B98" w:rsidRDefault="00980B98" w:rsidP="00980B98">
      <w:pPr>
        <w:pStyle w:val="NoSpacing"/>
        <w:rPr>
          <w:rFonts w:cs="Calibri"/>
          <w:sz w:val="22"/>
          <w:szCs w:val="22"/>
        </w:rPr>
      </w:pPr>
    </w:p>
    <w:p w14:paraId="61CE69BE" w14:textId="77777777" w:rsidR="00980B98" w:rsidRPr="00980B98" w:rsidRDefault="00980B98" w:rsidP="00980B98">
      <w:pPr>
        <w:pStyle w:val="NoSpacing"/>
        <w:rPr>
          <w:rFonts w:cs="Calibri"/>
          <w:i/>
          <w:iCs/>
          <w:sz w:val="22"/>
          <w:szCs w:val="22"/>
        </w:rPr>
      </w:pPr>
      <w:r w:rsidRPr="00980B98">
        <w:rPr>
          <w:rFonts w:cs="Calibri"/>
          <w:i/>
          <w:iCs/>
          <w:sz w:val="22"/>
          <w:szCs w:val="22"/>
        </w:rPr>
        <w:t>Objectives</w:t>
      </w:r>
    </w:p>
    <w:p w14:paraId="46BB8D24" w14:textId="77777777" w:rsidR="00980B98" w:rsidRPr="00980B98" w:rsidRDefault="00980B98" w:rsidP="00980B98">
      <w:pPr>
        <w:pStyle w:val="NoSpacing"/>
        <w:rPr>
          <w:rFonts w:cs="Calibri"/>
          <w:sz w:val="22"/>
          <w:szCs w:val="22"/>
        </w:rPr>
      </w:pPr>
      <w:r w:rsidRPr="00980B98">
        <w:rPr>
          <w:rFonts w:cs="Calibri"/>
          <w:sz w:val="22"/>
          <w:szCs w:val="22"/>
        </w:rPr>
        <w:t xml:space="preserve">Within each goal’s tab, the applicant lists corresponding objectives for that goal. A goal must have at least one corresponding objective, but a goal may have more than one objective. Objectives capture incremental measures of progress, or critical components, that pertain to achieving the goal. For a content goal, the four required objectives are in italics below: </w:t>
      </w:r>
      <w:r w:rsidRPr="00980B98">
        <w:rPr>
          <w:rFonts w:cs="Calibri"/>
          <w:i/>
          <w:iCs/>
          <w:sz w:val="22"/>
          <w:szCs w:val="22"/>
        </w:rPr>
        <w:t>Students, Tutoring sessions, Tutors and Monitoring and planning</w:t>
      </w:r>
      <w:r w:rsidRPr="00980B98">
        <w:rPr>
          <w:rFonts w:cs="Calibri"/>
          <w:sz w:val="22"/>
          <w:szCs w:val="22"/>
        </w:rPr>
        <w:t>. The applicant may add objectives if desired.</w:t>
      </w:r>
    </w:p>
    <w:p w14:paraId="2422863B" w14:textId="77777777" w:rsidR="00980B98" w:rsidRPr="00980B98" w:rsidRDefault="00980B98" w:rsidP="00980B98">
      <w:pPr>
        <w:pStyle w:val="NoSpacing"/>
        <w:rPr>
          <w:rFonts w:cs="Calibri"/>
          <w:sz w:val="22"/>
          <w:szCs w:val="22"/>
        </w:rPr>
      </w:pPr>
    </w:p>
    <w:p w14:paraId="5B844B57" w14:textId="77777777" w:rsidR="00980B98" w:rsidRPr="00980B98" w:rsidRDefault="00980B98" w:rsidP="00980B98">
      <w:pPr>
        <w:pStyle w:val="NoSpacing"/>
        <w:rPr>
          <w:rFonts w:cs="Calibri"/>
          <w:i/>
          <w:iCs/>
          <w:sz w:val="22"/>
          <w:szCs w:val="22"/>
        </w:rPr>
      </w:pPr>
      <w:r w:rsidRPr="00980B98">
        <w:rPr>
          <w:rFonts w:cs="Calibri"/>
          <w:i/>
          <w:iCs/>
          <w:sz w:val="22"/>
          <w:szCs w:val="22"/>
        </w:rPr>
        <w:t>Indicators</w:t>
      </w:r>
    </w:p>
    <w:p w14:paraId="7D4B3480" w14:textId="77777777" w:rsidR="00980B98" w:rsidRPr="00980B98" w:rsidRDefault="00980B98" w:rsidP="00980B98">
      <w:pPr>
        <w:pStyle w:val="NoSpacing"/>
        <w:rPr>
          <w:rFonts w:cs="Calibri"/>
          <w:sz w:val="22"/>
          <w:szCs w:val="22"/>
        </w:rPr>
      </w:pPr>
      <w:r w:rsidRPr="00980B98">
        <w:rPr>
          <w:rFonts w:cs="Calibri"/>
          <w:sz w:val="22"/>
          <w:szCs w:val="22"/>
        </w:rPr>
        <w:t xml:space="preserve">Within each goal’s tab, the applicant lists corresponding indicators for that goal. Each objective has corresponding indicators that identify how the LEA determines that the objective has been achieved. Indicators establish a framework for responsibility and a system of accountability. </w:t>
      </w:r>
    </w:p>
    <w:p w14:paraId="492A01EB" w14:textId="77777777" w:rsidR="00980B98" w:rsidRPr="00980B98" w:rsidRDefault="00980B98" w:rsidP="00980B98">
      <w:pPr>
        <w:pStyle w:val="NoSpacing"/>
        <w:rPr>
          <w:rFonts w:cs="Calibri"/>
          <w:sz w:val="22"/>
          <w:szCs w:val="22"/>
        </w:rPr>
      </w:pPr>
    </w:p>
    <w:p w14:paraId="6B98721B" w14:textId="77777777" w:rsidR="00980B98" w:rsidRPr="00980B98" w:rsidRDefault="00980B98" w:rsidP="00980B98">
      <w:pPr>
        <w:pStyle w:val="NoSpacing"/>
        <w:rPr>
          <w:rFonts w:cs="Calibri"/>
          <w:sz w:val="22"/>
          <w:szCs w:val="22"/>
        </w:rPr>
      </w:pPr>
      <w:r w:rsidRPr="00980B98">
        <w:rPr>
          <w:rFonts w:cs="Calibri"/>
          <w:sz w:val="22"/>
          <w:szCs w:val="22"/>
        </w:rPr>
        <w:t xml:space="preserve">1.1 (Goal 1, Objective 1) – </w:t>
      </w:r>
      <w:r w:rsidRPr="00980B98">
        <w:rPr>
          <w:rFonts w:cs="Calibri"/>
          <w:i/>
          <w:iCs/>
          <w:sz w:val="22"/>
          <w:szCs w:val="22"/>
        </w:rPr>
        <w:t>Students</w:t>
      </w:r>
    </w:p>
    <w:p w14:paraId="525E5890" w14:textId="77777777" w:rsidR="00980B98" w:rsidRPr="00980B98" w:rsidRDefault="00980B98" w:rsidP="00980B98">
      <w:pPr>
        <w:pStyle w:val="NoSpacing"/>
        <w:ind w:left="720"/>
        <w:rPr>
          <w:rFonts w:cs="Calibri"/>
          <w:sz w:val="22"/>
          <w:szCs w:val="22"/>
        </w:rPr>
      </w:pPr>
      <w:r w:rsidRPr="00980B98">
        <w:rPr>
          <w:rFonts w:cs="Calibri"/>
          <w:sz w:val="22"/>
          <w:szCs w:val="22"/>
        </w:rPr>
        <w:t xml:space="preserve">1.1.1 (Goal 1, Objective 1, Indicator 1) - </w:t>
      </w:r>
      <w:r w:rsidRPr="00980B98">
        <w:rPr>
          <w:rFonts w:cs="Calibri"/>
          <w:i/>
          <w:iCs/>
          <w:sz w:val="22"/>
          <w:szCs w:val="22"/>
        </w:rPr>
        <w:t>Data is gathered for the eligibility process.</w:t>
      </w:r>
    </w:p>
    <w:p w14:paraId="10499CF1" w14:textId="17682E60" w:rsidR="00980B98" w:rsidRPr="00980B98" w:rsidRDefault="00980B98" w:rsidP="00DF463D">
      <w:pPr>
        <w:pStyle w:val="NoSpacing"/>
        <w:ind w:left="720"/>
        <w:rPr>
          <w:rFonts w:cs="Calibri"/>
          <w:sz w:val="22"/>
          <w:szCs w:val="22"/>
        </w:rPr>
      </w:pPr>
      <w:r w:rsidRPr="00980B98">
        <w:rPr>
          <w:rFonts w:cs="Calibri"/>
          <w:sz w:val="22"/>
          <w:szCs w:val="22"/>
        </w:rPr>
        <w:t xml:space="preserve">1.1.2 – </w:t>
      </w:r>
      <w:r w:rsidRPr="00980B98">
        <w:rPr>
          <w:rFonts w:cs="Calibri"/>
          <w:i/>
          <w:iCs/>
          <w:sz w:val="22"/>
          <w:szCs w:val="22"/>
        </w:rPr>
        <w:t>Enrolled students are scheduled for tutoring sessions.</w:t>
      </w:r>
    </w:p>
    <w:p w14:paraId="731695C0" w14:textId="77777777" w:rsidR="00980B98" w:rsidRPr="00980B98" w:rsidRDefault="00980B98" w:rsidP="00980B98">
      <w:pPr>
        <w:pStyle w:val="NoSpacing"/>
        <w:rPr>
          <w:rFonts w:cs="Calibri"/>
          <w:sz w:val="22"/>
          <w:szCs w:val="22"/>
        </w:rPr>
      </w:pPr>
      <w:r w:rsidRPr="00980B98">
        <w:rPr>
          <w:rFonts w:cs="Calibri"/>
          <w:sz w:val="22"/>
          <w:szCs w:val="22"/>
        </w:rPr>
        <w:t xml:space="preserve">1.2 – </w:t>
      </w:r>
      <w:r w:rsidRPr="00980B98">
        <w:rPr>
          <w:rFonts w:cs="Calibri"/>
          <w:i/>
          <w:iCs/>
          <w:sz w:val="22"/>
          <w:szCs w:val="22"/>
        </w:rPr>
        <w:t>Tutoring sessions</w:t>
      </w:r>
    </w:p>
    <w:p w14:paraId="447BDC8A" w14:textId="77777777" w:rsidR="00980B98" w:rsidRPr="00980B98" w:rsidRDefault="00980B98" w:rsidP="00980B98">
      <w:pPr>
        <w:pStyle w:val="NoSpacing"/>
        <w:ind w:left="720"/>
        <w:rPr>
          <w:rFonts w:cs="Calibri"/>
          <w:sz w:val="22"/>
          <w:szCs w:val="22"/>
        </w:rPr>
      </w:pPr>
      <w:r w:rsidRPr="00980B98">
        <w:rPr>
          <w:rFonts w:cs="Calibri"/>
          <w:sz w:val="22"/>
          <w:szCs w:val="22"/>
        </w:rPr>
        <w:t xml:space="preserve">1.2.1 - </w:t>
      </w:r>
      <w:r w:rsidRPr="00980B98">
        <w:rPr>
          <w:rFonts w:cs="Calibri"/>
          <w:i/>
          <w:iCs/>
          <w:sz w:val="22"/>
          <w:szCs w:val="22"/>
        </w:rPr>
        <w:t>Students are tutored, and attendance is tracked.</w:t>
      </w:r>
    </w:p>
    <w:p w14:paraId="486F87A6" w14:textId="229D4A63" w:rsidR="00980B98" w:rsidRPr="00980B98" w:rsidRDefault="00980B98" w:rsidP="00DF463D">
      <w:pPr>
        <w:pStyle w:val="NoSpacing"/>
        <w:ind w:left="720"/>
        <w:rPr>
          <w:rFonts w:cs="Calibri"/>
          <w:sz w:val="22"/>
          <w:szCs w:val="22"/>
        </w:rPr>
      </w:pPr>
      <w:r w:rsidRPr="00980B98">
        <w:rPr>
          <w:rFonts w:cs="Calibri"/>
          <w:sz w:val="22"/>
          <w:szCs w:val="22"/>
        </w:rPr>
        <w:t xml:space="preserve">1.2.2 - </w:t>
      </w:r>
      <w:r w:rsidRPr="00980B98">
        <w:rPr>
          <w:rFonts w:cs="Calibri"/>
          <w:i/>
          <w:iCs/>
          <w:sz w:val="22"/>
          <w:szCs w:val="22"/>
        </w:rPr>
        <w:t xml:space="preserve">Student </w:t>
      </w:r>
      <w:r w:rsidR="4664D916" w:rsidRPr="327B6123">
        <w:rPr>
          <w:rFonts w:cs="Calibri"/>
          <w:i/>
          <w:iCs/>
          <w:sz w:val="22"/>
          <w:szCs w:val="22"/>
        </w:rPr>
        <w:t>performance</w:t>
      </w:r>
      <w:r w:rsidRPr="327B6123">
        <w:rPr>
          <w:rFonts w:cs="Calibri"/>
          <w:i/>
          <w:iCs/>
          <w:sz w:val="22"/>
          <w:szCs w:val="22"/>
        </w:rPr>
        <w:t xml:space="preserve"> </w:t>
      </w:r>
      <w:r w:rsidRPr="00980B98">
        <w:rPr>
          <w:rFonts w:cs="Calibri"/>
          <w:i/>
          <w:iCs/>
          <w:sz w:val="22"/>
          <w:szCs w:val="22"/>
        </w:rPr>
        <w:t>data is monitored and acted upon</w:t>
      </w:r>
      <w:r w:rsidR="12225B29" w:rsidRPr="327B6123">
        <w:rPr>
          <w:rFonts w:cs="Calibri"/>
          <w:i/>
          <w:iCs/>
          <w:sz w:val="22"/>
          <w:szCs w:val="22"/>
        </w:rPr>
        <w:t xml:space="preserve"> (i.e., instructional adjustments, discussions with classroom teachers, etc.)</w:t>
      </w:r>
      <w:r w:rsidRPr="327B6123">
        <w:rPr>
          <w:rFonts w:cs="Calibri"/>
          <w:i/>
          <w:iCs/>
          <w:sz w:val="22"/>
          <w:szCs w:val="22"/>
        </w:rPr>
        <w:t>.</w:t>
      </w:r>
    </w:p>
    <w:p w14:paraId="50DDA65C" w14:textId="750803E1" w:rsidR="00D51FF0" w:rsidRDefault="27AD7517" w:rsidP="008A36A5">
      <w:pPr>
        <w:pStyle w:val="NoSpacing"/>
        <w:ind w:left="720"/>
        <w:rPr>
          <w:rFonts w:cs="Calibri"/>
          <w:szCs w:val="22"/>
        </w:rPr>
      </w:pPr>
      <w:r w:rsidRPr="00B819D3">
        <w:rPr>
          <w:rFonts w:cs="Calibri"/>
          <w:sz w:val="22"/>
          <w:szCs w:val="22"/>
        </w:rPr>
        <w:t>1.2.3</w:t>
      </w:r>
      <w:r w:rsidRPr="327B6123">
        <w:rPr>
          <w:rFonts w:cs="Calibri"/>
          <w:i/>
          <w:iCs/>
          <w:sz w:val="22"/>
          <w:szCs w:val="22"/>
        </w:rPr>
        <w:t xml:space="preserve"> - Student </w:t>
      </w:r>
      <w:r w:rsidR="5F7546CE" w:rsidRPr="327B6123">
        <w:rPr>
          <w:rFonts w:cs="Calibri"/>
          <w:i/>
          <w:iCs/>
          <w:sz w:val="22"/>
          <w:szCs w:val="22"/>
        </w:rPr>
        <w:t xml:space="preserve">attendance </w:t>
      </w:r>
      <w:r w:rsidRPr="327B6123">
        <w:rPr>
          <w:rFonts w:cs="Calibri"/>
          <w:i/>
          <w:iCs/>
          <w:sz w:val="22"/>
          <w:szCs w:val="22"/>
        </w:rPr>
        <w:t>data is monitored and acted upon</w:t>
      </w:r>
      <w:r w:rsidR="0943FF5E" w:rsidRPr="327B6123">
        <w:rPr>
          <w:rFonts w:cs="Calibri"/>
          <w:i/>
          <w:iCs/>
          <w:sz w:val="22"/>
          <w:szCs w:val="22"/>
        </w:rPr>
        <w:t xml:space="preserve"> (i.e., check-in with student</w:t>
      </w:r>
      <w:r w:rsidR="485BA4CD" w:rsidRPr="327B6123">
        <w:rPr>
          <w:rFonts w:cs="Calibri"/>
          <w:i/>
          <w:iCs/>
          <w:sz w:val="22"/>
          <w:szCs w:val="22"/>
        </w:rPr>
        <w:t xml:space="preserve">s, </w:t>
      </w:r>
      <w:r w:rsidR="0943FF5E" w:rsidRPr="327B6123">
        <w:rPr>
          <w:rFonts w:cs="Calibri"/>
          <w:i/>
          <w:iCs/>
          <w:sz w:val="22"/>
          <w:szCs w:val="22"/>
        </w:rPr>
        <w:t>communication with parents and families)</w:t>
      </w:r>
      <w:r w:rsidR="5E865CAA" w:rsidRPr="327B6123">
        <w:rPr>
          <w:rFonts w:cs="Calibri"/>
          <w:i/>
          <w:iCs/>
          <w:sz w:val="22"/>
          <w:szCs w:val="22"/>
        </w:rPr>
        <w:t>.</w:t>
      </w:r>
    </w:p>
    <w:p w14:paraId="79B3D22E" w14:textId="72A2211F" w:rsidR="00980B98" w:rsidRPr="00980B98" w:rsidRDefault="00980B98" w:rsidP="00980B98">
      <w:pPr>
        <w:pStyle w:val="NoSpacing"/>
        <w:rPr>
          <w:rFonts w:cs="Calibri"/>
          <w:sz w:val="22"/>
          <w:szCs w:val="22"/>
        </w:rPr>
      </w:pPr>
      <w:r w:rsidRPr="00980B98">
        <w:rPr>
          <w:rFonts w:cs="Calibri"/>
          <w:sz w:val="22"/>
          <w:szCs w:val="22"/>
        </w:rPr>
        <w:t xml:space="preserve">1.3 – </w:t>
      </w:r>
      <w:r w:rsidRPr="00980B98">
        <w:rPr>
          <w:rFonts w:cs="Calibri"/>
          <w:i/>
          <w:iCs/>
          <w:sz w:val="22"/>
          <w:szCs w:val="22"/>
        </w:rPr>
        <w:t>Tutors</w:t>
      </w:r>
      <w:r w:rsidRPr="00980B98">
        <w:rPr>
          <w:rFonts w:cs="Calibri"/>
          <w:sz w:val="22"/>
          <w:szCs w:val="22"/>
        </w:rPr>
        <w:t xml:space="preserve"> </w:t>
      </w:r>
    </w:p>
    <w:p w14:paraId="65B5F1D2" w14:textId="2E5F5649" w:rsidR="004861AA" w:rsidRDefault="00980B98" w:rsidP="008A36A5">
      <w:pPr>
        <w:pStyle w:val="NoSpacing"/>
        <w:ind w:left="720"/>
        <w:rPr>
          <w:rFonts w:cs="Calibri"/>
          <w:szCs w:val="22"/>
        </w:rPr>
      </w:pPr>
      <w:r w:rsidRPr="00980B98">
        <w:rPr>
          <w:rFonts w:cs="Calibri"/>
          <w:sz w:val="22"/>
          <w:szCs w:val="22"/>
        </w:rPr>
        <w:t>The indicators for this objective vary depending on whether tutoring staff are educators from LEA staff, pre-service educators who are college students</w:t>
      </w:r>
      <w:r w:rsidR="004861AA">
        <w:rPr>
          <w:rFonts w:cs="Calibri"/>
          <w:sz w:val="22"/>
          <w:szCs w:val="22"/>
        </w:rPr>
        <w:t>,</w:t>
      </w:r>
      <w:r w:rsidRPr="00980B98">
        <w:rPr>
          <w:rFonts w:cs="Calibri"/>
          <w:sz w:val="22"/>
          <w:szCs w:val="22"/>
        </w:rPr>
        <w:t xml:space="preserve"> or trained professionals through a contracted service provider. Regardless, there should be indicators for selecting, securing, training</w:t>
      </w:r>
      <w:r w:rsidR="004861AA">
        <w:rPr>
          <w:rFonts w:cs="Calibri"/>
          <w:sz w:val="22"/>
          <w:szCs w:val="22"/>
        </w:rPr>
        <w:t>,</w:t>
      </w:r>
      <w:r w:rsidRPr="00980B98">
        <w:rPr>
          <w:rFonts w:cs="Calibri"/>
          <w:sz w:val="22"/>
          <w:szCs w:val="22"/>
        </w:rPr>
        <w:t xml:space="preserve"> and supporting tutoring staff.</w:t>
      </w:r>
    </w:p>
    <w:p w14:paraId="2012809C" w14:textId="7F832882" w:rsidR="00980B98" w:rsidRPr="00980B98" w:rsidRDefault="00980B98" w:rsidP="00980B98">
      <w:pPr>
        <w:pStyle w:val="NoSpacing"/>
        <w:rPr>
          <w:rFonts w:cs="Calibri"/>
          <w:i/>
          <w:iCs/>
          <w:sz w:val="22"/>
          <w:szCs w:val="22"/>
        </w:rPr>
      </w:pPr>
      <w:r w:rsidRPr="00980B98">
        <w:rPr>
          <w:rFonts w:cs="Calibri"/>
          <w:sz w:val="22"/>
          <w:szCs w:val="22"/>
        </w:rPr>
        <w:t xml:space="preserve">1.4 – </w:t>
      </w:r>
      <w:r w:rsidRPr="00980B98">
        <w:rPr>
          <w:rFonts w:cs="Calibri"/>
          <w:i/>
          <w:iCs/>
          <w:sz w:val="22"/>
          <w:szCs w:val="22"/>
        </w:rPr>
        <w:t>Monitoring and planning</w:t>
      </w:r>
    </w:p>
    <w:p w14:paraId="00DC9E1E" w14:textId="77777777" w:rsidR="00980B98" w:rsidRPr="00980B98" w:rsidRDefault="00980B98" w:rsidP="00980B98">
      <w:pPr>
        <w:pStyle w:val="NoSpacing"/>
        <w:ind w:left="720"/>
        <w:rPr>
          <w:rFonts w:cs="Calibri"/>
          <w:sz w:val="22"/>
          <w:szCs w:val="22"/>
        </w:rPr>
      </w:pPr>
      <w:r w:rsidRPr="00980B98">
        <w:rPr>
          <w:rFonts w:cs="Calibri"/>
          <w:sz w:val="22"/>
          <w:szCs w:val="22"/>
        </w:rPr>
        <w:t xml:space="preserve">1.4.1 - </w:t>
      </w:r>
      <w:r w:rsidRPr="00980B98">
        <w:rPr>
          <w:rFonts w:cs="Calibri"/>
          <w:i/>
          <w:iCs/>
          <w:sz w:val="22"/>
          <w:szCs w:val="22"/>
        </w:rPr>
        <w:t>Formative data, including assessment data, is collected regularly.</w:t>
      </w:r>
    </w:p>
    <w:p w14:paraId="2AAA9647" w14:textId="77777777" w:rsidR="00980B98" w:rsidRPr="00980B98" w:rsidRDefault="00980B98" w:rsidP="00980B98">
      <w:pPr>
        <w:pStyle w:val="NoSpacing"/>
        <w:ind w:left="720"/>
        <w:rPr>
          <w:rFonts w:cs="Calibri"/>
          <w:sz w:val="22"/>
          <w:szCs w:val="22"/>
        </w:rPr>
      </w:pPr>
      <w:r w:rsidRPr="00980B98">
        <w:rPr>
          <w:rFonts w:cs="Calibri"/>
          <w:sz w:val="22"/>
          <w:szCs w:val="22"/>
        </w:rPr>
        <w:lastRenderedPageBreak/>
        <w:t xml:space="preserve">1.4.2 - </w:t>
      </w:r>
      <w:r w:rsidRPr="00980B98">
        <w:rPr>
          <w:rFonts w:cs="Calibri"/>
          <w:i/>
          <w:iCs/>
          <w:sz w:val="22"/>
          <w:szCs w:val="22"/>
        </w:rPr>
        <w:t>Data-informed adjustments to tutoring session plans happen regularly.</w:t>
      </w:r>
    </w:p>
    <w:p w14:paraId="6D53F02B" w14:textId="77777777" w:rsidR="00980B98" w:rsidRPr="00980B98" w:rsidRDefault="00980B98" w:rsidP="00980B98">
      <w:pPr>
        <w:pStyle w:val="NoSpacing"/>
        <w:ind w:left="720"/>
        <w:rPr>
          <w:rFonts w:cs="Calibri"/>
          <w:sz w:val="22"/>
          <w:szCs w:val="22"/>
        </w:rPr>
      </w:pPr>
      <w:r w:rsidRPr="00980B98">
        <w:rPr>
          <w:rFonts w:cs="Calibri"/>
          <w:sz w:val="22"/>
          <w:szCs w:val="22"/>
        </w:rPr>
        <w:t xml:space="preserve">1.4.3 - </w:t>
      </w:r>
      <w:r w:rsidRPr="00980B98">
        <w:rPr>
          <w:rFonts w:cs="Calibri"/>
          <w:i/>
          <w:iCs/>
          <w:sz w:val="22"/>
          <w:szCs w:val="22"/>
        </w:rPr>
        <w:t>Final data, including assessment data, is collected for evaluation.</w:t>
      </w:r>
    </w:p>
    <w:p w14:paraId="4539B98A" w14:textId="77777777" w:rsidR="008F34D6" w:rsidRPr="00AD69E5" w:rsidRDefault="008F34D6" w:rsidP="00AD69E5">
      <w:pPr>
        <w:pStyle w:val="NoSpacing"/>
        <w:rPr>
          <w:rFonts w:cs="Calibri"/>
          <w:sz w:val="22"/>
          <w:szCs w:val="22"/>
        </w:rPr>
      </w:pPr>
    </w:p>
    <w:p w14:paraId="0AC757A0" w14:textId="77777777" w:rsidR="003A47E4" w:rsidRPr="003A47E4" w:rsidRDefault="003A47E4" w:rsidP="003A47E4">
      <w:pPr>
        <w:pStyle w:val="NoSpacing"/>
        <w:rPr>
          <w:rFonts w:cs="Calibri"/>
          <w:sz w:val="22"/>
          <w:szCs w:val="22"/>
        </w:rPr>
      </w:pPr>
      <w:r w:rsidRPr="003A47E4">
        <w:rPr>
          <w:rFonts w:cs="Calibri"/>
          <w:b/>
          <w:bCs/>
          <w:sz w:val="22"/>
          <w:szCs w:val="22"/>
        </w:rPr>
        <w:t>Project Activity Plan</w:t>
      </w:r>
      <w:r w:rsidRPr="003A47E4">
        <w:rPr>
          <w:rFonts w:cs="Calibri"/>
          <w:sz w:val="22"/>
          <w:szCs w:val="22"/>
        </w:rPr>
        <w:t xml:space="preserve"> [10 points]</w:t>
      </w:r>
    </w:p>
    <w:p w14:paraId="1C7957D0" w14:textId="77777777" w:rsidR="003A47E4" w:rsidRPr="003A47E4" w:rsidRDefault="003A47E4" w:rsidP="003A47E4">
      <w:pPr>
        <w:pStyle w:val="NoSpacing"/>
        <w:rPr>
          <w:rFonts w:cs="Calibri"/>
          <w:sz w:val="22"/>
          <w:szCs w:val="22"/>
        </w:rPr>
      </w:pPr>
      <w:r w:rsidRPr="003A47E4">
        <w:rPr>
          <w:rFonts w:cs="Calibri"/>
          <w:sz w:val="22"/>
          <w:szCs w:val="22"/>
        </w:rPr>
        <w:t>In this section, the applicant lists significant activities or critical action steps to achieve the indicators and, in turn, the objectives for each goal. The activities track step-by-step progress to implement the grant. The Program Office monitors implementation through tracking the status of the activities.</w:t>
      </w:r>
    </w:p>
    <w:p w14:paraId="762A935C" w14:textId="77777777" w:rsidR="003A47E4" w:rsidRPr="003A47E4" w:rsidRDefault="003A47E4" w:rsidP="003A47E4">
      <w:pPr>
        <w:pStyle w:val="NoSpacing"/>
        <w:rPr>
          <w:rFonts w:cs="Calibri"/>
          <w:sz w:val="22"/>
          <w:szCs w:val="22"/>
        </w:rPr>
      </w:pPr>
    </w:p>
    <w:p w14:paraId="5A643797" w14:textId="77777777" w:rsidR="003A47E4" w:rsidRPr="003A47E4" w:rsidRDefault="003A47E4" w:rsidP="003A47E4">
      <w:pPr>
        <w:pStyle w:val="NoSpacing"/>
        <w:rPr>
          <w:rFonts w:cs="Calibri"/>
          <w:sz w:val="22"/>
          <w:szCs w:val="22"/>
        </w:rPr>
      </w:pPr>
      <w:r w:rsidRPr="003A47E4">
        <w:rPr>
          <w:rFonts w:cs="Calibri"/>
          <w:sz w:val="22"/>
          <w:szCs w:val="22"/>
        </w:rPr>
        <w:t xml:space="preserve">For two goals, use Project Activity Plan tabs 1 and 2 in the system. Tab 1 corresponds to Goal </w:t>
      </w:r>
      <w:proofErr w:type="gramStart"/>
      <w:r w:rsidRPr="003A47E4">
        <w:rPr>
          <w:rFonts w:cs="Calibri"/>
          <w:sz w:val="22"/>
          <w:szCs w:val="22"/>
        </w:rPr>
        <w:t>1,</w:t>
      </w:r>
      <w:proofErr w:type="gramEnd"/>
      <w:r w:rsidRPr="003A47E4">
        <w:rPr>
          <w:rFonts w:cs="Calibri"/>
          <w:sz w:val="22"/>
          <w:szCs w:val="22"/>
        </w:rPr>
        <w:t xml:space="preserve"> Tab 2 corresponds to Goal 2 and so forth. Use the </w:t>
      </w:r>
      <w:r w:rsidRPr="003A47E4">
        <w:rPr>
          <w:rFonts w:cs="Calibri"/>
          <w:i/>
          <w:iCs/>
          <w:sz w:val="22"/>
          <w:szCs w:val="22"/>
        </w:rPr>
        <w:t>activities in italics</w:t>
      </w:r>
      <w:r w:rsidRPr="003A47E4">
        <w:rPr>
          <w:rFonts w:cs="Calibri"/>
          <w:sz w:val="22"/>
          <w:szCs w:val="22"/>
        </w:rPr>
        <w:t xml:space="preserve"> below for a SMART content goal. Note that the activities provided are required; however, the applicant may add activities. Activities for some indicators will vary, as indicated. The staff responsible and documentation will vary. List activities in chronological order. </w:t>
      </w:r>
    </w:p>
    <w:p w14:paraId="51B58FC5" w14:textId="77777777" w:rsidR="003A47E4" w:rsidRPr="003A47E4" w:rsidRDefault="003A47E4" w:rsidP="003A47E4">
      <w:pPr>
        <w:pStyle w:val="NoSpacing"/>
        <w:rPr>
          <w:rFonts w:cs="Calibri"/>
          <w:sz w:val="22"/>
          <w:szCs w:val="22"/>
        </w:rPr>
      </w:pPr>
    </w:p>
    <w:p w14:paraId="3D595255" w14:textId="69FA328C" w:rsidR="003A47E4" w:rsidRPr="003A47E4" w:rsidRDefault="003A47E4" w:rsidP="003A47E4">
      <w:pPr>
        <w:pStyle w:val="NoSpacing"/>
        <w:rPr>
          <w:rFonts w:cs="Calibri"/>
          <w:sz w:val="22"/>
          <w:szCs w:val="22"/>
        </w:rPr>
      </w:pPr>
      <w:r w:rsidRPr="003A47E4">
        <w:rPr>
          <w:rFonts w:cs="Calibri"/>
          <w:sz w:val="22"/>
          <w:szCs w:val="22"/>
        </w:rPr>
        <w:t>There are four reporting periods in EWEG, but there are only three reporting periods for this grant. The reporting periods are: 1 (</w:t>
      </w:r>
      <w:proofErr w:type="spellStart"/>
      <w:r w:rsidR="3CD0791F" w:rsidRPr="381681C3">
        <w:rPr>
          <w:rFonts w:cs="Calibri"/>
          <w:sz w:val="22"/>
          <w:szCs w:val="22"/>
        </w:rPr>
        <w:t>May</w:t>
      </w:r>
      <w:r w:rsidR="00FD23A2" w:rsidRPr="381681C3">
        <w:rPr>
          <w:rFonts w:cs="Calibri"/>
          <w:sz w:val="22"/>
          <w:szCs w:val="22"/>
        </w:rPr>
        <w:t>April</w:t>
      </w:r>
      <w:proofErr w:type="spellEnd"/>
      <w:r w:rsidR="009C5835">
        <w:rPr>
          <w:rFonts w:cs="Calibri"/>
          <w:sz w:val="22"/>
          <w:szCs w:val="22"/>
        </w:rPr>
        <w:t xml:space="preserve"> - August</w:t>
      </w:r>
      <w:r w:rsidRPr="003A47E4">
        <w:rPr>
          <w:rFonts w:cs="Calibri"/>
          <w:sz w:val="22"/>
          <w:szCs w:val="22"/>
        </w:rPr>
        <w:t>); 2 (</w:t>
      </w:r>
      <w:r w:rsidR="003B79E0">
        <w:rPr>
          <w:rFonts w:cs="Calibri"/>
          <w:sz w:val="22"/>
          <w:szCs w:val="22"/>
        </w:rPr>
        <w:t>Sept</w:t>
      </w:r>
      <w:r w:rsidR="00662305">
        <w:rPr>
          <w:rFonts w:cs="Calibri"/>
          <w:sz w:val="22"/>
          <w:szCs w:val="22"/>
        </w:rPr>
        <w:t>ember</w:t>
      </w:r>
      <w:r w:rsidR="00440C35">
        <w:rPr>
          <w:rFonts w:cs="Calibri"/>
          <w:sz w:val="22"/>
          <w:szCs w:val="22"/>
        </w:rPr>
        <w:t xml:space="preserve"> - January</w:t>
      </w:r>
      <w:r w:rsidRPr="003A47E4">
        <w:rPr>
          <w:rFonts w:cs="Calibri"/>
          <w:sz w:val="22"/>
          <w:szCs w:val="22"/>
        </w:rPr>
        <w:t>); and 3 (</w:t>
      </w:r>
      <w:r w:rsidR="00440C35">
        <w:rPr>
          <w:rFonts w:cs="Calibri"/>
          <w:sz w:val="22"/>
          <w:szCs w:val="22"/>
        </w:rPr>
        <w:t>February - May</w:t>
      </w:r>
      <w:r w:rsidRPr="003A47E4">
        <w:rPr>
          <w:rFonts w:cs="Calibri"/>
          <w:sz w:val="22"/>
          <w:szCs w:val="22"/>
        </w:rPr>
        <w:t xml:space="preserve">). Some activities will only occur in one reporting period; others may occur in multiple reporting periods. All programs are expected to have tutoring </w:t>
      </w:r>
      <w:proofErr w:type="gramStart"/>
      <w:r w:rsidRPr="003A47E4">
        <w:rPr>
          <w:rFonts w:cs="Calibri"/>
          <w:sz w:val="22"/>
          <w:szCs w:val="22"/>
        </w:rPr>
        <w:t>in-session</w:t>
      </w:r>
      <w:proofErr w:type="gramEnd"/>
      <w:r w:rsidRPr="003A47E4">
        <w:rPr>
          <w:rFonts w:cs="Calibri"/>
          <w:sz w:val="22"/>
          <w:szCs w:val="22"/>
        </w:rPr>
        <w:t xml:space="preserve"> (*) as an activity for reporting periods</w:t>
      </w:r>
      <w:r w:rsidR="00E241E1">
        <w:rPr>
          <w:rFonts w:cs="Calibri"/>
          <w:sz w:val="22"/>
          <w:szCs w:val="22"/>
        </w:rPr>
        <w:t xml:space="preserve"> 2 and 3 which</w:t>
      </w:r>
      <w:r w:rsidR="005A2587">
        <w:rPr>
          <w:rFonts w:cs="Calibri"/>
          <w:sz w:val="22"/>
          <w:szCs w:val="22"/>
        </w:rPr>
        <w:t xml:space="preserve"> is </w:t>
      </w:r>
      <w:r w:rsidR="4887A968" w:rsidRPr="327B6123">
        <w:rPr>
          <w:rFonts w:cs="Calibri"/>
          <w:sz w:val="22"/>
          <w:szCs w:val="22"/>
        </w:rPr>
        <w:t xml:space="preserve">during </w:t>
      </w:r>
      <w:r w:rsidR="005A2587">
        <w:rPr>
          <w:rFonts w:cs="Calibri"/>
          <w:sz w:val="22"/>
          <w:szCs w:val="22"/>
        </w:rPr>
        <w:t>the</w:t>
      </w:r>
      <w:r w:rsidR="002D00AA">
        <w:rPr>
          <w:rFonts w:cs="Calibri"/>
          <w:sz w:val="22"/>
          <w:szCs w:val="22"/>
        </w:rPr>
        <w:t xml:space="preserve"> school year</w:t>
      </w:r>
      <w:r w:rsidRPr="003A47E4">
        <w:rPr>
          <w:rFonts w:cs="Calibri"/>
          <w:sz w:val="22"/>
          <w:szCs w:val="22"/>
        </w:rPr>
        <w:t>. A minimum of 13 activities (6 required, 7 varied) is expected to track the progress of a content goal.</w:t>
      </w:r>
    </w:p>
    <w:p w14:paraId="26B85196" w14:textId="77777777" w:rsidR="003A47E4" w:rsidRPr="003A47E4" w:rsidRDefault="003A47E4" w:rsidP="003A47E4">
      <w:pPr>
        <w:pStyle w:val="NoSpacing"/>
        <w:rPr>
          <w:rFonts w:cs="Calibri"/>
          <w:sz w:val="22"/>
          <w:szCs w:val="22"/>
        </w:rPr>
      </w:pPr>
    </w:p>
    <w:p w14:paraId="081E9EA5" w14:textId="77777777" w:rsidR="003A47E4" w:rsidRPr="003A47E4" w:rsidRDefault="003A47E4" w:rsidP="003A47E4">
      <w:pPr>
        <w:pStyle w:val="NoSpacing"/>
        <w:rPr>
          <w:rFonts w:cs="Calibri"/>
          <w:sz w:val="22"/>
          <w:szCs w:val="22"/>
        </w:rPr>
      </w:pPr>
      <w:r w:rsidRPr="003A47E4">
        <w:rPr>
          <w:rFonts w:cs="Calibri"/>
          <w:sz w:val="22"/>
          <w:szCs w:val="22"/>
        </w:rPr>
        <w:t>1.1 - Students</w:t>
      </w:r>
    </w:p>
    <w:p w14:paraId="19B8C76E" w14:textId="77777777" w:rsidR="003A47E4" w:rsidRPr="003A47E4" w:rsidRDefault="003A47E4" w:rsidP="003A47E4">
      <w:pPr>
        <w:pStyle w:val="NoSpacing"/>
        <w:ind w:firstLine="720"/>
        <w:rPr>
          <w:rFonts w:cs="Calibri"/>
          <w:sz w:val="22"/>
          <w:szCs w:val="22"/>
        </w:rPr>
      </w:pPr>
      <w:r w:rsidRPr="003A47E4">
        <w:rPr>
          <w:rFonts w:cs="Calibri"/>
          <w:sz w:val="22"/>
          <w:szCs w:val="22"/>
        </w:rPr>
        <w:t>1.1.1 - Data is gathered for the eligibility process.</w:t>
      </w:r>
    </w:p>
    <w:p w14:paraId="60C7963C" w14:textId="77777777" w:rsidR="003A47E4" w:rsidRPr="003A47E4" w:rsidRDefault="003A47E4" w:rsidP="003A47E4">
      <w:pPr>
        <w:pStyle w:val="NoSpacing"/>
        <w:ind w:left="1440"/>
        <w:rPr>
          <w:rFonts w:cs="Calibri"/>
          <w:sz w:val="22"/>
          <w:szCs w:val="22"/>
        </w:rPr>
      </w:pPr>
      <w:r w:rsidRPr="003A47E4">
        <w:rPr>
          <w:rFonts w:cs="Calibri"/>
          <w:sz w:val="22"/>
          <w:szCs w:val="22"/>
        </w:rPr>
        <w:t xml:space="preserve">1.1.1.1 (Goal 1, Objective 1, Indicator 1, Activity 1) – </w:t>
      </w:r>
      <w:r w:rsidRPr="003A47E4">
        <w:rPr>
          <w:rFonts w:cs="Calibri"/>
          <w:i/>
          <w:iCs/>
          <w:sz w:val="22"/>
          <w:szCs w:val="22"/>
        </w:rPr>
        <w:t>initial student assessment data is gathered</w:t>
      </w:r>
    </w:p>
    <w:p w14:paraId="63DB5C61" w14:textId="77777777" w:rsidR="003A47E4" w:rsidRPr="003A47E4" w:rsidRDefault="003A47E4" w:rsidP="003A47E4">
      <w:pPr>
        <w:pStyle w:val="NoSpacing"/>
        <w:ind w:left="1440"/>
        <w:rPr>
          <w:rFonts w:cs="Calibri"/>
          <w:sz w:val="22"/>
          <w:szCs w:val="22"/>
        </w:rPr>
      </w:pPr>
      <w:r w:rsidRPr="003A47E4">
        <w:rPr>
          <w:rFonts w:cs="Calibri"/>
          <w:sz w:val="22"/>
          <w:szCs w:val="22"/>
        </w:rPr>
        <w:t xml:space="preserve">1.1.1.2 – </w:t>
      </w:r>
      <w:r w:rsidRPr="003A47E4">
        <w:rPr>
          <w:rFonts w:cs="Calibri"/>
          <w:i/>
          <w:iCs/>
          <w:sz w:val="22"/>
          <w:szCs w:val="22"/>
        </w:rPr>
        <w:t>data is reviewed, and eligible students are identified</w:t>
      </w:r>
      <w:r w:rsidRPr="003A47E4">
        <w:rPr>
          <w:rFonts w:cs="Calibri"/>
          <w:sz w:val="22"/>
          <w:szCs w:val="22"/>
        </w:rPr>
        <w:t xml:space="preserve"> </w:t>
      </w:r>
    </w:p>
    <w:p w14:paraId="7173D43F" w14:textId="77777777" w:rsidR="003A47E4" w:rsidRPr="003A47E4" w:rsidRDefault="003A47E4" w:rsidP="003A47E4">
      <w:pPr>
        <w:pStyle w:val="NoSpacing"/>
        <w:ind w:firstLine="720"/>
        <w:rPr>
          <w:rFonts w:cs="Calibri"/>
          <w:sz w:val="22"/>
          <w:szCs w:val="22"/>
        </w:rPr>
      </w:pPr>
      <w:r w:rsidRPr="003A47E4">
        <w:rPr>
          <w:rFonts w:cs="Calibri"/>
          <w:sz w:val="22"/>
          <w:szCs w:val="22"/>
        </w:rPr>
        <w:t>1.1.2 – Enrolled students are scheduled for tutoring sessions.</w:t>
      </w:r>
    </w:p>
    <w:p w14:paraId="03A25B05" w14:textId="77777777" w:rsidR="003A47E4" w:rsidRPr="003A47E4" w:rsidRDefault="003A47E4" w:rsidP="003A47E4">
      <w:pPr>
        <w:pStyle w:val="NoSpacing"/>
        <w:ind w:left="1440"/>
        <w:rPr>
          <w:rFonts w:cs="Calibri"/>
          <w:sz w:val="22"/>
          <w:szCs w:val="22"/>
        </w:rPr>
      </w:pPr>
      <w:r w:rsidRPr="003A47E4">
        <w:rPr>
          <w:rFonts w:cs="Calibri"/>
          <w:sz w:val="22"/>
          <w:szCs w:val="22"/>
        </w:rPr>
        <w:t xml:space="preserve">1.1.2.1 – </w:t>
      </w:r>
      <w:r w:rsidRPr="003A47E4">
        <w:rPr>
          <w:rFonts w:cs="Calibri"/>
          <w:i/>
          <w:iCs/>
          <w:sz w:val="22"/>
          <w:szCs w:val="22"/>
        </w:rPr>
        <w:t>notification to students/families of eligibility and program</w:t>
      </w:r>
    </w:p>
    <w:p w14:paraId="084864DB" w14:textId="3E8CB4FB" w:rsidR="003A47E4" w:rsidRPr="003A47E4" w:rsidRDefault="003A47E4" w:rsidP="001B7D3C">
      <w:pPr>
        <w:pStyle w:val="NoSpacing"/>
        <w:ind w:left="1440"/>
        <w:rPr>
          <w:rFonts w:cs="Calibri"/>
          <w:sz w:val="22"/>
          <w:szCs w:val="22"/>
        </w:rPr>
      </w:pPr>
      <w:r w:rsidRPr="003A47E4">
        <w:rPr>
          <w:rFonts w:cs="Calibri"/>
          <w:sz w:val="22"/>
          <w:szCs w:val="22"/>
        </w:rPr>
        <w:t xml:space="preserve">1.1.2.2 – </w:t>
      </w:r>
      <w:r w:rsidRPr="003A47E4">
        <w:rPr>
          <w:rFonts w:cs="Calibri"/>
          <w:i/>
          <w:iCs/>
          <w:sz w:val="22"/>
          <w:szCs w:val="22"/>
        </w:rPr>
        <w:t>participants enrolled, scheduled for sessions with tutor</w:t>
      </w:r>
    </w:p>
    <w:p w14:paraId="5C51E060" w14:textId="77777777" w:rsidR="003A47E4" w:rsidRPr="003A47E4" w:rsidRDefault="003A47E4" w:rsidP="003A47E4">
      <w:pPr>
        <w:pStyle w:val="NoSpacing"/>
        <w:rPr>
          <w:rFonts w:cs="Calibri"/>
          <w:sz w:val="22"/>
          <w:szCs w:val="22"/>
        </w:rPr>
      </w:pPr>
      <w:r w:rsidRPr="003A47E4">
        <w:rPr>
          <w:rFonts w:cs="Calibri"/>
          <w:sz w:val="22"/>
          <w:szCs w:val="22"/>
        </w:rPr>
        <w:t>1.2 – Tutoring sessions</w:t>
      </w:r>
    </w:p>
    <w:p w14:paraId="4C19B344" w14:textId="77777777" w:rsidR="003A47E4" w:rsidRPr="003A47E4" w:rsidRDefault="003A47E4" w:rsidP="003A47E4">
      <w:pPr>
        <w:pStyle w:val="NoSpacing"/>
        <w:ind w:firstLine="720"/>
        <w:rPr>
          <w:rFonts w:cs="Calibri"/>
          <w:sz w:val="22"/>
          <w:szCs w:val="22"/>
        </w:rPr>
      </w:pPr>
      <w:r w:rsidRPr="003A47E4">
        <w:rPr>
          <w:rFonts w:cs="Calibri"/>
          <w:sz w:val="22"/>
          <w:szCs w:val="22"/>
        </w:rPr>
        <w:t>1.2.1 - Students are tutored, and attendance is tracked.</w:t>
      </w:r>
    </w:p>
    <w:p w14:paraId="10FF233A" w14:textId="77777777" w:rsidR="003A47E4" w:rsidRPr="003A47E4" w:rsidRDefault="003A47E4" w:rsidP="003A47E4">
      <w:pPr>
        <w:pStyle w:val="NoSpacing"/>
        <w:rPr>
          <w:rFonts w:cs="Calibri"/>
          <w:sz w:val="22"/>
          <w:szCs w:val="22"/>
        </w:rPr>
      </w:pPr>
      <w:r w:rsidRPr="003A47E4">
        <w:rPr>
          <w:rFonts w:cs="Calibri"/>
          <w:sz w:val="22"/>
          <w:szCs w:val="22"/>
        </w:rPr>
        <w:tab/>
      </w:r>
      <w:r w:rsidRPr="003A47E4">
        <w:rPr>
          <w:rFonts w:cs="Calibri"/>
          <w:sz w:val="22"/>
          <w:szCs w:val="22"/>
        </w:rPr>
        <w:tab/>
        <w:t xml:space="preserve">1.2.1.1 – </w:t>
      </w:r>
      <w:r w:rsidRPr="003A47E4">
        <w:rPr>
          <w:rFonts w:cs="Calibri"/>
          <w:i/>
          <w:iCs/>
          <w:sz w:val="22"/>
          <w:szCs w:val="22"/>
        </w:rPr>
        <w:t>tutoring in-session occurring 3 (or more) times per week (*)</w:t>
      </w:r>
      <w:r w:rsidRPr="003A47E4">
        <w:rPr>
          <w:rFonts w:cs="Calibri"/>
          <w:sz w:val="22"/>
          <w:szCs w:val="22"/>
        </w:rPr>
        <w:t xml:space="preserve"> </w:t>
      </w:r>
    </w:p>
    <w:p w14:paraId="26F734A6" w14:textId="310971F9" w:rsidR="003A47E4" w:rsidRPr="003A47E4" w:rsidRDefault="003A47E4" w:rsidP="003A47E4">
      <w:pPr>
        <w:pStyle w:val="NoSpacing"/>
        <w:rPr>
          <w:rFonts w:cs="Calibri"/>
          <w:sz w:val="22"/>
          <w:szCs w:val="22"/>
        </w:rPr>
      </w:pPr>
      <w:r w:rsidRPr="003A47E4">
        <w:rPr>
          <w:rFonts w:cs="Calibri"/>
          <w:sz w:val="22"/>
          <w:szCs w:val="22"/>
        </w:rPr>
        <w:tab/>
      </w:r>
      <w:r w:rsidRPr="003A47E4">
        <w:rPr>
          <w:rFonts w:cs="Calibri"/>
          <w:sz w:val="22"/>
          <w:szCs w:val="22"/>
        </w:rPr>
        <w:tab/>
        <w:t xml:space="preserve">1.2.1.2 – </w:t>
      </w:r>
      <w:r w:rsidRPr="003A47E4">
        <w:rPr>
          <w:rFonts w:cs="Calibri"/>
          <w:i/>
          <w:iCs/>
          <w:sz w:val="22"/>
          <w:szCs w:val="22"/>
        </w:rPr>
        <w:t xml:space="preserve">attendance is tracked in </w:t>
      </w:r>
      <w:r w:rsidR="00E71F44">
        <w:rPr>
          <w:rFonts w:cs="Calibri"/>
          <w:i/>
          <w:iCs/>
          <w:sz w:val="22"/>
          <w:szCs w:val="22"/>
        </w:rPr>
        <w:t xml:space="preserve">the </w:t>
      </w:r>
      <w:r w:rsidRPr="003A47E4">
        <w:rPr>
          <w:rFonts w:cs="Calibri"/>
          <w:i/>
          <w:iCs/>
          <w:sz w:val="22"/>
          <w:szCs w:val="22"/>
        </w:rPr>
        <w:t>management system (*)</w:t>
      </w:r>
    </w:p>
    <w:p w14:paraId="74AB9034" w14:textId="77777777" w:rsidR="003A47E4" w:rsidRPr="003A47E4" w:rsidRDefault="003A47E4" w:rsidP="003A47E4">
      <w:pPr>
        <w:pStyle w:val="NoSpacing"/>
        <w:ind w:firstLine="720"/>
        <w:rPr>
          <w:rFonts w:cs="Calibri"/>
          <w:sz w:val="22"/>
          <w:szCs w:val="22"/>
        </w:rPr>
      </w:pPr>
      <w:r w:rsidRPr="003A47E4">
        <w:rPr>
          <w:rFonts w:cs="Calibri"/>
          <w:sz w:val="22"/>
          <w:szCs w:val="22"/>
        </w:rPr>
        <w:t>1.2.2 - Student data is monitored and acted upon.</w:t>
      </w:r>
    </w:p>
    <w:p w14:paraId="3BC71943" w14:textId="5D460E85" w:rsidR="003A47E4" w:rsidRPr="003A47E4" w:rsidRDefault="003A47E4" w:rsidP="003A47E4">
      <w:pPr>
        <w:pStyle w:val="NoSpacing"/>
        <w:rPr>
          <w:rFonts w:cs="Calibri"/>
          <w:sz w:val="22"/>
          <w:szCs w:val="22"/>
        </w:rPr>
      </w:pPr>
      <w:r w:rsidRPr="003A47E4">
        <w:rPr>
          <w:rFonts w:cs="Calibri"/>
          <w:sz w:val="22"/>
          <w:szCs w:val="22"/>
        </w:rPr>
        <w:tab/>
      </w:r>
      <w:r w:rsidRPr="003A47E4">
        <w:rPr>
          <w:rFonts w:cs="Calibri"/>
          <w:sz w:val="22"/>
          <w:szCs w:val="22"/>
        </w:rPr>
        <w:tab/>
        <w:t>Activities will vary.</w:t>
      </w:r>
    </w:p>
    <w:p w14:paraId="6020F4AE" w14:textId="77777777" w:rsidR="003A47E4" w:rsidRPr="003A47E4" w:rsidRDefault="003A47E4" w:rsidP="003A47E4">
      <w:pPr>
        <w:pStyle w:val="NoSpacing"/>
        <w:rPr>
          <w:rFonts w:cs="Calibri"/>
          <w:sz w:val="22"/>
          <w:szCs w:val="22"/>
        </w:rPr>
      </w:pPr>
      <w:r w:rsidRPr="003A47E4">
        <w:rPr>
          <w:rFonts w:cs="Calibri"/>
          <w:sz w:val="22"/>
          <w:szCs w:val="22"/>
        </w:rPr>
        <w:t>1.3 - Tutors</w:t>
      </w:r>
    </w:p>
    <w:p w14:paraId="6B57B324" w14:textId="77777777" w:rsidR="003A47E4" w:rsidRPr="003A47E4" w:rsidRDefault="003A47E4" w:rsidP="003A47E4">
      <w:pPr>
        <w:pStyle w:val="NoSpacing"/>
        <w:ind w:firstLine="720"/>
        <w:rPr>
          <w:rFonts w:cs="Calibri"/>
          <w:sz w:val="22"/>
          <w:szCs w:val="22"/>
        </w:rPr>
      </w:pPr>
      <w:r w:rsidRPr="003A47E4">
        <w:rPr>
          <w:rFonts w:cs="Calibri"/>
          <w:sz w:val="22"/>
          <w:szCs w:val="22"/>
        </w:rPr>
        <w:t>1.3.1 – Securing tutors</w:t>
      </w:r>
    </w:p>
    <w:p w14:paraId="1E80568E" w14:textId="77777777" w:rsidR="003A47E4" w:rsidRPr="003A47E4" w:rsidRDefault="003A47E4" w:rsidP="003A47E4">
      <w:pPr>
        <w:pStyle w:val="NoSpacing"/>
        <w:rPr>
          <w:rFonts w:cs="Calibri"/>
          <w:sz w:val="22"/>
          <w:szCs w:val="22"/>
        </w:rPr>
      </w:pPr>
      <w:r w:rsidRPr="003A47E4">
        <w:rPr>
          <w:rFonts w:cs="Calibri"/>
          <w:sz w:val="22"/>
          <w:szCs w:val="22"/>
        </w:rPr>
        <w:tab/>
      </w:r>
      <w:r w:rsidRPr="003A47E4">
        <w:rPr>
          <w:rFonts w:cs="Calibri"/>
          <w:sz w:val="22"/>
          <w:szCs w:val="22"/>
        </w:rPr>
        <w:tab/>
        <w:t>Activities will vary.</w:t>
      </w:r>
    </w:p>
    <w:p w14:paraId="3C853D68" w14:textId="77777777" w:rsidR="003A47E4" w:rsidRPr="003A47E4" w:rsidRDefault="003A47E4" w:rsidP="003A47E4">
      <w:pPr>
        <w:pStyle w:val="NoSpacing"/>
        <w:ind w:firstLine="720"/>
        <w:rPr>
          <w:rFonts w:cs="Calibri"/>
          <w:sz w:val="22"/>
          <w:szCs w:val="22"/>
        </w:rPr>
      </w:pPr>
      <w:r w:rsidRPr="003A47E4">
        <w:rPr>
          <w:rFonts w:cs="Calibri"/>
          <w:sz w:val="22"/>
          <w:szCs w:val="22"/>
        </w:rPr>
        <w:t>1.3.2 – Training tutors</w:t>
      </w:r>
    </w:p>
    <w:p w14:paraId="5E91A4FB" w14:textId="77777777" w:rsidR="003A47E4" w:rsidRPr="003A47E4" w:rsidRDefault="003A47E4" w:rsidP="003A47E4">
      <w:pPr>
        <w:pStyle w:val="NoSpacing"/>
        <w:rPr>
          <w:rFonts w:cs="Calibri"/>
          <w:sz w:val="22"/>
          <w:szCs w:val="22"/>
        </w:rPr>
      </w:pPr>
      <w:r w:rsidRPr="003A47E4">
        <w:rPr>
          <w:rFonts w:cs="Calibri"/>
          <w:sz w:val="22"/>
          <w:szCs w:val="22"/>
        </w:rPr>
        <w:tab/>
      </w:r>
      <w:r w:rsidRPr="003A47E4">
        <w:rPr>
          <w:rFonts w:cs="Calibri"/>
          <w:sz w:val="22"/>
          <w:szCs w:val="22"/>
        </w:rPr>
        <w:tab/>
        <w:t>Activities will vary.</w:t>
      </w:r>
    </w:p>
    <w:p w14:paraId="14732819" w14:textId="77777777" w:rsidR="003A47E4" w:rsidRPr="003A47E4" w:rsidRDefault="003A47E4" w:rsidP="003A47E4">
      <w:pPr>
        <w:pStyle w:val="NoSpacing"/>
        <w:ind w:firstLine="720"/>
        <w:rPr>
          <w:rFonts w:cs="Calibri"/>
          <w:sz w:val="22"/>
          <w:szCs w:val="22"/>
        </w:rPr>
      </w:pPr>
      <w:r w:rsidRPr="003A47E4">
        <w:rPr>
          <w:rFonts w:cs="Calibri"/>
          <w:sz w:val="22"/>
          <w:szCs w:val="22"/>
        </w:rPr>
        <w:t xml:space="preserve">1.3.3 – Supporting tutors </w:t>
      </w:r>
    </w:p>
    <w:p w14:paraId="4D7E2029" w14:textId="4A2CB8ED" w:rsidR="003A47E4" w:rsidRPr="003A47E4" w:rsidRDefault="003A47E4" w:rsidP="001B7D3C">
      <w:pPr>
        <w:pStyle w:val="NoSpacing"/>
        <w:ind w:left="720" w:firstLine="720"/>
        <w:rPr>
          <w:rFonts w:cs="Calibri"/>
          <w:sz w:val="22"/>
          <w:szCs w:val="22"/>
        </w:rPr>
      </w:pPr>
      <w:r w:rsidRPr="003A47E4">
        <w:rPr>
          <w:rFonts w:cs="Calibri"/>
          <w:sz w:val="22"/>
          <w:szCs w:val="22"/>
        </w:rPr>
        <w:t>Activities will vary.</w:t>
      </w:r>
    </w:p>
    <w:p w14:paraId="7AA4B163" w14:textId="46F4B976" w:rsidR="003A47E4" w:rsidRPr="003A47E4" w:rsidRDefault="003A47E4" w:rsidP="008A36A5">
      <w:pPr>
        <w:spacing w:after="0"/>
      </w:pPr>
      <w:r w:rsidRPr="003A47E4">
        <w:t>1.4 – Monitoring and planning</w:t>
      </w:r>
    </w:p>
    <w:p w14:paraId="1B3623C5" w14:textId="77777777" w:rsidR="003A47E4" w:rsidRPr="003A47E4" w:rsidRDefault="003A47E4" w:rsidP="003A47E4">
      <w:pPr>
        <w:pStyle w:val="NoSpacing"/>
        <w:ind w:left="720"/>
        <w:rPr>
          <w:rFonts w:cs="Calibri"/>
          <w:sz w:val="22"/>
          <w:szCs w:val="22"/>
        </w:rPr>
      </w:pPr>
      <w:r w:rsidRPr="003A47E4">
        <w:rPr>
          <w:rFonts w:cs="Calibri"/>
          <w:sz w:val="22"/>
          <w:szCs w:val="22"/>
        </w:rPr>
        <w:t>1.4.1 - Formative data, including assessment data, is collected regularly.</w:t>
      </w:r>
    </w:p>
    <w:p w14:paraId="0706F956" w14:textId="77777777" w:rsidR="003A47E4" w:rsidRPr="003A47E4" w:rsidRDefault="003A47E4" w:rsidP="003A47E4">
      <w:pPr>
        <w:pStyle w:val="NoSpacing"/>
        <w:ind w:left="720"/>
        <w:rPr>
          <w:rFonts w:cs="Calibri"/>
          <w:sz w:val="22"/>
          <w:szCs w:val="22"/>
        </w:rPr>
      </w:pPr>
      <w:r w:rsidRPr="003A47E4">
        <w:rPr>
          <w:rFonts w:cs="Calibri"/>
          <w:sz w:val="22"/>
          <w:szCs w:val="22"/>
        </w:rPr>
        <w:tab/>
        <w:t>Activities will vary.</w:t>
      </w:r>
    </w:p>
    <w:p w14:paraId="319817A2" w14:textId="77777777" w:rsidR="003A47E4" w:rsidRPr="003A47E4" w:rsidRDefault="003A47E4" w:rsidP="003A47E4">
      <w:pPr>
        <w:pStyle w:val="NoSpacing"/>
        <w:ind w:left="720"/>
        <w:rPr>
          <w:rFonts w:cs="Calibri"/>
          <w:sz w:val="22"/>
          <w:szCs w:val="22"/>
        </w:rPr>
      </w:pPr>
      <w:r w:rsidRPr="003A47E4">
        <w:rPr>
          <w:rFonts w:cs="Calibri"/>
          <w:sz w:val="22"/>
          <w:szCs w:val="22"/>
        </w:rPr>
        <w:t>1.4.2 - Data-informed adjustments to tutoring session plans happen regularly.</w:t>
      </w:r>
    </w:p>
    <w:p w14:paraId="32CF6EF4" w14:textId="77777777" w:rsidR="003A47E4" w:rsidRPr="003A47E4" w:rsidRDefault="003A47E4" w:rsidP="003A47E4">
      <w:pPr>
        <w:pStyle w:val="NoSpacing"/>
        <w:ind w:left="720"/>
        <w:rPr>
          <w:rFonts w:cs="Calibri"/>
          <w:sz w:val="22"/>
          <w:szCs w:val="22"/>
        </w:rPr>
      </w:pPr>
      <w:r w:rsidRPr="003A47E4">
        <w:rPr>
          <w:rFonts w:cs="Calibri"/>
          <w:sz w:val="22"/>
          <w:szCs w:val="22"/>
        </w:rPr>
        <w:tab/>
        <w:t>Activities will vary.</w:t>
      </w:r>
    </w:p>
    <w:p w14:paraId="5AE05CF5" w14:textId="77777777" w:rsidR="003A47E4" w:rsidRPr="003A47E4" w:rsidRDefault="003A47E4" w:rsidP="003A47E4">
      <w:pPr>
        <w:pStyle w:val="NoSpacing"/>
        <w:ind w:left="720"/>
        <w:rPr>
          <w:rFonts w:cs="Calibri"/>
          <w:sz w:val="22"/>
          <w:szCs w:val="22"/>
        </w:rPr>
      </w:pPr>
      <w:r w:rsidRPr="003A47E4">
        <w:rPr>
          <w:rFonts w:cs="Calibri"/>
          <w:sz w:val="22"/>
          <w:szCs w:val="22"/>
        </w:rPr>
        <w:t>1.4.3 - Final data, including assessment data, is collected.</w:t>
      </w:r>
    </w:p>
    <w:p w14:paraId="6C5B066E" w14:textId="77777777" w:rsidR="003A47E4" w:rsidRPr="003A47E4" w:rsidRDefault="003A47E4" w:rsidP="003A47E4">
      <w:pPr>
        <w:pStyle w:val="NoSpacing"/>
        <w:ind w:left="720"/>
        <w:rPr>
          <w:rFonts w:cs="Calibri"/>
          <w:sz w:val="22"/>
          <w:szCs w:val="22"/>
        </w:rPr>
      </w:pPr>
      <w:r w:rsidRPr="003A47E4">
        <w:rPr>
          <w:rFonts w:cs="Calibri"/>
          <w:sz w:val="22"/>
          <w:szCs w:val="22"/>
        </w:rPr>
        <w:tab/>
        <w:t>Activities will vary.</w:t>
      </w:r>
    </w:p>
    <w:p w14:paraId="5FEEB67C" w14:textId="77777777" w:rsidR="00AD69E5" w:rsidRPr="004B2F05" w:rsidRDefault="00AD69E5" w:rsidP="0011128F">
      <w:pPr>
        <w:pStyle w:val="NoSpacing"/>
        <w:rPr>
          <w:rFonts w:cs="Calibri"/>
          <w:sz w:val="24"/>
          <w:szCs w:val="24"/>
        </w:rPr>
      </w:pPr>
    </w:p>
    <w:p w14:paraId="42E60558" w14:textId="77777777" w:rsidR="004B2F05" w:rsidRPr="00446CA8" w:rsidRDefault="004B2F05" w:rsidP="004B2F05">
      <w:pPr>
        <w:pStyle w:val="NoSpacing"/>
        <w:rPr>
          <w:rFonts w:cs="Calibri"/>
          <w:sz w:val="22"/>
          <w:szCs w:val="22"/>
        </w:rPr>
      </w:pPr>
      <w:r w:rsidRPr="00446CA8">
        <w:rPr>
          <w:rFonts w:cs="Calibri"/>
          <w:b/>
          <w:bCs/>
          <w:sz w:val="22"/>
          <w:szCs w:val="22"/>
        </w:rPr>
        <w:t>Commitment &amp; Capacity</w:t>
      </w:r>
      <w:r w:rsidRPr="00446CA8">
        <w:rPr>
          <w:rFonts w:cs="Calibri"/>
          <w:sz w:val="22"/>
          <w:szCs w:val="22"/>
        </w:rPr>
        <w:t xml:space="preserve"> [30 points]</w:t>
      </w:r>
    </w:p>
    <w:p w14:paraId="0D67C768" w14:textId="77777777" w:rsidR="004B2F05" w:rsidRPr="00446CA8" w:rsidRDefault="004B2F05" w:rsidP="004B2F05">
      <w:pPr>
        <w:pStyle w:val="NoSpacing"/>
        <w:rPr>
          <w:rFonts w:cs="Calibri"/>
          <w:sz w:val="22"/>
          <w:szCs w:val="22"/>
        </w:rPr>
      </w:pPr>
      <w:r w:rsidRPr="00446CA8">
        <w:rPr>
          <w:rFonts w:cs="Calibri"/>
          <w:sz w:val="22"/>
          <w:szCs w:val="22"/>
        </w:rPr>
        <w:t>In this section, the applicant describes the following aspects of commitment and capacity:</w:t>
      </w:r>
    </w:p>
    <w:p w14:paraId="61598A5D" w14:textId="0475023A" w:rsidR="004B2F05" w:rsidRPr="00446CA8" w:rsidRDefault="004B2F05" w:rsidP="005560EF">
      <w:pPr>
        <w:pStyle w:val="NoSpacing"/>
        <w:numPr>
          <w:ilvl w:val="0"/>
          <w:numId w:val="15"/>
        </w:numPr>
        <w:rPr>
          <w:rFonts w:cs="Calibri"/>
          <w:sz w:val="22"/>
          <w:szCs w:val="22"/>
        </w:rPr>
      </w:pPr>
      <w:r w:rsidRPr="00446CA8">
        <w:rPr>
          <w:rFonts w:cs="Calibri"/>
          <w:b/>
          <w:bCs/>
          <w:sz w:val="22"/>
          <w:szCs w:val="22"/>
        </w:rPr>
        <w:lastRenderedPageBreak/>
        <w:t>Staffing</w:t>
      </w:r>
      <w:r w:rsidRPr="00446CA8">
        <w:rPr>
          <w:rFonts w:cs="Calibri"/>
          <w:sz w:val="22"/>
          <w:szCs w:val="22"/>
        </w:rPr>
        <w:t xml:space="preserve"> – Explain who is providing the tutoring. Explain how the tutoring staff are poised to meet the students’ tutoring needs. Explain how the tutoring staff collaborate with students’ ELA/math classroom teachers. For district staff, include information pertaining to qualifications, recruitment, training and support. For pre-service educators who are college students, include information pertaining to the process and collaboration to recruit, train and support</w:t>
      </w:r>
      <w:r w:rsidR="007A0618">
        <w:rPr>
          <w:rFonts w:cs="Calibri"/>
          <w:sz w:val="22"/>
          <w:szCs w:val="22"/>
        </w:rPr>
        <w:t xml:space="preserve"> and ensure qualifications</w:t>
      </w:r>
      <w:r w:rsidRPr="00446CA8">
        <w:rPr>
          <w:rFonts w:cs="Calibri"/>
          <w:sz w:val="22"/>
          <w:szCs w:val="22"/>
        </w:rPr>
        <w:t xml:space="preserve">. For </w:t>
      </w:r>
      <w:r w:rsidR="00EE7A85">
        <w:rPr>
          <w:rFonts w:cs="Calibri"/>
          <w:sz w:val="22"/>
          <w:szCs w:val="22"/>
        </w:rPr>
        <w:t xml:space="preserve">a </w:t>
      </w:r>
      <w:r w:rsidRPr="00446CA8">
        <w:rPr>
          <w:rFonts w:cs="Calibri"/>
          <w:sz w:val="22"/>
          <w:szCs w:val="22"/>
        </w:rPr>
        <w:t>cont</w:t>
      </w:r>
      <w:r w:rsidR="00EE7A85">
        <w:rPr>
          <w:rFonts w:cs="Calibri"/>
          <w:sz w:val="22"/>
          <w:szCs w:val="22"/>
        </w:rPr>
        <w:t>r</w:t>
      </w:r>
      <w:r w:rsidRPr="00446CA8">
        <w:rPr>
          <w:rFonts w:cs="Calibri"/>
          <w:sz w:val="22"/>
          <w:szCs w:val="22"/>
        </w:rPr>
        <w:t xml:space="preserve">acted service provider, describe </w:t>
      </w:r>
      <w:proofErr w:type="gramStart"/>
      <w:r w:rsidRPr="00446CA8">
        <w:rPr>
          <w:rFonts w:cs="Calibri"/>
          <w:sz w:val="22"/>
          <w:szCs w:val="22"/>
        </w:rPr>
        <w:t>the LEA’s</w:t>
      </w:r>
      <w:proofErr w:type="gramEnd"/>
      <w:r w:rsidRPr="00446CA8">
        <w:rPr>
          <w:rFonts w:cs="Calibri"/>
          <w:sz w:val="22"/>
          <w:szCs w:val="22"/>
        </w:rPr>
        <w:t xml:space="preserve"> priorities. Name the service provider, if known, and any past relevant relationship with the provider. </w:t>
      </w:r>
    </w:p>
    <w:p w14:paraId="431E0AB8" w14:textId="77777777" w:rsidR="004B2F05" w:rsidRPr="00446CA8" w:rsidRDefault="004B2F05" w:rsidP="005560EF">
      <w:pPr>
        <w:pStyle w:val="NoSpacing"/>
        <w:numPr>
          <w:ilvl w:val="0"/>
          <w:numId w:val="15"/>
        </w:numPr>
        <w:rPr>
          <w:rFonts w:cs="Calibri"/>
          <w:b/>
          <w:bCs/>
          <w:sz w:val="22"/>
          <w:szCs w:val="22"/>
        </w:rPr>
      </w:pPr>
      <w:r w:rsidRPr="00446CA8">
        <w:rPr>
          <w:rFonts w:cs="Calibri"/>
          <w:b/>
          <w:bCs/>
          <w:sz w:val="22"/>
          <w:szCs w:val="22"/>
        </w:rPr>
        <w:t>Program Delivery</w:t>
      </w:r>
    </w:p>
    <w:p w14:paraId="728E1520" w14:textId="77777777" w:rsidR="004B2F05" w:rsidRPr="00446CA8" w:rsidRDefault="004B2F05" w:rsidP="005560EF">
      <w:pPr>
        <w:pStyle w:val="NoSpacing"/>
        <w:numPr>
          <w:ilvl w:val="1"/>
          <w:numId w:val="15"/>
        </w:numPr>
        <w:rPr>
          <w:rFonts w:cs="Calibri"/>
          <w:sz w:val="22"/>
          <w:szCs w:val="22"/>
        </w:rPr>
      </w:pPr>
      <w:r w:rsidRPr="00446CA8">
        <w:rPr>
          <w:rFonts w:cs="Calibri"/>
          <w:sz w:val="22"/>
          <w:szCs w:val="22"/>
        </w:rPr>
        <w:t>Student participation – Describe how the LEA’s program ensures desirable student participation rates. For programs outside the school day, describe the system and supports in place to ensure participation.</w:t>
      </w:r>
    </w:p>
    <w:p w14:paraId="4FCD5620" w14:textId="77777777" w:rsidR="004B2F05" w:rsidRPr="00446CA8" w:rsidRDefault="004B2F05" w:rsidP="005560EF">
      <w:pPr>
        <w:pStyle w:val="NoSpacing"/>
        <w:numPr>
          <w:ilvl w:val="1"/>
          <w:numId w:val="15"/>
        </w:numPr>
        <w:rPr>
          <w:rFonts w:cs="Calibri"/>
          <w:sz w:val="22"/>
          <w:szCs w:val="22"/>
        </w:rPr>
      </w:pPr>
      <w:r w:rsidRPr="00446CA8">
        <w:rPr>
          <w:rFonts w:cs="Calibri"/>
          <w:sz w:val="22"/>
          <w:szCs w:val="22"/>
        </w:rPr>
        <w:t>Strategic fit – Describe how the LEA has prioritized high-impact tutoring as an intervention within its intervention framework. Describe how high-impact tutoring supports tier one instruction.</w:t>
      </w:r>
    </w:p>
    <w:p w14:paraId="136DD9E0" w14:textId="77777777" w:rsidR="004B2F05" w:rsidRDefault="004B2F05" w:rsidP="005560EF">
      <w:pPr>
        <w:pStyle w:val="NoSpacing"/>
        <w:numPr>
          <w:ilvl w:val="0"/>
          <w:numId w:val="15"/>
        </w:numPr>
        <w:rPr>
          <w:rFonts w:cs="Calibri"/>
          <w:sz w:val="22"/>
          <w:szCs w:val="22"/>
        </w:rPr>
      </w:pPr>
      <w:r w:rsidRPr="00446CA8">
        <w:rPr>
          <w:rFonts w:cs="Calibri"/>
          <w:b/>
          <w:bCs/>
          <w:sz w:val="22"/>
          <w:szCs w:val="22"/>
        </w:rPr>
        <w:t>Providing for Students’ Health &amp; Safety</w:t>
      </w:r>
      <w:r w:rsidRPr="00446CA8">
        <w:rPr>
          <w:rFonts w:cs="Calibri"/>
          <w:sz w:val="22"/>
          <w:szCs w:val="22"/>
        </w:rPr>
        <w:t xml:space="preserve"> – Describe how the health, safety, privacy and welfare of students are maintained while students are under the control and supervision of a tutor. Describe how student data is protected in accordance with State, Federal (</w:t>
      </w:r>
      <w:proofErr w:type="spellStart"/>
      <w:r w:rsidRPr="00446CA8">
        <w:rPr>
          <w:rFonts w:cs="Calibri"/>
          <w:sz w:val="22"/>
          <w:szCs w:val="22"/>
        </w:rPr>
        <w:t>i.e</w:t>
      </w:r>
      <w:proofErr w:type="spellEnd"/>
      <w:r w:rsidRPr="00446CA8">
        <w:rPr>
          <w:rFonts w:cs="Calibri"/>
          <w:sz w:val="22"/>
          <w:szCs w:val="22"/>
        </w:rPr>
        <w:t>, FERPA) laws and regulations. Describe how students are supervised, consistent with local policies and regulations, to ensure students’ safety while students receive tutoring services. The grantee will be required to verify qualifications and criminal background checks of all tutors.</w:t>
      </w:r>
    </w:p>
    <w:p w14:paraId="7AE050E3" w14:textId="77777777" w:rsidR="00AF7098" w:rsidRDefault="00AF7098" w:rsidP="00AF7098">
      <w:pPr>
        <w:pStyle w:val="NoSpacing"/>
        <w:rPr>
          <w:rFonts w:cs="Calibri"/>
          <w:b/>
          <w:bCs/>
          <w:sz w:val="22"/>
          <w:szCs w:val="22"/>
        </w:rPr>
      </w:pPr>
    </w:p>
    <w:p w14:paraId="30DA0F2F" w14:textId="77777777" w:rsidR="00F527DB" w:rsidRPr="00F527DB" w:rsidRDefault="00F527DB" w:rsidP="00F527DB">
      <w:pPr>
        <w:pStyle w:val="NoSpacing"/>
        <w:rPr>
          <w:rFonts w:cs="Calibri"/>
          <w:sz w:val="22"/>
          <w:szCs w:val="22"/>
        </w:rPr>
      </w:pPr>
      <w:r w:rsidRPr="00F527DB">
        <w:rPr>
          <w:rFonts w:cs="Calibri"/>
          <w:b/>
          <w:bCs/>
          <w:sz w:val="22"/>
          <w:szCs w:val="22"/>
        </w:rPr>
        <w:t xml:space="preserve">Budget </w:t>
      </w:r>
      <w:r w:rsidRPr="00F527DB">
        <w:rPr>
          <w:rFonts w:cs="Calibri"/>
          <w:sz w:val="22"/>
          <w:szCs w:val="22"/>
        </w:rPr>
        <w:t>[5 points]</w:t>
      </w:r>
    </w:p>
    <w:p w14:paraId="723CFF25" w14:textId="77777777" w:rsidR="00FF1E3C" w:rsidRPr="00FF1E3C" w:rsidRDefault="00FF1E3C" w:rsidP="009526FE">
      <w:pPr>
        <w:pBdr>
          <w:top w:val="single" w:sz="4" w:space="1" w:color="auto"/>
          <w:left w:val="single" w:sz="4" w:space="4" w:color="auto"/>
          <w:bottom w:val="single" w:sz="4" w:space="12" w:color="auto"/>
          <w:right w:val="single" w:sz="4" w:space="0" w:color="auto"/>
        </w:pBdr>
        <w:shd w:val="clear" w:color="auto" w:fill="D9E2F3" w:themeFill="accent1" w:themeFillTint="33"/>
        <w:spacing w:before="120" w:after="120"/>
        <w:ind w:left="720"/>
        <w:rPr>
          <w:rFonts w:asciiTheme="minorHAnsi" w:eastAsiaTheme="minorHAnsi" w:hAnsiTheme="minorHAnsi" w:cs="Calibri"/>
          <w:bCs/>
          <w:color w:val="auto"/>
          <w:szCs w:val="22"/>
        </w:rPr>
      </w:pPr>
      <w:r w:rsidRPr="00FF1E3C">
        <w:rPr>
          <w:rFonts w:asciiTheme="minorHAnsi" w:eastAsiaTheme="minorHAnsi" w:hAnsiTheme="minorHAnsi" w:cs="Calibri"/>
          <w:b/>
          <w:bCs/>
          <w:szCs w:val="22"/>
        </w:rPr>
        <w:t xml:space="preserve">Important: </w:t>
      </w:r>
      <w:r w:rsidRPr="00FF1E3C">
        <w:rPr>
          <w:rFonts w:asciiTheme="minorHAnsi" w:eastAsiaTheme="minorHAnsi" w:hAnsiTheme="minorHAnsi" w:cs="Calibri"/>
          <w:bCs/>
          <w:szCs w:val="22"/>
        </w:rPr>
        <w:t xml:space="preserve">The budget will be evaluated for clarity, alignment, and cost-effectiveness. Applicants must submit a detailed budget with narratives that clearly explain how the grant funds will support the project’s goals, objectives, and activities. </w:t>
      </w:r>
      <w:r w:rsidRPr="00FF1E3C">
        <w:rPr>
          <w:rFonts w:asciiTheme="minorHAnsi" w:eastAsiaTheme="minorHAnsi" w:hAnsiTheme="minorHAnsi" w:cs="Calibri"/>
          <w:b/>
          <w:szCs w:val="22"/>
          <w:u w:val="single"/>
        </w:rPr>
        <w:t>If no budget is entered, the application will be disqualified</w:t>
      </w:r>
      <w:r w:rsidRPr="00FF1E3C">
        <w:rPr>
          <w:rFonts w:asciiTheme="minorHAnsi" w:eastAsiaTheme="minorHAnsi" w:hAnsiTheme="minorHAnsi" w:cs="Calibri"/>
          <w:bCs/>
          <w:szCs w:val="22"/>
        </w:rPr>
        <w:t>.    A strong response will:</w:t>
      </w:r>
    </w:p>
    <w:p w14:paraId="29151DF0" w14:textId="121C145D" w:rsidR="00FF1E3C" w:rsidRPr="00FF1E3C" w:rsidRDefault="00FF1E3C" w:rsidP="00FF1E3C">
      <w:pPr>
        <w:numPr>
          <w:ilvl w:val="0"/>
          <w:numId w:val="22"/>
        </w:numPr>
        <w:pBdr>
          <w:top w:val="single" w:sz="4" w:space="1" w:color="auto"/>
          <w:left w:val="single" w:sz="4" w:space="4" w:color="auto"/>
          <w:bottom w:val="single" w:sz="4" w:space="12" w:color="auto"/>
          <w:right w:val="single" w:sz="4" w:space="0" w:color="auto"/>
        </w:pBdr>
        <w:shd w:val="clear" w:color="auto" w:fill="D9E2F3" w:themeFill="accent1" w:themeFillTint="33"/>
        <w:spacing w:before="120" w:after="120"/>
        <w:ind w:left="1080"/>
        <w:rPr>
          <w:rFonts w:asciiTheme="minorHAnsi" w:eastAsiaTheme="minorHAnsi" w:hAnsiTheme="minorHAnsi" w:cs="Calibri"/>
          <w:bCs/>
          <w:color w:val="auto"/>
          <w:szCs w:val="22"/>
        </w:rPr>
      </w:pPr>
      <w:r w:rsidRPr="00FF1E3C">
        <w:rPr>
          <w:rFonts w:asciiTheme="minorHAnsi" w:eastAsiaTheme="minorHAnsi" w:hAnsiTheme="minorHAnsi" w:cs="Calibri"/>
          <w:bCs/>
          <w:szCs w:val="22"/>
        </w:rPr>
        <w:t xml:space="preserve">Provide a detailed, itemized budget that directly supports the </w:t>
      </w:r>
      <w:r w:rsidR="002B6E16">
        <w:rPr>
          <w:rFonts w:asciiTheme="minorHAnsi" w:eastAsiaTheme="minorHAnsi" w:hAnsiTheme="minorHAnsi" w:cs="Calibri"/>
          <w:bCs/>
          <w:szCs w:val="22"/>
        </w:rPr>
        <w:t xml:space="preserve">project description, </w:t>
      </w:r>
      <w:r w:rsidRPr="00FF1E3C">
        <w:rPr>
          <w:rFonts w:asciiTheme="minorHAnsi" w:eastAsiaTheme="minorHAnsi" w:hAnsiTheme="minorHAnsi" w:cs="Calibri"/>
          <w:bCs/>
          <w:szCs w:val="22"/>
        </w:rPr>
        <w:t>goals, objectives, and activities outlined in the application.</w:t>
      </w:r>
    </w:p>
    <w:p w14:paraId="2A2A3E74" w14:textId="77777777" w:rsidR="00FF1E3C" w:rsidRPr="00FF1E3C" w:rsidRDefault="00FF1E3C" w:rsidP="00FF1E3C">
      <w:pPr>
        <w:numPr>
          <w:ilvl w:val="0"/>
          <w:numId w:val="22"/>
        </w:numPr>
        <w:pBdr>
          <w:top w:val="single" w:sz="4" w:space="1" w:color="auto"/>
          <w:left w:val="single" w:sz="4" w:space="4" w:color="auto"/>
          <w:bottom w:val="single" w:sz="4" w:space="12" w:color="auto"/>
          <w:right w:val="single" w:sz="4" w:space="0" w:color="auto"/>
        </w:pBdr>
        <w:shd w:val="clear" w:color="auto" w:fill="D9E2F3" w:themeFill="accent1" w:themeFillTint="33"/>
        <w:spacing w:before="120" w:after="120"/>
        <w:ind w:left="1080"/>
        <w:rPr>
          <w:rFonts w:asciiTheme="minorHAnsi" w:eastAsiaTheme="minorHAnsi" w:hAnsiTheme="minorHAnsi" w:cs="Calibri"/>
          <w:bCs/>
          <w:color w:val="auto"/>
          <w:szCs w:val="22"/>
        </w:rPr>
      </w:pPr>
      <w:r w:rsidRPr="00FF1E3C">
        <w:rPr>
          <w:rFonts w:asciiTheme="minorHAnsi" w:eastAsiaTheme="minorHAnsi" w:hAnsiTheme="minorHAnsi" w:cs="Calibri"/>
          <w:bCs/>
          <w:szCs w:val="22"/>
        </w:rPr>
        <w:t>Justify each cost as necessary and reasonable for implementing the Project.</w:t>
      </w:r>
    </w:p>
    <w:p w14:paraId="16C2F61B" w14:textId="77777777" w:rsidR="002B6E16" w:rsidRPr="002B6E16" w:rsidRDefault="00FF1E3C">
      <w:pPr>
        <w:numPr>
          <w:ilvl w:val="0"/>
          <w:numId w:val="22"/>
        </w:numPr>
        <w:pBdr>
          <w:top w:val="single" w:sz="4" w:space="1" w:color="auto"/>
          <w:left w:val="single" w:sz="4" w:space="4" w:color="auto"/>
          <w:bottom w:val="single" w:sz="4" w:space="12" w:color="auto"/>
          <w:right w:val="single" w:sz="4" w:space="0" w:color="auto"/>
        </w:pBdr>
        <w:shd w:val="clear" w:color="auto" w:fill="D9E2F3" w:themeFill="accent1" w:themeFillTint="33"/>
        <w:spacing w:before="120" w:after="120"/>
        <w:ind w:left="1080"/>
        <w:rPr>
          <w:rFonts w:asciiTheme="minorHAnsi" w:eastAsiaTheme="minorHAnsi" w:hAnsiTheme="minorHAnsi" w:cs="Calibri"/>
          <w:bCs/>
          <w:color w:val="auto"/>
          <w:szCs w:val="22"/>
        </w:rPr>
      </w:pPr>
      <w:r w:rsidRPr="002B6E16">
        <w:rPr>
          <w:rFonts w:asciiTheme="minorHAnsi" w:eastAsiaTheme="minorHAnsi" w:hAnsiTheme="minorHAnsi" w:cs="Calibri"/>
          <w:bCs/>
          <w:szCs w:val="22"/>
        </w:rPr>
        <w:t xml:space="preserve">Ensure that all costs are allowable under the </w:t>
      </w:r>
      <w:r w:rsidR="005C4E45" w:rsidRPr="002B6E16">
        <w:rPr>
          <w:rFonts w:cs="Calibri"/>
          <w:szCs w:val="22"/>
        </w:rPr>
        <w:t xml:space="preserve">parameters detailed in sections II.10, Eligible Costs, and II.11, Ineligible Costs. </w:t>
      </w:r>
    </w:p>
    <w:p w14:paraId="7E8D2F9A" w14:textId="03F9872A" w:rsidR="00FF1E3C" w:rsidRPr="002B6E16" w:rsidRDefault="00FF1E3C">
      <w:pPr>
        <w:numPr>
          <w:ilvl w:val="0"/>
          <w:numId w:val="22"/>
        </w:numPr>
        <w:pBdr>
          <w:top w:val="single" w:sz="4" w:space="1" w:color="auto"/>
          <w:left w:val="single" w:sz="4" w:space="4" w:color="auto"/>
          <w:bottom w:val="single" w:sz="4" w:space="12" w:color="auto"/>
          <w:right w:val="single" w:sz="4" w:space="0" w:color="auto"/>
        </w:pBdr>
        <w:shd w:val="clear" w:color="auto" w:fill="D9E2F3" w:themeFill="accent1" w:themeFillTint="33"/>
        <w:spacing w:before="120" w:after="120"/>
        <w:ind w:left="1080"/>
        <w:rPr>
          <w:rFonts w:asciiTheme="minorHAnsi" w:eastAsiaTheme="minorHAnsi" w:hAnsiTheme="minorHAnsi" w:cs="Calibri"/>
          <w:bCs/>
          <w:color w:val="auto"/>
          <w:szCs w:val="22"/>
        </w:rPr>
      </w:pPr>
      <w:r w:rsidRPr="002B6E16">
        <w:rPr>
          <w:rFonts w:asciiTheme="minorHAnsi" w:eastAsiaTheme="minorHAnsi" w:hAnsiTheme="minorHAnsi" w:cs="Calibri"/>
          <w:bCs/>
          <w:szCs w:val="22"/>
        </w:rPr>
        <w:t>Avoid ineligible costs such as supplanting existing staff salaries or unrelated administrative expenses.</w:t>
      </w:r>
    </w:p>
    <w:p w14:paraId="651D2F99" w14:textId="77777777" w:rsidR="00D33ECD" w:rsidRPr="00D33ECD" w:rsidRDefault="00FF1E3C" w:rsidP="00FF1E3C">
      <w:pPr>
        <w:numPr>
          <w:ilvl w:val="0"/>
          <w:numId w:val="22"/>
        </w:numPr>
        <w:pBdr>
          <w:top w:val="single" w:sz="4" w:space="1" w:color="auto"/>
          <w:left w:val="single" w:sz="4" w:space="4" w:color="auto"/>
          <w:bottom w:val="single" w:sz="4" w:space="12" w:color="auto"/>
          <w:right w:val="single" w:sz="4" w:space="0" w:color="auto"/>
        </w:pBdr>
        <w:shd w:val="clear" w:color="auto" w:fill="D9E2F3" w:themeFill="accent1" w:themeFillTint="33"/>
        <w:spacing w:before="120" w:after="120"/>
        <w:ind w:left="1080"/>
        <w:rPr>
          <w:rFonts w:asciiTheme="minorHAnsi" w:eastAsiaTheme="minorHAnsi" w:hAnsiTheme="minorHAnsi" w:cs="Calibri"/>
          <w:bCs/>
          <w:color w:val="auto"/>
          <w:szCs w:val="22"/>
        </w:rPr>
      </w:pPr>
      <w:r w:rsidRPr="00FF1E3C">
        <w:rPr>
          <w:rFonts w:asciiTheme="minorHAnsi" w:eastAsiaTheme="minorHAnsi" w:hAnsiTheme="minorHAnsi" w:cs="Calibri"/>
          <w:bCs/>
          <w:szCs w:val="22"/>
        </w:rPr>
        <w:t>Demonstrate fiscal responsibility and efficient use of grant funds.</w:t>
      </w:r>
    </w:p>
    <w:p w14:paraId="09682B1F" w14:textId="629E11C9" w:rsidR="00FF1E3C" w:rsidRPr="00FF1E3C" w:rsidRDefault="00D33ECD" w:rsidP="00FF1E3C">
      <w:pPr>
        <w:numPr>
          <w:ilvl w:val="0"/>
          <w:numId w:val="22"/>
        </w:numPr>
        <w:pBdr>
          <w:top w:val="single" w:sz="4" w:space="1" w:color="auto"/>
          <w:left w:val="single" w:sz="4" w:space="4" w:color="auto"/>
          <w:bottom w:val="single" w:sz="4" w:space="12" w:color="auto"/>
          <w:right w:val="single" w:sz="4" w:space="0" w:color="auto"/>
        </w:pBdr>
        <w:shd w:val="clear" w:color="auto" w:fill="D9E2F3" w:themeFill="accent1" w:themeFillTint="33"/>
        <w:spacing w:before="120" w:after="120"/>
        <w:ind w:left="1080"/>
        <w:rPr>
          <w:rFonts w:asciiTheme="minorHAnsi" w:eastAsiaTheme="minorHAnsi" w:hAnsiTheme="minorHAnsi" w:cs="Calibri"/>
          <w:bCs/>
          <w:color w:val="auto"/>
          <w:szCs w:val="22"/>
        </w:rPr>
      </w:pPr>
      <w:r w:rsidRPr="00F527DB">
        <w:rPr>
          <w:rFonts w:cs="Calibri"/>
          <w:szCs w:val="22"/>
        </w:rPr>
        <w:t xml:space="preserve">The </w:t>
      </w:r>
      <w:hyperlink r:id="rId26" w:tgtFrame="_blank" w:history="1">
        <w:r w:rsidRPr="00F527DB">
          <w:rPr>
            <w:rStyle w:val="Hyperlink"/>
            <w:rFonts w:cs="Calibri"/>
            <w:szCs w:val="22"/>
          </w:rPr>
          <w:t>Discretionary Grant Award Manual</w:t>
        </w:r>
      </w:hyperlink>
      <w:r w:rsidRPr="00F527DB">
        <w:rPr>
          <w:rFonts w:cs="Calibri"/>
          <w:szCs w:val="22"/>
        </w:rPr>
        <w:t xml:space="preserve"> provides specific guidance on constructing a grant budget. </w:t>
      </w:r>
    </w:p>
    <w:p w14:paraId="7C4B079E" w14:textId="77777777" w:rsidR="00FF1E3C" w:rsidRPr="00FF1E3C" w:rsidRDefault="00FF1E3C" w:rsidP="00FF1E3C">
      <w:pPr>
        <w:pBdr>
          <w:top w:val="single" w:sz="4" w:space="1" w:color="auto"/>
          <w:left w:val="single" w:sz="4" w:space="4" w:color="auto"/>
          <w:bottom w:val="single" w:sz="4" w:space="12" w:color="auto"/>
          <w:right w:val="single" w:sz="4" w:space="0" w:color="auto"/>
        </w:pBdr>
        <w:shd w:val="clear" w:color="auto" w:fill="D9E2F3" w:themeFill="accent1" w:themeFillTint="33"/>
        <w:spacing w:before="120" w:after="120"/>
        <w:ind w:left="720"/>
        <w:rPr>
          <w:rFonts w:asciiTheme="minorHAnsi" w:eastAsiaTheme="minorHAnsi" w:hAnsiTheme="minorHAnsi" w:cs="Calibri"/>
          <w:b/>
          <w:bCs/>
          <w:color w:val="auto"/>
          <w:szCs w:val="22"/>
        </w:rPr>
      </w:pPr>
      <w:r w:rsidRPr="00FF1E3C">
        <w:rPr>
          <w:rFonts w:asciiTheme="minorHAnsi" w:eastAsiaTheme="minorHAnsi" w:hAnsiTheme="minorHAnsi" w:cs="Calibri"/>
          <w:b/>
          <w:bCs/>
          <w:szCs w:val="22"/>
        </w:rPr>
        <w:t xml:space="preserve">The applicant is strongly encouraged to budget the maximum </w:t>
      </w:r>
      <w:r w:rsidRPr="00D75BDE">
        <w:rPr>
          <w:rFonts w:asciiTheme="minorHAnsi" w:eastAsiaTheme="minorHAnsi" w:hAnsiTheme="minorHAnsi" w:cs="Calibri"/>
          <w:b/>
          <w:bCs/>
          <w:szCs w:val="22"/>
          <w:u w:val="single"/>
        </w:rPr>
        <w:t>eligible</w:t>
      </w:r>
      <w:r w:rsidRPr="00FF1E3C">
        <w:rPr>
          <w:rFonts w:asciiTheme="minorHAnsi" w:eastAsiaTheme="minorHAnsi" w:hAnsiTheme="minorHAnsi" w:cs="Calibri"/>
          <w:b/>
          <w:bCs/>
          <w:szCs w:val="22"/>
        </w:rPr>
        <w:t xml:space="preserve"> award amount.</w:t>
      </w:r>
    </w:p>
    <w:p w14:paraId="38854422" w14:textId="77777777" w:rsidR="00F527DB" w:rsidRPr="00F527DB" w:rsidRDefault="00F527DB" w:rsidP="00F527DB">
      <w:pPr>
        <w:pStyle w:val="NoSpacing"/>
        <w:rPr>
          <w:rFonts w:cs="Calibri"/>
          <w:sz w:val="22"/>
          <w:szCs w:val="22"/>
        </w:rPr>
      </w:pPr>
      <w:r w:rsidRPr="00F527DB">
        <w:rPr>
          <w:rFonts w:cs="Calibri"/>
          <w:sz w:val="22"/>
          <w:szCs w:val="22"/>
        </w:rPr>
        <w:t xml:space="preserve">In this section, the applicant provides a minimum of 75% of funding budgeted for facilitation of tutoring sessions. </w:t>
      </w:r>
      <w:r w:rsidRPr="00457C35">
        <w:rPr>
          <w:rFonts w:cs="Calibri"/>
          <w:b/>
          <w:bCs/>
          <w:sz w:val="22"/>
          <w:szCs w:val="22"/>
        </w:rPr>
        <w:t>No more than 25% of funding may be budgeted for supportive, related costs</w:t>
      </w:r>
      <w:r w:rsidRPr="00F527DB">
        <w:rPr>
          <w:rFonts w:cs="Calibri"/>
          <w:sz w:val="22"/>
          <w:szCs w:val="22"/>
        </w:rPr>
        <w:t xml:space="preserve"> (e.g., materials, resources, transportation). </w:t>
      </w:r>
    </w:p>
    <w:p w14:paraId="0BF968AC" w14:textId="77777777" w:rsidR="0033130C" w:rsidRPr="008A36A5" w:rsidRDefault="0033130C" w:rsidP="00F527DB">
      <w:pPr>
        <w:pStyle w:val="NoSpacing"/>
        <w:rPr>
          <w:rFonts w:cs="Calibri"/>
          <w:b/>
          <w:sz w:val="22"/>
          <w:szCs w:val="22"/>
        </w:rPr>
      </w:pPr>
    </w:p>
    <w:p w14:paraId="79B2E7E8" w14:textId="30A48B8F" w:rsidR="00F65B44" w:rsidRPr="008A36A5" w:rsidRDefault="00F65B44" w:rsidP="00F527DB">
      <w:pPr>
        <w:pStyle w:val="NoSpacing"/>
        <w:rPr>
          <w:rFonts w:cs="Calibri"/>
          <w:b/>
          <w:sz w:val="22"/>
          <w:szCs w:val="22"/>
        </w:rPr>
      </w:pPr>
      <w:r w:rsidRPr="008A36A5">
        <w:rPr>
          <w:rFonts w:cs="Calibri"/>
          <w:b/>
          <w:sz w:val="22"/>
          <w:szCs w:val="22"/>
        </w:rPr>
        <w:t>The budget submitted as part of the application is for the current grant period only. </w:t>
      </w:r>
      <w:r w:rsidR="00F527DB" w:rsidRPr="008A36A5">
        <w:rPr>
          <w:rFonts w:cs="Calibri"/>
          <w:b/>
          <w:sz w:val="22"/>
          <w:szCs w:val="22"/>
        </w:rPr>
        <w:t> </w:t>
      </w:r>
    </w:p>
    <w:p w14:paraId="0A4F7F5B" w14:textId="0F9E6108" w:rsidR="00F65B44" w:rsidDel="00FC7BA7" w:rsidRDefault="00F65B44" w:rsidP="00F527DB">
      <w:pPr>
        <w:pStyle w:val="NoSpacing"/>
        <w:rPr>
          <w:rFonts w:cs="Calibri"/>
          <w:sz w:val="22"/>
          <w:szCs w:val="22"/>
        </w:rPr>
      </w:pPr>
    </w:p>
    <w:p w14:paraId="19672278" w14:textId="4F8990D9" w:rsidR="00F527DB" w:rsidRPr="00F527DB" w:rsidDel="00B93F20" w:rsidRDefault="00F527DB" w:rsidP="00F527DB">
      <w:pPr>
        <w:pStyle w:val="NoSpacing"/>
        <w:rPr>
          <w:rFonts w:cs="Calibri"/>
          <w:sz w:val="22"/>
          <w:szCs w:val="22"/>
        </w:rPr>
      </w:pPr>
      <w:r w:rsidRPr="00F527DB" w:rsidDel="00B93F20">
        <w:rPr>
          <w:rFonts w:cs="Calibri"/>
          <w:sz w:val="22"/>
          <w:szCs w:val="22"/>
        </w:rPr>
        <w:lastRenderedPageBreak/>
        <w:t>The Department reviews the budget to ensure that costs are allowable, reasonable</w:t>
      </w:r>
      <w:r w:rsidR="00387026" w:rsidDel="00B93F20">
        <w:rPr>
          <w:rFonts w:cs="Calibri"/>
          <w:sz w:val="22"/>
          <w:szCs w:val="22"/>
        </w:rPr>
        <w:t>,</w:t>
      </w:r>
      <w:r w:rsidRPr="00F527DB" w:rsidDel="00B93F20">
        <w:rPr>
          <w:rFonts w:cs="Calibri"/>
          <w:sz w:val="22"/>
          <w:szCs w:val="22"/>
        </w:rPr>
        <w:t xml:space="preserve"> and necessary for implementing the project as described. The Department guides the removal of ineligible costs and costs not supported by the Project Activity Plan through the pre-award revision process. The actual amount awarded is contingent upon the applicant’s ability to support the budget proposed in the application. The applicant’s opportunity to make pre-award revisions is limited by the Department. The Department is responsible neither for providing repeated opportunities for revisions nor for permitting the reallocation of the funds previously requested for unapproved or disallowed costs. </w:t>
      </w:r>
    </w:p>
    <w:p w14:paraId="29F20634" w14:textId="137FFD2A" w:rsidR="00AF7098" w:rsidRPr="00F527DB" w:rsidDel="005E06DE" w:rsidRDefault="00AF7098" w:rsidP="00AF7098">
      <w:pPr>
        <w:pStyle w:val="NoSpacing"/>
        <w:rPr>
          <w:rFonts w:cs="Calibri"/>
          <w:b/>
          <w:bCs/>
          <w:sz w:val="22"/>
          <w:szCs w:val="22"/>
        </w:rPr>
      </w:pPr>
    </w:p>
    <w:p w14:paraId="3BF16440" w14:textId="17D0A738" w:rsidR="00F527DB" w:rsidRDefault="00F527DB" w:rsidP="00F527DB">
      <w:pPr>
        <w:pStyle w:val="NoSpacing"/>
        <w:rPr>
          <w:rFonts w:cs="Calibri"/>
          <w:sz w:val="22"/>
          <w:szCs w:val="22"/>
        </w:rPr>
      </w:pPr>
      <w:r>
        <w:rPr>
          <w:rFonts w:cs="Calibri"/>
          <w:b/>
          <w:bCs/>
          <w:sz w:val="22"/>
          <w:szCs w:val="22"/>
        </w:rPr>
        <w:t>Bonus Points</w:t>
      </w:r>
      <w:r w:rsidRPr="00F527DB">
        <w:rPr>
          <w:rFonts w:cs="Calibri"/>
          <w:b/>
          <w:bCs/>
          <w:sz w:val="22"/>
          <w:szCs w:val="22"/>
        </w:rPr>
        <w:t xml:space="preserve"> </w:t>
      </w:r>
    </w:p>
    <w:p w14:paraId="3F7517B7" w14:textId="1E8FB05A" w:rsidR="00B30892" w:rsidRDefault="00F527DB" w:rsidP="00B30892">
      <w:pPr>
        <w:pStyle w:val="NoSpacing"/>
        <w:rPr>
          <w:rFonts w:cs="Calibri"/>
          <w:sz w:val="22"/>
          <w:szCs w:val="22"/>
        </w:rPr>
      </w:pPr>
      <w:r>
        <w:rPr>
          <w:rFonts w:cs="Calibri"/>
          <w:sz w:val="22"/>
          <w:szCs w:val="22"/>
        </w:rPr>
        <w:t>Bonus points are not applicable for this grant.</w:t>
      </w:r>
    </w:p>
    <w:p w14:paraId="500CEDAD" w14:textId="2EEB0417" w:rsidR="002A27DA" w:rsidRPr="00B02C17" w:rsidRDefault="00B02C17" w:rsidP="00B02C17">
      <w:pPr>
        <w:pStyle w:val="Heading3"/>
      </w:pPr>
      <w:bookmarkStart w:id="28" w:name="_Application_Component_Required"/>
      <w:bookmarkStart w:id="29" w:name="_Toc218761558"/>
      <w:bookmarkEnd w:id="28"/>
      <w:r>
        <w:t>II.5</w:t>
      </w:r>
      <w:r>
        <w:tab/>
      </w:r>
      <w:r w:rsidR="002A27DA" w:rsidRPr="00B02C17">
        <w:t>Application Component Required Uploads</w:t>
      </w:r>
      <w:bookmarkEnd w:id="29"/>
    </w:p>
    <w:p w14:paraId="7D362048" w14:textId="2411CB4A" w:rsidR="00280657" w:rsidRDefault="00DB572F" w:rsidP="00C06EBC">
      <w:pPr>
        <w:spacing w:after="0"/>
        <w:rPr>
          <w:rFonts w:asciiTheme="minorHAnsi" w:hAnsiTheme="minorHAnsi" w:cstheme="minorHAnsi"/>
          <w:szCs w:val="22"/>
        </w:rPr>
      </w:pPr>
      <w:r>
        <w:rPr>
          <w:rFonts w:asciiTheme="minorHAnsi" w:hAnsiTheme="minorHAnsi" w:cstheme="minorHAnsi"/>
          <w:szCs w:val="22"/>
        </w:rPr>
        <w:t>There are no uploads for this grant.</w:t>
      </w:r>
    </w:p>
    <w:p w14:paraId="3C2C7CE7" w14:textId="0CB63160" w:rsidR="00814215" w:rsidRDefault="25705171" w:rsidP="00435113">
      <w:pPr>
        <w:pStyle w:val="Heading3"/>
      </w:pPr>
      <w:bookmarkStart w:id="30" w:name="_Toc218761559"/>
      <w:r>
        <w:t>II.6</w:t>
      </w:r>
      <w:r w:rsidR="00B02C17">
        <w:tab/>
      </w:r>
      <w:r w:rsidRPr="00435113">
        <w:t>Allowable Uses</w:t>
      </w:r>
      <w:r>
        <w:t xml:space="preserve"> and Eligible Activities</w:t>
      </w:r>
      <w:bookmarkEnd w:id="30"/>
      <w:r>
        <w:t xml:space="preserve"> </w:t>
      </w:r>
    </w:p>
    <w:p w14:paraId="22C89EAA" w14:textId="77777777" w:rsidR="001A3D07" w:rsidRPr="001A3D07" w:rsidRDefault="001A3D07" w:rsidP="001A3D07">
      <w:pPr>
        <w:pStyle w:val="NoSpacing"/>
        <w:rPr>
          <w:rFonts w:cs="Calibri"/>
          <w:sz w:val="22"/>
          <w:szCs w:val="22"/>
          <w:lang w:eastAsia="ja-JP"/>
        </w:rPr>
      </w:pPr>
      <w:r w:rsidRPr="001A3D07">
        <w:rPr>
          <w:rFonts w:cs="Calibri"/>
          <w:sz w:val="22"/>
          <w:szCs w:val="22"/>
          <w:lang w:eastAsia="ja-JP"/>
        </w:rPr>
        <w:t>Eligible project activities include compensating existing LEA staff for tutoring facilitation activities outside of contractual time or paying a contracted service provider for services. Arrangements including financial compensation with institutes of higher education (IHE) for pre-service educators who are college students are to be determined by the LEA in consultation with the IHE. The allowable uses and eligible activities for funds include:</w:t>
      </w:r>
    </w:p>
    <w:p w14:paraId="057B91AA" w14:textId="77777777" w:rsidR="001A3D07" w:rsidRPr="001A3D07" w:rsidRDefault="001A3D07" w:rsidP="005560EF">
      <w:pPr>
        <w:pStyle w:val="NoSpacing"/>
        <w:numPr>
          <w:ilvl w:val="0"/>
          <w:numId w:val="16"/>
        </w:numPr>
        <w:rPr>
          <w:rFonts w:cs="Calibri"/>
          <w:sz w:val="22"/>
          <w:szCs w:val="22"/>
          <w:lang w:eastAsia="ja-JP"/>
        </w:rPr>
      </w:pPr>
      <w:r w:rsidRPr="001A3D07">
        <w:rPr>
          <w:rFonts w:cs="Calibri"/>
          <w:sz w:val="22"/>
          <w:szCs w:val="22"/>
          <w:lang w:eastAsia="ja-JP"/>
        </w:rPr>
        <w:t xml:space="preserve">tutoring sessions </w:t>
      </w:r>
    </w:p>
    <w:p w14:paraId="708FD92F" w14:textId="77777777" w:rsidR="001A3D07" w:rsidRPr="001A3D07" w:rsidRDefault="001A3D07" w:rsidP="005560EF">
      <w:pPr>
        <w:pStyle w:val="NoSpacing"/>
        <w:numPr>
          <w:ilvl w:val="0"/>
          <w:numId w:val="16"/>
        </w:numPr>
        <w:rPr>
          <w:rFonts w:cs="Calibri"/>
          <w:sz w:val="22"/>
          <w:szCs w:val="22"/>
          <w:lang w:eastAsia="ja-JP"/>
        </w:rPr>
      </w:pPr>
      <w:r w:rsidRPr="001A3D07">
        <w:rPr>
          <w:rFonts w:cs="Calibri"/>
          <w:sz w:val="22"/>
          <w:szCs w:val="22"/>
          <w:lang w:eastAsia="ja-JP"/>
        </w:rPr>
        <w:t>tutor planning time</w:t>
      </w:r>
    </w:p>
    <w:p w14:paraId="598BC347" w14:textId="77777777" w:rsidR="001A3D07" w:rsidRPr="001A3D07" w:rsidRDefault="001A3D07" w:rsidP="005560EF">
      <w:pPr>
        <w:pStyle w:val="NoSpacing"/>
        <w:numPr>
          <w:ilvl w:val="0"/>
          <w:numId w:val="16"/>
        </w:numPr>
        <w:rPr>
          <w:rFonts w:cs="Calibri"/>
          <w:sz w:val="22"/>
          <w:szCs w:val="22"/>
          <w:lang w:eastAsia="ja-JP"/>
        </w:rPr>
      </w:pPr>
      <w:r w:rsidRPr="001A3D07">
        <w:rPr>
          <w:rFonts w:cs="Calibri"/>
          <w:sz w:val="22"/>
          <w:szCs w:val="22"/>
          <w:lang w:eastAsia="ja-JP"/>
        </w:rPr>
        <w:t xml:space="preserve">tutor training </w:t>
      </w:r>
    </w:p>
    <w:p w14:paraId="61CF6783" w14:textId="77777777" w:rsidR="001A3D07" w:rsidRPr="001A3D07" w:rsidRDefault="001A3D07" w:rsidP="005560EF">
      <w:pPr>
        <w:pStyle w:val="NoSpacing"/>
        <w:numPr>
          <w:ilvl w:val="0"/>
          <w:numId w:val="16"/>
        </w:numPr>
        <w:rPr>
          <w:rFonts w:cs="Calibri"/>
          <w:sz w:val="22"/>
          <w:szCs w:val="22"/>
          <w:lang w:eastAsia="ja-JP"/>
        </w:rPr>
      </w:pPr>
      <w:r w:rsidRPr="001A3D07">
        <w:rPr>
          <w:rFonts w:cs="Calibri"/>
          <w:sz w:val="22"/>
          <w:szCs w:val="22"/>
          <w:lang w:eastAsia="ja-JP"/>
        </w:rPr>
        <w:t>program coordination*</w:t>
      </w:r>
    </w:p>
    <w:p w14:paraId="6CC2FBEE" w14:textId="77777777" w:rsidR="001A3D07" w:rsidRPr="001A3D07" w:rsidRDefault="001A3D07" w:rsidP="005560EF">
      <w:pPr>
        <w:pStyle w:val="NoSpacing"/>
        <w:numPr>
          <w:ilvl w:val="0"/>
          <w:numId w:val="16"/>
        </w:numPr>
        <w:rPr>
          <w:rFonts w:cs="Calibri"/>
          <w:sz w:val="22"/>
          <w:szCs w:val="22"/>
          <w:lang w:eastAsia="ja-JP"/>
        </w:rPr>
      </w:pPr>
      <w:r w:rsidRPr="001A3D07">
        <w:rPr>
          <w:rFonts w:cs="Calibri"/>
          <w:sz w:val="22"/>
          <w:szCs w:val="22"/>
          <w:lang w:eastAsia="ja-JP"/>
        </w:rPr>
        <w:t>transportation (for programs outside school day)</w:t>
      </w:r>
    </w:p>
    <w:p w14:paraId="0F47D685" w14:textId="77777777" w:rsidR="001A3D07" w:rsidRPr="001A3D07" w:rsidRDefault="001A3D07" w:rsidP="001A3D07">
      <w:pPr>
        <w:pStyle w:val="NoSpacing"/>
        <w:ind w:left="720"/>
        <w:rPr>
          <w:rFonts w:cs="Calibri"/>
          <w:sz w:val="22"/>
          <w:szCs w:val="22"/>
          <w:lang w:eastAsia="ja-JP"/>
        </w:rPr>
      </w:pPr>
    </w:p>
    <w:p w14:paraId="51FD65EF" w14:textId="77777777" w:rsidR="001A3D07" w:rsidRPr="001A3D07" w:rsidRDefault="001A3D07" w:rsidP="001A3D07">
      <w:pPr>
        <w:pStyle w:val="NoSpacing"/>
        <w:rPr>
          <w:rFonts w:cs="Calibri"/>
          <w:sz w:val="22"/>
          <w:szCs w:val="22"/>
        </w:rPr>
      </w:pPr>
      <w:r w:rsidRPr="001A3D07">
        <w:rPr>
          <w:rFonts w:cs="Calibri"/>
          <w:sz w:val="22"/>
          <w:szCs w:val="22"/>
        </w:rPr>
        <w:t>A minimum of 75% of funding must be budgeted for facilitation of tutoring sessions. No more than 25% of funding may be budgeted for supportive, related costs (e.g. – materials, resources, transportation).</w:t>
      </w:r>
    </w:p>
    <w:p w14:paraId="013C75D1" w14:textId="77777777" w:rsidR="001A3D07" w:rsidRPr="001A3D07" w:rsidRDefault="001A3D07" w:rsidP="001A3D07">
      <w:pPr>
        <w:pStyle w:val="NoSpacing"/>
        <w:rPr>
          <w:rFonts w:cs="Calibri"/>
          <w:sz w:val="22"/>
          <w:szCs w:val="22"/>
        </w:rPr>
      </w:pPr>
    </w:p>
    <w:p w14:paraId="07808D4C" w14:textId="77777777" w:rsidR="001A3D07" w:rsidRPr="001A3D07" w:rsidRDefault="001A3D07" w:rsidP="001A3D07">
      <w:pPr>
        <w:pStyle w:val="NoSpacing"/>
        <w:rPr>
          <w:rFonts w:cs="Calibri"/>
          <w:sz w:val="22"/>
          <w:szCs w:val="22"/>
          <w:lang w:eastAsia="ja-JP"/>
        </w:rPr>
      </w:pPr>
      <w:r w:rsidRPr="001A3D07">
        <w:rPr>
          <w:rFonts w:cs="Calibri"/>
          <w:sz w:val="22"/>
          <w:szCs w:val="22"/>
        </w:rPr>
        <w:t xml:space="preserve">* Administrative costs are not allowable; however, an LEA administrator performing grant activities outside contractual time is considered a program-related cost and is therefore allowable. </w:t>
      </w:r>
    </w:p>
    <w:p w14:paraId="44700FA7" w14:textId="6902C05B" w:rsidR="009E2715" w:rsidRDefault="006C6C29" w:rsidP="006C6C29">
      <w:pPr>
        <w:pStyle w:val="Heading3"/>
      </w:pPr>
      <w:bookmarkStart w:id="31" w:name="_Toc218761560"/>
      <w:r w:rsidRPr="006C6C29">
        <w:t>II.7</w:t>
      </w:r>
      <w:r w:rsidRPr="006C6C29">
        <w:tab/>
      </w:r>
      <w:r w:rsidR="00C344CD" w:rsidRPr="006C6C29">
        <w:t>Sub-granting Funds</w:t>
      </w:r>
      <w:bookmarkEnd w:id="31"/>
      <w:r w:rsidR="00280657" w:rsidRPr="006C6C29">
        <w:t xml:space="preserve"> </w:t>
      </w:r>
    </w:p>
    <w:p w14:paraId="56C06FAE" w14:textId="66CD1420" w:rsidR="00435113" w:rsidRPr="006B5A0E" w:rsidRDefault="00435113" w:rsidP="001006AD">
      <w:pPr>
        <w:tabs>
          <w:tab w:val="left" w:pos="2448"/>
        </w:tabs>
        <w:spacing w:after="0"/>
        <w:ind w:left="113"/>
        <w:rPr>
          <w:szCs w:val="22"/>
        </w:rPr>
      </w:pPr>
      <w:r>
        <w:rPr>
          <w:szCs w:val="22"/>
        </w:rPr>
        <w:t>Unallowable</w:t>
      </w:r>
    </w:p>
    <w:p w14:paraId="09FA716C" w14:textId="71B637E1" w:rsidR="00B241D4" w:rsidRPr="006B5A0E" w:rsidRDefault="00D52FA5" w:rsidP="009840BB">
      <w:pPr>
        <w:pStyle w:val="Heading3"/>
      </w:pPr>
      <w:bookmarkStart w:id="32" w:name="_Toc218761561"/>
      <w:r>
        <w:t>II.8</w:t>
      </w:r>
      <w:r>
        <w:tab/>
        <w:t>Nonpublic Participation</w:t>
      </w:r>
      <w:bookmarkEnd w:id="32"/>
    </w:p>
    <w:p w14:paraId="489BB17C" w14:textId="1F0B4CDB" w:rsidR="00D51FF0" w:rsidRPr="006B5A0E" w:rsidRDefault="00D51FF0" w:rsidP="00581DB1">
      <w:pPr>
        <w:tabs>
          <w:tab w:val="left" w:pos="2538"/>
        </w:tabs>
        <w:spacing w:after="0"/>
        <w:ind w:left="113"/>
        <w:rPr>
          <w:szCs w:val="22"/>
        </w:rPr>
      </w:pPr>
      <w:r>
        <w:rPr>
          <w:szCs w:val="22"/>
        </w:rPr>
        <w:t>Unallowable</w:t>
      </w:r>
      <w:r w:rsidRPr="006B5A0E">
        <w:rPr>
          <w:szCs w:val="22"/>
        </w:rPr>
        <w:tab/>
      </w:r>
    </w:p>
    <w:p w14:paraId="7892786C" w14:textId="09E3A946" w:rsidR="00C344CD" w:rsidRPr="00B241D4" w:rsidRDefault="00B241D4" w:rsidP="00B06F4E">
      <w:pPr>
        <w:pStyle w:val="Heading3"/>
      </w:pPr>
      <w:bookmarkStart w:id="33" w:name="_Toc218761562"/>
      <w:r>
        <w:t>II.9</w:t>
      </w:r>
      <w:r>
        <w:tab/>
      </w:r>
      <w:r w:rsidR="00C344CD" w:rsidRPr="00B241D4">
        <w:t>Apportionment of Grant Funds</w:t>
      </w:r>
      <w:bookmarkEnd w:id="33"/>
    </w:p>
    <w:p w14:paraId="1DEAF6A4" w14:textId="5B13DAF3" w:rsidR="002C5BB9" w:rsidRDefault="577A4401" w:rsidP="00C06EBC">
      <w:r>
        <w:t>The applicant’s project must be designed and implemented in conformance with all applicable state and federal regulations. Final awards are subject to the availability of</w:t>
      </w:r>
      <w:r w:rsidRPr="577A4401">
        <w:rPr>
          <w:b/>
          <w:bCs/>
        </w:rPr>
        <w:t xml:space="preserve"> </w:t>
      </w:r>
      <w:r>
        <w:t>funds. Total funds available are $</w:t>
      </w:r>
      <w:r w:rsidRPr="577A4401">
        <w:rPr>
          <w:rStyle w:val="dataentry"/>
        </w:rPr>
        <w:t>7,500,000.00</w:t>
      </w:r>
      <w:r>
        <w:t xml:space="preserve">. This is </w:t>
      </w:r>
      <w:r w:rsidRPr="577A4401">
        <w:rPr>
          <w:rStyle w:val="dataentry"/>
        </w:rPr>
        <w:lastRenderedPageBreak/>
        <w:t xml:space="preserve">100 </w:t>
      </w:r>
      <w:r>
        <w:t xml:space="preserve">percent funded from </w:t>
      </w:r>
      <w:r w:rsidRPr="002B34E1">
        <w:t>High</w:t>
      </w:r>
      <w:r w:rsidRPr="002B34E1">
        <w:rPr>
          <w:rStyle w:val="dataentry"/>
        </w:rPr>
        <w:t xml:space="preserve"> Impact Tutoring [</w:t>
      </w:r>
      <w:r w:rsidR="594F29A4" w:rsidRPr="002B34E1">
        <w:rPr>
          <w:rStyle w:val="dataentry"/>
        </w:rPr>
        <w:t>100-34-</w:t>
      </w:r>
      <w:r w:rsidRPr="002B34E1">
        <w:rPr>
          <w:rStyle w:val="dataentry"/>
        </w:rPr>
        <w:t>5063-376</w:t>
      </w:r>
      <w:r w:rsidR="002B34E1">
        <w:rPr>
          <w:rStyle w:val="dataentry"/>
        </w:rPr>
        <w:t>-H300</w:t>
      </w:r>
      <w:r w:rsidRPr="002B34E1">
        <w:rPr>
          <w:rStyle w:val="dataentry"/>
        </w:rPr>
        <w:t>]</w:t>
      </w:r>
      <w:r w:rsidRPr="002B34E1">
        <w:t>.</w:t>
      </w:r>
      <w:r>
        <w:t xml:space="preserve"> The project period is </w:t>
      </w:r>
      <w:r w:rsidR="7844D67A">
        <w:t>May</w:t>
      </w:r>
      <w:r>
        <w:t xml:space="preserve"> 1, 2026 – May 31, 2027.</w:t>
      </w:r>
    </w:p>
    <w:p w14:paraId="398C50EF" w14:textId="1DEFF0C2" w:rsidR="002C5BB9" w:rsidRDefault="002C5BB9" w:rsidP="00C06EBC">
      <w:r>
        <w:t>All grant funds are subject to a 60-day liquidation period at the end of the grant term. At this time</w:t>
      </w:r>
      <w:r w:rsidR="00F54C42">
        <w:t>,</w:t>
      </w:r>
      <w:r>
        <w:t xml:space="preserve"> a final expenditure report will be due to close out the grant award.</w:t>
      </w:r>
    </w:p>
    <w:p w14:paraId="2622C005" w14:textId="5A8B30AD" w:rsidR="00C344CD" w:rsidRPr="00743392" w:rsidRDefault="009E69C5" w:rsidP="00C06EBC">
      <w:r>
        <w:t>Grant</w:t>
      </w:r>
      <w:r w:rsidR="00C344CD" w:rsidRPr="00743392">
        <w:t xml:space="preserve"> funds are to be used solely for the costs associated </w:t>
      </w:r>
      <w:r>
        <w:t>with</w:t>
      </w:r>
      <w:r w:rsidR="00C344CD" w:rsidRPr="00743392">
        <w:t xml:space="preserve"> implementing the grant program.</w:t>
      </w:r>
      <w:r w:rsidR="00053AD2">
        <w:t xml:space="preserve"> </w:t>
      </w:r>
      <w:r w:rsidR="00DE233A">
        <w:t>Click on the links b</w:t>
      </w:r>
      <w:r w:rsidR="00053AD2">
        <w:t xml:space="preserve">elow to </w:t>
      </w:r>
      <w:r w:rsidR="00EC3153">
        <w:t xml:space="preserve">view </w:t>
      </w:r>
      <w:r w:rsidR="00053AD2">
        <w:t>the current rates</w:t>
      </w:r>
      <w:r w:rsidR="005408AA">
        <w:t>:</w:t>
      </w:r>
    </w:p>
    <w:p w14:paraId="6D6DA78E" w14:textId="6AF07EDE" w:rsidR="000E21B8" w:rsidRDefault="00C344CD" w:rsidP="00C06EBC">
      <w:pPr>
        <w:spacing w:after="0"/>
      </w:pPr>
      <w:hyperlink r:id="rId27" w:history="1">
        <w:r w:rsidRPr="00C93EBA">
          <w:rPr>
            <w:rStyle w:val="Hyperlink"/>
          </w:rPr>
          <w:t>Max Administrative Cap</w:t>
        </w:r>
      </w:hyperlink>
      <w:r w:rsidRPr="00C93EBA">
        <w:t>:</w:t>
      </w:r>
      <w:r w:rsidR="00163092">
        <w:t xml:space="preserve"> </w:t>
      </w:r>
      <w:r w:rsidR="009B7A05">
        <w:t>unallowable</w:t>
      </w:r>
      <w:r w:rsidR="0013614C">
        <w:t xml:space="preserve"> </w:t>
      </w:r>
    </w:p>
    <w:p w14:paraId="4BEC1DB1" w14:textId="334B5E4E" w:rsidR="00A7018F" w:rsidRDefault="00F01776" w:rsidP="00C06EBC">
      <w:pPr>
        <w:spacing w:after="0"/>
      </w:pPr>
      <w:hyperlink r:id="rId28" w:history="1">
        <w:r w:rsidRPr="0013614C">
          <w:rPr>
            <w:rStyle w:val="Hyperlink"/>
          </w:rPr>
          <w:t>NJ Travel Reimbursement Rate</w:t>
        </w:r>
      </w:hyperlink>
      <w:r w:rsidRPr="0013614C">
        <w:t>:</w:t>
      </w:r>
      <w:r>
        <w:t xml:space="preserve"> </w:t>
      </w:r>
      <w:r w:rsidR="008A006A">
        <w:t>$</w:t>
      </w:r>
      <w:r w:rsidR="00B771A0">
        <w:t>0</w:t>
      </w:r>
      <w:r>
        <w:t>.</w:t>
      </w:r>
      <w:r w:rsidR="00713778">
        <w:t>47</w:t>
      </w:r>
      <w:r>
        <w:t xml:space="preserve"> cent</w:t>
      </w:r>
      <w:r w:rsidR="002E2E47">
        <w:t>s per</w:t>
      </w:r>
      <w:r>
        <w:t xml:space="preserve"> mile</w:t>
      </w:r>
    </w:p>
    <w:p w14:paraId="701C963C" w14:textId="139A17C8" w:rsidR="00280657" w:rsidRDefault="00155C52" w:rsidP="00163092">
      <w:pPr>
        <w:spacing w:after="240"/>
      </w:pPr>
      <w:hyperlink r:id="rId29" w:history="1">
        <w:r w:rsidRPr="00155C52">
          <w:rPr>
            <w:rStyle w:val="Hyperlink"/>
          </w:rPr>
          <w:t>Max Employee Benefit Reimbursement Composite Rate</w:t>
        </w:r>
      </w:hyperlink>
      <w:r w:rsidRPr="00155C52">
        <w:rPr>
          <w:u w:val="single"/>
        </w:rPr>
        <w:t>s (</w:t>
      </w:r>
      <w:hyperlink r:id="rId30" w:history="1">
        <w:r w:rsidRPr="00155C52">
          <w:rPr>
            <w:rStyle w:val="Hyperlink"/>
          </w:rPr>
          <w:t>OMB Circular</w:t>
        </w:r>
      </w:hyperlink>
      <w:r w:rsidRPr="00155C52">
        <w:t>), including FICA: 67.05%</w:t>
      </w:r>
      <w:r w:rsidRPr="00155C52">
        <w:br/>
      </w:r>
      <w:hyperlink r:id="rId31" w:history="1">
        <w:r w:rsidR="00F01776" w:rsidRPr="00C93EBA">
          <w:rPr>
            <w:rStyle w:val="Hyperlink"/>
          </w:rPr>
          <w:t>Max Indirect Costs Cap %</w:t>
        </w:r>
        <w:r w:rsidR="00F01776" w:rsidRPr="00E746F6">
          <w:rPr>
            <w:rStyle w:val="Hyperlink"/>
          </w:rPr>
          <w:t>:</w:t>
        </w:r>
      </w:hyperlink>
      <w:r w:rsidR="00163092">
        <w:rPr>
          <w:rStyle w:val="Hyperlink"/>
        </w:rPr>
        <w:t xml:space="preserve"> </w:t>
      </w:r>
      <w:r w:rsidR="00AF3209">
        <w:t>unallowable</w:t>
      </w:r>
    </w:p>
    <w:p w14:paraId="44B3C7EE" w14:textId="08F5F290" w:rsidR="00985FC3" w:rsidRDefault="00FF46DD" w:rsidP="00C06EBC">
      <w:r>
        <w:t xml:space="preserve">Please refer to </w:t>
      </w:r>
      <w:r w:rsidR="009E69C5">
        <w:t>Sections</w:t>
      </w:r>
      <w:r>
        <w:t xml:space="preserve"> II.10 </w:t>
      </w:r>
      <w:r w:rsidR="00BE1D67">
        <w:t xml:space="preserve">and </w:t>
      </w:r>
      <w:r w:rsidR="009F74CB">
        <w:t xml:space="preserve">II. 11 </w:t>
      </w:r>
      <w:r>
        <w:t xml:space="preserve">of the NGO </w:t>
      </w:r>
      <w:r>
        <w:rPr>
          <w:rFonts w:asciiTheme="minorHAnsi" w:hAnsiTheme="minorHAnsi" w:cstheme="minorHAnsi"/>
        </w:rPr>
        <w:t>for information regarding the allowability, inclusion</w:t>
      </w:r>
      <w:r w:rsidR="001A33CF">
        <w:rPr>
          <w:rFonts w:asciiTheme="minorHAnsi" w:hAnsiTheme="minorHAnsi" w:cstheme="minorHAnsi"/>
        </w:rPr>
        <w:t>,</w:t>
      </w:r>
      <w:r>
        <w:rPr>
          <w:rFonts w:asciiTheme="minorHAnsi" w:hAnsiTheme="minorHAnsi" w:cstheme="minorHAnsi"/>
        </w:rPr>
        <w:t xml:space="preserve"> and/or </w:t>
      </w:r>
      <w:proofErr w:type="gramStart"/>
      <w:r>
        <w:rPr>
          <w:rFonts w:asciiTheme="minorHAnsi" w:hAnsiTheme="minorHAnsi" w:cstheme="minorHAnsi"/>
        </w:rPr>
        <w:t>restriction</w:t>
      </w:r>
      <w:proofErr w:type="gramEnd"/>
      <w:r>
        <w:rPr>
          <w:rFonts w:asciiTheme="minorHAnsi" w:hAnsiTheme="minorHAnsi" w:cstheme="minorHAnsi"/>
        </w:rPr>
        <w:t xml:space="preserve">(s) </w:t>
      </w:r>
      <w:r w:rsidR="003521C2">
        <w:rPr>
          <w:rFonts w:asciiTheme="minorHAnsi" w:hAnsiTheme="minorHAnsi" w:cstheme="minorHAnsi"/>
        </w:rPr>
        <w:t>of</w:t>
      </w:r>
      <w:r>
        <w:rPr>
          <w:rFonts w:asciiTheme="minorHAnsi" w:hAnsiTheme="minorHAnsi" w:cstheme="minorHAnsi"/>
        </w:rPr>
        <w:t xml:space="preserve"> indirect costs in a grant budget.</w:t>
      </w:r>
      <w:r w:rsidR="0066339D">
        <w:rPr>
          <w:rFonts w:asciiTheme="minorHAnsi" w:hAnsiTheme="minorHAnsi" w:cstheme="minorHAnsi"/>
        </w:rPr>
        <w:t xml:space="preserve"> </w:t>
      </w:r>
      <w:r w:rsidR="001B2B09">
        <w:t>A</w:t>
      </w:r>
      <w:r w:rsidR="001B2B09" w:rsidRPr="00B0014D">
        <w:t>dditional guidance</w:t>
      </w:r>
      <w:r w:rsidR="001B2B09">
        <w:t xml:space="preserve"> for indirect costs can be</w:t>
      </w:r>
      <w:r w:rsidR="001B2B09" w:rsidRPr="00B0014D">
        <w:t xml:space="preserve"> found </w:t>
      </w:r>
      <w:proofErr w:type="gramStart"/>
      <w:r w:rsidR="001B2B09" w:rsidRPr="00B0014D">
        <w:t>in</w:t>
      </w:r>
      <w:proofErr w:type="gramEnd"/>
      <w:r w:rsidR="001B2B09" w:rsidRPr="00B0014D">
        <w:t xml:space="preserve"> the</w:t>
      </w:r>
      <w:r w:rsidR="00F3428A">
        <w:t xml:space="preserve"> </w:t>
      </w:r>
      <w:r w:rsidR="00B06B21" w:rsidRPr="000E21B8">
        <w:t>glossary page of the</w:t>
      </w:r>
      <w:r w:rsidR="001B2B09" w:rsidRPr="000E21B8">
        <w:t xml:space="preserve"> </w:t>
      </w:r>
      <w:r w:rsidR="001B2B09" w:rsidRPr="000E21B8">
        <w:rPr>
          <w:rFonts w:asciiTheme="minorHAnsi" w:hAnsiTheme="minorHAnsi" w:cstheme="minorHAnsi"/>
          <w:szCs w:val="22"/>
        </w:rPr>
        <w:t>Discretionary Grants</w:t>
      </w:r>
      <w:r w:rsidR="008D3415" w:rsidRPr="000E21B8">
        <w:rPr>
          <w:rFonts w:asciiTheme="minorHAnsi" w:hAnsiTheme="minorHAnsi" w:cstheme="minorHAnsi"/>
          <w:szCs w:val="22"/>
        </w:rPr>
        <w:t xml:space="preserve"> Manual</w:t>
      </w:r>
      <w:r w:rsidR="00406644" w:rsidRPr="000E21B8">
        <w:rPr>
          <w:rFonts w:asciiTheme="minorHAnsi" w:hAnsiTheme="minorHAnsi" w:cstheme="minorHAnsi"/>
          <w:szCs w:val="22"/>
        </w:rPr>
        <w:t>.</w:t>
      </w:r>
    </w:p>
    <w:p w14:paraId="29F36424" w14:textId="7A375D5E" w:rsidR="00B55E84" w:rsidRPr="00F25996" w:rsidRDefault="00B55E84" w:rsidP="00CC77FE">
      <w:pPr>
        <w:pBdr>
          <w:top w:val="single" w:sz="4" w:space="1" w:color="auto"/>
          <w:left w:val="single" w:sz="4" w:space="4" w:color="auto"/>
          <w:bottom w:val="single" w:sz="4" w:space="1" w:color="auto"/>
          <w:right w:val="single" w:sz="4" w:space="4" w:color="auto"/>
        </w:pBdr>
        <w:shd w:val="clear" w:color="auto" w:fill="DEEAF6" w:themeFill="accent5" w:themeFillTint="33"/>
      </w:pPr>
      <w:r w:rsidRPr="00785ED2">
        <w:t xml:space="preserve">The NJDOE will remove all ineligible costs </w:t>
      </w:r>
      <w:r w:rsidR="00CC3806" w:rsidRPr="00785ED2">
        <w:t xml:space="preserve">and </w:t>
      </w:r>
      <w:r w:rsidRPr="00785ED2">
        <w:t>costs not supported by the Project Activity Plan</w:t>
      </w:r>
      <w:r w:rsidR="00CC3806" w:rsidRPr="00785ED2">
        <w:t xml:space="preserve"> from </w:t>
      </w:r>
      <w:r w:rsidR="001019AF" w:rsidRPr="00785ED2">
        <w:t xml:space="preserve">budget </w:t>
      </w:r>
      <w:r w:rsidR="00CC3806" w:rsidRPr="00785ED2">
        <w:t>consideration</w:t>
      </w:r>
      <w:r w:rsidRPr="00785ED2">
        <w:t xml:space="preserve">. </w:t>
      </w:r>
      <w:r w:rsidR="0088030B" w:rsidRPr="00785ED2">
        <w:t>Through the pre-award revision process (PAR</w:t>
      </w:r>
      <w:r w:rsidR="005232CD" w:rsidRPr="00785ED2">
        <w:t>), the</w:t>
      </w:r>
      <w:r w:rsidR="0088030B" w:rsidRPr="00785ED2">
        <w:t xml:space="preserve"> </w:t>
      </w:r>
      <w:r w:rsidR="009E69C5">
        <w:t>applicant</w:t>
      </w:r>
      <w:r w:rsidR="0088030B" w:rsidRPr="00785ED2">
        <w:t xml:space="preserve"> will be given the opportunity to </w:t>
      </w:r>
      <w:r w:rsidR="005232CD" w:rsidRPr="00785ED2">
        <w:t>revise</w:t>
      </w:r>
      <w:r w:rsidR="0088030B" w:rsidRPr="00785ED2">
        <w:t xml:space="preserve"> their budget. Providing opportunities for revisions or permitting the reallocation of the budgeted funds is at the discretion of the NJDOE</w:t>
      </w:r>
      <w:r w:rsidR="005358DB" w:rsidRPr="00785ED2">
        <w:t xml:space="preserve">. </w:t>
      </w:r>
      <w:r w:rsidRPr="00785ED2">
        <w:t xml:space="preserve">The </w:t>
      </w:r>
      <w:r w:rsidR="00631398" w:rsidRPr="00785ED2">
        <w:t xml:space="preserve">final </w:t>
      </w:r>
      <w:r w:rsidR="005352B9" w:rsidRPr="00785ED2">
        <w:t xml:space="preserve">funding </w:t>
      </w:r>
      <w:r w:rsidRPr="00785ED2">
        <w:t>award</w:t>
      </w:r>
      <w:r w:rsidR="00027813" w:rsidRPr="00785ED2">
        <w:t xml:space="preserve"> </w:t>
      </w:r>
      <w:r w:rsidRPr="00785ED2">
        <w:t xml:space="preserve">will be contingent upon the applicant’s ability to </w:t>
      </w:r>
      <w:r w:rsidR="003F2168" w:rsidRPr="00785ED2">
        <w:t>justify</w:t>
      </w:r>
      <w:r w:rsidRPr="00785ED2">
        <w:t xml:space="preserve"> its proposed budget</w:t>
      </w:r>
      <w:r w:rsidR="00AC1601" w:rsidRPr="00785ED2">
        <w:t>.</w:t>
      </w:r>
      <w:r w:rsidRPr="00785ED2">
        <w:t xml:space="preserve"> </w:t>
      </w:r>
    </w:p>
    <w:p w14:paraId="74475835" w14:textId="5E3F9948" w:rsidR="00045624" w:rsidRPr="00045624" w:rsidRDefault="000E21B8" w:rsidP="000E21B8">
      <w:pPr>
        <w:pStyle w:val="Heading3"/>
      </w:pPr>
      <w:bookmarkStart w:id="34" w:name="_Toc218761563"/>
      <w:r>
        <w:t>II.10</w:t>
      </w:r>
      <w:r>
        <w:tab/>
      </w:r>
      <w:r w:rsidR="00C344CD" w:rsidRPr="00F25996">
        <w:t>Eligible Costs</w:t>
      </w:r>
      <w:bookmarkEnd w:id="34"/>
    </w:p>
    <w:p w14:paraId="55AF303C" w14:textId="5FCAC295" w:rsidR="00CD7FEE" w:rsidRPr="00F446A1" w:rsidRDefault="0013614C" w:rsidP="00757D69">
      <w:pPr>
        <w:rPr>
          <w:rFonts w:cs="Calibri"/>
          <w:szCs w:val="22"/>
        </w:rPr>
      </w:pPr>
      <w:r>
        <w:t>Use the</w:t>
      </w:r>
      <w:r w:rsidR="00C344CD" w:rsidRPr="00621686">
        <w:rPr>
          <w:color w:val="3366FF"/>
        </w:rPr>
        <w:t xml:space="preserve"> </w:t>
      </w:r>
      <w:hyperlink r:id="rId32" w:history="1">
        <w:r w:rsidR="00C344CD" w:rsidRPr="00621686">
          <w:rPr>
            <w:color w:val="0000FF"/>
            <w:u w:val="single"/>
          </w:rPr>
          <w:t>Quick Reference for Commonly Requested Costs</w:t>
        </w:r>
      </w:hyperlink>
      <w:r w:rsidR="00C344CD" w:rsidRPr="00324EAA">
        <w:t xml:space="preserve"> </w:t>
      </w:r>
      <w:r w:rsidR="00C344CD" w:rsidRPr="00F25996">
        <w:t xml:space="preserve">or the </w:t>
      </w:r>
      <w:hyperlink r:id="rId33" w:history="1">
        <w:r w:rsidR="00C344CD" w:rsidRPr="00621686">
          <w:rPr>
            <w:color w:val="0000FF"/>
            <w:u w:val="single"/>
          </w:rPr>
          <w:t>Uniform</w:t>
        </w:r>
        <w:r w:rsidR="00EF290D" w:rsidRPr="00621686">
          <w:rPr>
            <w:color w:val="0000FF"/>
            <w:u w:val="single"/>
          </w:rPr>
          <w:t xml:space="preserve"> </w:t>
        </w:r>
        <w:r w:rsidR="00C344CD" w:rsidRPr="00621686">
          <w:rPr>
            <w:color w:val="0000FF"/>
            <w:u w:val="single"/>
          </w:rPr>
          <w:t>Minimum Chart of Accounts</w:t>
        </w:r>
      </w:hyperlink>
      <w:r w:rsidR="00C344CD" w:rsidRPr="00171B21">
        <w:t xml:space="preserve"> </w:t>
      </w:r>
      <w:r w:rsidR="00CD7FEE" w:rsidRPr="00F446A1">
        <w:rPr>
          <w:rFonts w:cs="Calibri"/>
          <w:szCs w:val="22"/>
        </w:rPr>
        <w:t xml:space="preserve"> for cost codes. Note that the passage of N.J.A.C 6A:23A-7 places additional administrative requirements on the travel of school district personnel. The applicant is urged to be mindful of these requirements as they may impact the ability of LEA personnel to participate in activities sponsored by the grant program.</w:t>
      </w:r>
    </w:p>
    <w:p w14:paraId="3CDA6383" w14:textId="77777777" w:rsidR="00CD7FEE" w:rsidRPr="00F446A1" w:rsidRDefault="00CD7FEE" w:rsidP="00CD7FEE">
      <w:pPr>
        <w:pStyle w:val="NoSpacing"/>
        <w:rPr>
          <w:rStyle w:val="Strong"/>
          <w:rFonts w:cs="Calibri"/>
          <w:sz w:val="22"/>
          <w:szCs w:val="22"/>
        </w:rPr>
      </w:pPr>
      <w:r w:rsidRPr="00F446A1">
        <w:rPr>
          <w:rStyle w:val="Strong"/>
          <w:rFonts w:cs="Calibri"/>
          <w:sz w:val="22"/>
          <w:szCs w:val="22"/>
        </w:rPr>
        <w:t>Eligible costs include: </w:t>
      </w:r>
    </w:p>
    <w:p w14:paraId="2128653E" w14:textId="77777777" w:rsidR="00CD7FEE" w:rsidRPr="00F446A1" w:rsidRDefault="00CD7FEE" w:rsidP="005560EF">
      <w:pPr>
        <w:pStyle w:val="NoSpacing"/>
        <w:numPr>
          <w:ilvl w:val="0"/>
          <w:numId w:val="17"/>
        </w:numPr>
        <w:rPr>
          <w:rFonts w:cs="Calibri"/>
          <w:sz w:val="22"/>
          <w:szCs w:val="22"/>
        </w:rPr>
      </w:pPr>
      <w:r w:rsidRPr="00F446A1">
        <w:rPr>
          <w:rFonts w:cs="Calibri"/>
          <w:sz w:val="22"/>
          <w:szCs w:val="22"/>
        </w:rPr>
        <w:t>instructional salary &amp; benefit costs for existing LEA staff tutors*</w:t>
      </w:r>
    </w:p>
    <w:p w14:paraId="25C0CE65" w14:textId="77777777" w:rsidR="00CD7FEE" w:rsidRPr="00F446A1" w:rsidRDefault="00CD7FEE" w:rsidP="005560EF">
      <w:pPr>
        <w:pStyle w:val="NoSpacing"/>
        <w:numPr>
          <w:ilvl w:val="0"/>
          <w:numId w:val="17"/>
        </w:numPr>
        <w:rPr>
          <w:rFonts w:cs="Calibri"/>
          <w:sz w:val="22"/>
          <w:szCs w:val="22"/>
        </w:rPr>
      </w:pPr>
      <w:r w:rsidRPr="00F446A1">
        <w:rPr>
          <w:rFonts w:cs="Calibri"/>
          <w:sz w:val="22"/>
          <w:szCs w:val="22"/>
        </w:rPr>
        <w:t>non-instructional salary &amp; benefit costs for coordination and planning*</w:t>
      </w:r>
    </w:p>
    <w:p w14:paraId="70BACE7B" w14:textId="77777777" w:rsidR="00CD7FEE" w:rsidRPr="00F446A1" w:rsidRDefault="00CD7FEE" w:rsidP="008A36A5">
      <w:pPr>
        <w:pStyle w:val="NoSpacing"/>
        <w:numPr>
          <w:ilvl w:val="0"/>
          <w:numId w:val="17"/>
        </w:numPr>
        <w:ind w:right="-180"/>
        <w:rPr>
          <w:rFonts w:cs="Calibri"/>
          <w:sz w:val="22"/>
          <w:szCs w:val="22"/>
        </w:rPr>
      </w:pPr>
      <w:r w:rsidRPr="00F446A1">
        <w:rPr>
          <w:rFonts w:cs="Calibri"/>
          <w:sz w:val="22"/>
          <w:szCs w:val="22"/>
        </w:rPr>
        <w:t>training costs for tutors (hourly rate compensation to attend*, mileage, materials and other related costs) </w:t>
      </w:r>
    </w:p>
    <w:p w14:paraId="49904410" w14:textId="77777777" w:rsidR="00CD7FEE" w:rsidRPr="00F446A1" w:rsidRDefault="00CD7FEE" w:rsidP="005560EF">
      <w:pPr>
        <w:pStyle w:val="NoSpacing"/>
        <w:numPr>
          <w:ilvl w:val="0"/>
          <w:numId w:val="17"/>
        </w:numPr>
        <w:rPr>
          <w:rFonts w:cs="Calibri"/>
          <w:sz w:val="22"/>
          <w:szCs w:val="22"/>
        </w:rPr>
      </w:pPr>
      <w:r w:rsidRPr="00F446A1">
        <w:rPr>
          <w:rFonts w:cs="Calibri"/>
          <w:sz w:val="22"/>
          <w:szCs w:val="22"/>
        </w:rPr>
        <w:t>live tutors through a contracted service provider and in accordance with local public contract laws</w:t>
      </w:r>
    </w:p>
    <w:p w14:paraId="3E8FEB8F" w14:textId="77777777" w:rsidR="00CD7FEE" w:rsidRPr="00F446A1" w:rsidRDefault="00CD7FEE" w:rsidP="005560EF">
      <w:pPr>
        <w:pStyle w:val="NoSpacing"/>
        <w:numPr>
          <w:ilvl w:val="0"/>
          <w:numId w:val="17"/>
        </w:numPr>
        <w:rPr>
          <w:rFonts w:cs="Calibri"/>
          <w:sz w:val="22"/>
          <w:szCs w:val="22"/>
        </w:rPr>
      </w:pPr>
      <w:r w:rsidRPr="00F446A1">
        <w:rPr>
          <w:rFonts w:cs="Calibri"/>
          <w:sz w:val="22"/>
          <w:szCs w:val="22"/>
        </w:rPr>
        <w:t>AI-based learning platform within a hybrid tutoring model</w:t>
      </w:r>
    </w:p>
    <w:p w14:paraId="324CAD4F" w14:textId="77777777" w:rsidR="00CD7FEE" w:rsidRPr="00F446A1" w:rsidRDefault="00CD7FEE" w:rsidP="005560EF">
      <w:pPr>
        <w:pStyle w:val="NoSpacing"/>
        <w:numPr>
          <w:ilvl w:val="0"/>
          <w:numId w:val="17"/>
        </w:numPr>
        <w:rPr>
          <w:rFonts w:cs="Calibri"/>
          <w:sz w:val="22"/>
          <w:szCs w:val="22"/>
        </w:rPr>
      </w:pPr>
      <w:r w:rsidRPr="00F446A1">
        <w:rPr>
          <w:rFonts w:cs="Calibri"/>
          <w:sz w:val="22"/>
          <w:szCs w:val="22"/>
        </w:rPr>
        <w:t xml:space="preserve">transportation </w:t>
      </w:r>
      <w:r w:rsidRPr="00F446A1">
        <w:rPr>
          <w:rFonts w:cs="Calibri"/>
          <w:sz w:val="22"/>
          <w:szCs w:val="22"/>
          <w:lang w:eastAsia="ja-JP"/>
        </w:rPr>
        <w:t>(for programs outside school day)</w:t>
      </w:r>
    </w:p>
    <w:p w14:paraId="42A179CE" w14:textId="77777777" w:rsidR="00CD7FEE" w:rsidRPr="00F446A1" w:rsidRDefault="00CD7FEE" w:rsidP="005560EF">
      <w:pPr>
        <w:pStyle w:val="NoSpacing"/>
        <w:numPr>
          <w:ilvl w:val="0"/>
          <w:numId w:val="17"/>
        </w:numPr>
        <w:rPr>
          <w:rFonts w:cs="Calibri"/>
          <w:sz w:val="22"/>
          <w:szCs w:val="22"/>
        </w:rPr>
      </w:pPr>
      <w:r w:rsidRPr="00F446A1">
        <w:rPr>
          <w:rFonts w:cs="Calibri"/>
          <w:sz w:val="22"/>
          <w:szCs w:val="22"/>
          <w:lang w:eastAsia="ja-JP"/>
        </w:rPr>
        <w:t xml:space="preserve">instructional materials and resources </w:t>
      </w:r>
    </w:p>
    <w:p w14:paraId="47CA9FF7" w14:textId="77777777" w:rsidR="00CD7FEE" w:rsidRPr="00F446A1" w:rsidRDefault="00CD7FEE" w:rsidP="00CD7FEE">
      <w:pPr>
        <w:pStyle w:val="NoSpacing"/>
        <w:rPr>
          <w:rFonts w:cs="Calibri"/>
          <w:sz w:val="22"/>
          <w:szCs w:val="22"/>
          <w:lang w:eastAsia="ja-JP"/>
        </w:rPr>
      </w:pPr>
    </w:p>
    <w:p w14:paraId="43678F30" w14:textId="77777777" w:rsidR="00CD7FEE" w:rsidRDefault="00CD7FEE" w:rsidP="00CD7FEE">
      <w:pPr>
        <w:pStyle w:val="NoSpacing"/>
        <w:rPr>
          <w:rFonts w:cs="Calibri"/>
          <w:sz w:val="22"/>
          <w:szCs w:val="22"/>
          <w:lang w:eastAsia="ja-JP"/>
        </w:rPr>
      </w:pPr>
      <w:r w:rsidRPr="00F446A1">
        <w:rPr>
          <w:rFonts w:cs="Calibri"/>
          <w:sz w:val="22"/>
          <w:szCs w:val="22"/>
          <w:lang w:eastAsia="ja-JP"/>
        </w:rPr>
        <w:t xml:space="preserve">* </w:t>
      </w:r>
      <w:proofErr w:type="gramStart"/>
      <w:r w:rsidRPr="00F446A1">
        <w:rPr>
          <w:rFonts w:cs="Calibri"/>
          <w:sz w:val="22"/>
          <w:szCs w:val="22"/>
          <w:lang w:eastAsia="ja-JP"/>
        </w:rPr>
        <w:t>for</w:t>
      </w:r>
      <w:proofErr w:type="gramEnd"/>
      <w:r w:rsidRPr="00F446A1">
        <w:rPr>
          <w:rFonts w:cs="Calibri"/>
          <w:sz w:val="22"/>
          <w:szCs w:val="22"/>
          <w:lang w:eastAsia="ja-JP"/>
        </w:rPr>
        <w:t xml:space="preserve"> LEA staff, the cost is only allowable if it is outside contractual time</w:t>
      </w:r>
    </w:p>
    <w:p w14:paraId="4053AD80" w14:textId="77777777" w:rsidR="00B75B31" w:rsidRPr="00F446A1" w:rsidRDefault="00B75B31" w:rsidP="00CD7FEE">
      <w:pPr>
        <w:pStyle w:val="NoSpacing"/>
        <w:rPr>
          <w:rFonts w:cs="Calibri"/>
          <w:sz w:val="22"/>
          <w:szCs w:val="22"/>
          <w:lang w:eastAsia="ja-JP"/>
        </w:rPr>
      </w:pPr>
    </w:p>
    <w:bookmarkEnd w:id="19"/>
    <w:p w14:paraId="770E335C" w14:textId="4254D971" w:rsidR="00AF3209" w:rsidRPr="008A36A5" w:rsidRDefault="00AF3209" w:rsidP="00AF3209">
      <w:pPr>
        <w:spacing w:after="120"/>
        <w:rPr>
          <w:rFonts w:cs="Calibri"/>
          <w:b/>
          <w:sz w:val="24"/>
          <w:szCs w:val="24"/>
        </w:rPr>
      </w:pPr>
      <w:r w:rsidRPr="008A36A5">
        <w:rPr>
          <w:rFonts w:cs="Calibri"/>
          <w:b/>
          <w:sz w:val="24"/>
          <w:szCs w:val="24"/>
        </w:rPr>
        <w:t>The NJDOE will not reimburse grantees for ineligible costs. Ineligible costs include:</w:t>
      </w:r>
    </w:p>
    <w:p w14:paraId="76D54289" w14:textId="77777777" w:rsidR="00AF3209" w:rsidRPr="00AF3209" w:rsidRDefault="00AF3209" w:rsidP="005560EF">
      <w:pPr>
        <w:pStyle w:val="NoSpacing"/>
        <w:numPr>
          <w:ilvl w:val="0"/>
          <w:numId w:val="18"/>
        </w:numPr>
        <w:rPr>
          <w:rFonts w:cs="Calibri"/>
          <w:sz w:val="22"/>
          <w:szCs w:val="22"/>
        </w:rPr>
      </w:pPr>
      <w:r w:rsidRPr="00AF3209">
        <w:rPr>
          <w:rFonts w:cs="Calibri"/>
          <w:b/>
          <w:bCs/>
          <w:sz w:val="22"/>
          <w:szCs w:val="22"/>
        </w:rPr>
        <w:t xml:space="preserve">Outside of grant term: </w:t>
      </w:r>
      <w:r w:rsidRPr="00AF3209">
        <w:rPr>
          <w:rFonts w:cs="Calibri"/>
          <w:sz w:val="22"/>
          <w:szCs w:val="22"/>
        </w:rPr>
        <w:t>Costs incurred outside of the grant term.</w:t>
      </w:r>
    </w:p>
    <w:p w14:paraId="6E66742F" w14:textId="77777777" w:rsidR="00AF3209" w:rsidRPr="00AF3209" w:rsidRDefault="00AF3209" w:rsidP="005560EF">
      <w:pPr>
        <w:pStyle w:val="NoSpacing"/>
        <w:numPr>
          <w:ilvl w:val="0"/>
          <w:numId w:val="18"/>
        </w:numPr>
        <w:rPr>
          <w:rFonts w:cs="Calibri"/>
          <w:sz w:val="22"/>
          <w:szCs w:val="22"/>
        </w:rPr>
      </w:pPr>
      <w:r w:rsidRPr="00AF3209">
        <w:rPr>
          <w:rFonts w:cs="Calibri"/>
          <w:b/>
          <w:bCs/>
          <w:sz w:val="22"/>
          <w:szCs w:val="22"/>
        </w:rPr>
        <w:t>Existing staff:</w:t>
      </w:r>
      <w:r w:rsidRPr="00AF3209">
        <w:rPr>
          <w:rFonts w:cs="Calibri"/>
          <w:sz w:val="22"/>
          <w:szCs w:val="22"/>
        </w:rPr>
        <w:t xml:space="preserve"> Salaries and/or benefits for existing staff are not eligible unless they are assigned program responsibilities depicted in the staffing chart (see Section II.10.).</w:t>
      </w:r>
    </w:p>
    <w:p w14:paraId="0E4FB000" w14:textId="77777777" w:rsidR="00D3185B" w:rsidRDefault="00AF3209" w:rsidP="005560EF">
      <w:pPr>
        <w:pStyle w:val="NoSpacing"/>
        <w:numPr>
          <w:ilvl w:val="0"/>
          <w:numId w:val="18"/>
        </w:numPr>
        <w:rPr>
          <w:rFonts w:cs="Calibri"/>
          <w:sz w:val="22"/>
          <w:szCs w:val="22"/>
        </w:rPr>
      </w:pPr>
      <w:r w:rsidRPr="00AF3209">
        <w:rPr>
          <w:rFonts w:cs="Calibri"/>
          <w:b/>
          <w:bCs/>
          <w:sz w:val="22"/>
          <w:szCs w:val="22"/>
        </w:rPr>
        <w:t xml:space="preserve">Routine operating/admin costs: </w:t>
      </w:r>
      <w:r w:rsidRPr="00AF3209">
        <w:rPr>
          <w:rFonts w:cs="Calibri"/>
          <w:sz w:val="22"/>
          <w:szCs w:val="22"/>
        </w:rPr>
        <w:t>Costs for the routine operation of or administration of the organization are not eligible except when part of the approved budget (see section b of the grant/loan agreement)</w:t>
      </w:r>
      <w:r w:rsidR="00D3185B">
        <w:rPr>
          <w:rFonts w:cs="Calibri"/>
          <w:sz w:val="22"/>
          <w:szCs w:val="22"/>
        </w:rPr>
        <w:t>.</w:t>
      </w:r>
    </w:p>
    <w:p w14:paraId="6B8416FF" w14:textId="4F1C5E04" w:rsidR="00AF3209" w:rsidRPr="00AF3209" w:rsidRDefault="00AF3209" w:rsidP="005560EF">
      <w:pPr>
        <w:pStyle w:val="NoSpacing"/>
        <w:numPr>
          <w:ilvl w:val="0"/>
          <w:numId w:val="18"/>
        </w:numPr>
        <w:rPr>
          <w:rFonts w:cs="Calibri"/>
          <w:sz w:val="22"/>
          <w:szCs w:val="22"/>
        </w:rPr>
      </w:pPr>
      <w:r w:rsidRPr="00AF3209">
        <w:rPr>
          <w:rFonts w:cs="Calibri"/>
          <w:b/>
          <w:bCs/>
          <w:sz w:val="22"/>
          <w:szCs w:val="22"/>
        </w:rPr>
        <w:lastRenderedPageBreak/>
        <w:t xml:space="preserve">No benefit: </w:t>
      </w:r>
      <w:r w:rsidRPr="00AF3209">
        <w:rPr>
          <w:rFonts w:cs="Calibri"/>
          <w:sz w:val="22"/>
          <w:szCs w:val="22"/>
        </w:rPr>
        <w:t xml:space="preserve">Costs incurred for salaries, services, or media that do not benefit the end user of the grant program. </w:t>
      </w:r>
    </w:p>
    <w:p w14:paraId="45733271" w14:textId="77777777" w:rsidR="00AF3209" w:rsidRPr="00AF3209" w:rsidRDefault="00AF3209" w:rsidP="005560EF">
      <w:pPr>
        <w:pStyle w:val="NoSpacing"/>
        <w:numPr>
          <w:ilvl w:val="0"/>
          <w:numId w:val="18"/>
        </w:numPr>
        <w:rPr>
          <w:rFonts w:cs="Calibri"/>
          <w:sz w:val="22"/>
          <w:szCs w:val="22"/>
        </w:rPr>
      </w:pPr>
      <w:r w:rsidRPr="00AF3209">
        <w:rPr>
          <w:rFonts w:cs="Calibri"/>
          <w:b/>
          <w:bCs/>
          <w:sz w:val="22"/>
          <w:szCs w:val="22"/>
        </w:rPr>
        <w:t>Not reasonable or necessary:</w:t>
      </w:r>
      <w:r w:rsidRPr="00AF3209">
        <w:rPr>
          <w:rFonts w:cs="Calibri"/>
          <w:sz w:val="22"/>
          <w:szCs w:val="22"/>
        </w:rPr>
        <w:t xml:space="preserve"> Costs that are not reasonable or necessary to carry out the grant. </w:t>
      </w:r>
    </w:p>
    <w:p w14:paraId="6F62F1FD" w14:textId="77777777" w:rsidR="00AF3209" w:rsidRPr="00AF3209" w:rsidRDefault="00AF3209" w:rsidP="005560EF">
      <w:pPr>
        <w:pStyle w:val="NoSpacing"/>
        <w:numPr>
          <w:ilvl w:val="0"/>
          <w:numId w:val="18"/>
        </w:numPr>
        <w:rPr>
          <w:rFonts w:cs="Calibri"/>
          <w:sz w:val="22"/>
          <w:szCs w:val="22"/>
        </w:rPr>
      </w:pPr>
      <w:r w:rsidRPr="00AF3209">
        <w:rPr>
          <w:rFonts w:cs="Calibri"/>
          <w:b/>
          <w:bCs/>
          <w:sz w:val="22"/>
          <w:szCs w:val="22"/>
        </w:rPr>
        <w:t>Poorly Documented/Undocumented</w:t>
      </w:r>
      <w:r w:rsidRPr="00AF3209">
        <w:rPr>
          <w:rFonts w:cs="Calibri"/>
          <w:sz w:val="22"/>
          <w:szCs w:val="22"/>
        </w:rPr>
        <w:t>: Costs that are not supported by adequate documentation.</w:t>
      </w:r>
    </w:p>
    <w:p w14:paraId="41EA680D" w14:textId="77777777" w:rsidR="00AF3209" w:rsidRPr="00AF3209" w:rsidRDefault="00AF3209" w:rsidP="005560EF">
      <w:pPr>
        <w:pStyle w:val="NoSpacing"/>
        <w:numPr>
          <w:ilvl w:val="0"/>
          <w:numId w:val="18"/>
        </w:numPr>
        <w:rPr>
          <w:rFonts w:cs="Calibri"/>
          <w:sz w:val="22"/>
          <w:szCs w:val="22"/>
        </w:rPr>
      </w:pPr>
      <w:r w:rsidRPr="00AF3209">
        <w:rPr>
          <w:rFonts w:cs="Calibri"/>
          <w:b/>
          <w:bCs/>
          <w:sz w:val="22"/>
          <w:szCs w:val="22"/>
        </w:rPr>
        <w:t>Off Message</w:t>
      </w:r>
      <w:r w:rsidRPr="00AF3209">
        <w:rPr>
          <w:rFonts w:cs="Calibri"/>
          <w:sz w:val="22"/>
          <w:szCs w:val="22"/>
        </w:rPr>
        <w:t xml:space="preserve">: Costs for media that are prohibited or off message. </w:t>
      </w:r>
    </w:p>
    <w:p w14:paraId="58A69F5A" w14:textId="74F89033" w:rsidR="00AF3209" w:rsidRPr="00AF3209" w:rsidRDefault="1EF63B99" w:rsidP="005560EF">
      <w:pPr>
        <w:pStyle w:val="NoSpacing"/>
        <w:numPr>
          <w:ilvl w:val="0"/>
          <w:numId w:val="18"/>
        </w:numPr>
        <w:rPr>
          <w:rFonts w:cs="Calibri"/>
          <w:sz w:val="22"/>
          <w:szCs w:val="22"/>
        </w:rPr>
      </w:pPr>
      <w:r w:rsidRPr="1EF63B99">
        <w:rPr>
          <w:rFonts w:cs="Calibri"/>
          <w:b/>
          <w:bCs/>
          <w:sz w:val="22"/>
          <w:szCs w:val="22"/>
        </w:rPr>
        <w:t>Curriculum Development or Expansion of Curriculum:</w:t>
      </w:r>
      <w:r w:rsidRPr="1EF63B99">
        <w:rPr>
          <w:rFonts w:cs="Calibri"/>
          <w:sz w:val="22"/>
          <w:szCs w:val="22"/>
        </w:rPr>
        <w:t xml:space="preserve"> Unless specified by the grant program as an eligible activity. </w:t>
      </w:r>
    </w:p>
    <w:p w14:paraId="07E1A274" w14:textId="7B15455E" w:rsidR="1EF63B99" w:rsidRDefault="1EF63B99" w:rsidP="1EF63B99">
      <w:pPr>
        <w:pStyle w:val="NoSpacing"/>
        <w:numPr>
          <w:ilvl w:val="0"/>
          <w:numId w:val="18"/>
        </w:numPr>
        <w:rPr>
          <w:rFonts w:cs="Calibri"/>
          <w:sz w:val="22"/>
          <w:szCs w:val="22"/>
        </w:rPr>
      </w:pPr>
      <w:r w:rsidRPr="00D3185B">
        <w:rPr>
          <w:rFonts w:cs="Calibri"/>
          <w:b/>
          <w:bCs/>
          <w:sz w:val="22"/>
          <w:szCs w:val="22"/>
        </w:rPr>
        <w:t>Unregulated Tutoring Services</w:t>
      </w:r>
      <w:r w:rsidRPr="1EF63B99">
        <w:rPr>
          <w:rFonts w:cs="Calibri"/>
          <w:b/>
          <w:bCs/>
          <w:sz w:val="22"/>
          <w:szCs w:val="22"/>
        </w:rPr>
        <w:t xml:space="preserve"> or Platforms</w:t>
      </w:r>
      <w:r w:rsidRPr="00D3185B">
        <w:rPr>
          <w:rFonts w:cs="Calibri"/>
          <w:b/>
          <w:bCs/>
          <w:sz w:val="22"/>
          <w:szCs w:val="22"/>
        </w:rPr>
        <w:t xml:space="preserve">: </w:t>
      </w:r>
      <w:r w:rsidRPr="1EF63B99">
        <w:rPr>
          <w:rFonts w:cs="Calibri"/>
          <w:sz w:val="22"/>
          <w:szCs w:val="22"/>
        </w:rPr>
        <w:t xml:space="preserve">Costs for tutoring services that do not meet the criteria for high-impact tutoring, including but not limited to, 24/7 homework help providers, etc. </w:t>
      </w:r>
    </w:p>
    <w:p w14:paraId="0B3C175D" w14:textId="77777777" w:rsidR="00AF3209" w:rsidRPr="00AF3209" w:rsidRDefault="00AF3209" w:rsidP="005560EF">
      <w:pPr>
        <w:pStyle w:val="NoSpacing"/>
        <w:numPr>
          <w:ilvl w:val="0"/>
          <w:numId w:val="18"/>
        </w:numPr>
        <w:rPr>
          <w:rFonts w:cs="Calibri"/>
          <w:sz w:val="22"/>
          <w:szCs w:val="22"/>
        </w:rPr>
      </w:pPr>
      <w:r w:rsidRPr="00AF3209">
        <w:rPr>
          <w:rFonts w:cs="Calibri"/>
          <w:b/>
          <w:bCs/>
          <w:sz w:val="22"/>
          <w:szCs w:val="22"/>
        </w:rPr>
        <w:t>Supplanting:</w:t>
      </w:r>
      <w:r w:rsidRPr="00AF3209">
        <w:rPr>
          <w:rFonts w:cs="Calibri"/>
          <w:sz w:val="22"/>
          <w:szCs w:val="22"/>
        </w:rPr>
        <w:t xml:space="preserve"> Costs for salaries, services or media that are covered under other local, federal or state funding. </w:t>
      </w:r>
    </w:p>
    <w:p w14:paraId="1B591232" w14:textId="77777777" w:rsidR="00AF3209" w:rsidRPr="00AF3209" w:rsidRDefault="00AF3209" w:rsidP="005560EF">
      <w:pPr>
        <w:pStyle w:val="NoSpacing"/>
        <w:numPr>
          <w:ilvl w:val="0"/>
          <w:numId w:val="18"/>
        </w:numPr>
        <w:rPr>
          <w:rFonts w:cs="Calibri"/>
          <w:sz w:val="22"/>
          <w:szCs w:val="22"/>
        </w:rPr>
      </w:pPr>
      <w:r w:rsidRPr="00AF3209">
        <w:rPr>
          <w:rFonts w:cs="Calibri"/>
          <w:b/>
          <w:bCs/>
          <w:sz w:val="22"/>
          <w:szCs w:val="22"/>
        </w:rPr>
        <w:t>Administrative costs:</w:t>
      </w:r>
      <w:r w:rsidRPr="00AF3209">
        <w:rPr>
          <w:rFonts w:cs="Calibri"/>
          <w:sz w:val="22"/>
          <w:szCs w:val="22"/>
        </w:rPr>
        <w:t xml:space="preserve"> These costs are unallowable for this grant. </w:t>
      </w:r>
    </w:p>
    <w:p w14:paraId="431BBF9C" w14:textId="77777777" w:rsidR="00AF3209" w:rsidRPr="00AF3209" w:rsidRDefault="00AF3209" w:rsidP="005560EF">
      <w:pPr>
        <w:pStyle w:val="NoSpacing"/>
        <w:numPr>
          <w:ilvl w:val="0"/>
          <w:numId w:val="18"/>
        </w:numPr>
        <w:rPr>
          <w:rFonts w:cs="Calibri"/>
          <w:sz w:val="22"/>
          <w:szCs w:val="22"/>
        </w:rPr>
      </w:pPr>
      <w:r w:rsidRPr="00AF3209">
        <w:rPr>
          <w:rFonts w:cs="Calibri"/>
          <w:b/>
          <w:bCs/>
          <w:sz w:val="22"/>
          <w:szCs w:val="22"/>
        </w:rPr>
        <w:t>Indirect costs:</w:t>
      </w:r>
      <w:r w:rsidRPr="00AF3209">
        <w:rPr>
          <w:rFonts w:cs="Calibri"/>
          <w:sz w:val="22"/>
          <w:szCs w:val="22"/>
        </w:rPr>
        <w:t xml:space="preserve"> These costs are unallowable for this grant. </w:t>
      </w:r>
    </w:p>
    <w:p w14:paraId="1A92AD66" w14:textId="77777777" w:rsidR="00AF3209" w:rsidRPr="00AF3209" w:rsidRDefault="00AF3209" w:rsidP="005560EF">
      <w:pPr>
        <w:pStyle w:val="NoSpacing"/>
        <w:numPr>
          <w:ilvl w:val="0"/>
          <w:numId w:val="18"/>
        </w:numPr>
        <w:rPr>
          <w:rFonts w:cs="Calibri"/>
          <w:sz w:val="22"/>
          <w:szCs w:val="22"/>
        </w:rPr>
      </w:pPr>
      <w:r w:rsidRPr="00AF3209">
        <w:rPr>
          <w:rFonts w:cs="Calibri"/>
          <w:b/>
          <w:bCs/>
          <w:sz w:val="22"/>
          <w:szCs w:val="22"/>
        </w:rPr>
        <w:t>Other ineligible costs:</w:t>
      </w:r>
      <w:r w:rsidRPr="00AF3209">
        <w:rPr>
          <w:rFonts w:cs="Calibri"/>
          <w:sz w:val="22"/>
          <w:szCs w:val="22"/>
        </w:rPr>
        <w:t xml:space="preserve"> Computers, student incentives/rewards/prizes, food/beverage, entertainment and take-home activities.</w:t>
      </w:r>
    </w:p>
    <w:p w14:paraId="3F0FA6E6" w14:textId="77777777" w:rsidR="0036299B" w:rsidRDefault="0036299B">
      <w:pPr>
        <w:spacing w:after="0"/>
        <w:rPr>
          <w:b/>
          <w:bCs/>
          <w:sz w:val="32"/>
          <w:szCs w:val="28"/>
        </w:rPr>
      </w:pPr>
      <w:r>
        <w:br w:type="page"/>
      </w:r>
    </w:p>
    <w:p w14:paraId="088CF27D" w14:textId="0133E61D" w:rsidR="00956CA7" w:rsidRPr="00757C99" w:rsidRDefault="00757C99" w:rsidP="00757C99">
      <w:pPr>
        <w:pStyle w:val="Heading2"/>
      </w:pPr>
      <w:bookmarkStart w:id="35" w:name="_Toc218761565"/>
      <w:r w:rsidRPr="00757C99">
        <w:lastRenderedPageBreak/>
        <w:t xml:space="preserve">III. </w:t>
      </w:r>
      <w:r w:rsidR="00956CA7" w:rsidRPr="00757C99">
        <w:t xml:space="preserve">Grant </w:t>
      </w:r>
      <w:r w:rsidR="009E2715" w:rsidRPr="00757C99">
        <w:t xml:space="preserve">Agreement </w:t>
      </w:r>
      <w:r w:rsidR="005B6F69" w:rsidRPr="00757C99">
        <w:t xml:space="preserve">and </w:t>
      </w:r>
      <w:r w:rsidR="00D65DE7" w:rsidRPr="00757C99">
        <w:t xml:space="preserve">Program </w:t>
      </w:r>
      <w:r w:rsidR="00956CA7" w:rsidRPr="00757C99">
        <w:t>Requirements</w:t>
      </w:r>
      <w:bookmarkEnd w:id="35"/>
    </w:p>
    <w:p w14:paraId="37E5E691" w14:textId="39DB9129" w:rsidR="006E4ED5" w:rsidRDefault="009E2715" w:rsidP="00C06EBC">
      <w:pPr>
        <w:tabs>
          <w:tab w:val="left" w:pos="540"/>
        </w:tabs>
        <w:rPr>
          <w:color w:val="auto"/>
          <w:szCs w:val="22"/>
        </w:rPr>
      </w:pPr>
      <w:r>
        <w:rPr>
          <w:color w:val="auto"/>
          <w:szCs w:val="22"/>
        </w:rPr>
        <w:t>Once the application for funding is approved in the PAR process</w:t>
      </w:r>
      <w:r w:rsidR="00122895">
        <w:rPr>
          <w:color w:val="auto"/>
          <w:szCs w:val="22"/>
        </w:rPr>
        <w:t>,</w:t>
      </w:r>
      <w:r>
        <w:rPr>
          <w:color w:val="auto"/>
          <w:szCs w:val="22"/>
        </w:rPr>
        <w:t xml:space="preserve"> the </w:t>
      </w:r>
      <w:r w:rsidR="00A93C35">
        <w:rPr>
          <w:color w:val="auto"/>
          <w:szCs w:val="22"/>
        </w:rPr>
        <w:t xml:space="preserve">EWEG </w:t>
      </w:r>
      <w:r w:rsidRPr="00A668C9">
        <w:rPr>
          <w:color w:val="auto"/>
          <w:szCs w:val="22"/>
        </w:rPr>
        <w:t>grant application</w:t>
      </w:r>
      <w:r>
        <w:rPr>
          <w:color w:val="auto"/>
          <w:szCs w:val="22"/>
        </w:rPr>
        <w:t xml:space="preserve"> will convert to a </w:t>
      </w:r>
      <w:r w:rsidRPr="006E4ED5">
        <w:t xml:space="preserve">Grant Agreement between the </w:t>
      </w:r>
      <w:r w:rsidR="007B7894" w:rsidRPr="006E4ED5">
        <w:t xml:space="preserve">applicant and the </w:t>
      </w:r>
      <w:r w:rsidRPr="006E4ED5">
        <w:t>NJDOE</w:t>
      </w:r>
      <w:r w:rsidR="006F22D8">
        <w:rPr>
          <w:color w:val="auto"/>
          <w:szCs w:val="22"/>
        </w:rPr>
        <w:t xml:space="preserve"> (</w:t>
      </w:r>
      <w:hyperlink r:id="rId34" w:history="1">
        <w:r w:rsidR="006F22D8" w:rsidRPr="00CE4951">
          <w:rPr>
            <w:rStyle w:val="Hyperlink"/>
            <w:szCs w:val="22"/>
          </w:rPr>
          <w:t>OMB Circular 0</w:t>
        </w:r>
        <w:r w:rsidR="006F22D8" w:rsidRPr="00CE4951">
          <w:rPr>
            <w:rStyle w:val="Hyperlink"/>
          </w:rPr>
          <w:t>7-05-OMB</w:t>
        </w:r>
      </w:hyperlink>
      <w:r w:rsidR="006F22D8">
        <w:t>)</w:t>
      </w:r>
      <w:r>
        <w:rPr>
          <w:color w:val="auto"/>
          <w:szCs w:val="22"/>
        </w:rPr>
        <w:t>. T</w:t>
      </w:r>
      <w:r w:rsidR="00956CA7" w:rsidRPr="00A668C9">
        <w:rPr>
          <w:color w:val="auto"/>
          <w:szCs w:val="22"/>
        </w:rPr>
        <w:t>he grantee is expected to complete the goals and objectives laid out in the approved</w:t>
      </w:r>
      <w:r>
        <w:rPr>
          <w:color w:val="auto"/>
          <w:szCs w:val="22"/>
        </w:rPr>
        <w:t xml:space="preserve"> application and is</w:t>
      </w:r>
      <w:r w:rsidR="00956CA7" w:rsidRPr="00A668C9">
        <w:rPr>
          <w:color w:val="auto"/>
          <w:szCs w:val="22"/>
        </w:rPr>
        <w:t xml:space="preserve"> </w:t>
      </w:r>
      <w:r>
        <w:rPr>
          <w:color w:val="auto"/>
          <w:szCs w:val="22"/>
        </w:rPr>
        <w:t xml:space="preserve">expected to </w:t>
      </w:r>
      <w:r w:rsidR="00956CA7" w:rsidRPr="00A668C9">
        <w:rPr>
          <w:color w:val="auto"/>
          <w:szCs w:val="22"/>
        </w:rPr>
        <w:t xml:space="preserve">complete </w:t>
      </w:r>
      <w:r>
        <w:rPr>
          <w:color w:val="auto"/>
          <w:szCs w:val="22"/>
        </w:rPr>
        <w:t xml:space="preserve">the </w:t>
      </w:r>
      <w:r w:rsidR="00956CA7" w:rsidRPr="00A668C9">
        <w:rPr>
          <w:color w:val="auto"/>
          <w:szCs w:val="22"/>
        </w:rPr>
        <w:t xml:space="preserve">activities established in its grant </w:t>
      </w:r>
      <w:r w:rsidRPr="00A668C9">
        <w:rPr>
          <w:color w:val="auto"/>
          <w:szCs w:val="22"/>
        </w:rPr>
        <w:t>agreement and</w:t>
      </w:r>
      <w:r w:rsidR="00956CA7" w:rsidRPr="00A668C9">
        <w:rPr>
          <w:color w:val="auto"/>
          <w:szCs w:val="22"/>
        </w:rPr>
        <w:t xml:space="preserve"> make satisfactory progress toward the completion of its approved action plan.</w:t>
      </w:r>
      <w:r w:rsidR="00280657">
        <w:rPr>
          <w:color w:val="auto"/>
          <w:szCs w:val="22"/>
        </w:rPr>
        <w:t xml:space="preserve"> </w:t>
      </w:r>
      <w:r w:rsidR="00956CA7" w:rsidRPr="00A668C9">
        <w:rPr>
          <w:color w:val="auto"/>
          <w:szCs w:val="22"/>
        </w:rPr>
        <w:t xml:space="preserve">Failure to do so may result in the withdrawal by </w:t>
      </w:r>
      <w:r w:rsidR="00304908">
        <w:rPr>
          <w:color w:val="auto"/>
          <w:szCs w:val="22"/>
        </w:rPr>
        <w:t>NJDOE</w:t>
      </w:r>
      <w:r w:rsidR="00956CA7" w:rsidRPr="00A668C9">
        <w:rPr>
          <w:color w:val="auto"/>
          <w:szCs w:val="22"/>
        </w:rPr>
        <w:t xml:space="preserve"> of the grantee’s eligibility for the continuation of grant funding. The </w:t>
      </w:r>
      <w:r>
        <w:rPr>
          <w:color w:val="auto"/>
          <w:szCs w:val="22"/>
        </w:rPr>
        <w:t>NJDOE</w:t>
      </w:r>
      <w:r w:rsidR="00956CA7" w:rsidRPr="00A668C9">
        <w:rPr>
          <w:color w:val="auto"/>
          <w:szCs w:val="22"/>
        </w:rPr>
        <w:t xml:space="preserve"> will remove ineligible, inappropriate</w:t>
      </w:r>
      <w:r w:rsidR="005C73C9">
        <w:rPr>
          <w:color w:val="auto"/>
          <w:szCs w:val="22"/>
        </w:rPr>
        <w:t xml:space="preserve"> </w:t>
      </w:r>
      <w:r w:rsidR="00956CA7" w:rsidRPr="00A668C9">
        <w:rPr>
          <w:color w:val="auto"/>
          <w:szCs w:val="22"/>
        </w:rPr>
        <w:t xml:space="preserve">or undocumented costs from funding consideration. </w:t>
      </w:r>
    </w:p>
    <w:p w14:paraId="223F500C" w14:textId="0FECCB88" w:rsidR="00956CA7" w:rsidRPr="00A470C3" w:rsidRDefault="006E4ED5" w:rsidP="00C06EBC">
      <w:pPr>
        <w:tabs>
          <w:tab w:val="left" w:pos="540"/>
        </w:tabs>
        <w:rPr>
          <w:color w:val="auto"/>
        </w:rPr>
      </w:pPr>
      <w:r w:rsidRPr="327B6123">
        <w:rPr>
          <w:color w:val="auto"/>
        </w:rPr>
        <w:t>V</w:t>
      </w:r>
      <w:r w:rsidR="00956CA7" w:rsidRPr="327B6123">
        <w:rPr>
          <w:color w:val="auto"/>
        </w:rPr>
        <w:t xml:space="preserve">iew and download the complete grant agreement </w:t>
      </w:r>
      <w:r w:rsidR="00010E70" w:rsidRPr="327B6123">
        <w:rPr>
          <w:color w:val="auto"/>
        </w:rPr>
        <w:t xml:space="preserve">documents, </w:t>
      </w:r>
      <w:r w:rsidR="00956CA7" w:rsidRPr="327B6123">
        <w:rPr>
          <w:color w:val="auto"/>
        </w:rPr>
        <w:t xml:space="preserve">including </w:t>
      </w:r>
      <w:hyperlink r:id="rId35">
        <w:r w:rsidR="00956CA7" w:rsidRPr="327B6123">
          <w:rPr>
            <w:rStyle w:val="Hyperlink"/>
          </w:rPr>
          <w:t>attachments A and B</w:t>
        </w:r>
      </w:hyperlink>
      <w:r w:rsidR="006B35D6" w:rsidRPr="327B6123">
        <w:rPr>
          <w:color w:val="auto"/>
        </w:rPr>
        <w:t xml:space="preserve"> of the grant agree</w:t>
      </w:r>
      <w:r w:rsidR="00740590" w:rsidRPr="327B6123">
        <w:rPr>
          <w:color w:val="auto"/>
        </w:rPr>
        <w:t>ment</w:t>
      </w:r>
      <w:r w:rsidRPr="327B6123">
        <w:rPr>
          <w:color w:val="auto"/>
        </w:rPr>
        <w:t xml:space="preserve">. </w:t>
      </w:r>
      <w:r w:rsidR="00A417B8" w:rsidRPr="327B6123">
        <w:rPr>
          <w:color w:val="auto"/>
        </w:rPr>
        <w:t xml:space="preserve">To locate the </w:t>
      </w:r>
      <w:bookmarkStart w:id="36" w:name="_Int_HeUp4Zmo"/>
      <w:r w:rsidR="00A417B8" w:rsidRPr="327B6123">
        <w:rPr>
          <w:color w:val="auto"/>
        </w:rPr>
        <w:t>appropriate budget</w:t>
      </w:r>
      <w:bookmarkEnd w:id="36"/>
      <w:r w:rsidR="00A417B8" w:rsidRPr="327B6123">
        <w:rPr>
          <w:color w:val="auto"/>
        </w:rPr>
        <w:t xml:space="preserve"> costs </w:t>
      </w:r>
      <w:r w:rsidR="003E2243" w:rsidRPr="327B6123">
        <w:rPr>
          <w:color w:val="auto"/>
        </w:rPr>
        <w:t>codes,</w:t>
      </w:r>
      <w:r w:rsidR="00A86342" w:rsidRPr="327B6123">
        <w:rPr>
          <w:color w:val="auto"/>
        </w:rPr>
        <w:t xml:space="preserve"> go to the</w:t>
      </w:r>
      <w:r w:rsidR="00280657" w:rsidRPr="327B6123">
        <w:rPr>
          <w:color w:val="auto"/>
        </w:rPr>
        <w:t xml:space="preserve"> </w:t>
      </w:r>
      <w:hyperlink r:id="rId36">
        <w:r w:rsidR="00CB0AFE" w:rsidRPr="327B6123">
          <w:rPr>
            <w:color w:val="0000FF"/>
            <w:u w:val="single"/>
          </w:rPr>
          <w:t>Uniform Minimum Chart of Accounts</w:t>
        </w:r>
      </w:hyperlink>
      <w:r w:rsidR="003E2243">
        <w:rPr>
          <w:color w:val="0000FF"/>
        </w:rPr>
        <w:t xml:space="preserve"> </w:t>
      </w:r>
      <w:r w:rsidR="003E2243" w:rsidRPr="003E2243">
        <w:rPr>
          <w:color w:val="auto"/>
        </w:rPr>
        <w:t>web</w:t>
      </w:r>
      <w:r w:rsidR="007F6A69">
        <w:rPr>
          <w:color w:val="auto"/>
        </w:rPr>
        <w:t>page</w:t>
      </w:r>
      <w:r w:rsidR="00CB0AFE" w:rsidRPr="327B6123">
        <w:rPr>
          <w:color w:val="auto"/>
        </w:rPr>
        <w:t>.</w:t>
      </w:r>
    </w:p>
    <w:p w14:paraId="71EE9D65" w14:textId="7153B451" w:rsidR="00956CA7" w:rsidRPr="006E4ED5" w:rsidRDefault="006E4ED5" w:rsidP="006E4ED5">
      <w:pPr>
        <w:pStyle w:val="Heading3"/>
      </w:pPr>
      <w:bookmarkStart w:id="37" w:name="_Toc218761566"/>
      <w:r>
        <w:t xml:space="preserve">III.1 </w:t>
      </w:r>
      <w:r>
        <w:tab/>
      </w:r>
      <w:r w:rsidR="00956CA7" w:rsidRPr="006E4ED5">
        <w:t>Mandatory Orientation and Training</w:t>
      </w:r>
      <w:bookmarkEnd w:id="37"/>
    </w:p>
    <w:p w14:paraId="6A191F01" w14:textId="43179235" w:rsidR="00956CA7" w:rsidRPr="00A668C9" w:rsidRDefault="00956CA7" w:rsidP="00C06EBC">
      <w:pPr>
        <w:rPr>
          <w:rFonts w:cs="Arial"/>
          <w:color w:val="auto"/>
          <w:szCs w:val="22"/>
        </w:rPr>
      </w:pPr>
      <w:r w:rsidRPr="00A668C9">
        <w:rPr>
          <w:rFonts w:cs="Arial"/>
          <w:color w:val="auto"/>
          <w:szCs w:val="22"/>
        </w:rPr>
        <w:t>The grantee will be required to attend a program orientation.</w:t>
      </w:r>
      <w:r w:rsidR="00280657">
        <w:rPr>
          <w:rFonts w:cs="Arial"/>
          <w:color w:val="auto"/>
          <w:szCs w:val="22"/>
        </w:rPr>
        <w:t xml:space="preserve"> </w:t>
      </w:r>
      <w:r w:rsidRPr="00A668C9">
        <w:rPr>
          <w:rFonts w:cs="Arial"/>
          <w:color w:val="auto"/>
          <w:szCs w:val="22"/>
        </w:rPr>
        <w:t xml:space="preserve">The NJDOE staff will </w:t>
      </w:r>
      <w:r w:rsidR="00F74168">
        <w:rPr>
          <w:rFonts w:cs="Arial"/>
          <w:color w:val="auto"/>
          <w:szCs w:val="22"/>
        </w:rPr>
        <w:t>provide</w:t>
      </w:r>
      <w:r w:rsidRPr="00A668C9">
        <w:rPr>
          <w:rFonts w:cs="Arial"/>
          <w:color w:val="auto"/>
          <w:szCs w:val="22"/>
        </w:rPr>
        <w:t xml:space="preserve"> the grantee with general </w:t>
      </w:r>
      <w:r>
        <w:rPr>
          <w:rFonts w:cs="Arial"/>
          <w:color w:val="auto"/>
          <w:szCs w:val="22"/>
        </w:rPr>
        <w:t>program</w:t>
      </w:r>
      <w:r w:rsidRPr="00A668C9">
        <w:rPr>
          <w:rFonts w:cs="Arial"/>
          <w:color w:val="auto"/>
          <w:szCs w:val="22"/>
        </w:rPr>
        <w:t xml:space="preserve"> </w:t>
      </w:r>
      <w:r>
        <w:rPr>
          <w:rFonts w:cs="Arial"/>
          <w:color w:val="auto"/>
          <w:szCs w:val="22"/>
        </w:rPr>
        <w:t>information,</w:t>
      </w:r>
      <w:r w:rsidRPr="00A668C9">
        <w:rPr>
          <w:rFonts w:cs="Arial"/>
          <w:color w:val="auto"/>
          <w:szCs w:val="22"/>
        </w:rPr>
        <w:t xml:space="preserve"> requirements of the program </w:t>
      </w:r>
      <w:r w:rsidR="00DE4B20">
        <w:rPr>
          <w:rFonts w:cs="Arial"/>
          <w:color w:val="auto"/>
          <w:szCs w:val="22"/>
        </w:rPr>
        <w:t>(</w:t>
      </w:r>
      <w:r w:rsidRPr="00A668C9">
        <w:rPr>
          <w:rFonts w:cs="Arial"/>
          <w:color w:val="auto"/>
          <w:szCs w:val="22"/>
        </w:rPr>
        <w:t xml:space="preserve">including grant management, mandated staffing, </w:t>
      </w:r>
      <w:r>
        <w:rPr>
          <w:rFonts w:cs="Arial"/>
          <w:color w:val="auto"/>
          <w:szCs w:val="22"/>
        </w:rPr>
        <w:t>policies</w:t>
      </w:r>
      <w:r w:rsidRPr="00A668C9">
        <w:rPr>
          <w:rFonts w:cs="Arial"/>
          <w:color w:val="auto"/>
          <w:szCs w:val="22"/>
        </w:rPr>
        <w:t xml:space="preserve"> and procedures</w:t>
      </w:r>
      <w:r w:rsidR="00DE4B20">
        <w:rPr>
          <w:rFonts w:cs="Arial"/>
          <w:color w:val="auto"/>
          <w:szCs w:val="22"/>
        </w:rPr>
        <w:t>)</w:t>
      </w:r>
      <w:r w:rsidRPr="00A668C9">
        <w:rPr>
          <w:rFonts w:cs="Arial"/>
          <w:color w:val="auto"/>
          <w:szCs w:val="22"/>
        </w:rPr>
        <w:t xml:space="preserve"> and compliance with applicable state and federal </w:t>
      </w:r>
      <w:r>
        <w:rPr>
          <w:rFonts w:cs="Arial"/>
          <w:color w:val="auto"/>
          <w:szCs w:val="22"/>
        </w:rPr>
        <w:t xml:space="preserve">program </w:t>
      </w:r>
      <w:r w:rsidRPr="00A668C9">
        <w:rPr>
          <w:rFonts w:cs="Arial"/>
          <w:color w:val="auto"/>
          <w:szCs w:val="22"/>
        </w:rPr>
        <w:t>regulations.</w:t>
      </w:r>
    </w:p>
    <w:p w14:paraId="60C7582E" w14:textId="7A1104A4" w:rsidR="00956CA7" w:rsidRPr="006E4ED5" w:rsidRDefault="006E4ED5" w:rsidP="006E4ED5">
      <w:pPr>
        <w:pStyle w:val="Heading3"/>
      </w:pPr>
      <w:bookmarkStart w:id="38" w:name="_Toc218761567"/>
      <w:r>
        <w:t>III.</w:t>
      </w:r>
      <w:r w:rsidR="00F764FE">
        <w:t>2</w:t>
      </w:r>
      <w:r>
        <w:tab/>
      </w:r>
      <w:r w:rsidR="00956CA7" w:rsidRPr="006E4ED5">
        <w:t>Reporting Requirements</w:t>
      </w:r>
      <w:bookmarkEnd w:id="38"/>
    </w:p>
    <w:p w14:paraId="5A8ECF5A" w14:textId="01A931AA" w:rsidR="00956CA7" w:rsidRPr="0051579A" w:rsidRDefault="00956CA7" w:rsidP="00C06EBC">
      <w:pPr>
        <w:rPr>
          <w:b/>
          <w:bCs/>
        </w:rPr>
      </w:pPr>
      <w:r w:rsidRPr="0051579A">
        <w:t>Grantees will be required to submit reports on activities according to the program report schedule in</w:t>
      </w:r>
      <w:r w:rsidR="00C26D80">
        <w:rPr>
          <w:u w:val="single"/>
        </w:rPr>
        <w:t xml:space="preserve"> </w:t>
      </w:r>
      <w:hyperlink w:anchor="_Reporting_Periods" w:history="1">
        <w:r w:rsidR="00460A7D">
          <w:rPr>
            <w:rStyle w:val="Hyperlink"/>
          </w:rPr>
          <w:t>Section III.5</w:t>
        </w:r>
        <w:r w:rsidR="001D2AEA">
          <w:rPr>
            <w:rStyle w:val="Hyperlink"/>
          </w:rPr>
          <w:t>,</w:t>
        </w:r>
        <w:r w:rsidR="00460A7D">
          <w:rPr>
            <w:rStyle w:val="Hyperlink"/>
          </w:rPr>
          <w:t xml:space="preserve"> Reporting Periods</w:t>
        </w:r>
      </w:hyperlink>
      <w:r w:rsidR="008D5921">
        <w:t>.</w:t>
      </w:r>
      <w:r w:rsidRPr="0051579A">
        <w:t xml:space="preserve"> The </w:t>
      </w:r>
      <w:proofErr w:type="gramStart"/>
      <w:r w:rsidRPr="0051579A">
        <w:t>grantee</w:t>
      </w:r>
      <w:proofErr w:type="gramEnd"/>
      <w:r w:rsidRPr="0051579A">
        <w:t xml:space="preserve"> will ensure that all reports are uploaded to EWEG by the due dates.</w:t>
      </w:r>
      <w:r w:rsidR="00280657">
        <w:t xml:space="preserve"> </w:t>
      </w:r>
      <w:r w:rsidRPr="0051579A">
        <w:t xml:space="preserve">Failure to deliver the reports by due dates may result in the Grantee achieving an unsatisfactory rating and may result in the </w:t>
      </w:r>
      <w:proofErr w:type="gramStart"/>
      <w:r w:rsidRPr="0051579A">
        <w:t>stop</w:t>
      </w:r>
      <w:proofErr w:type="gramEnd"/>
      <w:r w:rsidRPr="0051579A">
        <w:t xml:space="preserve"> of all NJDOE program payments.</w:t>
      </w:r>
    </w:p>
    <w:p w14:paraId="33B58617" w14:textId="33320DA0" w:rsidR="00956CA7" w:rsidRPr="00F764FE" w:rsidRDefault="00F764FE" w:rsidP="00F764FE">
      <w:pPr>
        <w:pStyle w:val="Heading3"/>
      </w:pPr>
      <w:bookmarkStart w:id="39" w:name="_Toc218761568"/>
      <w:r>
        <w:t>III.3</w:t>
      </w:r>
      <w:r>
        <w:tab/>
      </w:r>
      <w:r w:rsidR="00956CA7" w:rsidRPr="00F764FE">
        <w:t xml:space="preserve">Interim </w:t>
      </w:r>
      <w:r w:rsidR="00EE192B">
        <w:t xml:space="preserve">and Final </w:t>
      </w:r>
      <w:r w:rsidR="00956CA7" w:rsidRPr="00F764FE">
        <w:t>Activity Reports</w:t>
      </w:r>
      <w:bookmarkEnd w:id="39"/>
    </w:p>
    <w:p w14:paraId="08ED5849" w14:textId="37A9CA85" w:rsidR="00E170A8" w:rsidRPr="00E170A8" w:rsidRDefault="00E170A8" w:rsidP="00C06EBC">
      <w:pPr>
        <w:rPr>
          <w:color w:val="auto"/>
          <w:szCs w:val="22"/>
        </w:rPr>
      </w:pPr>
      <w:r w:rsidRPr="00A668C9">
        <w:rPr>
          <w:color w:val="auto"/>
          <w:szCs w:val="22"/>
        </w:rPr>
        <w:t xml:space="preserve">Specific instructions </w:t>
      </w:r>
      <w:r>
        <w:rPr>
          <w:color w:val="auto"/>
          <w:szCs w:val="22"/>
        </w:rPr>
        <w:t>are</w:t>
      </w:r>
      <w:r w:rsidR="000959B3">
        <w:rPr>
          <w:color w:val="auto"/>
          <w:szCs w:val="22"/>
        </w:rPr>
        <w:t xml:space="preserve"> provided</w:t>
      </w:r>
      <w:r w:rsidRPr="00A668C9">
        <w:rPr>
          <w:color w:val="auto"/>
          <w:szCs w:val="22"/>
        </w:rPr>
        <w:t xml:space="preserve"> </w:t>
      </w:r>
      <w:r>
        <w:rPr>
          <w:color w:val="auto"/>
          <w:szCs w:val="22"/>
        </w:rPr>
        <w:t xml:space="preserve">in the </w:t>
      </w:r>
      <w:hyperlink r:id="rId37" w:history="1">
        <w:r w:rsidRPr="00D44794">
          <w:rPr>
            <w:rStyle w:val="Hyperlink"/>
            <w:szCs w:val="22"/>
          </w:rPr>
          <w:t>EWEG Application System: Instructions for Submitting Interim and Final Reports (PDF)</w:t>
        </w:r>
      </w:hyperlink>
      <w:r>
        <w:rPr>
          <w:color w:val="auto"/>
          <w:szCs w:val="22"/>
        </w:rPr>
        <w:t>.</w:t>
      </w:r>
    </w:p>
    <w:p w14:paraId="36C2192C" w14:textId="37B07E62" w:rsidR="00EE192B" w:rsidRPr="00F76F18" w:rsidRDefault="00EE192B" w:rsidP="00C06EBC">
      <w:pPr>
        <w:rPr>
          <w:i/>
          <w:iCs/>
          <w:color w:val="auto"/>
          <w:szCs w:val="22"/>
        </w:rPr>
      </w:pPr>
      <w:r w:rsidRPr="00F76F18">
        <w:rPr>
          <w:i/>
          <w:iCs/>
          <w:color w:val="auto"/>
          <w:szCs w:val="22"/>
        </w:rPr>
        <w:t>Interim Reports</w:t>
      </w:r>
    </w:p>
    <w:p w14:paraId="55E5E464" w14:textId="1CA5D419" w:rsidR="00956CA7" w:rsidRDefault="00956CA7" w:rsidP="00C06EBC">
      <w:pPr>
        <w:rPr>
          <w:color w:val="auto"/>
          <w:szCs w:val="22"/>
        </w:rPr>
      </w:pPr>
      <w:r w:rsidRPr="00A668C9">
        <w:rPr>
          <w:color w:val="auto"/>
          <w:szCs w:val="22"/>
        </w:rPr>
        <w:t xml:space="preserve">These reports are to be </w:t>
      </w:r>
      <w:r w:rsidR="007A5105">
        <w:rPr>
          <w:color w:val="auto"/>
          <w:szCs w:val="22"/>
        </w:rPr>
        <w:t>submitted</w:t>
      </w:r>
      <w:r w:rsidRPr="00A668C9">
        <w:rPr>
          <w:color w:val="auto"/>
          <w:szCs w:val="22"/>
        </w:rPr>
        <w:t xml:space="preserve"> to NJDOE </w:t>
      </w:r>
      <w:r w:rsidR="00683F72">
        <w:rPr>
          <w:color w:val="auto"/>
          <w:szCs w:val="22"/>
        </w:rPr>
        <w:t>electronically</w:t>
      </w:r>
      <w:r w:rsidR="00A56DFA">
        <w:rPr>
          <w:color w:val="auto"/>
          <w:szCs w:val="22"/>
        </w:rPr>
        <w:t xml:space="preserve"> through EWEG</w:t>
      </w:r>
      <w:r w:rsidR="002C53F3">
        <w:rPr>
          <w:color w:val="auto"/>
          <w:szCs w:val="22"/>
        </w:rPr>
        <w:t xml:space="preserve"> in the ‘Activity Plan’ tab within the report</w:t>
      </w:r>
      <w:r w:rsidR="00683F72">
        <w:rPr>
          <w:color w:val="auto"/>
          <w:szCs w:val="22"/>
        </w:rPr>
        <w:t>.</w:t>
      </w:r>
      <w:r w:rsidRPr="00A668C9">
        <w:rPr>
          <w:color w:val="auto"/>
          <w:szCs w:val="22"/>
        </w:rPr>
        <w:t xml:space="preserve"> </w:t>
      </w:r>
      <w:r w:rsidR="001C7E4C">
        <w:rPr>
          <w:color w:val="auto"/>
          <w:szCs w:val="22"/>
        </w:rPr>
        <w:t xml:space="preserve">Grantees </w:t>
      </w:r>
      <w:r w:rsidR="00AB6A03">
        <w:rPr>
          <w:color w:val="auto"/>
          <w:szCs w:val="22"/>
        </w:rPr>
        <w:t>may be</w:t>
      </w:r>
      <w:r w:rsidR="001C7E4C">
        <w:rPr>
          <w:color w:val="auto"/>
          <w:szCs w:val="22"/>
        </w:rPr>
        <w:t xml:space="preserve"> required to</w:t>
      </w:r>
      <w:r w:rsidR="006E447D">
        <w:rPr>
          <w:color w:val="auto"/>
          <w:szCs w:val="22"/>
        </w:rPr>
        <w:t xml:space="preserve"> </w:t>
      </w:r>
      <w:r w:rsidRPr="00A668C9">
        <w:rPr>
          <w:color w:val="auto"/>
          <w:szCs w:val="22"/>
        </w:rPr>
        <w:t>upload within the EWEG system. Reports submitted by other means will not be accepted</w:t>
      </w:r>
      <w:r w:rsidR="006E447D">
        <w:rPr>
          <w:color w:val="auto"/>
          <w:szCs w:val="22"/>
        </w:rPr>
        <w:t>.</w:t>
      </w:r>
      <w:r w:rsidRPr="00A668C9">
        <w:rPr>
          <w:color w:val="auto"/>
          <w:szCs w:val="22"/>
        </w:rPr>
        <w:t xml:space="preserve"> </w:t>
      </w:r>
      <w:r w:rsidR="0043401E">
        <w:rPr>
          <w:color w:val="auto"/>
          <w:szCs w:val="22"/>
        </w:rPr>
        <w:t>Reports</w:t>
      </w:r>
      <w:r w:rsidRPr="00A668C9">
        <w:rPr>
          <w:color w:val="auto"/>
          <w:szCs w:val="22"/>
        </w:rPr>
        <w:t xml:space="preserve"> will be considered late if not </w:t>
      </w:r>
      <w:r w:rsidR="00B979E2">
        <w:rPr>
          <w:color w:val="auto"/>
          <w:szCs w:val="22"/>
        </w:rPr>
        <w:t>submitted</w:t>
      </w:r>
      <w:r w:rsidRPr="00A668C9">
        <w:rPr>
          <w:color w:val="auto"/>
          <w:szCs w:val="22"/>
        </w:rPr>
        <w:t xml:space="preserve"> by the due date listed in</w:t>
      </w:r>
      <w:r w:rsidR="00280657">
        <w:rPr>
          <w:color w:val="auto"/>
          <w:szCs w:val="22"/>
        </w:rPr>
        <w:t xml:space="preserve"> </w:t>
      </w:r>
      <w:hyperlink w:anchor="_Reporting_Periods" w:history="1">
        <w:r w:rsidR="00460A7D">
          <w:rPr>
            <w:rStyle w:val="Hyperlink"/>
          </w:rPr>
          <w:t>Section III.5</w:t>
        </w:r>
        <w:r w:rsidR="0043401E">
          <w:rPr>
            <w:rStyle w:val="Hyperlink"/>
          </w:rPr>
          <w:t>,</w:t>
        </w:r>
        <w:r w:rsidR="00460A7D">
          <w:rPr>
            <w:rStyle w:val="Hyperlink"/>
          </w:rPr>
          <w:t xml:space="preserve"> Reporting Periods</w:t>
        </w:r>
      </w:hyperlink>
      <w:r w:rsidR="00DC0F08">
        <w:rPr>
          <w:color w:val="auto"/>
          <w:szCs w:val="22"/>
        </w:rPr>
        <w:t>.</w:t>
      </w:r>
      <w:r w:rsidRPr="00A668C9">
        <w:rPr>
          <w:color w:val="auto"/>
          <w:szCs w:val="22"/>
        </w:rPr>
        <w:t xml:space="preserve"> Th</w:t>
      </w:r>
      <w:r w:rsidR="00373586">
        <w:rPr>
          <w:color w:val="auto"/>
          <w:szCs w:val="22"/>
        </w:rPr>
        <w:t>ese</w:t>
      </w:r>
      <w:r w:rsidRPr="00A668C9">
        <w:rPr>
          <w:color w:val="auto"/>
          <w:szCs w:val="22"/>
        </w:rPr>
        <w:t xml:space="preserve"> report</w:t>
      </w:r>
      <w:r w:rsidR="00373586">
        <w:rPr>
          <w:color w:val="auto"/>
          <w:szCs w:val="22"/>
        </w:rPr>
        <w:t>s</w:t>
      </w:r>
      <w:r w:rsidRPr="00A668C9">
        <w:rPr>
          <w:color w:val="auto"/>
          <w:szCs w:val="22"/>
        </w:rPr>
        <w:t xml:space="preserve"> track progress in meeting benchmarks</w:t>
      </w:r>
      <w:r w:rsidR="007828CB">
        <w:rPr>
          <w:color w:val="auto"/>
          <w:szCs w:val="22"/>
        </w:rPr>
        <w:t xml:space="preserve"> a</w:t>
      </w:r>
      <w:r w:rsidR="00C92169">
        <w:rPr>
          <w:color w:val="auto"/>
          <w:szCs w:val="22"/>
        </w:rPr>
        <w:t xml:space="preserve">nd </w:t>
      </w:r>
      <w:r w:rsidR="001C6194">
        <w:rPr>
          <w:color w:val="auto"/>
          <w:szCs w:val="22"/>
        </w:rPr>
        <w:t>documenting</w:t>
      </w:r>
      <w:r w:rsidR="00C92169">
        <w:rPr>
          <w:color w:val="auto"/>
          <w:szCs w:val="22"/>
        </w:rPr>
        <w:t xml:space="preserve"> measurable outcomes</w:t>
      </w:r>
      <w:r w:rsidRPr="00A668C9">
        <w:rPr>
          <w:color w:val="auto"/>
          <w:szCs w:val="22"/>
        </w:rPr>
        <w:t xml:space="preserve"> f</w:t>
      </w:r>
      <w:r w:rsidR="001C6194">
        <w:rPr>
          <w:color w:val="auto"/>
          <w:szCs w:val="22"/>
        </w:rPr>
        <w:t xml:space="preserve">rom </w:t>
      </w:r>
      <w:r w:rsidR="00C92169">
        <w:rPr>
          <w:color w:val="auto"/>
          <w:szCs w:val="22"/>
        </w:rPr>
        <w:t>the program activities list</w:t>
      </w:r>
      <w:r w:rsidR="001C6194">
        <w:rPr>
          <w:color w:val="auto"/>
          <w:szCs w:val="22"/>
        </w:rPr>
        <w:t>ed</w:t>
      </w:r>
      <w:r w:rsidR="00C92169">
        <w:rPr>
          <w:color w:val="auto"/>
          <w:szCs w:val="22"/>
        </w:rPr>
        <w:t xml:space="preserve"> in the application</w:t>
      </w:r>
      <w:r w:rsidR="006A5C26">
        <w:rPr>
          <w:color w:val="auto"/>
          <w:szCs w:val="22"/>
        </w:rPr>
        <w:t xml:space="preserve">. </w:t>
      </w:r>
    </w:p>
    <w:p w14:paraId="7FE7D616" w14:textId="2BC92CD3" w:rsidR="005C672B" w:rsidRPr="00F76F18" w:rsidRDefault="005C672B" w:rsidP="005C672B">
      <w:pPr>
        <w:rPr>
          <w:rFonts w:cs="Calibri"/>
          <w:i/>
          <w:iCs/>
        </w:rPr>
      </w:pPr>
      <w:r w:rsidRPr="00F76F18">
        <w:rPr>
          <w:rFonts w:cs="Calibri"/>
          <w:i/>
          <w:iCs/>
        </w:rPr>
        <w:t>Final Report</w:t>
      </w:r>
    </w:p>
    <w:p w14:paraId="28979706" w14:textId="2909747E" w:rsidR="005C672B" w:rsidRPr="00E54232" w:rsidRDefault="005C672B" w:rsidP="00C06EBC">
      <w:pPr>
        <w:rPr>
          <w:szCs w:val="22"/>
        </w:rPr>
      </w:pPr>
      <w:r w:rsidRPr="004C4C8F">
        <w:rPr>
          <w:rFonts w:cs="Calibri"/>
        </w:rPr>
        <w:t>The final report</w:t>
      </w:r>
      <w:r w:rsidR="00B957E0">
        <w:rPr>
          <w:rFonts w:cs="Calibri"/>
        </w:rPr>
        <w:t>ing process</w:t>
      </w:r>
      <w:r w:rsidRPr="004C4C8F">
        <w:rPr>
          <w:rFonts w:cs="Calibri"/>
        </w:rPr>
        <w:t xml:space="preserve"> includes student performance and growth as determined through data that aligns to assessment tool categories with 3, 4 or 5 levels. The final report also includes program participants’ State Identification Number (SID) </w:t>
      </w:r>
      <w:r>
        <w:rPr>
          <w:rFonts w:cs="Calibri"/>
        </w:rPr>
        <w:t>for the Department to reference</w:t>
      </w:r>
      <w:r w:rsidRPr="004C4C8F">
        <w:rPr>
          <w:rFonts w:cs="Calibri"/>
        </w:rPr>
        <w:t xml:space="preserve"> state assessment data in NJSLEDS</w:t>
      </w:r>
      <w:r>
        <w:rPr>
          <w:rFonts w:cs="Calibri"/>
        </w:rPr>
        <w:t xml:space="preserve"> to determine statewide impact of the grant program</w:t>
      </w:r>
      <w:r w:rsidRPr="004C4C8F">
        <w:rPr>
          <w:rFonts w:cs="Calibri"/>
        </w:rPr>
        <w:t xml:space="preserve">. </w:t>
      </w:r>
    </w:p>
    <w:p w14:paraId="6F77A778" w14:textId="046D6036" w:rsidR="00956CA7" w:rsidRPr="00F764FE" w:rsidRDefault="00F764FE" w:rsidP="00F764FE">
      <w:pPr>
        <w:pStyle w:val="Heading3"/>
      </w:pPr>
      <w:bookmarkStart w:id="40" w:name="_Fiscal_Reimbursement_and"/>
      <w:bookmarkStart w:id="41" w:name="_Toc218761569"/>
      <w:bookmarkEnd w:id="40"/>
      <w:r>
        <w:lastRenderedPageBreak/>
        <w:t>III.4</w:t>
      </w:r>
      <w:r>
        <w:tab/>
      </w:r>
      <w:r w:rsidR="00956CA7" w:rsidRPr="00F764FE">
        <w:t>Fiscal Reimbursement and Fiscal Interim Report Requirements</w:t>
      </w:r>
      <w:bookmarkEnd w:id="41"/>
    </w:p>
    <w:p w14:paraId="5E3C0843" w14:textId="77777777" w:rsidR="00F764FE" w:rsidRPr="00F764FE" w:rsidRDefault="00956CA7" w:rsidP="00F764FE">
      <w:pPr>
        <w:pStyle w:val="Heading4"/>
      </w:pPr>
      <w:r w:rsidRPr="00F764FE">
        <w:t>Reimbursement Request</w:t>
      </w:r>
    </w:p>
    <w:p w14:paraId="5C6089F3" w14:textId="6CEB0AF2" w:rsidR="00956CA7" w:rsidRPr="00E54232" w:rsidRDefault="00956CA7" w:rsidP="00C06EBC">
      <w:pPr>
        <w:rPr>
          <w:b/>
        </w:rPr>
      </w:pPr>
      <w:r w:rsidRPr="00A668C9">
        <w:t xml:space="preserve">The grantee shall request monthly, </w:t>
      </w:r>
      <w:r w:rsidR="00971520">
        <w:t>by the 15</w:t>
      </w:r>
      <w:r w:rsidR="00971520" w:rsidRPr="00971520">
        <w:rPr>
          <w:vertAlign w:val="superscript"/>
        </w:rPr>
        <w:t>th</w:t>
      </w:r>
      <w:r w:rsidR="00971520">
        <w:t xml:space="preserve"> of every month</w:t>
      </w:r>
      <w:r w:rsidR="006A5C26">
        <w:t>,</w:t>
      </w:r>
      <w:r w:rsidRPr="00A668C9">
        <w:t xml:space="preserve"> reimbursement payment from the NJDOE. The grantee will complete a reimbursement request through the EWEG payment system.</w:t>
      </w:r>
      <w:r w:rsidR="00280657">
        <w:t xml:space="preserve"> </w:t>
      </w:r>
      <w:r w:rsidRPr="00A668C9">
        <w:t>Reimbursement request</w:t>
      </w:r>
      <w:r w:rsidR="009E2715">
        <w:t>s</w:t>
      </w:r>
      <w:r w:rsidRPr="00A668C9">
        <w:t xml:space="preserve"> will be shut down 30 days </w:t>
      </w:r>
      <w:r w:rsidR="00324446">
        <w:t>before</w:t>
      </w:r>
      <w:r w:rsidRPr="00A668C9">
        <w:t xml:space="preserve"> the end of the grant period. Any payments </w:t>
      </w:r>
      <w:r w:rsidR="00897C56">
        <w:t>of</w:t>
      </w:r>
      <w:r w:rsidR="00E000BB">
        <w:t xml:space="preserve"> remaining grant funds </w:t>
      </w:r>
      <w:r w:rsidRPr="00A668C9">
        <w:t xml:space="preserve">due to the grantee will be paid in the Final Expenditure Report. Specific instructions for completing this report </w:t>
      </w:r>
      <w:r w:rsidR="00324446">
        <w:t>are</w:t>
      </w:r>
      <w:r w:rsidRPr="00A668C9">
        <w:t xml:space="preserve"> found </w:t>
      </w:r>
      <w:r w:rsidR="00F764FE">
        <w:t>in the</w:t>
      </w:r>
      <w:hyperlink r:id="rId38" w:history="1">
        <w:r w:rsidR="00F764FE" w:rsidRPr="00F764FE">
          <w:rPr>
            <w:rStyle w:val="Hyperlink"/>
          </w:rPr>
          <w:t xml:space="preserve"> Instructions for Submitting Reimbursement Requests (PDF)</w:t>
        </w:r>
      </w:hyperlink>
      <w:r w:rsidR="00F764FE">
        <w:t>.</w:t>
      </w:r>
    </w:p>
    <w:p w14:paraId="3001CC1F" w14:textId="4EF54697" w:rsidR="00046DB9" w:rsidRDefault="00956CA7" w:rsidP="00C06EBC">
      <w:r w:rsidRPr="00A668C9">
        <w:t xml:space="preserve">Requests may begin once the contract has been fully </w:t>
      </w:r>
      <w:r w:rsidR="0013614C">
        <w:t xml:space="preserve">approved and </w:t>
      </w:r>
      <w:r w:rsidRPr="00A668C9">
        <w:t xml:space="preserve">executed by the NJDOE. All programs are </w:t>
      </w:r>
      <w:r w:rsidR="00324446">
        <w:t>reimbursement-only</w:t>
      </w:r>
      <w:r w:rsidRPr="00A668C9">
        <w:t xml:space="preserve"> programs. Grantees will be reimbursed based on the grantee’s actual </w:t>
      </w:r>
      <w:proofErr w:type="gramStart"/>
      <w:r w:rsidRPr="00A668C9">
        <w:t>expenditures</w:t>
      </w:r>
      <w:proofErr w:type="gramEnd"/>
      <w:r w:rsidRPr="00A668C9">
        <w:t xml:space="preserve">. Grantees must submit </w:t>
      </w:r>
      <w:r>
        <w:t xml:space="preserve">payment </w:t>
      </w:r>
      <w:r w:rsidRPr="00A668C9">
        <w:t>requests not later than the 15</w:t>
      </w:r>
      <w:r w:rsidRPr="00A668C9">
        <w:rPr>
          <w:vertAlign w:val="superscript"/>
        </w:rPr>
        <w:t>th</w:t>
      </w:r>
      <w:r w:rsidRPr="00A668C9">
        <w:t xml:space="preserve"> of the month</w:t>
      </w:r>
      <w:r>
        <w:t xml:space="preserve"> via the EWEG system</w:t>
      </w:r>
      <w:r w:rsidRPr="00A668C9">
        <w:t xml:space="preserve"> </w:t>
      </w:r>
      <w:proofErr w:type="gramStart"/>
      <w:r w:rsidR="00CC6857">
        <w:t>in order</w:t>
      </w:r>
      <w:r w:rsidRPr="00A668C9">
        <w:t xml:space="preserve"> </w:t>
      </w:r>
      <w:r w:rsidR="00324446">
        <w:t>to</w:t>
      </w:r>
      <w:proofErr w:type="gramEnd"/>
      <w:r w:rsidRPr="00A668C9">
        <w:t xml:space="preserve"> receive </w:t>
      </w:r>
      <w:proofErr w:type="gramStart"/>
      <w:r>
        <w:t xml:space="preserve">a </w:t>
      </w:r>
      <w:r w:rsidRPr="00A668C9">
        <w:t>payment</w:t>
      </w:r>
      <w:proofErr w:type="gramEnd"/>
      <w:r w:rsidRPr="00A668C9">
        <w:t xml:space="preserve"> the following month. </w:t>
      </w:r>
      <w:r w:rsidR="00AE22D7">
        <w:t>The reimbursement</w:t>
      </w:r>
      <w:r w:rsidR="00B83DB2">
        <w:t>s</w:t>
      </w:r>
      <w:r>
        <w:t xml:space="preserve"> are closed 30 days </w:t>
      </w:r>
      <w:r w:rsidR="00AE22D7">
        <w:t>before</w:t>
      </w:r>
      <w:r>
        <w:t xml:space="preserve"> the end of the grant term. Funds owed to the grantee will be captured in the Final Expenditure Report.</w:t>
      </w:r>
    </w:p>
    <w:p w14:paraId="4F309EE2" w14:textId="098279AA" w:rsidR="00956CA7" w:rsidRPr="00A668C9" w:rsidRDefault="00956CA7" w:rsidP="00C06EBC">
      <w:pPr>
        <w:rPr>
          <w:b/>
        </w:rPr>
      </w:pPr>
      <w:r w:rsidRPr="00A668C9">
        <w:t xml:space="preserve">In making disbursements to any third party with whom the Grantee may contract to undertake the </w:t>
      </w:r>
      <w:proofErr w:type="gramStart"/>
      <w:r w:rsidRPr="00A668C9">
        <w:t>Project,</w:t>
      </w:r>
      <w:proofErr w:type="gramEnd"/>
      <w:r w:rsidRPr="00A668C9">
        <w:t xml:space="preserve"> the Grantee shall ensure that disbursements are made upon delivery of satisfactory work product and in accordance </w:t>
      </w:r>
      <w:r w:rsidR="00AE22D7">
        <w:t>with</w:t>
      </w:r>
      <w:r w:rsidRPr="00A668C9">
        <w:t xml:space="preserve"> the </w:t>
      </w:r>
      <w:r w:rsidR="0050408B">
        <w:t>NJDOE</w:t>
      </w:r>
      <w:r w:rsidR="0050408B" w:rsidRPr="00A668C9">
        <w:t>’s</w:t>
      </w:r>
      <w:r w:rsidRPr="00A668C9">
        <w:t xml:space="preserve"> program policies.</w:t>
      </w:r>
    </w:p>
    <w:p w14:paraId="371E4D19" w14:textId="77777777" w:rsidR="00FD1BEF" w:rsidRPr="00FD1BEF" w:rsidRDefault="00956CA7" w:rsidP="00FD1BEF">
      <w:pPr>
        <w:pStyle w:val="Heading4"/>
      </w:pPr>
      <w:r w:rsidRPr="00FD1BEF">
        <w:t>Fiscal Interim Reports</w:t>
      </w:r>
    </w:p>
    <w:p w14:paraId="174C1374" w14:textId="58405589" w:rsidR="00956CA7" w:rsidRPr="00A668C9" w:rsidRDefault="00956CA7" w:rsidP="00C06EBC">
      <w:pPr>
        <w:rPr>
          <w:b/>
        </w:rPr>
      </w:pPr>
      <w:r w:rsidRPr="00A668C9">
        <w:t xml:space="preserve">These reports </w:t>
      </w:r>
      <w:r w:rsidRPr="0005587D">
        <w:t>are due as stated in</w:t>
      </w:r>
      <w:r w:rsidR="00EE0376">
        <w:t xml:space="preserve"> </w:t>
      </w:r>
      <w:hyperlink r:id="rId39" w:anchor="_Reporting_Periods" w:history="1">
        <w:r w:rsidR="006F39E6">
          <w:rPr>
            <w:rStyle w:val="Hyperlink"/>
            <w:rFonts w:eastAsia="SimSun"/>
          </w:rPr>
          <w:t>Section III.5</w:t>
        </w:r>
        <w:r w:rsidR="0050408B">
          <w:rPr>
            <w:rStyle w:val="Hyperlink"/>
            <w:rFonts w:eastAsia="SimSun"/>
          </w:rPr>
          <w:t>,</w:t>
        </w:r>
        <w:r w:rsidR="006F39E6">
          <w:rPr>
            <w:rStyle w:val="Hyperlink"/>
            <w:rFonts w:eastAsia="SimSun"/>
          </w:rPr>
          <w:t xml:space="preserve"> Reporting Periods</w:t>
        </w:r>
      </w:hyperlink>
      <w:r w:rsidR="009B41A0">
        <w:t>,</w:t>
      </w:r>
      <w:r w:rsidRPr="0005587D">
        <w:t xml:space="preserve"> with the interim</w:t>
      </w:r>
      <w:r w:rsidRPr="00A668C9">
        <w:t xml:space="preserve"> activity report. In this report, the grantee will report on actual expenditures incurred during </w:t>
      </w:r>
      <w:r w:rsidR="0042414F">
        <w:t>the</w:t>
      </w:r>
      <w:r w:rsidR="00046DB9">
        <w:t xml:space="preserve"> reporting period</w:t>
      </w:r>
      <w:r w:rsidR="00DE4491">
        <w:t>.</w:t>
      </w:r>
      <w:r w:rsidRPr="00A668C9">
        <w:t xml:space="preserve"> </w:t>
      </w:r>
      <w:r w:rsidR="00DE4491">
        <w:t>The</w:t>
      </w:r>
      <w:r w:rsidRPr="00A668C9">
        <w:t xml:space="preserve"> </w:t>
      </w:r>
      <w:proofErr w:type="gramStart"/>
      <w:r w:rsidRPr="00A668C9">
        <w:t>expenditures</w:t>
      </w:r>
      <w:proofErr w:type="gramEnd"/>
      <w:r w:rsidRPr="00A668C9">
        <w:t xml:space="preserve"> reported in the interim report should match what has been paid to the district during the </w:t>
      </w:r>
      <w:r w:rsidR="00AE22D7">
        <w:t>reporting</w:t>
      </w:r>
      <w:r w:rsidRPr="00A668C9">
        <w:t xml:space="preserve"> period.</w:t>
      </w:r>
    </w:p>
    <w:p w14:paraId="53A96ED0" w14:textId="77777777" w:rsidR="00FD1BEF" w:rsidRPr="00FD1BEF" w:rsidRDefault="00956CA7" w:rsidP="00FD1BEF">
      <w:pPr>
        <w:pStyle w:val="Heading4"/>
      </w:pPr>
      <w:r w:rsidRPr="00FD1BEF">
        <w:t>Final Expenditure Reports</w:t>
      </w:r>
    </w:p>
    <w:p w14:paraId="5C930A54" w14:textId="3187C940" w:rsidR="00956CA7" w:rsidRPr="00A668C9" w:rsidRDefault="00956CA7" w:rsidP="00C06EBC">
      <w:pPr>
        <w:rPr>
          <w:b/>
        </w:rPr>
      </w:pPr>
      <w:r w:rsidRPr="00A668C9">
        <w:t>This report generates a final payment to the grantee upon selecting the “</w:t>
      </w:r>
      <w:r w:rsidR="00C37F99">
        <w:t>Final Report”</w:t>
      </w:r>
      <w:r w:rsidRPr="00A668C9">
        <w:t xml:space="preserve"> button</w:t>
      </w:r>
      <w:r w:rsidR="00C37F99">
        <w:t xml:space="preserve">. </w:t>
      </w:r>
    </w:p>
    <w:p w14:paraId="1F998601" w14:textId="59C4D26F" w:rsidR="00375902" w:rsidRPr="00B86647" w:rsidRDefault="00B86647" w:rsidP="00B86647">
      <w:pPr>
        <w:pStyle w:val="Heading3"/>
      </w:pPr>
      <w:bookmarkStart w:id="42" w:name="_Reporting_Periods"/>
      <w:bookmarkStart w:id="43" w:name="_Toc218761570"/>
      <w:bookmarkEnd w:id="42"/>
      <w:r>
        <w:t>III.5</w:t>
      </w:r>
      <w:r>
        <w:tab/>
      </w:r>
      <w:r w:rsidR="00956CA7" w:rsidRPr="00B86647">
        <w:t>Reporting Periods</w:t>
      </w:r>
      <w:bookmarkEnd w:id="43"/>
    </w:p>
    <w:p w14:paraId="10001368" w14:textId="075C4F1A" w:rsidR="00956CA7" w:rsidRDefault="00956CA7" w:rsidP="00C06EBC">
      <w:r w:rsidRPr="00A668C9">
        <w:t xml:space="preserve">Reimbursement </w:t>
      </w:r>
      <w:r w:rsidR="00AE22D7">
        <w:t>requests</w:t>
      </w:r>
      <w:r w:rsidRPr="00A668C9">
        <w:t xml:space="preserve"> are due </w:t>
      </w:r>
      <w:r w:rsidRPr="0005587D">
        <w:t>by the 15</w:t>
      </w:r>
      <w:r w:rsidRPr="00193CFB">
        <w:rPr>
          <w:vertAlign w:val="superscript"/>
        </w:rPr>
        <w:t>th</w:t>
      </w:r>
      <w:r w:rsidRPr="0005587D">
        <w:t xml:space="preserve"> of every month</w:t>
      </w:r>
      <w:r w:rsidRPr="00A668C9">
        <w:t>.</w:t>
      </w:r>
    </w:p>
    <w:p w14:paraId="32DC0C09" w14:textId="3F18F217" w:rsidR="007C2D28" w:rsidRPr="00A668C9" w:rsidRDefault="007C2D28" w:rsidP="00C06EBC">
      <w:r>
        <w:t xml:space="preserve">The reporting periods are as </w:t>
      </w:r>
      <w:r w:rsidR="00296FDB">
        <w:t>stated in the table.</w:t>
      </w:r>
    </w:p>
    <w:tbl>
      <w:tblPr>
        <w:tblStyle w:val="TableGrid"/>
        <w:tblW w:w="9185" w:type="dxa"/>
        <w:tblInd w:w="4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bottom w:w="58" w:type="dxa"/>
        </w:tblCellMar>
        <w:tblLook w:val="04A0" w:firstRow="1" w:lastRow="0" w:firstColumn="1" w:lastColumn="0" w:noHBand="0" w:noVBand="1"/>
      </w:tblPr>
      <w:tblGrid>
        <w:gridCol w:w="1895"/>
        <w:gridCol w:w="3870"/>
        <w:gridCol w:w="3420"/>
      </w:tblGrid>
      <w:tr w:rsidR="007C2D28" w:rsidRPr="00046DB9" w14:paraId="47A517ED" w14:textId="77777777" w:rsidTr="007C2D28">
        <w:trPr>
          <w:trHeight w:val="197"/>
        </w:trPr>
        <w:tc>
          <w:tcPr>
            <w:tcW w:w="1895" w:type="dxa"/>
            <w:vAlign w:val="bottom"/>
          </w:tcPr>
          <w:p w14:paraId="66BDFA76" w14:textId="4D65BB2C" w:rsidR="007C2D28" w:rsidRPr="007C2D28" w:rsidRDefault="007C2D28" w:rsidP="00BF2D4D">
            <w:pPr>
              <w:spacing w:before="0" w:after="0"/>
              <w:ind w:left="0"/>
              <w:rPr>
                <w:b/>
                <w:bCs/>
                <w:sz w:val="22"/>
                <w:szCs w:val="22"/>
              </w:rPr>
            </w:pPr>
            <w:r w:rsidRPr="007C2D28">
              <w:rPr>
                <w:b/>
                <w:bCs/>
                <w:sz w:val="22"/>
                <w:szCs w:val="22"/>
              </w:rPr>
              <w:t>Report Number</w:t>
            </w:r>
          </w:p>
        </w:tc>
        <w:tc>
          <w:tcPr>
            <w:tcW w:w="3870" w:type="dxa"/>
            <w:vAlign w:val="bottom"/>
          </w:tcPr>
          <w:p w14:paraId="213E78E8" w14:textId="64767AA2" w:rsidR="007C2D28" w:rsidRPr="007C2D28" w:rsidRDefault="007C2D28" w:rsidP="007C2D28">
            <w:pPr>
              <w:spacing w:before="0" w:after="0"/>
              <w:ind w:left="0"/>
              <w:rPr>
                <w:b/>
                <w:bCs/>
                <w:color w:val="auto"/>
                <w:sz w:val="22"/>
                <w:szCs w:val="22"/>
              </w:rPr>
            </w:pPr>
            <w:r w:rsidRPr="007C2D28">
              <w:rPr>
                <w:b/>
                <w:bCs/>
                <w:color w:val="auto"/>
                <w:sz w:val="22"/>
                <w:szCs w:val="22"/>
              </w:rPr>
              <w:t>Reporting Periods</w:t>
            </w:r>
          </w:p>
        </w:tc>
        <w:tc>
          <w:tcPr>
            <w:tcW w:w="3420" w:type="dxa"/>
            <w:vAlign w:val="bottom"/>
          </w:tcPr>
          <w:p w14:paraId="74B10F4E" w14:textId="414AC7D4" w:rsidR="007C2D28" w:rsidRPr="007C2D28" w:rsidRDefault="007C2D28" w:rsidP="007C2D28">
            <w:pPr>
              <w:spacing w:before="0" w:after="0"/>
              <w:ind w:left="0"/>
              <w:rPr>
                <w:rFonts w:cs="Arial"/>
                <w:b/>
                <w:bCs/>
                <w:sz w:val="22"/>
                <w:szCs w:val="22"/>
              </w:rPr>
            </w:pPr>
            <w:r>
              <w:rPr>
                <w:rFonts w:cs="Arial"/>
                <w:b/>
                <w:bCs/>
                <w:sz w:val="22"/>
                <w:szCs w:val="22"/>
              </w:rPr>
              <w:t>Due Date</w:t>
            </w:r>
          </w:p>
        </w:tc>
      </w:tr>
      <w:tr w:rsidR="00956CA7" w:rsidRPr="00046DB9" w14:paraId="13B684D4" w14:textId="77777777" w:rsidTr="007C2D28">
        <w:trPr>
          <w:trHeight w:val="64"/>
        </w:trPr>
        <w:tc>
          <w:tcPr>
            <w:tcW w:w="1895" w:type="dxa"/>
            <w:vAlign w:val="bottom"/>
          </w:tcPr>
          <w:p w14:paraId="04BAFF64" w14:textId="77777777" w:rsidR="00956CA7" w:rsidRPr="00CB525F" w:rsidRDefault="00956CA7" w:rsidP="007C2D28">
            <w:pPr>
              <w:spacing w:before="60" w:after="60"/>
              <w:ind w:left="0"/>
              <w:rPr>
                <w:sz w:val="22"/>
                <w:szCs w:val="22"/>
              </w:rPr>
            </w:pPr>
            <w:r w:rsidRPr="00CB525F">
              <w:rPr>
                <w:sz w:val="22"/>
                <w:szCs w:val="22"/>
              </w:rPr>
              <w:t>Report 1</w:t>
            </w:r>
          </w:p>
        </w:tc>
        <w:tc>
          <w:tcPr>
            <w:tcW w:w="3870" w:type="dxa"/>
            <w:vAlign w:val="bottom"/>
          </w:tcPr>
          <w:p w14:paraId="14E4605E" w14:textId="717C32D3" w:rsidR="00956CA7" w:rsidRPr="0088651D" w:rsidRDefault="62B93ACF" w:rsidP="00C06EBC">
            <w:pPr>
              <w:spacing w:before="60" w:after="60"/>
              <w:ind w:left="0"/>
              <w:rPr>
                <w:rStyle w:val="dataentry"/>
              </w:rPr>
            </w:pPr>
            <w:r w:rsidRPr="0088651D">
              <w:rPr>
                <w:rStyle w:val="dataentry"/>
              </w:rPr>
              <w:t>May</w:t>
            </w:r>
            <w:r w:rsidR="0094044D" w:rsidRPr="0088651D">
              <w:rPr>
                <w:rStyle w:val="dataentry"/>
              </w:rPr>
              <w:t xml:space="preserve"> 1, 2026 – August 31, 2026</w:t>
            </w:r>
          </w:p>
        </w:tc>
        <w:tc>
          <w:tcPr>
            <w:tcW w:w="3420" w:type="dxa"/>
            <w:vAlign w:val="bottom"/>
          </w:tcPr>
          <w:p w14:paraId="1851C31A" w14:textId="26722498" w:rsidR="00956CA7" w:rsidRPr="0088651D" w:rsidRDefault="0016102D" w:rsidP="00C06EBC">
            <w:pPr>
              <w:spacing w:before="60" w:after="60"/>
              <w:ind w:left="0"/>
              <w:rPr>
                <w:rFonts w:cs="Arial"/>
                <w:sz w:val="22"/>
                <w:szCs w:val="22"/>
              </w:rPr>
            </w:pPr>
            <w:r w:rsidRPr="0088651D">
              <w:rPr>
                <w:rStyle w:val="dataentry"/>
              </w:rPr>
              <w:t>September 18, 2026</w:t>
            </w:r>
          </w:p>
        </w:tc>
      </w:tr>
      <w:tr w:rsidR="00956CA7" w:rsidRPr="00046DB9" w14:paraId="6C185A51" w14:textId="77777777" w:rsidTr="007C2D28">
        <w:trPr>
          <w:trHeight w:val="64"/>
        </w:trPr>
        <w:tc>
          <w:tcPr>
            <w:tcW w:w="1895" w:type="dxa"/>
            <w:vAlign w:val="bottom"/>
          </w:tcPr>
          <w:p w14:paraId="5C127E53" w14:textId="77777777" w:rsidR="00956CA7" w:rsidRPr="00CB525F" w:rsidRDefault="00956CA7" w:rsidP="007C2D28">
            <w:pPr>
              <w:spacing w:before="60" w:after="60"/>
              <w:ind w:left="0"/>
              <w:rPr>
                <w:sz w:val="22"/>
                <w:szCs w:val="22"/>
              </w:rPr>
            </w:pPr>
            <w:r w:rsidRPr="00CB525F">
              <w:rPr>
                <w:sz w:val="22"/>
                <w:szCs w:val="22"/>
              </w:rPr>
              <w:t>Report 2</w:t>
            </w:r>
          </w:p>
        </w:tc>
        <w:tc>
          <w:tcPr>
            <w:tcW w:w="3870" w:type="dxa"/>
            <w:vAlign w:val="bottom"/>
          </w:tcPr>
          <w:p w14:paraId="4C8510AA" w14:textId="222F9882" w:rsidR="00956CA7" w:rsidRPr="0088651D" w:rsidRDefault="00346567" w:rsidP="00C06EBC">
            <w:pPr>
              <w:spacing w:before="60" w:after="60"/>
              <w:ind w:left="0"/>
              <w:rPr>
                <w:color w:val="auto"/>
                <w:sz w:val="22"/>
                <w:szCs w:val="22"/>
              </w:rPr>
            </w:pPr>
            <w:r>
              <w:rPr>
                <w:rStyle w:val="dataentry"/>
              </w:rPr>
              <w:t>May</w:t>
            </w:r>
            <w:r w:rsidR="00DA384C" w:rsidRPr="0088651D">
              <w:rPr>
                <w:rStyle w:val="dataentry"/>
              </w:rPr>
              <w:t xml:space="preserve"> 1, 2026 – January 31, 2027</w:t>
            </w:r>
          </w:p>
        </w:tc>
        <w:tc>
          <w:tcPr>
            <w:tcW w:w="3420" w:type="dxa"/>
            <w:vAlign w:val="bottom"/>
          </w:tcPr>
          <w:p w14:paraId="27DD33C8" w14:textId="4DAA93F8" w:rsidR="00956CA7" w:rsidRPr="0088651D" w:rsidRDefault="00DA384C" w:rsidP="00C06EBC">
            <w:pPr>
              <w:spacing w:before="60" w:after="60"/>
              <w:ind w:left="0"/>
              <w:rPr>
                <w:rStyle w:val="dataentry"/>
              </w:rPr>
            </w:pPr>
            <w:r w:rsidRPr="0088651D">
              <w:rPr>
                <w:rStyle w:val="dataentry"/>
              </w:rPr>
              <w:t>February 19, 2027</w:t>
            </w:r>
          </w:p>
        </w:tc>
      </w:tr>
      <w:tr w:rsidR="00956CA7" w:rsidRPr="00046DB9" w14:paraId="4283D7E0" w14:textId="77777777" w:rsidTr="007C2D28">
        <w:trPr>
          <w:trHeight w:val="261"/>
        </w:trPr>
        <w:tc>
          <w:tcPr>
            <w:tcW w:w="1895" w:type="dxa"/>
            <w:vAlign w:val="bottom"/>
          </w:tcPr>
          <w:p w14:paraId="72E9ADA4" w14:textId="77777777" w:rsidR="00956CA7" w:rsidRPr="00CB525F" w:rsidRDefault="00956CA7" w:rsidP="007C2D28">
            <w:pPr>
              <w:spacing w:before="60" w:after="60"/>
              <w:ind w:left="0"/>
              <w:rPr>
                <w:sz w:val="22"/>
                <w:szCs w:val="22"/>
              </w:rPr>
            </w:pPr>
            <w:r w:rsidRPr="00CB525F">
              <w:rPr>
                <w:sz w:val="22"/>
                <w:szCs w:val="22"/>
              </w:rPr>
              <w:t>Final Report*</w:t>
            </w:r>
          </w:p>
        </w:tc>
        <w:tc>
          <w:tcPr>
            <w:tcW w:w="3870" w:type="dxa"/>
            <w:vAlign w:val="bottom"/>
          </w:tcPr>
          <w:p w14:paraId="09B75EEC" w14:textId="63A8D954" w:rsidR="00956CA7" w:rsidRPr="0088651D" w:rsidRDefault="003027B8" w:rsidP="00C06EBC">
            <w:pPr>
              <w:spacing w:before="60" w:after="60"/>
              <w:ind w:left="0"/>
              <w:rPr>
                <w:color w:val="auto"/>
                <w:sz w:val="22"/>
                <w:szCs w:val="22"/>
              </w:rPr>
            </w:pPr>
            <w:r>
              <w:rPr>
                <w:rStyle w:val="dataentry"/>
              </w:rPr>
              <w:t>May</w:t>
            </w:r>
            <w:r w:rsidR="00DA384C" w:rsidRPr="0088651D">
              <w:rPr>
                <w:rStyle w:val="dataentry"/>
              </w:rPr>
              <w:t xml:space="preserve"> 1, 2027 – May </w:t>
            </w:r>
            <w:r w:rsidR="23544276" w:rsidRPr="0088651D">
              <w:rPr>
                <w:rStyle w:val="dataentry"/>
              </w:rPr>
              <w:t>3</w:t>
            </w:r>
            <w:r w:rsidR="5123345B" w:rsidRPr="0088651D">
              <w:rPr>
                <w:rStyle w:val="dataentry"/>
              </w:rPr>
              <w:t>1</w:t>
            </w:r>
            <w:r w:rsidR="00DA384C" w:rsidRPr="0088651D">
              <w:rPr>
                <w:rStyle w:val="dataentry"/>
              </w:rPr>
              <w:t>, 2027</w:t>
            </w:r>
          </w:p>
        </w:tc>
        <w:tc>
          <w:tcPr>
            <w:tcW w:w="3420" w:type="dxa"/>
            <w:vAlign w:val="bottom"/>
          </w:tcPr>
          <w:p w14:paraId="5AC13E67" w14:textId="167E8388" w:rsidR="00956CA7" w:rsidRPr="0088651D" w:rsidRDefault="001D2743" w:rsidP="00C06EBC">
            <w:pPr>
              <w:spacing w:before="60" w:after="60"/>
              <w:ind w:left="0"/>
              <w:rPr>
                <w:sz w:val="22"/>
                <w:szCs w:val="22"/>
              </w:rPr>
            </w:pPr>
            <w:r>
              <w:rPr>
                <w:rStyle w:val="dataentry"/>
              </w:rPr>
              <w:t>August 2</w:t>
            </w:r>
            <w:r w:rsidR="000E1D9C" w:rsidRPr="0088651D">
              <w:rPr>
                <w:rStyle w:val="dataentry"/>
              </w:rPr>
              <w:t>, 2027</w:t>
            </w:r>
          </w:p>
        </w:tc>
      </w:tr>
    </w:tbl>
    <w:p w14:paraId="0503BBDA" w14:textId="385026C2" w:rsidR="007C2D28" w:rsidRPr="007C2D28" w:rsidRDefault="007C2D28" w:rsidP="007C2D28">
      <w:pPr>
        <w:spacing w:before="240"/>
      </w:pPr>
      <w:r>
        <w:rPr>
          <w:b/>
          <w:bCs/>
        </w:rPr>
        <w:t>*</w:t>
      </w:r>
      <w:r w:rsidRPr="007C2D28">
        <w:rPr>
          <w:b/>
          <w:bCs/>
        </w:rPr>
        <w:t>Note:</w:t>
      </w:r>
      <w:r>
        <w:t xml:space="preserve"> The final report includes a 60-day liquidation period.</w:t>
      </w:r>
    </w:p>
    <w:p w14:paraId="1DA59A71" w14:textId="77777777" w:rsidR="00831453" w:rsidRDefault="00831453">
      <w:pPr>
        <w:spacing w:after="0"/>
        <w:rPr>
          <w:b/>
          <w:bCs/>
          <w:sz w:val="28"/>
          <w:szCs w:val="28"/>
        </w:rPr>
      </w:pPr>
      <w:r>
        <w:br w:type="page"/>
      </w:r>
    </w:p>
    <w:p w14:paraId="52B43774" w14:textId="0C5DC964" w:rsidR="00956CA7" w:rsidRPr="00B86647" w:rsidRDefault="00B86647" w:rsidP="00B86647">
      <w:pPr>
        <w:pStyle w:val="Heading3"/>
      </w:pPr>
      <w:bookmarkStart w:id="44" w:name="_Toc218761571"/>
      <w:r w:rsidRPr="00B86647">
        <w:lastRenderedPageBreak/>
        <w:t>III.6</w:t>
      </w:r>
      <w:r>
        <w:tab/>
      </w:r>
      <w:r w:rsidR="00956CA7" w:rsidRPr="00B86647">
        <w:t>Monitoring</w:t>
      </w:r>
      <w:bookmarkEnd w:id="44"/>
    </w:p>
    <w:p w14:paraId="174EC08C" w14:textId="0BEAF9E1" w:rsidR="00624507" w:rsidRDefault="00956CA7" w:rsidP="001F16D0">
      <w:r w:rsidRPr="0040257A">
        <w:t xml:space="preserve">The NJDOE Program Managers </w:t>
      </w:r>
      <w:r w:rsidR="00D96296">
        <w:t>will</w:t>
      </w:r>
      <w:r w:rsidRPr="0040257A">
        <w:t xml:space="preserve"> schedule on-site monitoring visits with the Program Coordinator during the term of the Program contract to review program performance and fiscal documentation.</w:t>
      </w:r>
      <w:r w:rsidR="00280657">
        <w:t xml:space="preserve"> </w:t>
      </w:r>
      <w:r w:rsidRPr="0040257A">
        <w:t>These visits may be a comprehensive program assessment, or they may be oriented toward a review of performance in specific areas.</w:t>
      </w:r>
      <w:r w:rsidR="00280657">
        <w:t xml:space="preserve"> </w:t>
      </w:r>
      <w:r w:rsidRPr="0040257A">
        <w:t xml:space="preserve">In either case, Program staff </w:t>
      </w:r>
      <w:proofErr w:type="gramStart"/>
      <w:r w:rsidRPr="0040257A">
        <w:t>shall</w:t>
      </w:r>
      <w:proofErr w:type="gramEnd"/>
      <w:r w:rsidRPr="0040257A">
        <w:t xml:space="preserve"> cooperate with Program Managers and provide them with files and other information as requested.</w:t>
      </w:r>
    </w:p>
    <w:p w14:paraId="777D07AE" w14:textId="34225073" w:rsidR="00956CA7" w:rsidRPr="00624507" w:rsidRDefault="00624507" w:rsidP="00624507">
      <w:pPr>
        <w:pStyle w:val="Heading3"/>
      </w:pPr>
      <w:bookmarkStart w:id="45" w:name="_Toc218761572"/>
      <w:r>
        <w:t>III.7</w:t>
      </w:r>
      <w:r>
        <w:tab/>
      </w:r>
      <w:r w:rsidR="00956CA7" w:rsidRPr="00624507">
        <w:t>Acceptable Documentation for Grant Monitoring</w:t>
      </w:r>
      <w:bookmarkEnd w:id="45"/>
    </w:p>
    <w:p w14:paraId="55579B99" w14:textId="7BEB503D" w:rsidR="000C3B92" w:rsidRDefault="00956CA7" w:rsidP="00C06EBC">
      <w:r w:rsidRPr="0040257A">
        <w:t xml:space="preserve">Full and detailed documentation for grant expenditures shall be retained at the organization’s level for monitoring purposes. This shall include </w:t>
      </w:r>
      <w:r w:rsidR="00DA6D6B" w:rsidRPr="0040257A">
        <w:t xml:space="preserve">the </w:t>
      </w:r>
      <w:proofErr w:type="gramStart"/>
      <w:r w:rsidR="00DA6D6B" w:rsidRPr="0040257A">
        <w:t>expenditures</w:t>
      </w:r>
      <w:proofErr w:type="gramEnd"/>
      <w:r w:rsidRPr="0040257A">
        <w:t xml:space="preserve"> </w:t>
      </w:r>
      <w:proofErr w:type="gramStart"/>
      <w:r w:rsidRPr="0040257A">
        <w:t>of</w:t>
      </w:r>
      <w:proofErr w:type="gramEnd"/>
      <w:r w:rsidRPr="0040257A">
        <w:t xml:space="preserve"> the </w:t>
      </w:r>
      <w:r w:rsidR="007A061C">
        <w:t>g</w:t>
      </w:r>
      <w:r w:rsidRPr="0040257A">
        <w:t xml:space="preserve">rantee and all </w:t>
      </w:r>
      <w:proofErr w:type="gramStart"/>
      <w:r w:rsidRPr="0040257A">
        <w:t>sub-grantees</w:t>
      </w:r>
      <w:proofErr w:type="gramEnd"/>
      <w:r w:rsidRPr="0040257A">
        <w:t>.</w:t>
      </w:r>
    </w:p>
    <w:p w14:paraId="52457248" w14:textId="74F5A346" w:rsidR="00A10E97" w:rsidRPr="00224F92" w:rsidRDefault="00224F92" w:rsidP="00224F92">
      <w:pPr>
        <w:pStyle w:val="Heading4"/>
      </w:pPr>
      <w:r w:rsidRPr="00224F92">
        <w:t>III.7.a.</w:t>
      </w:r>
      <w:r w:rsidRPr="00224F92">
        <w:tab/>
      </w:r>
      <w:r w:rsidR="00956CA7" w:rsidRPr="00224F92">
        <w:t>Activity Reports</w:t>
      </w:r>
    </w:p>
    <w:p w14:paraId="1BAFEEB1" w14:textId="752F75EA" w:rsidR="00956CA7" w:rsidRPr="00C90847" w:rsidRDefault="0013614C" w:rsidP="00C06EBC">
      <w:r>
        <w:t>These reports c</w:t>
      </w:r>
      <w:r w:rsidR="009E2715">
        <w:t>onsist of documentation and</w:t>
      </w:r>
      <w:r w:rsidR="00DA6D6B">
        <w:t>/</w:t>
      </w:r>
      <w:r w:rsidR="009E2715">
        <w:t>or evidence of e</w:t>
      </w:r>
      <w:r w:rsidR="00956CA7" w:rsidRPr="00C90847">
        <w:t>ducation</w:t>
      </w:r>
      <w:r w:rsidR="009E2715">
        <w:t>al, o</w:t>
      </w:r>
      <w:r w:rsidR="00956CA7" w:rsidRPr="00C90847">
        <w:t xml:space="preserve">utreach </w:t>
      </w:r>
      <w:r w:rsidR="009E2715">
        <w:t>e</w:t>
      </w:r>
      <w:r w:rsidR="00956CA7" w:rsidRPr="00C90847">
        <w:t>vents</w:t>
      </w:r>
      <w:r w:rsidR="009E2715">
        <w:t xml:space="preserve">, </w:t>
      </w:r>
      <w:r>
        <w:t xml:space="preserve">and </w:t>
      </w:r>
      <w:r w:rsidR="009E2715">
        <w:t>program a</w:t>
      </w:r>
      <w:r w:rsidR="00956CA7" w:rsidRPr="00C90847">
        <w:t>ctivities</w:t>
      </w:r>
      <w:r w:rsidR="009E2715">
        <w:t xml:space="preserve">. This can be in the form of </w:t>
      </w:r>
      <w:r w:rsidR="00AE22D7">
        <w:t xml:space="preserve">a </w:t>
      </w:r>
      <w:r w:rsidR="009E2715">
        <w:t>p</w:t>
      </w:r>
      <w:r w:rsidR="00956CA7" w:rsidRPr="00C90847">
        <w:t>roperly completed</w:t>
      </w:r>
      <w:r w:rsidR="009E2715">
        <w:t xml:space="preserve"> programmatic</w:t>
      </w:r>
      <w:r w:rsidR="00956CA7" w:rsidRPr="00C90847">
        <w:t xml:space="preserve"> Activity Report </w:t>
      </w:r>
      <w:r w:rsidR="009E2715">
        <w:t xml:space="preserve">uploaded into EWEG or emailed to the program officer </w:t>
      </w:r>
      <w:r w:rsidR="00956CA7" w:rsidRPr="00C90847">
        <w:t xml:space="preserve">detailing events and activities. </w:t>
      </w:r>
      <w:r w:rsidR="009E2715">
        <w:t>Sample documentation includes f</w:t>
      </w:r>
      <w:r w:rsidR="00956CA7" w:rsidRPr="00C90847">
        <w:t xml:space="preserve">lyers, attendance sheets, </w:t>
      </w:r>
      <w:r w:rsidR="002F73CE">
        <w:t xml:space="preserve">and </w:t>
      </w:r>
      <w:r w:rsidR="00956CA7" w:rsidRPr="00C90847">
        <w:t>newspaper clippings</w:t>
      </w:r>
      <w:r w:rsidR="009E2715">
        <w:t>. Documentation</w:t>
      </w:r>
      <w:r w:rsidR="00956CA7" w:rsidRPr="00C90847">
        <w:t xml:space="preserve"> should be retained </w:t>
      </w:r>
      <w:r>
        <w:t>with the grantee</w:t>
      </w:r>
      <w:r w:rsidR="00956CA7" w:rsidRPr="00C90847">
        <w:t xml:space="preserve"> for monitoring purposes</w:t>
      </w:r>
      <w:r w:rsidR="009E2715">
        <w:t xml:space="preserve"> unless otherwise specified by the program office</w:t>
      </w:r>
      <w:r w:rsidR="00956CA7" w:rsidRPr="00C90847">
        <w:t>.</w:t>
      </w:r>
    </w:p>
    <w:p w14:paraId="7C13A7D9" w14:textId="3F65A190" w:rsidR="00737514" w:rsidRPr="00224F92" w:rsidRDefault="00224F92" w:rsidP="00224F92">
      <w:pPr>
        <w:pStyle w:val="Heading4"/>
      </w:pPr>
      <w:r>
        <w:t>III.7.b.</w:t>
      </w:r>
      <w:r>
        <w:tab/>
      </w:r>
      <w:r w:rsidR="00956CA7" w:rsidRPr="00224F92">
        <w:t>Reimbursements</w:t>
      </w:r>
    </w:p>
    <w:p w14:paraId="06FD6FC5" w14:textId="5950515F" w:rsidR="00051BEC" w:rsidRPr="006051DE" w:rsidRDefault="00956CA7" w:rsidP="008A36A5">
      <w:pPr>
        <w:rPr>
          <w:rFonts w:cs="Arial"/>
        </w:rPr>
      </w:pPr>
      <w:r w:rsidRPr="006051DE">
        <w:t>Staffing</w:t>
      </w:r>
      <w:r w:rsidR="006051DE" w:rsidRPr="006051DE">
        <w:t xml:space="preserve"> - </w:t>
      </w:r>
      <w:r w:rsidR="00D020A6" w:rsidRPr="006051DE">
        <w:t>A</w:t>
      </w:r>
      <w:r w:rsidRPr="006051DE">
        <w:t xml:space="preserve">ll </w:t>
      </w:r>
      <w:r w:rsidR="002F73CE" w:rsidRPr="006051DE">
        <w:t>timesheets</w:t>
      </w:r>
      <w:r w:rsidRPr="006051DE">
        <w:t xml:space="preserve"> and payroll records for any salaries paid using funds must be retained by the Grantee for both monitoring and reimbursement purposes. If staff </w:t>
      </w:r>
      <w:proofErr w:type="gramStart"/>
      <w:r w:rsidRPr="006051DE">
        <w:t>is</w:t>
      </w:r>
      <w:proofErr w:type="gramEnd"/>
      <w:r w:rsidRPr="006051DE">
        <w:t xml:space="preserve"> assigned part-time to the grant, a cost allocation sheet should accompany the reimbursement request.</w:t>
      </w:r>
    </w:p>
    <w:p w14:paraId="7D8A0D85" w14:textId="756989E8" w:rsidR="00956CA7" w:rsidRPr="006051DE" w:rsidRDefault="00956CA7" w:rsidP="008A36A5">
      <w:r w:rsidRPr="006051DE">
        <w:t>Travel</w:t>
      </w:r>
      <w:r w:rsidR="006051DE" w:rsidRPr="006051DE">
        <w:t xml:space="preserve"> - </w:t>
      </w:r>
      <w:r w:rsidR="00D020A6" w:rsidRPr="006051DE">
        <w:t>M</w:t>
      </w:r>
      <w:r w:rsidRPr="006051DE">
        <w:t>ileage records must include the date of travel, the point of origin and its designation (home/office), the sites visited, the purpose of the travel</w:t>
      </w:r>
      <w:r w:rsidR="002F73CE" w:rsidRPr="006051DE">
        <w:t>,</w:t>
      </w:r>
      <w:r w:rsidRPr="006051DE">
        <w:t xml:space="preserve"> and </w:t>
      </w:r>
      <w:r w:rsidR="00517A6C" w:rsidRPr="006051DE">
        <w:t xml:space="preserve">the </w:t>
      </w:r>
      <w:r w:rsidRPr="006051DE">
        <w:t>ending location. Commutation</w:t>
      </w:r>
      <w:r w:rsidR="00B931A1" w:rsidRPr="006051DE">
        <w:t xml:space="preserve">, travel beyond </w:t>
      </w:r>
      <w:r w:rsidR="00C50952" w:rsidRPr="006051DE">
        <w:t>one’s standard</w:t>
      </w:r>
      <w:r w:rsidR="001A565D" w:rsidRPr="006051DE">
        <w:t xml:space="preserve"> commute,</w:t>
      </w:r>
      <w:r w:rsidRPr="006051DE">
        <w:t xml:space="preserve"> must be subtracted from the mileage claimed. </w:t>
      </w:r>
      <w:r w:rsidR="002F73CE" w:rsidRPr="006051DE">
        <w:t>The travel</w:t>
      </w:r>
      <w:r w:rsidRPr="006051DE">
        <w:t xml:space="preserve"> reimbursement rate is </w:t>
      </w:r>
      <w:r w:rsidR="00DB13C0" w:rsidRPr="006051DE">
        <w:t>$0</w:t>
      </w:r>
      <w:r w:rsidRPr="006051DE">
        <w:t>.</w:t>
      </w:r>
      <w:r w:rsidR="001716A9" w:rsidRPr="006051DE">
        <w:t>47</w:t>
      </w:r>
      <w:r w:rsidRPr="006051DE">
        <w:t xml:space="preserve"> cents per mile.</w:t>
      </w:r>
      <w:r w:rsidR="00280657" w:rsidRPr="006051DE">
        <w:t xml:space="preserve"> </w:t>
      </w:r>
      <w:r w:rsidRPr="006051DE">
        <w:t>Receipts for parking and tolls must be retained.</w:t>
      </w:r>
    </w:p>
    <w:p w14:paraId="3435AD24" w14:textId="6F7645A2" w:rsidR="00956CA7" w:rsidRPr="006051DE" w:rsidRDefault="00956CA7" w:rsidP="008A36A5">
      <w:r w:rsidRPr="006051DE">
        <w:t>Mailings</w:t>
      </w:r>
      <w:r w:rsidR="006051DE" w:rsidRPr="006051DE">
        <w:t xml:space="preserve"> - </w:t>
      </w:r>
      <w:r w:rsidRPr="006051DE">
        <w:t>Receipts for postage and other materials and services associated with photocopying, printing</w:t>
      </w:r>
      <w:r w:rsidR="002F73CE" w:rsidRPr="006051DE">
        <w:t>,</w:t>
      </w:r>
      <w:r w:rsidRPr="006051DE">
        <w:t xml:space="preserve"> and distribution of materials.</w:t>
      </w:r>
      <w:r w:rsidR="00280657" w:rsidRPr="006051DE">
        <w:t xml:space="preserve"> </w:t>
      </w:r>
      <w:r w:rsidRPr="006051DE">
        <w:t>Cost allocation based upon agency budget may be acceptable.</w:t>
      </w:r>
      <w:r w:rsidR="00280657" w:rsidRPr="006051DE">
        <w:t xml:space="preserve"> </w:t>
      </w:r>
      <w:r w:rsidRPr="006051DE">
        <w:t xml:space="preserve">Please review with </w:t>
      </w:r>
      <w:r w:rsidR="00B8547B" w:rsidRPr="006051DE">
        <w:t xml:space="preserve">the </w:t>
      </w:r>
      <w:r w:rsidR="00B7308F" w:rsidRPr="006051DE">
        <w:t>NJDOE</w:t>
      </w:r>
      <w:r w:rsidRPr="006051DE">
        <w:t xml:space="preserve"> </w:t>
      </w:r>
      <w:r w:rsidR="007A061C" w:rsidRPr="006051DE">
        <w:t>Program Manager</w:t>
      </w:r>
      <w:r w:rsidRPr="006051DE">
        <w:t>.</w:t>
      </w:r>
    </w:p>
    <w:p w14:paraId="0A400171" w14:textId="413001F7" w:rsidR="00956CA7" w:rsidRPr="006051DE" w:rsidRDefault="00956CA7" w:rsidP="008A36A5">
      <w:r w:rsidRPr="006051DE">
        <w:t>Training</w:t>
      </w:r>
      <w:r w:rsidR="006051DE" w:rsidRPr="006051DE">
        <w:t xml:space="preserve"> - </w:t>
      </w:r>
      <w:r w:rsidR="001E077C" w:rsidRPr="006051DE">
        <w:t>R</w:t>
      </w:r>
      <w:r w:rsidRPr="006051DE">
        <w:t xml:space="preserve">eceipts for payment </w:t>
      </w:r>
      <w:proofErr w:type="gramStart"/>
      <w:r w:rsidRPr="006051DE">
        <w:t>of</w:t>
      </w:r>
      <w:proofErr w:type="gramEnd"/>
      <w:r w:rsidRPr="006051DE">
        <w:t xml:space="preserve"> training providers, course materials, venue, proof of attendance</w:t>
      </w:r>
      <w:r w:rsidR="00B8547B" w:rsidRPr="006051DE">
        <w:t>,</w:t>
      </w:r>
      <w:r w:rsidRPr="006051DE">
        <w:t xml:space="preserve"> and copies of any certificates awarded.</w:t>
      </w:r>
    </w:p>
    <w:p w14:paraId="09EFC7AA" w14:textId="77777777" w:rsidR="00DB3E4D" w:rsidRDefault="00956CA7" w:rsidP="008A36A5">
      <w:r w:rsidRPr="006051DE">
        <w:t>Other costs</w:t>
      </w:r>
      <w:r w:rsidR="006051DE" w:rsidRPr="006051DE">
        <w:t xml:space="preserve"> - </w:t>
      </w:r>
      <w:r w:rsidR="001E077C" w:rsidRPr="006051DE">
        <w:t>R</w:t>
      </w:r>
      <w:r w:rsidRPr="006051DE">
        <w:t>eceipts, invoices</w:t>
      </w:r>
      <w:r w:rsidR="00B8547B" w:rsidRPr="006051DE">
        <w:t>,</w:t>
      </w:r>
      <w:r w:rsidRPr="006051DE">
        <w:t xml:space="preserve"> and </w:t>
      </w:r>
      <w:r w:rsidR="00517A6C" w:rsidRPr="006051DE">
        <w:t>purchase</w:t>
      </w:r>
      <w:r w:rsidRPr="006051DE">
        <w:t xml:space="preserve"> orders with </w:t>
      </w:r>
      <w:r w:rsidR="009E698A" w:rsidRPr="006051DE">
        <w:t>enough</w:t>
      </w:r>
      <w:r w:rsidRPr="006051DE">
        <w:t xml:space="preserve"> detail to determine that the expenditure is an eligible cost under the </w:t>
      </w:r>
      <w:r w:rsidR="00D33CDF" w:rsidRPr="006051DE">
        <w:t>grant program.</w:t>
      </w:r>
    </w:p>
    <w:p w14:paraId="7A63DB6F" w14:textId="5C4332EC" w:rsidR="0013614C" w:rsidRPr="00015C29" w:rsidRDefault="00015C29" w:rsidP="00015C29">
      <w:pPr>
        <w:pStyle w:val="Heading3"/>
      </w:pPr>
      <w:bookmarkStart w:id="46" w:name="_Toc218761573"/>
      <w:r>
        <w:t>III.8</w:t>
      </w:r>
      <w:r>
        <w:tab/>
      </w:r>
      <w:r w:rsidR="0013614C" w:rsidRPr="00015C29">
        <w:t>Grant Amendments</w:t>
      </w:r>
      <w:bookmarkEnd w:id="46"/>
    </w:p>
    <w:p w14:paraId="066C0DBF" w14:textId="10C046A2" w:rsidR="00515BCC" w:rsidRPr="0013614C" w:rsidRDefault="00515BCC" w:rsidP="00C06EBC">
      <w:r>
        <w:t xml:space="preserve">All requests for amendments must be submitted at a minimum of 90 days </w:t>
      </w:r>
      <w:r w:rsidR="00B8547B">
        <w:t>before</w:t>
      </w:r>
      <w:r>
        <w:t xml:space="preserve"> the end date of the grant agreement via the EWEG system.</w:t>
      </w:r>
    </w:p>
    <w:p w14:paraId="36976ED4" w14:textId="2CBDDC6C" w:rsidR="00386989" w:rsidRDefault="0008077B" w:rsidP="00C06EBC">
      <w:r>
        <w:rPr>
          <w:rFonts w:cs="Calibri"/>
          <w:szCs w:val="22"/>
        </w:rPr>
        <w:t xml:space="preserve">Amendment </w:t>
      </w:r>
      <w:r w:rsidR="003D24B2">
        <w:rPr>
          <w:rFonts w:cs="Calibri"/>
          <w:szCs w:val="22"/>
        </w:rPr>
        <w:t>mod</w:t>
      </w:r>
      <w:r w:rsidR="00907F97">
        <w:rPr>
          <w:rFonts w:cs="Calibri"/>
          <w:szCs w:val="22"/>
        </w:rPr>
        <w:t xml:space="preserve">ification </w:t>
      </w:r>
      <w:r w:rsidRPr="003D24B2">
        <w:rPr>
          <w:rFonts w:cs="Calibri"/>
          <w:szCs w:val="22"/>
        </w:rPr>
        <w:t>forms</w:t>
      </w:r>
      <w:r w:rsidR="003B46F2">
        <w:rPr>
          <w:rFonts w:cs="Calibri"/>
          <w:szCs w:val="22"/>
        </w:rPr>
        <w:t xml:space="preserve"> are available</w:t>
      </w:r>
      <w:r w:rsidR="00015C29">
        <w:rPr>
          <w:rFonts w:cs="Calibri"/>
          <w:szCs w:val="22"/>
        </w:rPr>
        <w:t xml:space="preserve"> on the</w:t>
      </w:r>
      <w:hyperlink r:id="rId40" w:history="1">
        <w:r w:rsidR="003B46F2" w:rsidRPr="00015C29">
          <w:rPr>
            <w:rStyle w:val="Hyperlink"/>
            <w:rFonts w:cs="Calibri"/>
            <w:szCs w:val="22"/>
          </w:rPr>
          <w:t xml:space="preserve"> </w:t>
        </w:r>
        <w:r w:rsidR="00015C29" w:rsidRPr="00015C29">
          <w:rPr>
            <w:rStyle w:val="Hyperlink"/>
            <w:rFonts w:cs="Calibri"/>
            <w:szCs w:val="22"/>
          </w:rPr>
          <w:t>Grant Management: Payments</w:t>
        </w:r>
      </w:hyperlink>
      <w:r w:rsidR="00015C29" w:rsidRPr="00015C29">
        <w:rPr>
          <w:rFonts w:cs="Calibri"/>
          <w:szCs w:val="22"/>
        </w:rPr>
        <w:t xml:space="preserve"> webpage </w:t>
      </w:r>
      <w:r w:rsidR="003B46F2" w:rsidRPr="002824DA">
        <w:rPr>
          <w:rFonts w:cs="Calibri"/>
          <w:szCs w:val="22"/>
        </w:rPr>
        <w:t>.</w:t>
      </w:r>
      <w:r w:rsidR="003B46F2">
        <w:rPr>
          <w:rFonts w:cs="Calibri"/>
          <w:szCs w:val="22"/>
        </w:rPr>
        <w:t xml:space="preserve"> Amendment m</w:t>
      </w:r>
      <w:r w:rsidR="00386989">
        <w:t>odifications are initiated and submitted through the EWEG system</w:t>
      </w:r>
      <w:r w:rsidR="003B46F2" w:rsidRPr="003B46F2">
        <w:rPr>
          <w:rFonts w:cs="Calibri"/>
          <w:szCs w:val="22"/>
        </w:rPr>
        <w:t xml:space="preserve"> </w:t>
      </w:r>
      <w:r w:rsidR="00685CAD">
        <w:rPr>
          <w:rFonts w:cs="Calibri"/>
          <w:szCs w:val="22"/>
        </w:rPr>
        <w:t>using</w:t>
      </w:r>
      <w:r w:rsidR="003B46F2" w:rsidRPr="00515BCC">
        <w:rPr>
          <w:rFonts w:cs="Calibri"/>
          <w:szCs w:val="22"/>
        </w:rPr>
        <w:t xml:space="preserve"> the Upload Tab in the grant </w:t>
      </w:r>
      <w:r w:rsidR="003B46F2" w:rsidRPr="00515BCC">
        <w:rPr>
          <w:rFonts w:cs="Calibri"/>
          <w:szCs w:val="22"/>
        </w:rPr>
        <w:lastRenderedPageBreak/>
        <w:t>application</w:t>
      </w:r>
      <w:r w:rsidR="00386989">
        <w:t xml:space="preserve">. Instructions on how to initiate the amendment are available </w:t>
      </w:r>
      <w:r w:rsidR="00B9078E">
        <w:t>in</w:t>
      </w:r>
      <w:r w:rsidR="00386989">
        <w:t xml:space="preserve"> </w:t>
      </w:r>
      <w:r w:rsidR="0073335A" w:rsidRPr="00015C29">
        <w:rPr>
          <w:rFonts w:asciiTheme="minorHAnsi" w:eastAsia="SimSun" w:hAnsiTheme="minorHAnsi" w:cstheme="minorHAnsi"/>
          <w:szCs w:val="22"/>
        </w:rPr>
        <w:t xml:space="preserve">the </w:t>
      </w:r>
      <w:r w:rsidR="002506F9" w:rsidRPr="00015C29">
        <w:rPr>
          <w:rFonts w:asciiTheme="minorHAnsi" w:eastAsia="SimSun" w:hAnsiTheme="minorHAnsi" w:cstheme="minorHAnsi"/>
          <w:szCs w:val="22"/>
        </w:rPr>
        <w:t>Discretionary Grants Manual</w:t>
      </w:r>
      <w:r w:rsidR="00015C29">
        <w:rPr>
          <w:rFonts w:asciiTheme="minorHAnsi" w:eastAsia="SimSun" w:hAnsiTheme="minorHAnsi" w:cstheme="minorHAnsi"/>
          <w:szCs w:val="22"/>
        </w:rPr>
        <w:t xml:space="preserve">, found on the </w:t>
      </w:r>
      <w:hyperlink r:id="rId41" w:history="1">
        <w:r w:rsidR="00015C29" w:rsidRPr="00015C29">
          <w:rPr>
            <w:rStyle w:val="Hyperlink"/>
            <w:rFonts w:asciiTheme="minorHAnsi" w:eastAsia="SimSun" w:hAnsiTheme="minorHAnsi" w:cstheme="minorHAnsi"/>
            <w:szCs w:val="22"/>
          </w:rPr>
          <w:t xml:space="preserve">Discretionary Grant Applications </w:t>
        </w:r>
      </w:hyperlink>
      <w:r w:rsidR="00015C29">
        <w:rPr>
          <w:rFonts w:asciiTheme="minorHAnsi" w:eastAsia="SimSun" w:hAnsiTheme="minorHAnsi" w:cstheme="minorHAnsi"/>
          <w:szCs w:val="22"/>
        </w:rPr>
        <w:t>page</w:t>
      </w:r>
      <w:r w:rsidR="00386989">
        <w:t xml:space="preserve">. </w:t>
      </w:r>
      <w:r w:rsidR="00AE0D26">
        <w:t>Use the</w:t>
      </w:r>
      <w:r w:rsidR="00AE0D26" w:rsidRPr="00621686">
        <w:rPr>
          <w:color w:val="3366FF"/>
        </w:rPr>
        <w:t xml:space="preserve"> </w:t>
      </w:r>
      <w:hyperlink r:id="rId42" w:history="1">
        <w:r w:rsidR="00AE0D26" w:rsidRPr="00621686">
          <w:rPr>
            <w:color w:val="0000FF"/>
            <w:u w:val="single"/>
          </w:rPr>
          <w:t>Quick Reference for Commonly Requested Costs</w:t>
        </w:r>
      </w:hyperlink>
      <w:r w:rsidR="00AE0D26" w:rsidRPr="00324EAA">
        <w:t xml:space="preserve"> </w:t>
      </w:r>
      <w:r w:rsidR="00AE0D26" w:rsidRPr="00F25996">
        <w:t xml:space="preserve">or the </w:t>
      </w:r>
      <w:hyperlink r:id="rId43" w:history="1">
        <w:r w:rsidR="00AE0D26" w:rsidRPr="00621686">
          <w:rPr>
            <w:color w:val="0000FF"/>
            <w:u w:val="single"/>
          </w:rPr>
          <w:t>Uniform Minimum Chart of Accounts</w:t>
        </w:r>
      </w:hyperlink>
      <w:r w:rsidR="00AE0D26" w:rsidRPr="00171B21">
        <w:t xml:space="preserve"> </w:t>
      </w:r>
      <w:bookmarkStart w:id="47" w:name="_Hlk130977510"/>
      <w:r w:rsidR="00AE0D26" w:rsidRPr="00171B21">
        <w:t>to locate the appropriate budget costs codes.</w:t>
      </w:r>
    </w:p>
    <w:bookmarkEnd w:id="47"/>
    <w:p w14:paraId="44D5AD87" w14:textId="77777777" w:rsidR="00280776" w:rsidRPr="00515BCC" w:rsidRDefault="00280776" w:rsidP="00C06EBC">
      <w:pPr>
        <w:rPr>
          <w:rFonts w:cs="Calibri"/>
          <w:szCs w:val="22"/>
        </w:rPr>
      </w:pPr>
      <w:r w:rsidRPr="00515BCC">
        <w:rPr>
          <w:rFonts w:cs="Calibri"/>
          <w:szCs w:val="22"/>
        </w:rPr>
        <w:t>Amendments are required if the following situations occur:</w:t>
      </w:r>
    </w:p>
    <w:p w14:paraId="3C3904D6" w14:textId="255E9712" w:rsidR="00280776" w:rsidRPr="00EA1944" w:rsidRDefault="00280776" w:rsidP="005560EF">
      <w:pPr>
        <w:pStyle w:val="ListParagraph"/>
        <w:numPr>
          <w:ilvl w:val="0"/>
          <w:numId w:val="3"/>
        </w:numPr>
        <w:spacing w:after="120"/>
        <w:ind w:left="720"/>
        <w:contextualSpacing w:val="0"/>
        <w:rPr>
          <w:rFonts w:ascii="Wingdings" w:hAnsi="Wingdings" w:cs="Calibri"/>
          <w:szCs w:val="22"/>
        </w:rPr>
      </w:pPr>
      <w:r w:rsidRPr="00EA1944">
        <w:rPr>
          <w:rFonts w:cs="Calibri"/>
          <w:szCs w:val="22"/>
        </w:rPr>
        <w:t xml:space="preserve">Changes to the program activity and request for </w:t>
      </w:r>
      <w:r w:rsidR="00B8547B">
        <w:rPr>
          <w:rFonts w:cs="Calibri"/>
          <w:szCs w:val="22"/>
        </w:rPr>
        <w:t>no-cost</w:t>
      </w:r>
      <w:r w:rsidRPr="00EA1944">
        <w:rPr>
          <w:rFonts w:cs="Calibri"/>
          <w:szCs w:val="22"/>
        </w:rPr>
        <w:t xml:space="preserve"> time </w:t>
      </w:r>
      <w:proofErr w:type="gramStart"/>
      <w:r w:rsidRPr="00EA1944">
        <w:rPr>
          <w:rFonts w:cs="Calibri"/>
          <w:szCs w:val="22"/>
        </w:rPr>
        <w:t>extension;</w:t>
      </w:r>
      <w:proofErr w:type="gramEnd"/>
    </w:p>
    <w:p w14:paraId="727B6B0B" w14:textId="77777777" w:rsidR="00280776" w:rsidRPr="00EA1944" w:rsidRDefault="00280776" w:rsidP="005560EF">
      <w:pPr>
        <w:pStyle w:val="ListParagraph"/>
        <w:numPr>
          <w:ilvl w:val="0"/>
          <w:numId w:val="3"/>
        </w:numPr>
        <w:spacing w:after="120"/>
        <w:ind w:left="720"/>
        <w:contextualSpacing w:val="0"/>
        <w:rPr>
          <w:rFonts w:ascii="Wingdings" w:hAnsi="Wingdings" w:cs="Calibri"/>
          <w:szCs w:val="22"/>
        </w:rPr>
      </w:pPr>
      <w:r w:rsidRPr="00EA1944">
        <w:rPr>
          <w:rFonts w:cs="Calibri"/>
          <w:szCs w:val="22"/>
        </w:rPr>
        <w:t xml:space="preserve">Budget transfers greater than ten percent of the total approved budget into a previously approved line </w:t>
      </w:r>
      <w:proofErr w:type="gramStart"/>
      <w:r w:rsidRPr="00EA1944">
        <w:rPr>
          <w:rFonts w:cs="Calibri"/>
          <w:szCs w:val="22"/>
        </w:rPr>
        <w:t>item;</w:t>
      </w:r>
      <w:proofErr w:type="gramEnd"/>
    </w:p>
    <w:p w14:paraId="03C67505" w14:textId="77777777" w:rsidR="00280776" w:rsidRPr="00EA1944" w:rsidRDefault="00280776" w:rsidP="005560EF">
      <w:pPr>
        <w:pStyle w:val="ListParagraph"/>
        <w:numPr>
          <w:ilvl w:val="0"/>
          <w:numId w:val="3"/>
        </w:numPr>
        <w:spacing w:after="120"/>
        <w:ind w:left="720"/>
        <w:contextualSpacing w:val="0"/>
        <w:rPr>
          <w:rFonts w:ascii="Wingdings" w:hAnsi="Wingdings" w:cs="Calibri"/>
          <w:szCs w:val="22"/>
        </w:rPr>
      </w:pPr>
      <w:r w:rsidRPr="00EA1944">
        <w:rPr>
          <w:rFonts w:cs="Calibri"/>
          <w:szCs w:val="22"/>
        </w:rPr>
        <w:t xml:space="preserve">Changes to 200-320 Purchased Professional Education Services (subgrantee costs) previously approved in the </w:t>
      </w:r>
      <w:proofErr w:type="gramStart"/>
      <w:r w:rsidRPr="00EA1944">
        <w:rPr>
          <w:rFonts w:cs="Calibri"/>
          <w:szCs w:val="22"/>
        </w:rPr>
        <w:t>budget;</w:t>
      </w:r>
      <w:proofErr w:type="gramEnd"/>
    </w:p>
    <w:p w14:paraId="6F83E335" w14:textId="77777777" w:rsidR="00280776" w:rsidRPr="00EA1944" w:rsidRDefault="00280776" w:rsidP="005560EF">
      <w:pPr>
        <w:pStyle w:val="ListParagraph"/>
        <w:numPr>
          <w:ilvl w:val="0"/>
          <w:numId w:val="3"/>
        </w:numPr>
        <w:spacing w:after="120"/>
        <w:ind w:left="720"/>
        <w:contextualSpacing w:val="0"/>
        <w:rPr>
          <w:rFonts w:ascii="Wingdings" w:hAnsi="Wingdings" w:cs="Calibri"/>
          <w:szCs w:val="22"/>
        </w:rPr>
      </w:pPr>
      <w:r w:rsidRPr="00EA1944">
        <w:rPr>
          <w:rFonts w:cs="Calibri"/>
          <w:szCs w:val="22"/>
        </w:rPr>
        <w:t xml:space="preserve">Budget transfer to a line not previously approved in the </w:t>
      </w:r>
      <w:proofErr w:type="gramStart"/>
      <w:r w:rsidRPr="00EA1944">
        <w:rPr>
          <w:rFonts w:cs="Calibri"/>
          <w:szCs w:val="22"/>
        </w:rPr>
        <w:t>budget;</w:t>
      </w:r>
      <w:proofErr w:type="gramEnd"/>
    </w:p>
    <w:p w14:paraId="27DCA0DA" w14:textId="77777777" w:rsidR="00015C29" w:rsidRPr="00015C29" w:rsidRDefault="00280776" w:rsidP="005560EF">
      <w:pPr>
        <w:pStyle w:val="ListParagraph"/>
        <w:numPr>
          <w:ilvl w:val="0"/>
          <w:numId w:val="3"/>
        </w:numPr>
        <w:spacing w:after="120"/>
        <w:ind w:left="720"/>
        <w:contextualSpacing w:val="0"/>
        <w:rPr>
          <w:rFonts w:ascii="Wingdings" w:hAnsi="Wingdings" w:cs="Calibri"/>
          <w:szCs w:val="22"/>
        </w:rPr>
      </w:pPr>
      <w:r w:rsidRPr="00EA1944">
        <w:rPr>
          <w:rFonts w:cs="Calibri"/>
          <w:szCs w:val="22"/>
        </w:rPr>
        <w:t xml:space="preserve">Equipment: Grantees are limited to the specific equipment items listed in the final approved grant application budget. To comply with federal requirements, all equipment purchases require prior NJDOE approval. </w:t>
      </w:r>
      <w:r w:rsidR="00C9212A">
        <w:rPr>
          <w:rFonts w:cs="Calibri"/>
          <w:szCs w:val="22"/>
        </w:rPr>
        <w:t>Grantees</w:t>
      </w:r>
      <w:r w:rsidRPr="00EA1944">
        <w:rPr>
          <w:rFonts w:cs="Calibri"/>
          <w:szCs w:val="22"/>
        </w:rPr>
        <w:t xml:space="preserve"> can pay more or less than the approved amount, but the approved equipment item cannot be changed without permission (i.e., no additions, deletions</w:t>
      </w:r>
      <w:r w:rsidR="00B8547B">
        <w:rPr>
          <w:rFonts w:cs="Calibri"/>
          <w:szCs w:val="22"/>
        </w:rPr>
        <w:t>,</w:t>
      </w:r>
      <w:r w:rsidRPr="00EA1944">
        <w:rPr>
          <w:rFonts w:cs="Calibri"/>
          <w:szCs w:val="22"/>
        </w:rPr>
        <w:t xml:space="preserve"> or substitutions to the approved equipment list</w:t>
      </w:r>
      <w:proofErr w:type="gramStart"/>
      <w:r w:rsidRPr="00EA1944">
        <w:rPr>
          <w:rFonts w:cs="Calibri"/>
          <w:szCs w:val="22"/>
        </w:rPr>
        <w:t>)</w:t>
      </w:r>
      <w:r w:rsidR="00FB645B">
        <w:rPr>
          <w:rFonts w:cs="Calibri"/>
          <w:szCs w:val="22"/>
        </w:rPr>
        <w:t>;</w:t>
      </w:r>
      <w:proofErr w:type="gramEnd"/>
    </w:p>
    <w:p w14:paraId="54096BD7" w14:textId="2CF7574B" w:rsidR="00280776" w:rsidRPr="00015C29" w:rsidRDefault="00280776" w:rsidP="005560EF">
      <w:pPr>
        <w:pStyle w:val="ListParagraph"/>
        <w:numPr>
          <w:ilvl w:val="0"/>
          <w:numId w:val="3"/>
        </w:numPr>
        <w:spacing w:after="120"/>
        <w:ind w:left="720"/>
        <w:rPr>
          <w:rFonts w:ascii="Wingdings" w:hAnsi="Wingdings" w:cs="Calibri"/>
          <w:szCs w:val="22"/>
        </w:rPr>
      </w:pPr>
      <w:r w:rsidRPr="00015C29">
        <w:rPr>
          <w:rFonts w:cs="Calibri"/>
          <w:szCs w:val="22"/>
        </w:rPr>
        <w:t>Changes to Indirect Costs</w:t>
      </w:r>
      <w:r w:rsidR="00FB645B" w:rsidRPr="00015C29">
        <w:rPr>
          <w:rFonts w:cs="Calibri"/>
          <w:szCs w:val="22"/>
        </w:rPr>
        <w:t>.</w:t>
      </w:r>
    </w:p>
    <w:p w14:paraId="6E85F093" w14:textId="6511546F" w:rsidR="00280776" w:rsidRPr="00515BCC" w:rsidRDefault="00015C29" w:rsidP="00015C29">
      <w:pPr>
        <w:pStyle w:val="important"/>
        <w:rPr>
          <w:b/>
          <w:bCs/>
        </w:rPr>
      </w:pPr>
      <w:r w:rsidRPr="00515BCC">
        <w:rPr>
          <w:b/>
          <w:bCs/>
        </w:rPr>
        <w:t>Important Note</w:t>
      </w:r>
      <w:r w:rsidRPr="00515BCC">
        <w:t xml:space="preserve">: </w:t>
      </w:r>
      <w:r w:rsidR="007F7632">
        <w:t>If the grantee has a subgrantee,</w:t>
      </w:r>
      <w:r w:rsidR="00280776" w:rsidRPr="00515BCC">
        <w:t xml:space="preserve"> </w:t>
      </w:r>
      <w:r w:rsidR="008B3B99">
        <w:t>t</w:t>
      </w:r>
      <w:r w:rsidR="00280776" w:rsidRPr="00515BCC">
        <w:t>he subgrantee is subject to the same terms and conditions as the grantee</w:t>
      </w:r>
      <w:r w:rsidR="00ED11DC">
        <w:t>. The subgrantee</w:t>
      </w:r>
      <w:r w:rsidR="00280776" w:rsidRPr="00515BCC">
        <w:t xml:space="preserve"> is responsible to </w:t>
      </w:r>
      <w:r w:rsidR="00173CF5">
        <w:t xml:space="preserve">the grantee </w:t>
      </w:r>
      <w:r w:rsidR="00280776" w:rsidRPr="00515BCC">
        <w:t xml:space="preserve">for the </w:t>
      </w:r>
      <w:r w:rsidR="00517A6C">
        <w:t>agreed-upon</w:t>
      </w:r>
      <w:r w:rsidR="00280776" w:rsidRPr="00515BCC">
        <w:t xml:space="preserve"> scope of work (approved goals, objectives</w:t>
      </w:r>
      <w:r w:rsidR="00517A6C">
        <w:t>,</w:t>
      </w:r>
      <w:r w:rsidR="00280776" w:rsidRPr="00515BCC">
        <w:t xml:space="preserve"> and activities) and the expenditure of subgrant funds. Any changes (program or fiscal) requested by a subgrantee must be reviewed by the grantee. </w:t>
      </w:r>
      <w:r w:rsidR="005F7DFB">
        <w:t>The</w:t>
      </w:r>
      <w:r w:rsidR="00280776" w:rsidRPr="00515BCC">
        <w:t xml:space="preserve"> NJDOE </w:t>
      </w:r>
      <w:r w:rsidR="00361C7B">
        <w:t xml:space="preserve">requires sub-grantee amendment </w:t>
      </w:r>
      <w:r w:rsidR="00280776" w:rsidRPr="00515BCC">
        <w:t xml:space="preserve">approval </w:t>
      </w:r>
      <w:r w:rsidR="00342B29">
        <w:t xml:space="preserve">for </w:t>
      </w:r>
      <w:r w:rsidR="00280776" w:rsidRPr="00515BCC">
        <w:t>changes</w:t>
      </w:r>
      <w:r w:rsidR="00342B29">
        <w:t xml:space="preserve"> </w:t>
      </w:r>
      <w:r w:rsidR="00643A68">
        <w:t xml:space="preserve">the grantee </w:t>
      </w:r>
      <w:r w:rsidR="00280776" w:rsidRPr="00515BCC">
        <w:t>support</w:t>
      </w:r>
      <w:r w:rsidR="00C264D3">
        <w:t>s</w:t>
      </w:r>
      <w:r w:rsidR="00342B29">
        <w:t>.</w:t>
      </w:r>
      <w:r w:rsidR="00280657">
        <w:t xml:space="preserve"> </w:t>
      </w:r>
      <w:r w:rsidR="00342B29">
        <w:t xml:space="preserve">Grantees are to </w:t>
      </w:r>
      <w:r w:rsidR="00280776" w:rsidRPr="00515BCC">
        <w:t xml:space="preserve">forward </w:t>
      </w:r>
      <w:r w:rsidR="006A02E8">
        <w:t xml:space="preserve">the requested changes </w:t>
      </w:r>
      <w:r w:rsidR="00280776" w:rsidRPr="00515BCC">
        <w:t xml:space="preserve">to the NJDOE Program Office for review. </w:t>
      </w:r>
      <w:r w:rsidR="009F0C49">
        <w:t>Grantees</w:t>
      </w:r>
      <w:r w:rsidR="00280776" w:rsidRPr="00515BCC">
        <w:t xml:space="preserve"> do not have the authority to approve any changes in their project activities </w:t>
      </w:r>
      <w:r w:rsidR="00564922">
        <w:t>or</w:t>
      </w:r>
      <w:r w:rsidR="00280776" w:rsidRPr="00515BCC">
        <w:t xml:space="preserve"> any budget variances </w:t>
      </w:r>
      <w:r w:rsidR="00726E3D">
        <w:t>without</w:t>
      </w:r>
      <w:r w:rsidR="00280776" w:rsidRPr="00515BCC">
        <w:t xml:space="preserve"> prior approval by the NJDOE.</w:t>
      </w:r>
    </w:p>
    <w:p w14:paraId="4EAB0AAB" w14:textId="46040DE0" w:rsidR="00A10E97" w:rsidRPr="00230089" w:rsidRDefault="00230089" w:rsidP="00230089">
      <w:pPr>
        <w:pStyle w:val="Heading3"/>
      </w:pPr>
      <w:bookmarkStart w:id="48" w:name="_Toc218761574"/>
      <w:r w:rsidRPr="00230089">
        <w:t>III.9</w:t>
      </w:r>
      <w:r w:rsidRPr="00230089">
        <w:tab/>
      </w:r>
      <w:r w:rsidR="00956CA7" w:rsidRPr="00230089">
        <w:t>Suspension/Cancellation of Grant/Loan Agreement and/or Reduction in Funding</w:t>
      </w:r>
      <w:bookmarkEnd w:id="48"/>
    </w:p>
    <w:p w14:paraId="1AAFEE17" w14:textId="4C2DD957" w:rsidR="001D07FB" w:rsidRDefault="00956CA7" w:rsidP="00C06EBC">
      <w:pPr>
        <w:rPr>
          <w:szCs w:val="22"/>
        </w:rPr>
      </w:pPr>
      <w:r w:rsidRPr="00A10E97">
        <w:t xml:space="preserve">The </w:t>
      </w:r>
      <w:r w:rsidR="005F0DC1">
        <w:t>NJDOE</w:t>
      </w:r>
      <w:r w:rsidRPr="00A10E97">
        <w:t xml:space="preserve"> reserves the right to suspend and/or cancel this Grant Agreement for nonperformance of any of </w:t>
      </w:r>
      <w:r w:rsidR="00517A6C">
        <w:t xml:space="preserve">the </w:t>
      </w:r>
      <w:r w:rsidRPr="00A10E97">
        <w:t>Grant/Loan Agreement provisions.</w:t>
      </w:r>
      <w:r w:rsidR="00280657">
        <w:t xml:space="preserve"> </w:t>
      </w:r>
      <w:r w:rsidRPr="00A10E97">
        <w:t xml:space="preserve">Failure by the </w:t>
      </w:r>
      <w:r w:rsidR="005F0DC1">
        <w:t>g</w:t>
      </w:r>
      <w:r w:rsidRPr="00A10E97">
        <w:t>rantee to comply with agreement stipulations, standards</w:t>
      </w:r>
      <w:r w:rsidR="00517A6C">
        <w:t>,</w:t>
      </w:r>
      <w:r w:rsidRPr="00A10E97">
        <w:t xml:space="preserve"> or conditions may give the </w:t>
      </w:r>
      <w:r w:rsidR="005F0DC1">
        <w:t>NJDOE</w:t>
      </w:r>
      <w:r w:rsidRPr="00A10E97">
        <w:t xml:space="preserve"> cause to suspend this agreement and withhold further payments, prohibit additional obligations</w:t>
      </w:r>
      <w:r w:rsidR="00F54C42" w:rsidRPr="00A10E97">
        <w:t>,</w:t>
      </w:r>
      <w:r w:rsidRPr="00A10E97">
        <w:t xml:space="preserve"> or project funds pending corrective action, </w:t>
      </w:r>
      <w:r w:rsidR="00517A6C">
        <w:t xml:space="preserve">and </w:t>
      </w:r>
      <w:r w:rsidRPr="00A10E97">
        <w:t>disallow all or part of the cost associated with the noncompliance, terminate this agreement</w:t>
      </w:r>
      <w:r w:rsidR="00F54C42" w:rsidRPr="00A10E97">
        <w:t>,</w:t>
      </w:r>
      <w:r w:rsidRPr="00A10E97">
        <w:t xml:space="preserve"> or take other remedies that may</w:t>
      </w:r>
      <w:r w:rsidRPr="00737514">
        <w:rPr>
          <w:szCs w:val="22"/>
        </w:rPr>
        <w:t xml:space="preserve"> be legally available.</w:t>
      </w:r>
    </w:p>
    <w:p w14:paraId="012645B6" w14:textId="02949E60" w:rsidR="00956CA7" w:rsidRPr="00737514" w:rsidRDefault="00956CA7" w:rsidP="00C06EBC">
      <w:pPr>
        <w:rPr>
          <w:b/>
          <w:szCs w:val="22"/>
        </w:rPr>
      </w:pPr>
      <w:r w:rsidRPr="00737514">
        <w:rPr>
          <w:szCs w:val="22"/>
        </w:rPr>
        <w:t xml:space="preserve">Formal written notice of suspension/cancellation of </w:t>
      </w:r>
      <w:r w:rsidR="009E2715">
        <w:rPr>
          <w:szCs w:val="22"/>
        </w:rPr>
        <w:t>G</w:t>
      </w:r>
      <w:r w:rsidRPr="00737514">
        <w:rPr>
          <w:szCs w:val="22"/>
        </w:rPr>
        <w:t xml:space="preserve">rant </w:t>
      </w:r>
      <w:r w:rsidR="009E2715">
        <w:rPr>
          <w:szCs w:val="22"/>
        </w:rPr>
        <w:t>A</w:t>
      </w:r>
      <w:r w:rsidRPr="00737514">
        <w:rPr>
          <w:szCs w:val="22"/>
        </w:rPr>
        <w:t>greement and/or reduction in funding will be provided to the grantee in advance of the adverse action to be taken together with recommendations to correct deficiencies. Grantees that correct deficiencies in accordance with guidance provided in the written notice shall be reinstated.</w:t>
      </w:r>
    </w:p>
    <w:p w14:paraId="685F0741" w14:textId="77777777" w:rsidR="00080615" w:rsidRDefault="00080615">
      <w:pPr>
        <w:spacing w:after="0"/>
        <w:rPr>
          <w:b/>
          <w:bCs/>
          <w:sz w:val="28"/>
          <w:szCs w:val="28"/>
        </w:rPr>
      </w:pPr>
      <w:r>
        <w:br w:type="page"/>
      </w:r>
    </w:p>
    <w:p w14:paraId="344CFFCE" w14:textId="5A757D91" w:rsidR="00956CA7" w:rsidRPr="00230089" w:rsidRDefault="00230089" w:rsidP="00230089">
      <w:pPr>
        <w:pStyle w:val="Heading3"/>
      </w:pPr>
      <w:bookmarkStart w:id="49" w:name="_Toc218761575"/>
      <w:r>
        <w:lastRenderedPageBreak/>
        <w:t>III.10</w:t>
      </w:r>
      <w:r>
        <w:tab/>
      </w:r>
      <w:r w:rsidR="00956CA7" w:rsidRPr="00230089">
        <w:t>Grant Close Out</w:t>
      </w:r>
      <w:bookmarkEnd w:id="49"/>
    </w:p>
    <w:p w14:paraId="08FE4D85" w14:textId="0747A933" w:rsidR="00956CA7" w:rsidRPr="0040257A" w:rsidRDefault="00956CA7" w:rsidP="00C06EBC">
      <w:pPr>
        <w:rPr>
          <w:b/>
        </w:rPr>
      </w:pPr>
      <w:r w:rsidRPr="0040257A">
        <w:t xml:space="preserve">The </w:t>
      </w:r>
      <w:r w:rsidR="00B11EF8">
        <w:t>g</w:t>
      </w:r>
      <w:r w:rsidRPr="0040257A">
        <w:t xml:space="preserve">rantee shall provide all documentation necessary to close out this agreement within 60 days of the </w:t>
      </w:r>
      <w:r w:rsidR="00325FC8">
        <w:t xml:space="preserve">grant </w:t>
      </w:r>
      <w:r w:rsidRPr="0040257A">
        <w:t xml:space="preserve">agreement’s ending date. If performance is ahead of schedule, the documentation should be submitted within 60 days of the conclusion of grant activities. Documentation will include the Final Report referenced in paragraph </w:t>
      </w:r>
      <w:r w:rsidRPr="00046DB9">
        <w:t>I</w:t>
      </w:r>
      <w:r w:rsidR="00046DB9" w:rsidRPr="00046DB9">
        <w:t>I</w:t>
      </w:r>
      <w:r w:rsidRPr="00046DB9">
        <w:t>I.</w:t>
      </w:r>
      <w:r w:rsidR="00F54C42">
        <w:t>5</w:t>
      </w:r>
      <w:r w:rsidR="000C3A88">
        <w:t>.</w:t>
      </w:r>
    </w:p>
    <w:p w14:paraId="42F3DB74" w14:textId="4D94715A" w:rsidR="00A53B4E" w:rsidRPr="00801EB4" w:rsidRDefault="00230089" w:rsidP="00E06BF8">
      <w:pPr>
        <w:pStyle w:val="Heading3"/>
      </w:pPr>
      <w:bookmarkStart w:id="50" w:name="_Toc218761576"/>
      <w:r>
        <w:t>III.11</w:t>
      </w:r>
      <w:r>
        <w:tab/>
      </w:r>
      <w:r w:rsidR="00956CA7" w:rsidRPr="00230089">
        <w:t>Federal Requirements</w:t>
      </w:r>
      <w:bookmarkEnd w:id="50"/>
    </w:p>
    <w:p w14:paraId="4E505D12" w14:textId="16D63AB3" w:rsidR="0033130C" w:rsidRPr="00BD466C" w:rsidRDefault="0033130C" w:rsidP="00BD466C">
      <w:pPr>
        <w:tabs>
          <w:tab w:val="left" w:pos="2521"/>
        </w:tabs>
        <w:spacing w:after="0"/>
        <w:ind w:left="113"/>
        <w:rPr>
          <w:szCs w:val="22"/>
        </w:rPr>
      </w:pPr>
      <w:r w:rsidRPr="00BD466C">
        <w:rPr>
          <w:szCs w:val="22"/>
        </w:rPr>
        <w:t>Not applicable</w:t>
      </w:r>
    </w:p>
    <w:p w14:paraId="00304CF5" w14:textId="77777777" w:rsidR="00E06BF8" w:rsidRDefault="00E06BF8">
      <w:pPr>
        <w:spacing w:after="0"/>
        <w:rPr>
          <w:b/>
          <w:bCs/>
          <w:sz w:val="32"/>
          <w:szCs w:val="28"/>
        </w:rPr>
      </w:pPr>
      <w:r>
        <w:br w:type="page"/>
      </w:r>
    </w:p>
    <w:p w14:paraId="3ED41B0A" w14:textId="1374BAD6" w:rsidR="00E2427D" w:rsidRDefault="00230089" w:rsidP="00E2427D">
      <w:pPr>
        <w:pStyle w:val="Heading2"/>
      </w:pPr>
      <w:bookmarkStart w:id="51" w:name="_Toc218761577"/>
      <w:r w:rsidRPr="00230089">
        <w:lastRenderedPageBreak/>
        <w:t xml:space="preserve">IV. </w:t>
      </w:r>
      <w:r w:rsidR="001016F9" w:rsidRPr="00230089">
        <w:t>Appendices</w:t>
      </w:r>
      <w:bookmarkEnd w:id="51"/>
    </w:p>
    <w:p w14:paraId="71A14F3E" w14:textId="03F30291" w:rsidR="00B271A1" w:rsidRDefault="00001CF9" w:rsidP="008A36A5">
      <w:pPr>
        <w:pStyle w:val="Heading3"/>
      </w:pPr>
      <w:r>
        <w:t>IV. 1</w:t>
      </w:r>
      <w:r w:rsidR="000A320F">
        <w:t xml:space="preserve"> </w:t>
      </w:r>
      <w:r w:rsidR="0105DC3D" w:rsidRPr="0105DC3D">
        <w:t>Appendix A - Scoring Rubric</w:t>
      </w:r>
    </w:p>
    <w:p w14:paraId="346497D8" w14:textId="74751FA9" w:rsidR="00B271A1" w:rsidRDefault="00B271A1" w:rsidP="00B271A1">
      <w:r>
        <w:t xml:space="preserve">Directions: Use this rubric for the </w:t>
      </w:r>
      <w:r w:rsidR="00112817" w:rsidRPr="00435741">
        <w:rPr>
          <w:rFonts w:cs="Calibri"/>
          <w:szCs w:val="22"/>
        </w:rPr>
        <w:t>Learning Acceleration Program: High-Impact Tutoring Grant – Cohort 3</w:t>
      </w:r>
      <w:r>
        <w:t xml:space="preserve">. Add the score for each section to determine the total score based on 100 points. The cut score for an application to be awardable is 70 points. </w:t>
      </w:r>
    </w:p>
    <w:p w14:paraId="3627BEBA" w14:textId="3F302143" w:rsidR="005F6A4D" w:rsidRPr="00AD69E5" w:rsidRDefault="00A04F90" w:rsidP="005F6A4D">
      <w:pPr>
        <w:pStyle w:val="NoSpacing"/>
        <w:rPr>
          <w:rFonts w:cs="Calibri"/>
          <w:sz w:val="22"/>
          <w:szCs w:val="22"/>
        </w:rPr>
      </w:pPr>
      <w:r>
        <w:rPr>
          <w:rFonts w:cs="Calibri"/>
          <w:b/>
          <w:bCs/>
          <w:sz w:val="22"/>
          <w:szCs w:val="22"/>
        </w:rPr>
        <w:t>Abstract</w:t>
      </w:r>
      <w:r w:rsidR="005F6A4D" w:rsidRPr="00AD69E5">
        <w:rPr>
          <w:rFonts w:cs="Calibri"/>
          <w:sz w:val="22"/>
          <w:szCs w:val="22"/>
        </w:rPr>
        <w:t xml:space="preserve"> [</w:t>
      </w:r>
      <w:r>
        <w:rPr>
          <w:rFonts w:cs="Calibri"/>
          <w:sz w:val="22"/>
          <w:szCs w:val="22"/>
        </w:rPr>
        <w:t>zero]</w:t>
      </w:r>
    </w:p>
    <w:p w14:paraId="2E639A70" w14:textId="58C4F26A" w:rsidR="00B271A1" w:rsidRDefault="00B271A1" w:rsidP="00B271A1">
      <w:pPr>
        <w:spacing w:after="0"/>
        <w:rPr>
          <w:rFonts w:asciiTheme="minorHAnsi" w:hAnsiTheme="minorHAnsi" w:cstheme="minorHAnsi"/>
          <w:szCs w:val="22"/>
        </w:rPr>
      </w:pPr>
      <w:r w:rsidRPr="00741304">
        <w:rPr>
          <w:rFonts w:asciiTheme="minorHAnsi" w:hAnsiTheme="minorHAnsi" w:cstheme="minorHAnsi"/>
          <w:szCs w:val="22"/>
        </w:rPr>
        <w:t xml:space="preserve">The Project Abstract is a </w:t>
      </w:r>
      <w:r w:rsidR="00DC717C">
        <w:rPr>
          <w:rFonts w:asciiTheme="minorHAnsi" w:hAnsiTheme="minorHAnsi" w:cstheme="minorHAnsi"/>
          <w:szCs w:val="22"/>
        </w:rPr>
        <w:t>snapshot</w:t>
      </w:r>
      <w:r w:rsidR="00BB6A47">
        <w:rPr>
          <w:rFonts w:asciiTheme="minorHAnsi" w:hAnsiTheme="minorHAnsi" w:cstheme="minorHAnsi"/>
          <w:szCs w:val="22"/>
        </w:rPr>
        <w:t xml:space="preserve"> </w:t>
      </w:r>
      <w:r w:rsidRPr="00741304">
        <w:rPr>
          <w:rFonts w:asciiTheme="minorHAnsi" w:hAnsiTheme="minorHAnsi" w:cstheme="minorHAnsi"/>
          <w:szCs w:val="22"/>
        </w:rPr>
        <w:t>of the proposed project</w:t>
      </w:r>
      <w:r w:rsidR="00F37E72">
        <w:rPr>
          <w:rFonts w:asciiTheme="minorHAnsi" w:hAnsiTheme="minorHAnsi" w:cstheme="minorHAnsi"/>
          <w:szCs w:val="22"/>
        </w:rPr>
        <w:t>.</w:t>
      </w:r>
    </w:p>
    <w:p w14:paraId="20FBF82B" w14:textId="77777777" w:rsidR="005F6A4D" w:rsidRDefault="005F6A4D" w:rsidP="005F6A4D">
      <w:pPr>
        <w:pStyle w:val="NoSpacing"/>
        <w:rPr>
          <w:rFonts w:cs="Calibri"/>
          <w:b/>
          <w:bCs/>
          <w:sz w:val="22"/>
          <w:szCs w:val="22"/>
        </w:rPr>
      </w:pPr>
    </w:p>
    <w:p w14:paraId="5314BDC4" w14:textId="59CA868D" w:rsidR="005F6A4D" w:rsidRPr="00AD69E5" w:rsidRDefault="005F6A4D" w:rsidP="005F6A4D">
      <w:pPr>
        <w:pStyle w:val="NoSpacing"/>
        <w:rPr>
          <w:rFonts w:cs="Calibri"/>
          <w:sz w:val="22"/>
          <w:szCs w:val="22"/>
        </w:rPr>
      </w:pPr>
      <w:r>
        <w:rPr>
          <w:rFonts w:cs="Calibri"/>
          <w:b/>
          <w:bCs/>
          <w:sz w:val="22"/>
          <w:szCs w:val="22"/>
        </w:rPr>
        <w:t>Need</w:t>
      </w:r>
      <w:r w:rsidRPr="00AD69E5">
        <w:rPr>
          <w:rFonts w:cs="Calibri"/>
          <w:sz w:val="22"/>
          <w:szCs w:val="22"/>
        </w:rPr>
        <w:t xml:space="preserve"> [</w:t>
      </w:r>
      <w:r w:rsidR="00BF6A74">
        <w:rPr>
          <w:rFonts w:cs="Calibri"/>
          <w:sz w:val="22"/>
          <w:szCs w:val="22"/>
        </w:rPr>
        <w:t>5</w:t>
      </w:r>
      <w:r w:rsidRPr="00AD69E5">
        <w:rPr>
          <w:rFonts w:cs="Calibri"/>
          <w:sz w:val="22"/>
          <w:szCs w:val="22"/>
        </w:rPr>
        <w:t xml:space="preserve"> points]</w:t>
      </w:r>
    </w:p>
    <w:tbl>
      <w:tblPr>
        <w:tblStyle w:val="TableGridLight"/>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910"/>
        <w:gridCol w:w="1910"/>
        <w:gridCol w:w="1910"/>
        <w:gridCol w:w="1910"/>
        <w:gridCol w:w="1911"/>
      </w:tblGrid>
      <w:tr w:rsidR="00D037CE" w14:paraId="50A93451" w14:textId="77777777" w:rsidTr="00DC39CD">
        <w:tc>
          <w:tcPr>
            <w:tcW w:w="614" w:type="dxa"/>
          </w:tcPr>
          <w:p w14:paraId="33197045" w14:textId="77777777" w:rsidR="00B271A1" w:rsidRDefault="00B271A1" w:rsidP="00581DB1"/>
        </w:tc>
        <w:tc>
          <w:tcPr>
            <w:tcW w:w="1910" w:type="dxa"/>
          </w:tcPr>
          <w:p w14:paraId="71F4E88C" w14:textId="77777777" w:rsidR="00B271A1" w:rsidRPr="00DC39CD" w:rsidRDefault="00B271A1" w:rsidP="00DC39CD">
            <w:pPr>
              <w:jc w:val="center"/>
              <w:rPr>
                <w:b/>
                <w:bCs/>
              </w:rPr>
            </w:pPr>
            <w:r w:rsidRPr="00DC39CD">
              <w:rPr>
                <w:rFonts w:cs="Calibri"/>
                <w:b/>
                <w:bCs/>
                <w:szCs w:val="22"/>
              </w:rPr>
              <w:t>Incomplete/ Ineligible - 1</w:t>
            </w:r>
          </w:p>
        </w:tc>
        <w:tc>
          <w:tcPr>
            <w:tcW w:w="1910" w:type="dxa"/>
          </w:tcPr>
          <w:p w14:paraId="5B8A28C3" w14:textId="2904DDB7" w:rsidR="00B271A1" w:rsidRPr="00DC39CD" w:rsidRDefault="00B271A1" w:rsidP="00DC39CD">
            <w:pPr>
              <w:jc w:val="center"/>
              <w:rPr>
                <w:b/>
                <w:bCs/>
              </w:rPr>
            </w:pPr>
            <w:r w:rsidRPr="00DC39CD">
              <w:rPr>
                <w:rFonts w:cstheme="minorHAnsi"/>
                <w:b/>
                <w:bCs/>
                <w:szCs w:val="22"/>
              </w:rPr>
              <w:t>Does not meet expectations - 2</w:t>
            </w:r>
          </w:p>
        </w:tc>
        <w:tc>
          <w:tcPr>
            <w:tcW w:w="1910" w:type="dxa"/>
          </w:tcPr>
          <w:p w14:paraId="5E4A9BE0" w14:textId="77777777" w:rsidR="00B271A1" w:rsidRPr="00DC39CD" w:rsidRDefault="00B271A1" w:rsidP="00DC39CD">
            <w:pPr>
              <w:jc w:val="center"/>
              <w:rPr>
                <w:b/>
                <w:bCs/>
              </w:rPr>
            </w:pPr>
            <w:r w:rsidRPr="00DC39CD">
              <w:rPr>
                <w:rFonts w:cstheme="minorHAnsi"/>
                <w:b/>
                <w:bCs/>
                <w:szCs w:val="22"/>
              </w:rPr>
              <w:t>Partially meets expectations - 3</w:t>
            </w:r>
          </w:p>
        </w:tc>
        <w:tc>
          <w:tcPr>
            <w:tcW w:w="1910" w:type="dxa"/>
          </w:tcPr>
          <w:p w14:paraId="6F4AD4D0" w14:textId="77777777" w:rsidR="00B271A1" w:rsidRPr="00DC39CD" w:rsidRDefault="00B271A1" w:rsidP="00DC39CD">
            <w:pPr>
              <w:jc w:val="center"/>
              <w:rPr>
                <w:b/>
                <w:bCs/>
              </w:rPr>
            </w:pPr>
            <w:r w:rsidRPr="00DC39CD">
              <w:rPr>
                <w:rFonts w:cstheme="minorHAnsi"/>
                <w:b/>
                <w:bCs/>
                <w:szCs w:val="22"/>
              </w:rPr>
              <w:t>Meets expectations - 4</w:t>
            </w:r>
          </w:p>
        </w:tc>
        <w:tc>
          <w:tcPr>
            <w:tcW w:w="1911" w:type="dxa"/>
          </w:tcPr>
          <w:p w14:paraId="24D313BE" w14:textId="77777777" w:rsidR="00B271A1" w:rsidRPr="00DC39CD" w:rsidRDefault="00B271A1" w:rsidP="00DC39CD">
            <w:pPr>
              <w:jc w:val="center"/>
              <w:rPr>
                <w:b/>
                <w:bCs/>
              </w:rPr>
            </w:pPr>
            <w:r w:rsidRPr="00DC39CD">
              <w:rPr>
                <w:rFonts w:cstheme="minorHAnsi"/>
                <w:b/>
                <w:bCs/>
                <w:szCs w:val="22"/>
              </w:rPr>
              <w:t>Exceeds expectations - 5</w:t>
            </w:r>
          </w:p>
        </w:tc>
      </w:tr>
      <w:tr w:rsidR="00D037CE" w14:paraId="47453360" w14:textId="77777777" w:rsidTr="00195999">
        <w:tc>
          <w:tcPr>
            <w:tcW w:w="614" w:type="dxa"/>
          </w:tcPr>
          <w:p w14:paraId="0648EE88" w14:textId="6EA57D8D" w:rsidR="00B271A1" w:rsidRDefault="00B271A1" w:rsidP="00581DB1">
            <w:r>
              <w:t>A</w:t>
            </w:r>
            <w:r w:rsidR="00C80DF8">
              <w:t>&amp;B</w:t>
            </w:r>
          </w:p>
        </w:tc>
        <w:tc>
          <w:tcPr>
            <w:tcW w:w="1910" w:type="dxa"/>
          </w:tcPr>
          <w:p w14:paraId="37C7D5EA" w14:textId="4B14B846" w:rsidR="00B271A1" w:rsidRDefault="00B271A1" w:rsidP="00C80DF8">
            <w:r w:rsidRPr="00D81E93">
              <w:rPr>
                <w:rFonts w:asciiTheme="minorHAnsi" w:hAnsiTheme="minorHAnsi" w:cstheme="minorHAnsi"/>
                <w:szCs w:val="22"/>
              </w:rPr>
              <w:t>missing, incomplete</w:t>
            </w:r>
            <w:r w:rsidR="006F0D65">
              <w:rPr>
                <w:rFonts w:asciiTheme="minorHAnsi" w:hAnsiTheme="minorHAnsi" w:cstheme="minorHAnsi"/>
                <w:szCs w:val="22"/>
              </w:rPr>
              <w:t xml:space="preserve">, </w:t>
            </w:r>
            <w:r w:rsidRPr="00D81E93">
              <w:rPr>
                <w:rFonts w:asciiTheme="minorHAnsi" w:hAnsiTheme="minorHAnsi" w:cstheme="minorHAnsi"/>
                <w:szCs w:val="22"/>
              </w:rPr>
              <w:t>off topic</w:t>
            </w:r>
            <w:r w:rsidR="00195999">
              <w:rPr>
                <w:rFonts w:asciiTheme="minorHAnsi" w:hAnsiTheme="minorHAnsi" w:cstheme="minorHAnsi"/>
                <w:szCs w:val="22"/>
              </w:rPr>
              <w:t xml:space="preserve">; or, if a previous grantee, does not </w:t>
            </w:r>
            <w:r w:rsidR="008B2B11">
              <w:rPr>
                <w:rFonts w:asciiTheme="minorHAnsi" w:hAnsiTheme="minorHAnsi" w:cstheme="minorHAnsi"/>
                <w:szCs w:val="22"/>
              </w:rPr>
              <w:t xml:space="preserve">reference impact/findings from </w:t>
            </w:r>
            <w:r w:rsidR="00195999" w:rsidRPr="00341A68">
              <w:rPr>
                <w:rFonts w:cs="Calibri"/>
                <w:szCs w:val="22"/>
              </w:rPr>
              <w:t>previous iterations of high-impact tutoring grant program</w:t>
            </w:r>
          </w:p>
        </w:tc>
        <w:tc>
          <w:tcPr>
            <w:tcW w:w="1910" w:type="dxa"/>
          </w:tcPr>
          <w:p w14:paraId="086635D2" w14:textId="1CFA5E4F" w:rsidR="00B271A1" w:rsidRDefault="00B271A1" w:rsidP="00581DB1">
            <w:r>
              <w:t xml:space="preserve">provides </w:t>
            </w:r>
            <w:r w:rsidR="00771E83">
              <w:t xml:space="preserve">only </w:t>
            </w:r>
            <w:r>
              <w:t xml:space="preserve">general </w:t>
            </w:r>
            <w:r w:rsidR="006725C6">
              <w:t>information</w:t>
            </w:r>
            <w:r>
              <w:t xml:space="preserve"> </w:t>
            </w:r>
          </w:p>
        </w:tc>
        <w:tc>
          <w:tcPr>
            <w:tcW w:w="1910" w:type="dxa"/>
          </w:tcPr>
          <w:p w14:paraId="542B7B86" w14:textId="044C5FE3" w:rsidR="00B271A1" w:rsidRDefault="00CB0C93" w:rsidP="00581DB1">
            <w:r w:rsidRPr="00D81E93">
              <w:rPr>
                <w:rFonts w:asciiTheme="minorHAnsi" w:hAnsiTheme="minorHAnsi" w:cstheme="minorHAnsi"/>
                <w:szCs w:val="22"/>
              </w:rPr>
              <w:t>inconsistency in thoroughness</w:t>
            </w:r>
          </w:p>
        </w:tc>
        <w:tc>
          <w:tcPr>
            <w:tcW w:w="1910" w:type="dxa"/>
          </w:tcPr>
          <w:p w14:paraId="232EB366" w14:textId="311FBB4A" w:rsidR="00B271A1" w:rsidRDefault="00771E83" w:rsidP="00581DB1">
            <w:r>
              <w:rPr>
                <w:rFonts w:asciiTheme="minorHAnsi" w:hAnsiTheme="minorHAnsi" w:cstheme="minorHAnsi"/>
                <w:szCs w:val="22"/>
              </w:rPr>
              <w:t>d</w:t>
            </w:r>
            <w:r w:rsidR="00E94287" w:rsidRPr="00D81E93">
              <w:rPr>
                <w:rFonts w:asciiTheme="minorHAnsi" w:hAnsiTheme="minorHAnsi" w:cstheme="minorHAnsi"/>
                <w:szCs w:val="22"/>
              </w:rPr>
              <w:t>escribes</w:t>
            </w:r>
            <w:r>
              <w:rPr>
                <w:rFonts w:asciiTheme="minorHAnsi" w:hAnsiTheme="minorHAnsi" w:cstheme="minorHAnsi"/>
                <w:szCs w:val="22"/>
              </w:rPr>
              <w:t xml:space="preserve"> A and B</w:t>
            </w:r>
            <w:r w:rsidR="00E94287" w:rsidRPr="00D81E93">
              <w:rPr>
                <w:rFonts w:asciiTheme="minorHAnsi" w:hAnsiTheme="minorHAnsi" w:cstheme="minorHAnsi"/>
                <w:szCs w:val="22"/>
              </w:rPr>
              <w:t xml:space="preserve"> in sufficient detail</w:t>
            </w:r>
            <w:r w:rsidR="00EF4FC3">
              <w:rPr>
                <w:rFonts w:asciiTheme="minorHAnsi" w:hAnsiTheme="minorHAnsi" w:cstheme="minorHAnsi"/>
                <w:szCs w:val="22"/>
              </w:rPr>
              <w:t xml:space="preserve"> and support</w:t>
            </w:r>
            <w:r w:rsidR="00BF6A74">
              <w:rPr>
                <w:rFonts w:asciiTheme="minorHAnsi" w:hAnsiTheme="minorHAnsi" w:cstheme="minorHAnsi"/>
                <w:szCs w:val="22"/>
              </w:rPr>
              <w:t>s</w:t>
            </w:r>
            <w:r w:rsidR="00EF4FC3">
              <w:rPr>
                <w:rFonts w:asciiTheme="minorHAnsi" w:hAnsiTheme="minorHAnsi" w:cstheme="minorHAnsi"/>
                <w:szCs w:val="22"/>
              </w:rPr>
              <w:t xml:space="preserve"> with sufficient data</w:t>
            </w:r>
          </w:p>
        </w:tc>
        <w:tc>
          <w:tcPr>
            <w:tcW w:w="1911" w:type="dxa"/>
          </w:tcPr>
          <w:p w14:paraId="51A52339" w14:textId="1FBEE9A2" w:rsidR="00B271A1" w:rsidRDefault="00771E83" w:rsidP="00581DB1">
            <w:r>
              <w:rPr>
                <w:rFonts w:asciiTheme="minorHAnsi" w:hAnsiTheme="minorHAnsi" w:cstheme="minorHAnsi"/>
                <w:szCs w:val="22"/>
              </w:rPr>
              <w:t>d</w:t>
            </w:r>
            <w:r w:rsidR="00E94287" w:rsidRPr="00D81E93">
              <w:rPr>
                <w:rFonts w:asciiTheme="minorHAnsi" w:hAnsiTheme="minorHAnsi" w:cstheme="minorHAnsi"/>
                <w:szCs w:val="22"/>
              </w:rPr>
              <w:t>escribes</w:t>
            </w:r>
            <w:r>
              <w:rPr>
                <w:rFonts w:asciiTheme="minorHAnsi" w:hAnsiTheme="minorHAnsi" w:cstheme="minorHAnsi"/>
                <w:szCs w:val="22"/>
              </w:rPr>
              <w:t xml:space="preserve"> A and B</w:t>
            </w:r>
            <w:r w:rsidR="00E94287" w:rsidRPr="00D81E93">
              <w:rPr>
                <w:rFonts w:asciiTheme="minorHAnsi" w:hAnsiTheme="minorHAnsi" w:cstheme="minorHAnsi"/>
                <w:szCs w:val="22"/>
              </w:rPr>
              <w:t xml:space="preserve"> in beyond sufficient detail</w:t>
            </w:r>
            <w:r w:rsidR="00EF4FC3">
              <w:rPr>
                <w:rFonts w:asciiTheme="minorHAnsi" w:hAnsiTheme="minorHAnsi" w:cstheme="minorHAnsi"/>
                <w:szCs w:val="22"/>
              </w:rPr>
              <w:t xml:space="preserve"> and support</w:t>
            </w:r>
            <w:r w:rsidR="00BF6A74">
              <w:rPr>
                <w:rFonts w:asciiTheme="minorHAnsi" w:hAnsiTheme="minorHAnsi" w:cstheme="minorHAnsi"/>
                <w:szCs w:val="22"/>
              </w:rPr>
              <w:t>s</w:t>
            </w:r>
            <w:r w:rsidR="00EF4FC3">
              <w:rPr>
                <w:rFonts w:asciiTheme="minorHAnsi" w:hAnsiTheme="minorHAnsi" w:cstheme="minorHAnsi"/>
                <w:szCs w:val="22"/>
              </w:rPr>
              <w:t xml:space="preserve"> with beyond sufficient data</w:t>
            </w:r>
          </w:p>
        </w:tc>
      </w:tr>
    </w:tbl>
    <w:p w14:paraId="5AA3931D" w14:textId="77777777" w:rsidR="00CB2264" w:rsidRDefault="00CB2264" w:rsidP="005F6A4D">
      <w:pPr>
        <w:pStyle w:val="NoSpacing"/>
        <w:rPr>
          <w:rFonts w:cs="Calibri"/>
          <w:b/>
          <w:bCs/>
          <w:sz w:val="22"/>
          <w:szCs w:val="22"/>
        </w:rPr>
      </w:pPr>
    </w:p>
    <w:p w14:paraId="4D62650D" w14:textId="4BECE896" w:rsidR="005F6A4D" w:rsidRPr="00AD69E5" w:rsidRDefault="005F6A4D" w:rsidP="005F6A4D">
      <w:pPr>
        <w:pStyle w:val="NoSpacing"/>
        <w:rPr>
          <w:rFonts w:cs="Calibri"/>
          <w:sz w:val="22"/>
          <w:szCs w:val="22"/>
        </w:rPr>
      </w:pPr>
      <w:r w:rsidRPr="00AD69E5">
        <w:rPr>
          <w:rFonts w:cs="Calibri"/>
          <w:b/>
          <w:bCs/>
          <w:sz w:val="22"/>
          <w:szCs w:val="22"/>
        </w:rPr>
        <w:t>Project Description</w:t>
      </w:r>
      <w:r w:rsidRPr="00AD69E5">
        <w:rPr>
          <w:rFonts w:cs="Calibri"/>
          <w:sz w:val="22"/>
          <w:szCs w:val="22"/>
        </w:rPr>
        <w:t xml:space="preserve"> [</w:t>
      </w:r>
      <w:r w:rsidR="000523B0">
        <w:rPr>
          <w:rFonts w:cs="Calibri"/>
          <w:sz w:val="22"/>
          <w:szCs w:val="22"/>
        </w:rPr>
        <w:t>4</w:t>
      </w:r>
      <w:r w:rsidRPr="00AD69E5">
        <w:rPr>
          <w:rFonts w:cs="Calibri"/>
          <w:sz w:val="22"/>
          <w:szCs w:val="22"/>
        </w:rPr>
        <w:t>0 points]</w:t>
      </w:r>
    </w:p>
    <w:tbl>
      <w:tblPr>
        <w:tblStyle w:val="TableGridLight"/>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944"/>
        <w:gridCol w:w="1944"/>
        <w:gridCol w:w="1944"/>
        <w:gridCol w:w="1944"/>
        <w:gridCol w:w="1944"/>
      </w:tblGrid>
      <w:tr w:rsidR="00B271A1" w14:paraId="25D9C3D2" w14:textId="77777777" w:rsidTr="00DC39CD">
        <w:tc>
          <w:tcPr>
            <w:tcW w:w="445" w:type="dxa"/>
          </w:tcPr>
          <w:p w14:paraId="54A35F5E" w14:textId="77777777" w:rsidR="00B271A1" w:rsidRPr="00DE5A6A" w:rsidRDefault="00B271A1" w:rsidP="00581DB1">
            <w:pPr>
              <w:rPr>
                <w:szCs w:val="22"/>
              </w:rPr>
            </w:pPr>
          </w:p>
        </w:tc>
        <w:tc>
          <w:tcPr>
            <w:tcW w:w="1944" w:type="dxa"/>
          </w:tcPr>
          <w:p w14:paraId="1A8E71B7" w14:textId="6AD2D2A8" w:rsidR="00B271A1" w:rsidRPr="00DC39CD" w:rsidRDefault="00B271A1" w:rsidP="00DC39CD">
            <w:pPr>
              <w:jc w:val="center"/>
              <w:rPr>
                <w:rFonts w:cs="Calibri"/>
                <w:b/>
                <w:bCs/>
                <w:szCs w:val="22"/>
              </w:rPr>
            </w:pPr>
            <w:r w:rsidRPr="00DC39CD">
              <w:rPr>
                <w:rFonts w:cs="Calibri"/>
                <w:b/>
                <w:bCs/>
                <w:szCs w:val="22"/>
              </w:rPr>
              <w:t xml:space="preserve">Incomplete/ Ineligible - </w:t>
            </w:r>
            <w:r w:rsidR="0041494C" w:rsidRPr="00DC39CD">
              <w:rPr>
                <w:rFonts w:cs="Calibri"/>
                <w:b/>
                <w:bCs/>
                <w:szCs w:val="22"/>
              </w:rPr>
              <w:t>2</w:t>
            </w:r>
          </w:p>
        </w:tc>
        <w:tc>
          <w:tcPr>
            <w:tcW w:w="1944" w:type="dxa"/>
          </w:tcPr>
          <w:p w14:paraId="65AD47C7" w14:textId="54D1C0EF" w:rsidR="00B271A1" w:rsidRPr="00DC39CD" w:rsidRDefault="00B271A1" w:rsidP="00DC39CD">
            <w:pPr>
              <w:jc w:val="center"/>
              <w:rPr>
                <w:rFonts w:cs="Calibri"/>
                <w:b/>
                <w:bCs/>
                <w:szCs w:val="22"/>
              </w:rPr>
            </w:pPr>
            <w:r w:rsidRPr="00DC39CD">
              <w:rPr>
                <w:rFonts w:cs="Calibri"/>
                <w:b/>
                <w:bCs/>
                <w:szCs w:val="22"/>
              </w:rPr>
              <w:t xml:space="preserve">Does not meet expectations - </w:t>
            </w:r>
            <w:r w:rsidR="0041494C" w:rsidRPr="00DC39CD">
              <w:rPr>
                <w:rFonts w:cs="Calibri"/>
                <w:b/>
                <w:bCs/>
                <w:szCs w:val="22"/>
              </w:rPr>
              <w:t>4</w:t>
            </w:r>
          </w:p>
        </w:tc>
        <w:tc>
          <w:tcPr>
            <w:tcW w:w="1944" w:type="dxa"/>
          </w:tcPr>
          <w:p w14:paraId="43A79661" w14:textId="5CE67974" w:rsidR="00B271A1" w:rsidRPr="00DC39CD" w:rsidRDefault="00B271A1" w:rsidP="00DC39CD">
            <w:pPr>
              <w:jc w:val="center"/>
              <w:rPr>
                <w:rFonts w:cs="Calibri"/>
                <w:b/>
                <w:bCs/>
                <w:szCs w:val="22"/>
              </w:rPr>
            </w:pPr>
            <w:r w:rsidRPr="00DC39CD">
              <w:rPr>
                <w:rFonts w:cs="Calibri"/>
                <w:b/>
                <w:bCs/>
                <w:szCs w:val="22"/>
              </w:rPr>
              <w:t xml:space="preserve">Partially meets expectations- </w:t>
            </w:r>
            <w:r w:rsidR="0041494C" w:rsidRPr="00DC39CD">
              <w:rPr>
                <w:rFonts w:cs="Calibri"/>
                <w:b/>
                <w:bCs/>
                <w:szCs w:val="22"/>
              </w:rPr>
              <w:t>6</w:t>
            </w:r>
          </w:p>
        </w:tc>
        <w:tc>
          <w:tcPr>
            <w:tcW w:w="1944" w:type="dxa"/>
          </w:tcPr>
          <w:p w14:paraId="0F40CF19" w14:textId="3150BC56" w:rsidR="00B271A1" w:rsidRPr="00DC39CD" w:rsidRDefault="00B271A1" w:rsidP="00DC39CD">
            <w:pPr>
              <w:jc w:val="center"/>
              <w:rPr>
                <w:rFonts w:cs="Calibri"/>
                <w:b/>
                <w:bCs/>
                <w:szCs w:val="22"/>
              </w:rPr>
            </w:pPr>
            <w:r w:rsidRPr="00DC39CD">
              <w:rPr>
                <w:rFonts w:cs="Calibri"/>
                <w:b/>
                <w:bCs/>
                <w:szCs w:val="22"/>
              </w:rPr>
              <w:t xml:space="preserve">Meets expectations - </w:t>
            </w:r>
            <w:r w:rsidR="0041494C" w:rsidRPr="00DC39CD">
              <w:rPr>
                <w:rFonts w:cs="Calibri"/>
                <w:b/>
                <w:bCs/>
                <w:szCs w:val="22"/>
              </w:rPr>
              <w:t>8</w:t>
            </w:r>
            <w:r w:rsidRPr="00DC39CD">
              <w:rPr>
                <w:rFonts w:cs="Calibri"/>
                <w:b/>
                <w:bCs/>
                <w:szCs w:val="22"/>
              </w:rPr>
              <w:t xml:space="preserve"> </w:t>
            </w:r>
          </w:p>
        </w:tc>
        <w:tc>
          <w:tcPr>
            <w:tcW w:w="1944" w:type="dxa"/>
          </w:tcPr>
          <w:p w14:paraId="4455ACFA" w14:textId="46D36686" w:rsidR="00B271A1" w:rsidRPr="00DC39CD" w:rsidRDefault="00B271A1" w:rsidP="00DC39CD">
            <w:pPr>
              <w:jc w:val="center"/>
              <w:rPr>
                <w:rFonts w:cs="Calibri"/>
                <w:b/>
                <w:bCs/>
                <w:szCs w:val="22"/>
              </w:rPr>
            </w:pPr>
            <w:r w:rsidRPr="00DC39CD">
              <w:rPr>
                <w:rFonts w:cs="Calibri"/>
                <w:b/>
                <w:bCs/>
                <w:szCs w:val="22"/>
              </w:rPr>
              <w:t>Exceeds expectations</w:t>
            </w:r>
            <w:r w:rsidR="0041494C" w:rsidRPr="00DC39CD">
              <w:rPr>
                <w:rFonts w:cs="Calibri"/>
                <w:b/>
                <w:bCs/>
                <w:szCs w:val="22"/>
              </w:rPr>
              <w:t>-1</w:t>
            </w:r>
            <w:r w:rsidR="00BD0794" w:rsidRPr="00DC39CD">
              <w:rPr>
                <w:rFonts w:cs="Calibri"/>
                <w:b/>
                <w:bCs/>
                <w:szCs w:val="22"/>
              </w:rPr>
              <w:t>0</w:t>
            </w:r>
          </w:p>
        </w:tc>
      </w:tr>
      <w:tr w:rsidR="00B271A1" w14:paraId="773C696A" w14:textId="77777777" w:rsidTr="00DC39CD">
        <w:tc>
          <w:tcPr>
            <w:tcW w:w="445" w:type="dxa"/>
          </w:tcPr>
          <w:p w14:paraId="2E3A1054" w14:textId="77777777" w:rsidR="00B271A1" w:rsidRPr="00DE5A6A" w:rsidRDefault="00B271A1" w:rsidP="00581DB1">
            <w:pPr>
              <w:rPr>
                <w:szCs w:val="22"/>
              </w:rPr>
            </w:pPr>
            <w:r>
              <w:rPr>
                <w:szCs w:val="22"/>
              </w:rPr>
              <w:t>A</w:t>
            </w:r>
          </w:p>
        </w:tc>
        <w:tc>
          <w:tcPr>
            <w:tcW w:w="1944" w:type="dxa"/>
          </w:tcPr>
          <w:p w14:paraId="04913379" w14:textId="4849C1F8" w:rsidR="008C235E" w:rsidRPr="007D58B2" w:rsidRDefault="00B271A1" w:rsidP="00581DB1">
            <w:pPr>
              <w:rPr>
                <w:rFonts w:cs="Calibri"/>
                <w:szCs w:val="22"/>
              </w:rPr>
            </w:pPr>
            <w:r w:rsidRPr="007D58B2">
              <w:rPr>
                <w:rFonts w:cs="Calibri"/>
                <w:szCs w:val="22"/>
              </w:rPr>
              <w:t>missing, incomplete</w:t>
            </w:r>
            <w:r w:rsidR="00CB2264">
              <w:rPr>
                <w:rFonts w:cs="Calibri"/>
                <w:szCs w:val="22"/>
              </w:rPr>
              <w:t xml:space="preserve">, </w:t>
            </w:r>
            <w:r w:rsidRPr="007D58B2">
              <w:rPr>
                <w:rFonts w:cs="Calibri"/>
                <w:szCs w:val="22"/>
              </w:rPr>
              <w:t>off topic</w:t>
            </w:r>
            <w:r w:rsidR="00CB2264">
              <w:rPr>
                <w:rFonts w:cs="Calibri"/>
                <w:szCs w:val="22"/>
              </w:rPr>
              <w:t xml:space="preserve">, </w:t>
            </w:r>
            <w:r w:rsidR="008C235E">
              <w:t>or</w:t>
            </w:r>
            <w:r w:rsidR="00AB3C87">
              <w:t xml:space="preserve"> includes</w:t>
            </w:r>
            <w:r w:rsidR="008C235E">
              <w:t xml:space="preserve"> an AI</w:t>
            </w:r>
            <w:r w:rsidR="00CB2264">
              <w:t>/virtual</w:t>
            </w:r>
            <w:r w:rsidR="008C235E">
              <w:t xml:space="preserve"> model that excludes oversight and support from human tutors*</w:t>
            </w:r>
          </w:p>
        </w:tc>
        <w:tc>
          <w:tcPr>
            <w:tcW w:w="1944" w:type="dxa"/>
          </w:tcPr>
          <w:p w14:paraId="51704AF9" w14:textId="24EAFB86" w:rsidR="00B271A1" w:rsidRPr="007D58B2" w:rsidRDefault="00B271A1" w:rsidP="00581DB1">
            <w:pPr>
              <w:rPr>
                <w:rFonts w:cstheme="minorHAnsi"/>
                <w:szCs w:val="22"/>
              </w:rPr>
            </w:pPr>
            <w:r w:rsidRPr="007D58B2">
              <w:rPr>
                <w:rFonts w:cstheme="minorHAnsi"/>
                <w:szCs w:val="22"/>
              </w:rPr>
              <w:t xml:space="preserve">provides general </w:t>
            </w:r>
            <w:r w:rsidR="00432F8C">
              <w:rPr>
                <w:rFonts w:cstheme="minorHAnsi"/>
                <w:szCs w:val="22"/>
              </w:rPr>
              <w:t xml:space="preserve">or limited </w:t>
            </w:r>
            <w:r>
              <w:rPr>
                <w:rFonts w:cstheme="minorHAnsi"/>
                <w:szCs w:val="22"/>
              </w:rPr>
              <w:t xml:space="preserve">information </w:t>
            </w:r>
          </w:p>
        </w:tc>
        <w:tc>
          <w:tcPr>
            <w:tcW w:w="1944" w:type="dxa"/>
          </w:tcPr>
          <w:p w14:paraId="5BF91E21" w14:textId="4B6D5EFB" w:rsidR="00B271A1" w:rsidRPr="007D58B2" w:rsidRDefault="00B271A1" w:rsidP="00581DB1">
            <w:pPr>
              <w:rPr>
                <w:rFonts w:cstheme="minorHAnsi"/>
                <w:szCs w:val="22"/>
              </w:rPr>
            </w:pPr>
            <w:r w:rsidRPr="007D58B2">
              <w:rPr>
                <w:rFonts w:cstheme="minorHAnsi"/>
                <w:szCs w:val="22"/>
              </w:rPr>
              <w:t xml:space="preserve">inconsistency in thoroughness </w:t>
            </w:r>
          </w:p>
        </w:tc>
        <w:tc>
          <w:tcPr>
            <w:tcW w:w="1944" w:type="dxa"/>
          </w:tcPr>
          <w:p w14:paraId="7F05B280" w14:textId="15756D49" w:rsidR="00B271A1" w:rsidRPr="007D58B2" w:rsidRDefault="00432F8C" w:rsidP="00581DB1">
            <w:pPr>
              <w:rPr>
                <w:rFonts w:cstheme="minorHAnsi"/>
                <w:szCs w:val="22"/>
              </w:rPr>
            </w:pPr>
            <w:r>
              <w:rPr>
                <w:rFonts w:cstheme="minorHAnsi"/>
                <w:szCs w:val="22"/>
              </w:rPr>
              <w:t>describes</w:t>
            </w:r>
            <w:r w:rsidR="00B271A1">
              <w:rPr>
                <w:rFonts w:cstheme="minorHAnsi"/>
                <w:szCs w:val="22"/>
              </w:rPr>
              <w:t xml:space="preserve"> and explains </w:t>
            </w:r>
            <w:r w:rsidR="00B271A1" w:rsidRPr="007D58B2">
              <w:rPr>
                <w:rFonts w:cstheme="minorHAnsi"/>
                <w:szCs w:val="22"/>
              </w:rPr>
              <w:t xml:space="preserve">in sufficient detail </w:t>
            </w:r>
          </w:p>
        </w:tc>
        <w:tc>
          <w:tcPr>
            <w:tcW w:w="1944" w:type="dxa"/>
          </w:tcPr>
          <w:p w14:paraId="189DC287" w14:textId="0F17718A" w:rsidR="00B271A1" w:rsidRPr="007D58B2" w:rsidRDefault="00432F8C" w:rsidP="00581DB1">
            <w:pPr>
              <w:rPr>
                <w:rFonts w:cstheme="minorHAnsi"/>
                <w:szCs w:val="22"/>
              </w:rPr>
            </w:pPr>
            <w:r>
              <w:rPr>
                <w:rFonts w:cstheme="minorHAnsi"/>
                <w:szCs w:val="22"/>
              </w:rPr>
              <w:t>describ</w:t>
            </w:r>
            <w:r w:rsidR="00B271A1">
              <w:rPr>
                <w:rFonts w:cstheme="minorHAnsi"/>
                <w:szCs w:val="22"/>
              </w:rPr>
              <w:t xml:space="preserve">es and explains </w:t>
            </w:r>
            <w:r w:rsidR="00B271A1" w:rsidRPr="007D58B2">
              <w:rPr>
                <w:rFonts w:cstheme="minorHAnsi"/>
                <w:szCs w:val="22"/>
              </w:rPr>
              <w:t xml:space="preserve">in beyond sufficient detail </w:t>
            </w:r>
          </w:p>
        </w:tc>
      </w:tr>
      <w:tr w:rsidR="008A7D15" w14:paraId="6B2E6C34" w14:textId="77777777" w:rsidTr="00DC39CD">
        <w:trPr>
          <w:trHeight w:val="917"/>
        </w:trPr>
        <w:tc>
          <w:tcPr>
            <w:tcW w:w="445" w:type="dxa"/>
          </w:tcPr>
          <w:p w14:paraId="63A5066F" w14:textId="77777777" w:rsidR="008A7D15" w:rsidRPr="00DE5A6A" w:rsidRDefault="008A7D15" w:rsidP="008A7D15">
            <w:pPr>
              <w:rPr>
                <w:szCs w:val="22"/>
              </w:rPr>
            </w:pPr>
            <w:r>
              <w:rPr>
                <w:szCs w:val="22"/>
              </w:rPr>
              <w:t>B</w:t>
            </w:r>
          </w:p>
        </w:tc>
        <w:tc>
          <w:tcPr>
            <w:tcW w:w="1944" w:type="dxa"/>
          </w:tcPr>
          <w:p w14:paraId="4CF4C523" w14:textId="77777777" w:rsidR="008A7D15" w:rsidRPr="007D58B2" w:rsidRDefault="008A7D15" w:rsidP="008A7D15">
            <w:pPr>
              <w:rPr>
                <w:szCs w:val="22"/>
              </w:rPr>
            </w:pPr>
            <w:r w:rsidRPr="007D58B2">
              <w:rPr>
                <w:rFonts w:cs="Calibri"/>
                <w:szCs w:val="22"/>
              </w:rPr>
              <w:t>missing, incomplete</w:t>
            </w:r>
            <w:r>
              <w:rPr>
                <w:rFonts w:cs="Calibri"/>
                <w:szCs w:val="22"/>
              </w:rPr>
              <w:t xml:space="preserve"> or </w:t>
            </w:r>
            <w:r w:rsidRPr="007D58B2">
              <w:rPr>
                <w:rFonts w:cs="Calibri"/>
                <w:szCs w:val="22"/>
              </w:rPr>
              <w:t>off topic</w:t>
            </w:r>
          </w:p>
        </w:tc>
        <w:tc>
          <w:tcPr>
            <w:tcW w:w="1944" w:type="dxa"/>
          </w:tcPr>
          <w:p w14:paraId="653BB05F" w14:textId="26B5D17A" w:rsidR="008A7D15" w:rsidRPr="007D58B2" w:rsidRDefault="008A7D15" w:rsidP="008A7D15">
            <w:pPr>
              <w:rPr>
                <w:szCs w:val="22"/>
              </w:rPr>
            </w:pPr>
            <w:r w:rsidRPr="007D58B2">
              <w:rPr>
                <w:rFonts w:cstheme="minorHAnsi"/>
                <w:szCs w:val="22"/>
              </w:rPr>
              <w:t xml:space="preserve">provides general </w:t>
            </w:r>
            <w:r>
              <w:rPr>
                <w:rFonts w:cstheme="minorHAnsi"/>
                <w:szCs w:val="22"/>
              </w:rPr>
              <w:t xml:space="preserve">or limited information </w:t>
            </w:r>
          </w:p>
        </w:tc>
        <w:tc>
          <w:tcPr>
            <w:tcW w:w="1944" w:type="dxa"/>
          </w:tcPr>
          <w:p w14:paraId="3DEA127D" w14:textId="3DE1906F" w:rsidR="008A7D15" w:rsidRPr="007D58B2" w:rsidRDefault="008A7D15" w:rsidP="008A7D15">
            <w:pPr>
              <w:rPr>
                <w:szCs w:val="22"/>
              </w:rPr>
            </w:pPr>
            <w:r w:rsidRPr="007D58B2">
              <w:rPr>
                <w:rFonts w:cstheme="minorHAnsi"/>
                <w:szCs w:val="22"/>
              </w:rPr>
              <w:t xml:space="preserve">inconsistency in thoroughness </w:t>
            </w:r>
          </w:p>
        </w:tc>
        <w:tc>
          <w:tcPr>
            <w:tcW w:w="1944" w:type="dxa"/>
          </w:tcPr>
          <w:p w14:paraId="57D4276A" w14:textId="1CB10F5E" w:rsidR="008A7D15" w:rsidRPr="007D58B2" w:rsidRDefault="008A7D15" w:rsidP="008A7D15">
            <w:pPr>
              <w:rPr>
                <w:szCs w:val="22"/>
              </w:rPr>
            </w:pPr>
            <w:r>
              <w:rPr>
                <w:rFonts w:cstheme="minorHAnsi"/>
                <w:szCs w:val="22"/>
              </w:rPr>
              <w:t xml:space="preserve">describes and explains </w:t>
            </w:r>
            <w:r w:rsidRPr="007D58B2">
              <w:rPr>
                <w:rFonts w:cstheme="minorHAnsi"/>
                <w:szCs w:val="22"/>
              </w:rPr>
              <w:t xml:space="preserve">in sufficient detail </w:t>
            </w:r>
          </w:p>
        </w:tc>
        <w:tc>
          <w:tcPr>
            <w:tcW w:w="1944" w:type="dxa"/>
          </w:tcPr>
          <w:p w14:paraId="00F8FDD4" w14:textId="5E96CEBE" w:rsidR="008A7D15" w:rsidRPr="007D58B2" w:rsidRDefault="008A7D15" w:rsidP="008A7D15">
            <w:pPr>
              <w:rPr>
                <w:szCs w:val="22"/>
              </w:rPr>
            </w:pPr>
            <w:r>
              <w:rPr>
                <w:rFonts w:cstheme="minorHAnsi"/>
                <w:szCs w:val="22"/>
              </w:rPr>
              <w:t xml:space="preserve">describes and explains </w:t>
            </w:r>
            <w:r w:rsidRPr="007D58B2">
              <w:rPr>
                <w:rFonts w:cstheme="minorHAnsi"/>
                <w:szCs w:val="22"/>
              </w:rPr>
              <w:t xml:space="preserve">in beyond sufficient detail </w:t>
            </w:r>
          </w:p>
        </w:tc>
      </w:tr>
      <w:tr w:rsidR="00F708CA" w14:paraId="2C210C14" w14:textId="77777777" w:rsidTr="00DC39CD">
        <w:tc>
          <w:tcPr>
            <w:tcW w:w="445" w:type="dxa"/>
          </w:tcPr>
          <w:p w14:paraId="6EF9FDF3" w14:textId="77777777" w:rsidR="00F708CA" w:rsidRDefault="00F708CA" w:rsidP="00F708CA">
            <w:pPr>
              <w:rPr>
                <w:szCs w:val="22"/>
              </w:rPr>
            </w:pPr>
            <w:r>
              <w:rPr>
                <w:szCs w:val="22"/>
              </w:rPr>
              <w:lastRenderedPageBreak/>
              <w:t>C</w:t>
            </w:r>
          </w:p>
        </w:tc>
        <w:tc>
          <w:tcPr>
            <w:tcW w:w="1944" w:type="dxa"/>
          </w:tcPr>
          <w:p w14:paraId="079050C9" w14:textId="59EECE3C" w:rsidR="00F708CA" w:rsidRPr="007D58B2" w:rsidRDefault="00F708CA" w:rsidP="00F708CA">
            <w:pPr>
              <w:rPr>
                <w:rFonts w:cs="Calibri"/>
                <w:szCs w:val="22"/>
              </w:rPr>
            </w:pPr>
            <w:r w:rsidRPr="007D58B2">
              <w:rPr>
                <w:rFonts w:cs="Calibri"/>
                <w:szCs w:val="22"/>
              </w:rPr>
              <w:t>missing, incomplete</w:t>
            </w:r>
            <w:r w:rsidR="00EC3F8E">
              <w:rPr>
                <w:rFonts w:cs="Calibri"/>
                <w:szCs w:val="22"/>
              </w:rPr>
              <w:t>,</w:t>
            </w:r>
            <w:r>
              <w:rPr>
                <w:rFonts w:cs="Calibri"/>
                <w:szCs w:val="22"/>
              </w:rPr>
              <w:t xml:space="preserve"> </w:t>
            </w:r>
            <w:r w:rsidRPr="007D58B2">
              <w:rPr>
                <w:rFonts w:cs="Calibri"/>
                <w:szCs w:val="22"/>
              </w:rPr>
              <w:t>off topic</w:t>
            </w:r>
            <w:r w:rsidR="00EC3F8E">
              <w:rPr>
                <w:rFonts w:cs="Calibri"/>
                <w:szCs w:val="22"/>
              </w:rPr>
              <w:t xml:space="preserve">, or </w:t>
            </w:r>
            <w:r w:rsidR="00EC3F8E" w:rsidRPr="00AD69E5">
              <w:rPr>
                <w:rFonts w:cs="Calibri"/>
                <w:szCs w:val="22"/>
              </w:rPr>
              <w:t>lack</w:t>
            </w:r>
            <w:r w:rsidR="00EC3F8E">
              <w:rPr>
                <w:rFonts w:cs="Calibri"/>
                <w:szCs w:val="22"/>
              </w:rPr>
              <w:t xml:space="preserve">s </w:t>
            </w:r>
            <w:r w:rsidR="00EC3F8E" w:rsidRPr="00AD69E5">
              <w:rPr>
                <w:rFonts w:cs="Calibri"/>
                <w:szCs w:val="22"/>
              </w:rPr>
              <w:t>specific features of high-impact tutoring</w:t>
            </w:r>
            <w:r w:rsidRPr="007D58B2">
              <w:rPr>
                <w:rFonts w:cs="Calibri"/>
                <w:szCs w:val="22"/>
              </w:rPr>
              <w:t xml:space="preserve"> </w:t>
            </w:r>
            <w:r w:rsidR="00EC3F8E">
              <w:rPr>
                <w:rFonts w:cs="Calibri"/>
                <w:szCs w:val="22"/>
              </w:rPr>
              <w:t>cited</w:t>
            </w:r>
          </w:p>
        </w:tc>
        <w:tc>
          <w:tcPr>
            <w:tcW w:w="1944" w:type="dxa"/>
          </w:tcPr>
          <w:p w14:paraId="4677EC16" w14:textId="1B47F10B" w:rsidR="00F708CA" w:rsidRPr="007D58B2" w:rsidRDefault="00F708CA" w:rsidP="00F708CA">
            <w:pPr>
              <w:rPr>
                <w:rFonts w:cstheme="minorHAnsi"/>
                <w:szCs w:val="22"/>
              </w:rPr>
            </w:pPr>
            <w:r w:rsidRPr="007D58B2">
              <w:rPr>
                <w:rFonts w:cstheme="minorHAnsi"/>
                <w:szCs w:val="22"/>
              </w:rPr>
              <w:t xml:space="preserve">provides general </w:t>
            </w:r>
            <w:r>
              <w:rPr>
                <w:rFonts w:cstheme="minorHAnsi"/>
                <w:szCs w:val="22"/>
              </w:rPr>
              <w:t xml:space="preserve">or limited information </w:t>
            </w:r>
          </w:p>
        </w:tc>
        <w:tc>
          <w:tcPr>
            <w:tcW w:w="1944" w:type="dxa"/>
          </w:tcPr>
          <w:p w14:paraId="01A8E342" w14:textId="116ED695" w:rsidR="00F708CA" w:rsidRPr="007D58B2" w:rsidRDefault="00F708CA" w:rsidP="00F708CA">
            <w:pPr>
              <w:rPr>
                <w:rFonts w:cstheme="minorHAnsi"/>
                <w:szCs w:val="22"/>
              </w:rPr>
            </w:pPr>
            <w:r w:rsidRPr="007D58B2">
              <w:rPr>
                <w:rFonts w:cstheme="minorHAnsi"/>
                <w:szCs w:val="22"/>
              </w:rPr>
              <w:t xml:space="preserve">inconsistency in thoroughness </w:t>
            </w:r>
          </w:p>
        </w:tc>
        <w:tc>
          <w:tcPr>
            <w:tcW w:w="1944" w:type="dxa"/>
          </w:tcPr>
          <w:p w14:paraId="47231798" w14:textId="55C943F6" w:rsidR="00F708CA" w:rsidRPr="007D58B2" w:rsidRDefault="00F708CA" w:rsidP="00F708CA">
            <w:pPr>
              <w:rPr>
                <w:rFonts w:cstheme="minorHAnsi"/>
                <w:szCs w:val="22"/>
              </w:rPr>
            </w:pPr>
            <w:r>
              <w:rPr>
                <w:rFonts w:cstheme="minorHAnsi"/>
                <w:szCs w:val="22"/>
              </w:rPr>
              <w:t xml:space="preserve">describes and explains </w:t>
            </w:r>
            <w:r w:rsidRPr="007D58B2">
              <w:rPr>
                <w:rFonts w:cstheme="minorHAnsi"/>
                <w:szCs w:val="22"/>
              </w:rPr>
              <w:t xml:space="preserve">in sufficient detail </w:t>
            </w:r>
          </w:p>
        </w:tc>
        <w:tc>
          <w:tcPr>
            <w:tcW w:w="1944" w:type="dxa"/>
          </w:tcPr>
          <w:p w14:paraId="284CFA0A" w14:textId="4F6E2F06" w:rsidR="00F708CA" w:rsidRPr="007D58B2" w:rsidRDefault="00F708CA" w:rsidP="00F708CA">
            <w:pPr>
              <w:rPr>
                <w:rFonts w:cstheme="minorHAnsi"/>
                <w:szCs w:val="22"/>
              </w:rPr>
            </w:pPr>
            <w:r>
              <w:rPr>
                <w:rFonts w:cstheme="minorHAnsi"/>
                <w:szCs w:val="22"/>
              </w:rPr>
              <w:t xml:space="preserve">describes and explains </w:t>
            </w:r>
            <w:r w:rsidRPr="007D58B2">
              <w:rPr>
                <w:rFonts w:cstheme="minorHAnsi"/>
                <w:szCs w:val="22"/>
              </w:rPr>
              <w:t xml:space="preserve">in beyond sufficient detail </w:t>
            </w:r>
          </w:p>
        </w:tc>
      </w:tr>
      <w:tr w:rsidR="00F708CA" w14:paraId="0F9A164F" w14:textId="77777777" w:rsidTr="00DC39CD">
        <w:trPr>
          <w:trHeight w:val="1007"/>
        </w:trPr>
        <w:tc>
          <w:tcPr>
            <w:tcW w:w="445" w:type="dxa"/>
          </w:tcPr>
          <w:p w14:paraId="0AD928D2" w14:textId="77777777" w:rsidR="00F708CA" w:rsidRDefault="00F708CA" w:rsidP="00F708CA">
            <w:pPr>
              <w:rPr>
                <w:szCs w:val="22"/>
              </w:rPr>
            </w:pPr>
            <w:r>
              <w:rPr>
                <w:szCs w:val="22"/>
              </w:rPr>
              <w:t>D</w:t>
            </w:r>
          </w:p>
        </w:tc>
        <w:tc>
          <w:tcPr>
            <w:tcW w:w="1944" w:type="dxa"/>
          </w:tcPr>
          <w:p w14:paraId="379D5801" w14:textId="536E0C44" w:rsidR="00F708CA" w:rsidRPr="007D58B2" w:rsidRDefault="00F708CA" w:rsidP="00D46EF4">
            <w:pPr>
              <w:rPr>
                <w:rFonts w:cs="Calibri"/>
                <w:szCs w:val="22"/>
              </w:rPr>
            </w:pPr>
            <w:r w:rsidRPr="007D58B2">
              <w:rPr>
                <w:rFonts w:cs="Calibri"/>
                <w:szCs w:val="22"/>
              </w:rPr>
              <w:t xml:space="preserve">missing, incomplete </w:t>
            </w:r>
            <w:r>
              <w:rPr>
                <w:rFonts w:cs="Calibri"/>
                <w:szCs w:val="22"/>
              </w:rPr>
              <w:t xml:space="preserve">or </w:t>
            </w:r>
            <w:r w:rsidRPr="007D58B2">
              <w:rPr>
                <w:rFonts w:cs="Calibri"/>
                <w:szCs w:val="22"/>
              </w:rPr>
              <w:t xml:space="preserve">off topic  </w:t>
            </w:r>
          </w:p>
        </w:tc>
        <w:tc>
          <w:tcPr>
            <w:tcW w:w="1944" w:type="dxa"/>
          </w:tcPr>
          <w:p w14:paraId="2A45FBE0" w14:textId="1FAD37C5" w:rsidR="00F708CA" w:rsidRPr="007D58B2" w:rsidRDefault="00F708CA" w:rsidP="00F708CA">
            <w:pPr>
              <w:rPr>
                <w:rFonts w:cstheme="minorHAnsi"/>
                <w:szCs w:val="22"/>
              </w:rPr>
            </w:pPr>
            <w:r w:rsidRPr="007D58B2">
              <w:rPr>
                <w:rFonts w:cstheme="minorHAnsi"/>
                <w:szCs w:val="22"/>
              </w:rPr>
              <w:t xml:space="preserve">provides general </w:t>
            </w:r>
            <w:r>
              <w:rPr>
                <w:rFonts w:cstheme="minorHAnsi"/>
                <w:szCs w:val="22"/>
              </w:rPr>
              <w:t xml:space="preserve">or limited information </w:t>
            </w:r>
          </w:p>
        </w:tc>
        <w:tc>
          <w:tcPr>
            <w:tcW w:w="1944" w:type="dxa"/>
          </w:tcPr>
          <w:p w14:paraId="59DC8E39" w14:textId="642AC6F4" w:rsidR="00F708CA" w:rsidRPr="007D58B2" w:rsidRDefault="00F708CA" w:rsidP="00F708CA">
            <w:pPr>
              <w:rPr>
                <w:rFonts w:cstheme="minorHAnsi"/>
                <w:szCs w:val="22"/>
              </w:rPr>
            </w:pPr>
            <w:r w:rsidRPr="007D58B2">
              <w:rPr>
                <w:rFonts w:cstheme="minorHAnsi"/>
                <w:szCs w:val="22"/>
              </w:rPr>
              <w:t xml:space="preserve">inconsistency in thoroughness </w:t>
            </w:r>
          </w:p>
        </w:tc>
        <w:tc>
          <w:tcPr>
            <w:tcW w:w="1944" w:type="dxa"/>
          </w:tcPr>
          <w:p w14:paraId="7D491657" w14:textId="56848AF5" w:rsidR="00F708CA" w:rsidRPr="007D58B2" w:rsidRDefault="00F708CA" w:rsidP="00F708CA">
            <w:pPr>
              <w:rPr>
                <w:rFonts w:cstheme="minorHAnsi"/>
                <w:szCs w:val="22"/>
              </w:rPr>
            </w:pPr>
            <w:r>
              <w:rPr>
                <w:rFonts w:cstheme="minorHAnsi"/>
                <w:szCs w:val="22"/>
              </w:rPr>
              <w:t xml:space="preserve">describes and explains </w:t>
            </w:r>
            <w:r w:rsidRPr="007D58B2">
              <w:rPr>
                <w:rFonts w:cstheme="minorHAnsi"/>
                <w:szCs w:val="22"/>
              </w:rPr>
              <w:t xml:space="preserve">in sufficient detail </w:t>
            </w:r>
          </w:p>
        </w:tc>
        <w:tc>
          <w:tcPr>
            <w:tcW w:w="1944" w:type="dxa"/>
          </w:tcPr>
          <w:p w14:paraId="77EB0E8C" w14:textId="16473138" w:rsidR="00F708CA" w:rsidRPr="007D58B2" w:rsidRDefault="00F708CA" w:rsidP="00F708CA">
            <w:pPr>
              <w:rPr>
                <w:rFonts w:cstheme="minorHAnsi"/>
                <w:szCs w:val="22"/>
              </w:rPr>
            </w:pPr>
            <w:r>
              <w:rPr>
                <w:rFonts w:cstheme="minorHAnsi"/>
                <w:szCs w:val="22"/>
              </w:rPr>
              <w:t xml:space="preserve">describes and explains </w:t>
            </w:r>
            <w:r w:rsidRPr="007D58B2">
              <w:rPr>
                <w:rFonts w:cstheme="minorHAnsi"/>
                <w:szCs w:val="22"/>
              </w:rPr>
              <w:t xml:space="preserve">in beyond sufficient detail </w:t>
            </w:r>
          </w:p>
        </w:tc>
      </w:tr>
    </w:tbl>
    <w:p w14:paraId="44A3D870" w14:textId="32D638E0" w:rsidR="00B271A1" w:rsidRDefault="00CB2264" w:rsidP="00DC39CD">
      <w:r>
        <w:t>(*if program is exclusively AI</w:t>
      </w:r>
      <w:r w:rsidR="00572500">
        <w:t xml:space="preserve"> or a 24/7 unregulated </w:t>
      </w:r>
      <w:r w:rsidR="00077D3E">
        <w:t>service</w:t>
      </w:r>
      <w:r>
        <w:t>, the rest of the application must be scored ‘ineligible’)</w:t>
      </w:r>
    </w:p>
    <w:p w14:paraId="1D6CB6B0" w14:textId="6B86D6BC" w:rsidR="00663F86" w:rsidRPr="00AD69E5" w:rsidRDefault="0079693B" w:rsidP="00663F86">
      <w:pPr>
        <w:pStyle w:val="NoSpacing"/>
        <w:rPr>
          <w:rFonts w:cs="Calibri"/>
          <w:sz w:val="22"/>
          <w:szCs w:val="22"/>
        </w:rPr>
      </w:pPr>
      <w:r>
        <w:rPr>
          <w:rFonts w:cs="Calibri"/>
          <w:b/>
          <w:bCs/>
          <w:sz w:val="22"/>
          <w:szCs w:val="22"/>
        </w:rPr>
        <w:t>Goals/Objectives/Indicators</w:t>
      </w:r>
      <w:r w:rsidR="00663F86" w:rsidRPr="00AD69E5">
        <w:rPr>
          <w:rFonts w:cs="Calibri"/>
          <w:sz w:val="22"/>
          <w:szCs w:val="22"/>
        </w:rPr>
        <w:t xml:space="preserve"> [</w:t>
      </w:r>
      <w:r>
        <w:rPr>
          <w:rFonts w:cs="Calibri"/>
          <w:sz w:val="22"/>
          <w:szCs w:val="22"/>
        </w:rPr>
        <w:t>1</w:t>
      </w:r>
      <w:r w:rsidR="00663F86" w:rsidRPr="00AD69E5">
        <w:rPr>
          <w:rFonts w:cs="Calibri"/>
          <w:sz w:val="22"/>
          <w:szCs w:val="22"/>
        </w:rPr>
        <w:t>0 points]</w:t>
      </w:r>
    </w:p>
    <w:tbl>
      <w:tblPr>
        <w:tblStyle w:val="TableGridLight"/>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2033"/>
        <w:gridCol w:w="2033"/>
        <w:gridCol w:w="2033"/>
        <w:gridCol w:w="2033"/>
      </w:tblGrid>
      <w:tr w:rsidR="00923B5E" w14:paraId="64CE0714" w14:textId="77777777" w:rsidTr="007509F6">
        <w:tc>
          <w:tcPr>
            <w:tcW w:w="2033" w:type="dxa"/>
          </w:tcPr>
          <w:p w14:paraId="23CC5415" w14:textId="44354166" w:rsidR="00923B5E" w:rsidRPr="00DC39CD" w:rsidRDefault="00923B5E" w:rsidP="00DC39CD">
            <w:pPr>
              <w:jc w:val="center"/>
              <w:rPr>
                <w:rFonts w:cs="Calibri"/>
                <w:b/>
                <w:bCs/>
                <w:szCs w:val="22"/>
              </w:rPr>
            </w:pPr>
            <w:r w:rsidRPr="00DC39CD">
              <w:rPr>
                <w:rFonts w:cs="Calibri"/>
                <w:b/>
                <w:bCs/>
                <w:szCs w:val="22"/>
              </w:rPr>
              <w:t>Incomplete/ Ineligible - 2</w:t>
            </w:r>
          </w:p>
        </w:tc>
        <w:tc>
          <w:tcPr>
            <w:tcW w:w="2033" w:type="dxa"/>
          </w:tcPr>
          <w:p w14:paraId="70C263EC" w14:textId="3F3CEFDE" w:rsidR="00923B5E" w:rsidRPr="00DC39CD" w:rsidRDefault="00923B5E" w:rsidP="00DC39CD">
            <w:pPr>
              <w:jc w:val="center"/>
              <w:rPr>
                <w:rFonts w:cs="Calibri"/>
                <w:b/>
                <w:bCs/>
                <w:szCs w:val="22"/>
              </w:rPr>
            </w:pPr>
            <w:r w:rsidRPr="00DC39CD">
              <w:rPr>
                <w:rFonts w:cs="Calibri"/>
                <w:b/>
                <w:bCs/>
                <w:szCs w:val="22"/>
              </w:rPr>
              <w:t>Does not meet expectations - 4</w:t>
            </w:r>
          </w:p>
        </w:tc>
        <w:tc>
          <w:tcPr>
            <w:tcW w:w="2033" w:type="dxa"/>
          </w:tcPr>
          <w:p w14:paraId="6C803AB6" w14:textId="1DD7AFFA" w:rsidR="00923B5E" w:rsidRPr="00DC39CD" w:rsidRDefault="00923B5E" w:rsidP="00DC39CD">
            <w:pPr>
              <w:jc w:val="center"/>
              <w:rPr>
                <w:rFonts w:cs="Calibri"/>
                <w:b/>
                <w:bCs/>
                <w:szCs w:val="22"/>
              </w:rPr>
            </w:pPr>
            <w:r w:rsidRPr="00DC39CD">
              <w:rPr>
                <w:rFonts w:cs="Calibri"/>
                <w:b/>
                <w:bCs/>
                <w:szCs w:val="22"/>
              </w:rPr>
              <w:t>Partially meets expectations - 6</w:t>
            </w:r>
          </w:p>
        </w:tc>
        <w:tc>
          <w:tcPr>
            <w:tcW w:w="2033" w:type="dxa"/>
          </w:tcPr>
          <w:p w14:paraId="0E593A34" w14:textId="5A8B936D" w:rsidR="00923B5E" w:rsidRPr="00DC39CD" w:rsidRDefault="00923B5E" w:rsidP="00DC39CD">
            <w:pPr>
              <w:jc w:val="center"/>
              <w:rPr>
                <w:rFonts w:cs="Calibri"/>
                <w:b/>
                <w:bCs/>
                <w:szCs w:val="22"/>
              </w:rPr>
            </w:pPr>
            <w:r w:rsidRPr="00DC39CD">
              <w:rPr>
                <w:rFonts w:cs="Calibri"/>
                <w:b/>
                <w:bCs/>
                <w:szCs w:val="22"/>
              </w:rPr>
              <w:t>Meets expectations</w:t>
            </w:r>
            <w:r w:rsidR="00931021" w:rsidRPr="00DC39CD">
              <w:rPr>
                <w:rFonts w:cs="Calibri"/>
                <w:b/>
                <w:bCs/>
                <w:szCs w:val="22"/>
              </w:rPr>
              <w:t xml:space="preserve"> </w:t>
            </w:r>
            <w:r w:rsidRPr="00DC39CD">
              <w:rPr>
                <w:rFonts w:cs="Calibri"/>
                <w:b/>
                <w:bCs/>
                <w:szCs w:val="22"/>
              </w:rPr>
              <w:t>-8</w:t>
            </w:r>
          </w:p>
        </w:tc>
        <w:tc>
          <w:tcPr>
            <w:tcW w:w="2033" w:type="dxa"/>
          </w:tcPr>
          <w:p w14:paraId="101A8787" w14:textId="58916340" w:rsidR="00923B5E" w:rsidRPr="00DC39CD" w:rsidRDefault="00923B5E" w:rsidP="00DC39CD">
            <w:pPr>
              <w:jc w:val="center"/>
              <w:rPr>
                <w:rFonts w:cs="Calibri"/>
                <w:b/>
                <w:bCs/>
                <w:szCs w:val="22"/>
              </w:rPr>
            </w:pPr>
            <w:r w:rsidRPr="00DC39CD">
              <w:rPr>
                <w:rFonts w:cs="Calibri"/>
                <w:b/>
                <w:bCs/>
                <w:szCs w:val="22"/>
              </w:rPr>
              <w:t>Exceeds expectations-10</w:t>
            </w:r>
          </w:p>
        </w:tc>
      </w:tr>
      <w:tr w:rsidR="00923B5E" w14:paraId="506AF366" w14:textId="77777777" w:rsidTr="007509F6">
        <w:tc>
          <w:tcPr>
            <w:tcW w:w="2033" w:type="dxa"/>
          </w:tcPr>
          <w:p w14:paraId="47C88582" w14:textId="77777777" w:rsidR="00923B5E" w:rsidRDefault="00923B5E" w:rsidP="00581DB1">
            <w:r w:rsidRPr="004F4B0C">
              <w:rPr>
                <w:rFonts w:cstheme="minorHAnsi"/>
                <w:szCs w:val="22"/>
              </w:rPr>
              <w:t>missing, incomplete or off topic</w:t>
            </w:r>
          </w:p>
        </w:tc>
        <w:tc>
          <w:tcPr>
            <w:tcW w:w="2033" w:type="dxa"/>
          </w:tcPr>
          <w:p w14:paraId="72B6B7E5" w14:textId="2661B005" w:rsidR="00923B5E" w:rsidRDefault="00923B5E" w:rsidP="00581DB1">
            <w:r>
              <w:rPr>
                <w:rFonts w:cstheme="minorHAnsi"/>
                <w:szCs w:val="22"/>
              </w:rPr>
              <w:t xml:space="preserve">two or all of the following apply: a) </w:t>
            </w:r>
            <w:r w:rsidRPr="004F4B0C">
              <w:rPr>
                <w:rFonts w:cstheme="minorHAnsi"/>
                <w:szCs w:val="22"/>
              </w:rPr>
              <w:t xml:space="preserve">has goals </w:t>
            </w:r>
            <w:r>
              <w:rPr>
                <w:rFonts w:cstheme="minorHAnsi"/>
                <w:szCs w:val="22"/>
              </w:rPr>
              <w:t>but they are not SMART;</w:t>
            </w:r>
            <w:r w:rsidRPr="004F4B0C">
              <w:rPr>
                <w:rFonts w:cstheme="minorHAnsi"/>
                <w:szCs w:val="22"/>
              </w:rPr>
              <w:t xml:space="preserve"> </w:t>
            </w:r>
            <w:r>
              <w:rPr>
                <w:rFonts w:cstheme="minorHAnsi"/>
                <w:szCs w:val="22"/>
              </w:rPr>
              <w:t xml:space="preserve">b) </w:t>
            </w:r>
            <w:r w:rsidRPr="004F4B0C">
              <w:rPr>
                <w:rFonts w:cstheme="minorHAnsi"/>
                <w:szCs w:val="22"/>
              </w:rPr>
              <w:t>objectives</w:t>
            </w:r>
            <w:r>
              <w:rPr>
                <w:rFonts w:cstheme="minorHAnsi"/>
                <w:szCs w:val="22"/>
              </w:rPr>
              <w:t>/i</w:t>
            </w:r>
            <w:r w:rsidRPr="004F4B0C">
              <w:rPr>
                <w:rFonts w:cstheme="minorHAnsi"/>
                <w:szCs w:val="22"/>
              </w:rPr>
              <w:t xml:space="preserve">ndicators </w:t>
            </w:r>
            <w:r>
              <w:rPr>
                <w:rFonts w:cstheme="minorHAnsi"/>
                <w:szCs w:val="22"/>
              </w:rPr>
              <w:t>lack detail; c) tutor objectives/indicators are lacking somehow</w:t>
            </w:r>
          </w:p>
        </w:tc>
        <w:tc>
          <w:tcPr>
            <w:tcW w:w="2033" w:type="dxa"/>
          </w:tcPr>
          <w:p w14:paraId="66B9CD11" w14:textId="3FDC9A90" w:rsidR="00923B5E" w:rsidRPr="000B4C06" w:rsidRDefault="00923B5E" w:rsidP="00581DB1">
            <w:pPr>
              <w:rPr>
                <w:rFonts w:cstheme="minorHAnsi"/>
                <w:szCs w:val="22"/>
              </w:rPr>
            </w:pPr>
            <w:r>
              <w:rPr>
                <w:rFonts w:cstheme="minorHAnsi"/>
                <w:szCs w:val="22"/>
              </w:rPr>
              <w:t xml:space="preserve">inconsistency in thoroughness evidenced by one of the following: a) </w:t>
            </w:r>
            <w:r w:rsidRPr="004F4B0C">
              <w:rPr>
                <w:rFonts w:cstheme="minorHAnsi"/>
                <w:szCs w:val="22"/>
              </w:rPr>
              <w:t xml:space="preserve">has goals </w:t>
            </w:r>
            <w:r>
              <w:rPr>
                <w:rFonts w:cstheme="minorHAnsi"/>
                <w:szCs w:val="22"/>
              </w:rPr>
              <w:t>but they are not SMART; b)</w:t>
            </w:r>
            <w:r w:rsidRPr="004F4B0C">
              <w:rPr>
                <w:rFonts w:cstheme="minorHAnsi"/>
                <w:szCs w:val="22"/>
              </w:rPr>
              <w:t xml:space="preserve"> objectives</w:t>
            </w:r>
            <w:r>
              <w:rPr>
                <w:rFonts w:cstheme="minorHAnsi"/>
                <w:szCs w:val="22"/>
              </w:rPr>
              <w:t>/i</w:t>
            </w:r>
            <w:r w:rsidRPr="004F4B0C">
              <w:rPr>
                <w:rFonts w:cstheme="minorHAnsi"/>
                <w:szCs w:val="22"/>
              </w:rPr>
              <w:t xml:space="preserve">ndicators </w:t>
            </w:r>
            <w:r>
              <w:rPr>
                <w:rFonts w:cstheme="minorHAnsi"/>
                <w:szCs w:val="22"/>
              </w:rPr>
              <w:t>lack detail; c) tutor objectives/indicators are lacking somehow</w:t>
            </w:r>
          </w:p>
        </w:tc>
        <w:tc>
          <w:tcPr>
            <w:tcW w:w="2033" w:type="dxa"/>
          </w:tcPr>
          <w:p w14:paraId="00FCEF34" w14:textId="343C44FE" w:rsidR="00923B5E" w:rsidRDefault="00923B5E" w:rsidP="00581DB1">
            <w:r w:rsidRPr="004F4B0C">
              <w:rPr>
                <w:rFonts w:cstheme="minorHAnsi"/>
                <w:szCs w:val="22"/>
              </w:rPr>
              <w:t xml:space="preserve">applicant has </w:t>
            </w:r>
            <w:r>
              <w:rPr>
                <w:rFonts w:cstheme="minorHAnsi"/>
                <w:szCs w:val="22"/>
              </w:rPr>
              <w:t xml:space="preserve"> </w:t>
            </w:r>
            <w:r w:rsidRPr="004F4B0C">
              <w:rPr>
                <w:rFonts w:cstheme="minorHAnsi"/>
                <w:szCs w:val="22"/>
              </w:rPr>
              <w:t>SMART</w:t>
            </w:r>
            <w:r>
              <w:rPr>
                <w:rFonts w:cstheme="minorHAnsi"/>
                <w:szCs w:val="22"/>
              </w:rPr>
              <w:t xml:space="preserve"> content</w:t>
            </w:r>
            <w:r w:rsidRPr="004F4B0C">
              <w:rPr>
                <w:rFonts w:cstheme="minorHAnsi"/>
                <w:szCs w:val="22"/>
              </w:rPr>
              <w:t xml:space="preserve"> goal</w:t>
            </w:r>
            <w:r>
              <w:rPr>
                <w:rFonts w:cstheme="minorHAnsi"/>
                <w:szCs w:val="22"/>
              </w:rPr>
              <w:t>(s), lists required objectives/ indicators, and creates reasonable objectives/indicators for tutors</w:t>
            </w:r>
          </w:p>
        </w:tc>
        <w:tc>
          <w:tcPr>
            <w:tcW w:w="2033" w:type="dxa"/>
          </w:tcPr>
          <w:p w14:paraId="02715232" w14:textId="7DA1A644" w:rsidR="00923B5E" w:rsidRDefault="00923B5E" w:rsidP="00581DB1">
            <w:r w:rsidRPr="004F4B0C">
              <w:rPr>
                <w:rFonts w:cstheme="minorHAnsi"/>
                <w:szCs w:val="22"/>
              </w:rPr>
              <w:t xml:space="preserve">applicant has </w:t>
            </w:r>
            <w:r>
              <w:rPr>
                <w:rFonts w:cstheme="minorHAnsi"/>
                <w:szCs w:val="22"/>
              </w:rPr>
              <w:t xml:space="preserve"> </w:t>
            </w:r>
            <w:r w:rsidRPr="004F4B0C">
              <w:rPr>
                <w:rFonts w:cstheme="minorHAnsi"/>
                <w:szCs w:val="22"/>
              </w:rPr>
              <w:t>SMART</w:t>
            </w:r>
            <w:r>
              <w:rPr>
                <w:rFonts w:cstheme="minorHAnsi"/>
                <w:szCs w:val="22"/>
              </w:rPr>
              <w:t xml:space="preserve"> content</w:t>
            </w:r>
            <w:r w:rsidRPr="004F4B0C">
              <w:rPr>
                <w:rFonts w:cstheme="minorHAnsi"/>
                <w:szCs w:val="22"/>
              </w:rPr>
              <w:t xml:space="preserve"> goal</w:t>
            </w:r>
            <w:r>
              <w:rPr>
                <w:rFonts w:cstheme="minorHAnsi"/>
                <w:szCs w:val="22"/>
              </w:rPr>
              <w:t>(s), lists required objectives/ indicators, creates reasonable objectives/indicators for tutors, and adds goals beyond the required content goals</w:t>
            </w:r>
          </w:p>
        </w:tc>
      </w:tr>
    </w:tbl>
    <w:p w14:paraId="32086DFA" w14:textId="77777777" w:rsidR="00B271A1" w:rsidRPr="00761D53" w:rsidRDefault="00B271A1" w:rsidP="00B271A1"/>
    <w:p w14:paraId="5CDDA03F" w14:textId="07ED6B01" w:rsidR="00F708AA" w:rsidRPr="00AD69E5" w:rsidRDefault="00F708AA" w:rsidP="00F708AA">
      <w:pPr>
        <w:pStyle w:val="NoSpacing"/>
        <w:rPr>
          <w:rFonts w:cs="Calibri"/>
          <w:sz w:val="22"/>
          <w:szCs w:val="22"/>
        </w:rPr>
      </w:pPr>
      <w:r>
        <w:rPr>
          <w:rFonts w:cs="Calibri"/>
          <w:b/>
          <w:bCs/>
          <w:sz w:val="22"/>
          <w:szCs w:val="22"/>
        </w:rPr>
        <w:t>Project Activity Plan</w:t>
      </w:r>
      <w:r w:rsidRPr="00AD69E5">
        <w:rPr>
          <w:rFonts w:cs="Calibri"/>
          <w:sz w:val="22"/>
          <w:szCs w:val="22"/>
        </w:rPr>
        <w:t xml:space="preserve"> [</w:t>
      </w:r>
      <w:r>
        <w:rPr>
          <w:rFonts w:cs="Calibri"/>
          <w:sz w:val="22"/>
          <w:szCs w:val="22"/>
        </w:rPr>
        <w:t>1</w:t>
      </w:r>
      <w:r w:rsidRPr="00AD69E5">
        <w:rPr>
          <w:rFonts w:cs="Calibri"/>
          <w:sz w:val="22"/>
          <w:szCs w:val="22"/>
        </w:rPr>
        <w:t>0 points]</w:t>
      </w:r>
    </w:p>
    <w:tbl>
      <w:tblPr>
        <w:tblStyle w:val="TableGridLight"/>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2033"/>
        <w:gridCol w:w="2033"/>
        <w:gridCol w:w="2033"/>
        <w:gridCol w:w="2033"/>
      </w:tblGrid>
      <w:tr w:rsidR="00C9772E" w14:paraId="1BD0D85E" w14:textId="77777777" w:rsidTr="00572FA7">
        <w:tc>
          <w:tcPr>
            <w:tcW w:w="2033" w:type="dxa"/>
          </w:tcPr>
          <w:p w14:paraId="534280A2" w14:textId="2B3CBC15" w:rsidR="00C9772E" w:rsidRPr="00DC39CD" w:rsidRDefault="00C9772E" w:rsidP="00DC39CD">
            <w:pPr>
              <w:jc w:val="center"/>
              <w:rPr>
                <w:rFonts w:cs="Calibri"/>
                <w:b/>
                <w:bCs/>
                <w:szCs w:val="22"/>
              </w:rPr>
            </w:pPr>
            <w:r w:rsidRPr="00DC39CD">
              <w:rPr>
                <w:rFonts w:cs="Calibri"/>
                <w:b/>
                <w:bCs/>
                <w:szCs w:val="22"/>
              </w:rPr>
              <w:t xml:space="preserve">Incomplete/ Ineligible </w:t>
            </w:r>
            <w:r w:rsidR="009022D4">
              <w:rPr>
                <w:rFonts w:cs="Calibri"/>
                <w:b/>
                <w:bCs/>
                <w:szCs w:val="22"/>
              </w:rPr>
              <w:t>–</w:t>
            </w:r>
            <w:r w:rsidRPr="00DC39CD">
              <w:rPr>
                <w:rFonts w:cs="Calibri"/>
                <w:b/>
                <w:bCs/>
                <w:szCs w:val="22"/>
              </w:rPr>
              <w:t xml:space="preserve"> 2</w:t>
            </w:r>
          </w:p>
        </w:tc>
        <w:tc>
          <w:tcPr>
            <w:tcW w:w="2033" w:type="dxa"/>
          </w:tcPr>
          <w:p w14:paraId="394DB91E" w14:textId="45CC3045" w:rsidR="00C9772E" w:rsidRPr="00DC39CD" w:rsidRDefault="00C9772E" w:rsidP="00DC39CD">
            <w:pPr>
              <w:jc w:val="center"/>
              <w:rPr>
                <w:rFonts w:cs="Calibri"/>
                <w:b/>
                <w:bCs/>
                <w:szCs w:val="22"/>
              </w:rPr>
            </w:pPr>
            <w:r w:rsidRPr="00DC39CD">
              <w:rPr>
                <w:rFonts w:cs="Calibri"/>
                <w:b/>
                <w:bCs/>
                <w:szCs w:val="22"/>
              </w:rPr>
              <w:t>Does not meet expectations - 4</w:t>
            </w:r>
          </w:p>
        </w:tc>
        <w:tc>
          <w:tcPr>
            <w:tcW w:w="2033" w:type="dxa"/>
          </w:tcPr>
          <w:p w14:paraId="75C38DCF" w14:textId="405577C4" w:rsidR="00C9772E" w:rsidRPr="00DC39CD" w:rsidRDefault="00C9772E" w:rsidP="00DC39CD">
            <w:pPr>
              <w:jc w:val="center"/>
              <w:rPr>
                <w:rFonts w:cs="Calibri"/>
                <w:b/>
                <w:bCs/>
                <w:szCs w:val="22"/>
              </w:rPr>
            </w:pPr>
            <w:r w:rsidRPr="00DC39CD">
              <w:rPr>
                <w:rFonts w:cs="Calibri"/>
                <w:b/>
                <w:bCs/>
                <w:szCs w:val="22"/>
              </w:rPr>
              <w:t>Partially meets expectations - 6</w:t>
            </w:r>
          </w:p>
        </w:tc>
        <w:tc>
          <w:tcPr>
            <w:tcW w:w="2033" w:type="dxa"/>
          </w:tcPr>
          <w:p w14:paraId="6A243D33" w14:textId="4B0992B0" w:rsidR="00C9772E" w:rsidRPr="00DC39CD" w:rsidRDefault="00C9772E" w:rsidP="00DC39CD">
            <w:pPr>
              <w:jc w:val="center"/>
              <w:rPr>
                <w:rFonts w:cs="Calibri"/>
                <w:b/>
                <w:bCs/>
                <w:szCs w:val="22"/>
              </w:rPr>
            </w:pPr>
            <w:r w:rsidRPr="00DC39CD">
              <w:rPr>
                <w:rFonts w:cs="Calibri"/>
                <w:b/>
                <w:bCs/>
                <w:szCs w:val="22"/>
              </w:rPr>
              <w:t>Meets expectations</w:t>
            </w:r>
            <w:r w:rsidR="00931021" w:rsidRPr="00DC39CD">
              <w:rPr>
                <w:rFonts w:cs="Calibri"/>
                <w:b/>
                <w:bCs/>
                <w:szCs w:val="22"/>
              </w:rPr>
              <w:t xml:space="preserve"> </w:t>
            </w:r>
            <w:r w:rsidRPr="00DC39CD">
              <w:rPr>
                <w:rFonts w:cs="Calibri"/>
                <w:b/>
                <w:bCs/>
                <w:szCs w:val="22"/>
              </w:rPr>
              <w:t>-</w:t>
            </w:r>
            <w:r w:rsidR="00931021" w:rsidRPr="00DC39CD">
              <w:rPr>
                <w:rFonts w:cs="Calibri"/>
                <w:b/>
                <w:bCs/>
                <w:szCs w:val="22"/>
              </w:rPr>
              <w:t xml:space="preserve"> </w:t>
            </w:r>
            <w:r w:rsidRPr="00DC39CD">
              <w:rPr>
                <w:rFonts w:cs="Calibri"/>
                <w:b/>
                <w:bCs/>
                <w:szCs w:val="22"/>
              </w:rPr>
              <w:t>8</w:t>
            </w:r>
          </w:p>
        </w:tc>
        <w:tc>
          <w:tcPr>
            <w:tcW w:w="2033" w:type="dxa"/>
          </w:tcPr>
          <w:p w14:paraId="0B4CC93D" w14:textId="499DEFE9" w:rsidR="00C9772E" w:rsidRPr="00DC39CD" w:rsidRDefault="00C9772E" w:rsidP="00DC39CD">
            <w:pPr>
              <w:jc w:val="center"/>
              <w:rPr>
                <w:rFonts w:cs="Calibri"/>
                <w:b/>
                <w:bCs/>
                <w:szCs w:val="22"/>
              </w:rPr>
            </w:pPr>
            <w:r w:rsidRPr="00DC39CD">
              <w:rPr>
                <w:rFonts w:cs="Calibri"/>
                <w:b/>
                <w:bCs/>
                <w:szCs w:val="22"/>
              </w:rPr>
              <w:t>Exceeds expectations</w:t>
            </w:r>
            <w:r w:rsidR="00931021" w:rsidRPr="00DC39CD">
              <w:rPr>
                <w:rFonts w:cs="Calibri"/>
                <w:b/>
                <w:bCs/>
                <w:szCs w:val="22"/>
              </w:rPr>
              <w:t xml:space="preserve"> </w:t>
            </w:r>
            <w:r w:rsidRPr="00DC39CD">
              <w:rPr>
                <w:rFonts w:cs="Calibri"/>
                <w:b/>
                <w:bCs/>
                <w:szCs w:val="22"/>
              </w:rPr>
              <w:t>-</w:t>
            </w:r>
            <w:r w:rsidR="00931021" w:rsidRPr="00DC39CD">
              <w:rPr>
                <w:rFonts w:cs="Calibri"/>
                <w:b/>
                <w:bCs/>
                <w:szCs w:val="22"/>
              </w:rPr>
              <w:t xml:space="preserve"> </w:t>
            </w:r>
            <w:r w:rsidRPr="00DC39CD">
              <w:rPr>
                <w:rFonts w:cs="Calibri"/>
                <w:b/>
                <w:bCs/>
                <w:szCs w:val="22"/>
              </w:rPr>
              <w:t>10</w:t>
            </w:r>
          </w:p>
        </w:tc>
      </w:tr>
      <w:tr w:rsidR="00C9772E" w14:paraId="5215B157" w14:textId="77777777" w:rsidTr="00572FA7">
        <w:tc>
          <w:tcPr>
            <w:tcW w:w="2033" w:type="dxa"/>
          </w:tcPr>
          <w:p w14:paraId="1EA58C17" w14:textId="77777777" w:rsidR="00C9772E" w:rsidRPr="0024448D" w:rsidRDefault="00C9772E" w:rsidP="00581DB1">
            <w:pPr>
              <w:rPr>
                <w:rFonts w:cstheme="minorHAnsi"/>
                <w:szCs w:val="22"/>
              </w:rPr>
            </w:pPr>
            <w:r w:rsidRPr="0024448D">
              <w:rPr>
                <w:rFonts w:cstheme="minorHAnsi"/>
                <w:szCs w:val="22"/>
              </w:rPr>
              <w:t>missing, incomplete, or off topic</w:t>
            </w:r>
          </w:p>
          <w:p w14:paraId="4FFC073A" w14:textId="77777777" w:rsidR="00C9772E" w:rsidRPr="0024448D" w:rsidRDefault="00C9772E" w:rsidP="00581DB1">
            <w:pPr>
              <w:rPr>
                <w:rFonts w:cstheme="minorHAnsi"/>
                <w:szCs w:val="22"/>
              </w:rPr>
            </w:pPr>
          </w:p>
          <w:p w14:paraId="12AE10BE" w14:textId="77777777" w:rsidR="00C9772E" w:rsidRPr="0024448D" w:rsidRDefault="00C9772E" w:rsidP="00581DB1">
            <w:pPr>
              <w:rPr>
                <w:rFonts w:cstheme="minorHAnsi"/>
                <w:szCs w:val="22"/>
              </w:rPr>
            </w:pPr>
          </w:p>
          <w:p w14:paraId="3AC5063E" w14:textId="77777777" w:rsidR="00C9772E" w:rsidRDefault="00C9772E" w:rsidP="00581DB1"/>
        </w:tc>
        <w:tc>
          <w:tcPr>
            <w:tcW w:w="2033" w:type="dxa"/>
          </w:tcPr>
          <w:p w14:paraId="338D3B5C" w14:textId="77777777" w:rsidR="00C9772E" w:rsidRDefault="00C9772E" w:rsidP="00581DB1">
            <w:r w:rsidRPr="0024448D">
              <w:rPr>
                <w:rFonts w:cstheme="minorHAnsi"/>
                <w:szCs w:val="22"/>
              </w:rPr>
              <w:t>activities are listed but there is a significant disconnect between the activities and indicators or details are lacking</w:t>
            </w:r>
          </w:p>
        </w:tc>
        <w:tc>
          <w:tcPr>
            <w:tcW w:w="2033" w:type="dxa"/>
          </w:tcPr>
          <w:p w14:paraId="4C2B1329" w14:textId="77777777" w:rsidR="00C9772E" w:rsidRDefault="00C9772E" w:rsidP="00581DB1">
            <w:r w:rsidRPr="0024448D">
              <w:rPr>
                <w:rFonts w:cstheme="minorHAnsi"/>
                <w:szCs w:val="22"/>
              </w:rPr>
              <w:t>activities are listed but there are clear revisions needed (such as all activities listed in same quarter, one staff member responsible for every activity)</w:t>
            </w:r>
          </w:p>
        </w:tc>
        <w:tc>
          <w:tcPr>
            <w:tcW w:w="2033" w:type="dxa"/>
          </w:tcPr>
          <w:p w14:paraId="2B8AE476" w14:textId="77777777" w:rsidR="00C9772E" w:rsidRDefault="00C9772E" w:rsidP="00581DB1">
            <w:r w:rsidRPr="0024448D">
              <w:rPr>
                <w:rFonts w:cstheme="minorHAnsi"/>
                <w:szCs w:val="22"/>
              </w:rPr>
              <w:t xml:space="preserve">activities are listed with sufficiently detailed information and all goals, objectives, indicators are referenced </w:t>
            </w:r>
          </w:p>
        </w:tc>
        <w:tc>
          <w:tcPr>
            <w:tcW w:w="2033" w:type="dxa"/>
          </w:tcPr>
          <w:p w14:paraId="0A6B512C" w14:textId="77777777" w:rsidR="00C9772E" w:rsidRDefault="00C9772E" w:rsidP="00581DB1">
            <w:r w:rsidRPr="0024448D">
              <w:rPr>
                <w:rFonts w:cstheme="minorHAnsi"/>
                <w:szCs w:val="22"/>
              </w:rPr>
              <w:t xml:space="preserve">activities are listed with beyond sufficiently detailed information and all goals, objectives, indicators are referenced </w:t>
            </w:r>
          </w:p>
        </w:tc>
      </w:tr>
    </w:tbl>
    <w:p w14:paraId="20F08FD9" w14:textId="5CC84AAD" w:rsidR="00A43C95" w:rsidRDefault="00A43C95">
      <w:pPr>
        <w:spacing w:after="0"/>
      </w:pPr>
    </w:p>
    <w:p w14:paraId="1A545ED8" w14:textId="39A84115" w:rsidR="0024310E" w:rsidRDefault="0024310E">
      <w:pPr>
        <w:spacing w:after="0"/>
        <w:rPr>
          <w:rFonts w:cs="Calibri"/>
          <w:b/>
          <w:bCs/>
          <w:color w:val="auto"/>
          <w:szCs w:val="22"/>
        </w:rPr>
      </w:pPr>
    </w:p>
    <w:p w14:paraId="2693D984" w14:textId="77777777" w:rsidR="00C22639" w:rsidRDefault="00C22639" w:rsidP="00BD7FA4">
      <w:pPr>
        <w:pStyle w:val="NoSpacing"/>
        <w:rPr>
          <w:rFonts w:cs="Calibri"/>
          <w:b/>
          <w:bCs/>
          <w:sz w:val="22"/>
          <w:szCs w:val="22"/>
        </w:rPr>
      </w:pPr>
    </w:p>
    <w:p w14:paraId="20D7B8F6" w14:textId="77777777" w:rsidR="00C22639" w:rsidRDefault="00C22639" w:rsidP="00BD7FA4">
      <w:pPr>
        <w:pStyle w:val="NoSpacing"/>
        <w:rPr>
          <w:rFonts w:cs="Calibri"/>
          <w:b/>
          <w:bCs/>
          <w:sz w:val="22"/>
          <w:szCs w:val="22"/>
        </w:rPr>
      </w:pPr>
    </w:p>
    <w:p w14:paraId="382AA950" w14:textId="7195F4A8" w:rsidR="00BD7FA4" w:rsidRPr="00AD69E5" w:rsidRDefault="00BD7FA4" w:rsidP="00BD7FA4">
      <w:pPr>
        <w:pStyle w:val="NoSpacing"/>
        <w:rPr>
          <w:rFonts w:cs="Calibri"/>
          <w:sz w:val="22"/>
          <w:szCs w:val="22"/>
        </w:rPr>
      </w:pPr>
      <w:r>
        <w:rPr>
          <w:rFonts w:cs="Calibri"/>
          <w:b/>
          <w:bCs/>
          <w:sz w:val="22"/>
          <w:szCs w:val="22"/>
        </w:rPr>
        <w:lastRenderedPageBreak/>
        <w:t>Commitment &amp; Capacity</w:t>
      </w:r>
      <w:r w:rsidRPr="00AD69E5">
        <w:rPr>
          <w:rFonts w:cs="Calibri"/>
          <w:sz w:val="22"/>
          <w:szCs w:val="22"/>
        </w:rPr>
        <w:t xml:space="preserve"> [</w:t>
      </w:r>
      <w:r>
        <w:rPr>
          <w:rFonts w:cs="Calibri"/>
          <w:sz w:val="22"/>
          <w:szCs w:val="22"/>
        </w:rPr>
        <w:t>3</w:t>
      </w:r>
      <w:r w:rsidRPr="00AD69E5">
        <w:rPr>
          <w:rFonts w:cs="Calibri"/>
          <w:sz w:val="22"/>
          <w:szCs w:val="22"/>
        </w:rPr>
        <w:t>0 points]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1943"/>
        <w:gridCol w:w="1943"/>
        <w:gridCol w:w="1943"/>
        <w:gridCol w:w="1943"/>
        <w:gridCol w:w="1943"/>
      </w:tblGrid>
      <w:tr w:rsidR="00EE4652" w14:paraId="65409521" w14:textId="77777777" w:rsidTr="00572FA7">
        <w:tc>
          <w:tcPr>
            <w:tcW w:w="355" w:type="dxa"/>
          </w:tcPr>
          <w:p w14:paraId="40A642A4" w14:textId="77777777" w:rsidR="00EE4652" w:rsidRDefault="00EE4652" w:rsidP="00EE4652"/>
        </w:tc>
        <w:tc>
          <w:tcPr>
            <w:tcW w:w="1943" w:type="dxa"/>
          </w:tcPr>
          <w:p w14:paraId="455774FB" w14:textId="7A21F962" w:rsidR="00EE4652" w:rsidRPr="00DC39CD" w:rsidRDefault="00EE4652" w:rsidP="00DC39CD">
            <w:pPr>
              <w:jc w:val="center"/>
              <w:rPr>
                <w:rFonts w:cs="Calibri"/>
                <w:b/>
                <w:bCs/>
                <w:szCs w:val="22"/>
              </w:rPr>
            </w:pPr>
            <w:r w:rsidRPr="00DC39CD">
              <w:rPr>
                <w:rFonts w:cs="Calibri"/>
                <w:b/>
                <w:bCs/>
                <w:szCs w:val="22"/>
              </w:rPr>
              <w:t>Incomplete/ Ineligible - 2</w:t>
            </w:r>
          </w:p>
        </w:tc>
        <w:tc>
          <w:tcPr>
            <w:tcW w:w="1943" w:type="dxa"/>
          </w:tcPr>
          <w:p w14:paraId="472F8E23" w14:textId="51F7B619" w:rsidR="00EE4652" w:rsidRPr="00DC39CD" w:rsidRDefault="00EE4652" w:rsidP="00DC39CD">
            <w:pPr>
              <w:jc w:val="center"/>
              <w:rPr>
                <w:rFonts w:cs="Calibri"/>
                <w:b/>
                <w:bCs/>
                <w:szCs w:val="22"/>
              </w:rPr>
            </w:pPr>
            <w:r w:rsidRPr="00DC39CD">
              <w:rPr>
                <w:rFonts w:cs="Calibri"/>
                <w:b/>
                <w:bCs/>
                <w:szCs w:val="22"/>
              </w:rPr>
              <w:t>Does not meet expectations - 4</w:t>
            </w:r>
          </w:p>
        </w:tc>
        <w:tc>
          <w:tcPr>
            <w:tcW w:w="1943" w:type="dxa"/>
          </w:tcPr>
          <w:p w14:paraId="066C9D19" w14:textId="6E6F6439" w:rsidR="00EE4652" w:rsidRPr="00DC39CD" w:rsidRDefault="00EE4652" w:rsidP="00DC39CD">
            <w:pPr>
              <w:jc w:val="center"/>
              <w:rPr>
                <w:rFonts w:cs="Calibri"/>
                <w:b/>
                <w:bCs/>
                <w:szCs w:val="22"/>
              </w:rPr>
            </w:pPr>
            <w:r w:rsidRPr="00DC39CD">
              <w:rPr>
                <w:rFonts w:cs="Calibri"/>
                <w:b/>
                <w:bCs/>
                <w:szCs w:val="22"/>
              </w:rPr>
              <w:t>Partially meets expectations - 6</w:t>
            </w:r>
          </w:p>
        </w:tc>
        <w:tc>
          <w:tcPr>
            <w:tcW w:w="1943" w:type="dxa"/>
          </w:tcPr>
          <w:p w14:paraId="0FD38D65" w14:textId="11712EA9" w:rsidR="00EE4652" w:rsidRPr="00DC39CD" w:rsidRDefault="00EE4652" w:rsidP="00DC39CD">
            <w:pPr>
              <w:jc w:val="center"/>
              <w:rPr>
                <w:rFonts w:cs="Calibri"/>
                <w:b/>
                <w:bCs/>
                <w:szCs w:val="22"/>
              </w:rPr>
            </w:pPr>
            <w:r w:rsidRPr="00DC39CD">
              <w:rPr>
                <w:rFonts w:cs="Calibri"/>
                <w:b/>
                <w:bCs/>
                <w:szCs w:val="22"/>
              </w:rPr>
              <w:t>Meets expectations</w:t>
            </w:r>
            <w:r w:rsidR="00931021" w:rsidRPr="00DC39CD">
              <w:rPr>
                <w:rFonts w:cs="Calibri"/>
                <w:b/>
                <w:bCs/>
                <w:szCs w:val="22"/>
              </w:rPr>
              <w:t xml:space="preserve"> </w:t>
            </w:r>
            <w:r w:rsidRPr="00DC39CD">
              <w:rPr>
                <w:rFonts w:cs="Calibri"/>
                <w:b/>
                <w:bCs/>
                <w:szCs w:val="22"/>
              </w:rPr>
              <w:t>-8</w:t>
            </w:r>
          </w:p>
        </w:tc>
        <w:tc>
          <w:tcPr>
            <w:tcW w:w="1943" w:type="dxa"/>
          </w:tcPr>
          <w:p w14:paraId="41E40FD7" w14:textId="5FDC2BD8" w:rsidR="00EE4652" w:rsidRPr="00DC39CD" w:rsidRDefault="00EE4652" w:rsidP="00DC39CD">
            <w:pPr>
              <w:jc w:val="center"/>
              <w:rPr>
                <w:rFonts w:cs="Calibri"/>
                <w:b/>
                <w:bCs/>
                <w:szCs w:val="22"/>
              </w:rPr>
            </w:pPr>
            <w:r w:rsidRPr="00DC39CD">
              <w:rPr>
                <w:rFonts w:cs="Calibri"/>
                <w:b/>
                <w:bCs/>
                <w:szCs w:val="22"/>
              </w:rPr>
              <w:t>Exceeds expectations-10</w:t>
            </w:r>
          </w:p>
        </w:tc>
      </w:tr>
      <w:tr w:rsidR="00B271A1" w14:paraId="72A1DF6D" w14:textId="77777777" w:rsidTr="00572FA7">
        <w:tc>
          <w:tcPr>
            <w:tcW w:w="355" w:type="dxa"/>
          </w:tcPr>
          <w:p w14:paraId="79A5EDA6" w14:textId="77777777" w:rsidR="00B271A1" w:rsidRDefault="00B271A1" w:rsidP="00581DB1">
            <w:r>
              <w:t>A</w:t>
            </w:r>
          </w:p>
        </w:tc>
        <w:tc>
          <w:tcPr>
            <w:tcW w:w="1943" w:type="dxa"/>
          </w:tcPr>
          <w:p w14:paraId="6D9AF143" w14:textId="77777777" w:rsidR="00B271A1" w:rsidRPr="0054080B" w:rsidRDefault="00B271A1" w:rsidP="00581DB1">
            <w:pPr>
              <w:rPr>
                <w:rFonts w:cstheme="minorHAnsi"/>
                <w:szCs w:val="22"/>
              </w:rPr>
            </w:pPr>
            <w:r w:rsidRPr="0054080B">
              <w:rPr>
                <w:rFonts w:cstheme="minorHAnsi"/>
                <w:szCs w:val="22"/>
              </w:rPr>
              <w:t>missing, incomplete or off topic</w:t>
            </w:r>
          </w:p>
          <w:p w14:paraId="6C269032" w14:textId="77777777" w:rsidR="00B271A1" w:rsidRDefault="00B271A1" w:rsidP="00581DB1"/>
        </w:tc>
        <w:tc>
          <w:tcPr>
            <w:tcW w:w="1943" w:type="dxa"/>
          </w:tcPr>
          <w:p w14:paraId="1E76CDEB" w14:textId="77777777" w:rsidR="00B271A1" w:rsidRDefault="00B271A1" w:rsidP="00581DB1">
            <w:r w:rsidRPr="0054080B">
              <w:rPr>
                <w:rFonts w:cstheme="minorHAnsi"/>
                <w:szCs w:val="22"/>
              </w:rPr>
              <w:t xml:space="preserve">narrative text is a limited response and there is insufficient detail to support </w:t>
            </w:r>
          </w:p>
        </w:tc>
        <w:tc>
          <w:tcPr>
            <w:tcW w:w="1943" w:type="dxa"/>
          </w:tcPr>
          <w:p w14:paraId="4EC67EAC" w14:textId="77777777" w:rsidR="00B271A1" w:rsidRDefault="00B271A1" w:rsidP="00581DB1">
            <w:r w:rsidRPr="0054080B">
              <w:rPr>
                <w:rFonts w:cstheme="minorHAnsi"/>
                <w:szCs w:val="22"/>
              </w:rPr>
              <w:t>either narrative text is a limited response or there is insufficient detail to support</w:t>
            </w:r>
          </w:p>
        </w:tc>
        <w:tc>
          <w:tcPr>
            <w:tcW w:w="1943" w:type="dxa"/>
          </w:tcPr>
          <w:p w14:paraId="2FF65F35" w14:textId="77777777" w:rsidR="00B271A1" w:rsidRDefault="00B271A1" w:rsidP="00581DB1">
            <w:r w:rsidRPr="0054080B">
              <w:rPr>
                <w:rFonts w:cstheme="minorHAnsi"/>
                <w:szCs w:val="22"/>
              </w:rPr>
              <w:t xml:space="preserve">narrative text is a sufficient response and there is sufficient detail to support </w:t>
            </w:r>
          </w:p>
        </w:tc>
        <w:tc>
          <w:tcPr>
            <w:tcW w:w="1943" w:type="dxa"/>
          </w:tcPr>
          <w:p w14:paraId="19AF3C1D" w14:textId="77777777" w:rsidR="00B271A1" w:rsidRDefault="00B271A1" w:rsidP="00581DB1">
            <w:r w:rsidRPr="0054080B">
              <w:rPr>
                <w:rFonts w:cstheme="minorHAnsi"/>
                <w:szCs w:val="22"/>
              </w:rPr>
              <w:t xml:space="preserve">narrative text is a beyond sufficient response and there is beyond sufficient detail to support </w:t>
            </w:r>
          </w:p>
        </w:tc>
      </w:tr>
      <w:tr w:rsidR="00B271A1" w14:paraId="7474D464" w14:textId="77777777" w:rsidTr="00572FA7">
        <w:tc>
          <w:tcPr>
            <w:tcW w:w="355" w:type="dxa"/>
          </w:tcPr>
          <w:p w14:paraId="47054FF5" w14:textId="77777777" w:rsidR="00B271A1" w:rsidRDefault="00B271A1" w:rsidP="00581DB1">
            <w:r>
              <w:t>B</w:t>
            </w:r>
          </w:p>
        </w:tc>
        <w:tc>
          <w:tcPr>
            <w:tcW w:w="1943" w:type="dxa"/>
          </w:tcPr>
          <w:p w14:paraId="31D9517B" w14:textId="77777777" w:rsidR="00B271A1" w:rsidRPr="0054080B" w:rsidRDefault="00B271A1" w:rsidP="00581DB1">
            <w:pPr>
              <w:rPr>
                <w:rFonts w:cstheme="minorHAnsi"/>
                <w:szCs w:val="22"/>
              </w:rPr>
            </w:pPr>
            <w:r w:rsidRPr="0054080B">
              <w:rPr>
                <w:rFonts w:cstheme="minorHAnsi"/>
                <w:szCs w:val="22"/>
              </w:rPr>
              <w:t>missing, incomplete or off topic</w:t>
            </w:r>
          </w:p>
          <w:p w14:paraId="7917AF9A" w14:textId="77777777" w:rsidR="00B271A1" w:rsidRPr="0054080B" w:rsidRDefault="00B271A1" w:rsidP="00581DB1">
            <w:pPr>
              <w:rPr>
                <w:szCs w:val="22"/>
              </w:rPr>
            </w:pPr>
          </w:p>
        </w:tc>
        <w:tc>
          <w:tcPr>
            <w:tcW w:w="1943" w:type="dxa"/>
          </w:tcPr>
          <w:p w14:paraId="1CB89192" w14:textId="77777777" w:rsidR="00B271A1" w:rsidRPr="0054080B" w:rsidRDefault="00B271A1" w:rsidP="00581DB1">
            <w:pPr>
              <w:rPr>
                <w:szCs w:val="22"/>
              </w:rPr>
            </w:pPr>
            <w:r w:rsidRPr="0054080B">
              <w:rPr>
                <w:rFonts w:cstheme="minorHAnsi"/>
                <w:szCs w:val="22"/>
              </w:rPr>
              <w:t xml:space="preserve">narrative text is a limited response and there is insufficient detail to support </w:t>
            </w:r>
          </w:p>
        </w:tc>
        <w:tc>
          <w:tcPr>
            <w:tcW w:w="1943" w:type="dxa"/>
          </w:tcPr>
          <w:p w14:paraId="6FB553CB" w14:textId="77777777" w:rsidR="00B271A1" w:rsidRPr="0054080B" w:rsidRDefault="00B271A1" w:rsidP="00581DB1">
            <w:pPr>
              <w:rPr>
                <w:szCs w:val="22"/>
              </w:rPr>
            </w:pPr>
            <w:r w:rsidRPr="0054080B">
              <w:rPr>
                <w:rFonts w:cstheme="minorHAnsi"/>
                <w:szCs w:val="22"/>
              </w:rPr>
              <w:t>either narrative text is a limited response or there is insufficient detail to support</w:t>
            </w:r>
          </w:p>
        </w:tc>
        <w:tc>
          <w:tcPr>
            <w:tcW w:w="1943" w:type="dxa"/>
          </w:tcPr>
          <w:p w14:paraId="1A5C9712" w14:textId="77777777" w:rsidR="00B271A1" w:rsidRPr="0054080B" w:rsidRDefault="00B271A1" w:rsidP="00581DB1">
            <w:pPr>
              <w:rPr>
                <w:szCs w:val="22"/>
              </w:rPr>
            </w:pPr>
            <w:r w:rsidRPr="0054080B">
              <w:rPr>
                <w:rFonts w:cstheme="minorHAnsi"/>
                <w:szCs w:val="22"/>
              </w:rPr>
              <w:t xml:space="preserve">narrative text is a sufficient response and there is sufficient detail to support </w:t>
            </w:r>
          </w:p>
        </w:tc>
        <w:tc>
          <w:tcPr>
            <w:tcW w:w="1943" w:type="dxa"/>
          </w:tcPr>
          <w:p w14:paraId="6D1C5EFC" w14:textId="77777777" w:rsidR="00B271A1" w:rsidRPr="0054080B" w:rsidRDefault="00B271A1" w:rsidP="00581DB1">
            <w:pPr>
              <w:rPr>
                <w:szCs w:val="22"/>
              </w:rPr>
            </w:pPr>
            <w:r w:rsidRPr="0054080B">
              <w:rPr>
                <w:rFonts w:cstheme="minorHAnsi"/>
                <w:szCs w:val="22"/>
              </w:rPr>
              <w:t xml:space="preserve">narrative text is a beyond sufficient response and there is beyond sufficient detail to support </w:t>
            </w:r>
          </w:p>
        </w:tc>
      </w:tr>
      <w:tr w:rsidR="00B271A1" w14:paraId="505E7AB1" w14:textId="77777777" w:rsidTr="00572FA7">
        <w:tc>
          <w:tcPr>
            <w:tcW w:w="355" w:type="dxa"/>
          </w:tcPr>
          <w:p w14:paraId="4105016E" w14:textId="77777777" w:rsidR="00B271A1" w:rsidRDefault="00B271A1" w:rsidP="00581DB1">
            <w:r>
              <w:t>C</w:t>
            </w:r>
          </w:p>
        </w:tc>
        <w:tc>
          <w:tcPr>
            <w:tcW w:w="1943" w:type="dxa"/>
          </w:tcPr>
          <w:p w14:paraId="7814B199" w14:textId="77777777" w:rsidR="00B271A1" w:rsidRPr="0054080B" w:rsidRDefault="00B271A1" w:rsidP="00581DB1">
            <w:pPr>
              <w:rPr>
                <w:szCs w:val="22"/>
              </w:rPr>
            </w:pPr>
            <w:r w:rsidRPr="0054080B">
              <w:rPr>
                <w:rFonts w:cstheme="minorHAnsi"/>
                <w:szCs w:val="22"/>
              </w:rPr>
              <w:t>missing, incomplete or off topic</w:t>
            </w:r>
          </w:p>
        </w:tc>
        <w:tc>
          <w:tcPr>
            <w:tcW w:w="1943" w:type="dxa"/>
          </w:tcPr>
          <w:p w14:paraId="4CEE3637" w14:textId="77777777" w:rsidR="00B271A1" w:rsidRPr="0054080B" w:rsidRDefault="00B271A1" w:rsidP="00581DB1">
            <w:pPr>
              <w:rPr>
                <w:szCs w:val="22"/>
              </w:rPr>
            </w:pPr>
            <w:r w:rsidRPr="0054080B">
              <w:rPr>
                <w:rFonts w:cstheme="minorHAnsi"/>
                <w:szCs w:val="22"/>
              </w:rPr>
              <w:t xml:space="preserve">narrative text is a limited response and there is insufficient detail to support </w:t>
            </w:r>
          </w:p>
        </w:tc>
        <w:tc>
          <w:tcPr>
            <w:tcW w:w="1943" w:type="dxa"/>
          </w:tcPr>
          <w:p w14:paraId="69A2AABA" w14:textId="77777777" w:rsidR="00B271A1" w:rsidRPr="0054080B" w:rsidRDefault="00B271A1" w:rsidP="00581DB1">
            <w:pPr>
              <w:rPr>
                <w:szCs w:val="22"/>
              </w:rPr>
            </w:pPr>
            <w:r w:rsidRPr="0054080B">
              <w:rPr>
                <w:rFonts w:cstheme="minorHAnsi"/>
                <w:szCs w:val="22"/>
              </w:rPr>
              <w:t>either narrative text is a limited response or there is insufficient detail to support</w:t>
            </w:r>
          </w:p>
        </w:tc>
        <w:tc>
          <w:tcPr>
            <w:tcW w:w="1943" w:type="dxa"/>
          </w:tcPr>
          <w:p w14:paraId="207C9E1A" w14:textId="77777777" w:rsidR="00B271A1" w:rsidRPr="0054080B" w:rsidRDefault="00B271A1" w:rsidP="00581DB1">
            <w:pPr>
              <w:rPr>
                <w:szCs w:val="22"/>
              </w:rPr>
            </w:pPr>
            <w:r w:rsidRPr="0054080B">
              <w:rPr>
                <w:rFonts w:cstheme="minorHAnsi"/>
                <w:szCs w:val="22"/>
              </w:rPr>
              <w:t xml:space="preserve">narrative text is a sufficient response and there is sufficient detail to support </w:t>
            </w:r>
          </w:p>
        </w:tc>
        <w:tc>
          <w:tcPr>
            <w:tcW w:w="1943" w:type="dxa"/>
          </w:tcPr>
          <w:p w14:paraId="67CA20F0" w14:textId="77777777" w:rsidR="00B271A1" w:rsidRPr="0054080B" w:rsidRDefault="00B271A1" w:rsidP="00581DB1">
            <w:pPr>
              <w:rPr>
                <w:szCs w:val="22"/>
              </w:rPr>
            </w:pPr>
            <w:r w:rsidRPr="0054080B">
              <w:rPr>
                <w:rFonts w:cstheme="minorHAnsi"/>
                <w:szCs w:val="22"/>
              </w:rPr>
              <w:t xml:space="preserve">narrative text is a beyond sufficient response and there is beyond sufficient detail to support </w:t>
            </w:r>
          </w:p>
        </w:tc>
      </w:tr>
    </w:tbl>
    <w:p w14:paraId="29959890" w14:textId="77777777" w:rsidR="00B271A1" w:rsidRPr="00761D53" w:rsidRDefault="00B271A1" w:rsidP="00B271A1">
      <w:pPr>
        <w:jc w:val="right"/>
      </w:pPr>
    </w:p>
    <w:p w14:paraId="44449300" w14:textId="496526A5" w:rsidR="00E547FE" w:rsidRPr="00AD69E5" w:rsidRDefault="00E547FE" w:rsidP="00E547FE">
      <w:pPr>
        <w:pStyle w:val="NoSpacing"/>
        <w:rPr>
          <w:rFonts w:cs="Calibri"/>
          <w:sz w:val="22"/>
          <w:szCs w:val="22"/>
        </w:rPr>
      </w:pPr>
      <w:r>
        <w:rPr>
          <w:rFonts w:cs="Calibri"/>
          <w:b/>
          <w:bCs/>
          <w:sz w:val="22"/>
          <w:szCs w:val="22"/>
        </w:rPr>
        <w:t>Budget</w:t>
      </w:r>
      <w:r w:rsidRPr="00AD69E5">
        <w:rPr>
          <w:rFonts w:cs="Calibri"/>
          <w:sz w:val="22"/>
          <w:szCs w:val="22"/>
        </w:rPr>
        <w:t xml:space="preserve"> [</w:t>
      </w:r>
      <w:r>
        <w:rPr>
          <w:rFonts w:cs="Calibri"/>
          <w:sz w:val="22"/>
          <w:szCs w:val="22"/>
        </w:rPr>
        <w:t>5</w:t>
      </w:r>
      <w:r w:rsidRPr="00AD69E5">
        <w:rPr>
          <w:rFonts w:cs="Calibri"/>
          <w:sz w:val="22"/>
          <w:szCs w:val="22"/>
        </w:rPr>
        <w:t xml:space="preserve"> points]</w:t>
      </w:r>
    </w:p>
    <w:tbl>
      <w:tblPr>
        <w:tblStyle w:val="TableGrid"/>
        <w:tblW w:w="10075" w:type="dxa"/>
        <w:tblLook w:val="04A0" w:firstRow="1" w:lastRow="0" w:firstColumn="1" w:lastColumn="0" w:noHBand="0" w:noVBand="1"/>
      </w:tblPr>
      <w:tblGrid>
        <w:gridCol w:w="2015"/>
        <w:gridCol w:w="2015"/>
        <w:gridCol w:w="2015"/>
        <w:gridCol w:w="2015"/>
        <w:gridCol w:w="2015"/>
      </w:tblGrid>
      <w:tr w:rsidR="00E547FE" w14:paraId="14DE628C" w14:textId="77777777" w:rsidTr="2C3357F1">
        <w:tc>
          <w:tcPr>
            <w:tcW w:w="2015" w:type="dxa"/>
          </w:tcPr>
          <w:p w14:paraId="4F6885B2" w14:textId="5B304431" w:rsidR="00E547FE" w:rsidRPr="00DC39CD" w:rsidRDefault="00E547FE" w:rsidP="00DC39CD">
            <w:pPr>
              <w:spacing w:before="0"/>
              <w:ind w:left="0"/>
              <w:jc w:val="center"/>
              <w:rPr>
                <w:rFonts w:cs="Calibri"/>
                <w:b/>
                <w:bCs/>
                <w:sz w:val="22"/>
                <w:szCs w:val="22"/>
                <w:lang w:eastAsia="en-US"/>
              </w:rPr>
            </w:pPr>
            <w:r w:rsidRPr="00DC39CD">
              <w:rPr>
                <w:rFonts w:cs="Calibri"/>
                <w:b/>
                <w:bCs/>
                <w:sz w:val="22"/>
                <w:szCs w:val="22"/>
                <w:lang w:eastAsia="en-US"/>
              </w:rPr>
              <w:t xml:space="preserve">Incomplete/ Ineligible </w:t>
            </w:r>
            <w:r w:rsidR="009022D4">
              <w:rPr>
                <w:rFonts w:cs="Calibri"/>
                <w:b/>
                <w:bCs/>
                <w:sz w:val="22"/>
                <w:szCs w:val="22"/>
                <w:lang w:eastAsia="en-US"/>
              </w:rPr>
              <w:t>–</w:t>
            </w:r>
            <w:r w:rsidRPr="00DC39CD">
              <w:rPr>
                <w:rFonts w:cs="Calibri"/>
                <w:b/>
                <w:bCs/>
                <w:sz w:val="22"/>
                <w:szCs w:val="22"/>
                <w:lang w:eastAsia="en-US"/>
              </w:rPr>
              <w:t xml:space="preserve"> 1</w:t>
            </w:r>
          </w:p>
        </w:tc>
        <w:tc>
          <w:tcPr>
            <w:tcW w:w="2015" w:type="dxa"/>
          </w:tcPr>
          <w:p w14:paraId="77DDCAD6" w14:textId="71DDD3FC" w:rsidR="00E547FE" w:rsidRPr="00DC39CD" w:rsidRDefault="00E547FE" w:rsidP="00DC39CD">
            <w:pPr>
              <w:spacing w:before="0"/>
              <w:ind w:left="0"/>
              <w:jc w:val="center"/>
              <w:rPr>
                <w:rFonts w:cs="Calibri"/>
                <w:b/>
                <w:bCs/>
                <w:sz w:val="22"/>
                <w:szCs w:val="22"/>
                <w:lang w:eastAsia="en-US"/>
              </w:rPr>
            </w:pPr>
            <w:r w:rsidRPr="00DC39CD">
              <w:rPr>
                <w:rFonts w:cs="Calibri"/>
                <w:b/>
                <w:bCs/>
                <w:sz w:val="22"/>
                <w:szCs w:val="22"/>
                <w:lang w:eastAsia="en-US"/>
              </w:rPr>
              <w:t xml:space="preserve">Does not meet expectations - 2 </w:t>
            </w:r>
          </w:p>
        </w:tc>
        <w:tc>
          <w:tcPr>
            <w:tcW w:w="2015" w:type="dxa"/>
          </w:tcPr>
          <w:p w14:paraId="12BB7765" w14:textId="1C2B1432" w:rsidR="00E547FE" w:rsidRPr="00DC39CD" w:rsidRDefault="00E547FE" w:rsidP="00DC39CD">
            <w:pPr>
              <w:spacing w:before="0"/>
              <w:ind w:left="0"/>
              <w:jc w:val="center"/>
              <w:rPr>
                <w:rFonts w:cs="Calibri"/>
                <w:b/>
                <w:bCs/>
                <w:sz w:val="22"/>
                <w:szCs w:val="22"/>
                <w:lang w:eastAsia="en-US"/>
              </w:rPr>
            </w:pPr>
            <w:r w:rsidRPr="00DC39CD">
              <w:rPr>
                <w:rFonts w:cs="Calibri"/>
                <w:b/>
                <w:bCs/>
                <w:sz w:val="22"/>
                <w:szCs w:val="22"/>
                <w:lang w:eastAsia="en-US"/>
              </w:rPr>
              <w:t>Partially meets expectations - 3</w:t>
            </w:r>
          </w:p>
        </w:tc>
        <w:tc>
          <w:tcPr>
            <w:tcW w:w="2015" w:type="dxa"/>
          </w:tcPr>
          <w:p w14:paraId="3CE016B6" w14:textId="499A43CF" w:rsidR="00E547FE" w:rsidRPr="00DC39CD" w:rsidRDefault="00E547FE" w:rsidP="00DC39CD">
            <w:pPr>
              <w:spacing w:before="0"/>
              <w:ind w:left="0"/>
              <w:jc w:val="center"/>
              <w:rPr>
                <w:rFonts w:cs="Calibri"/>
                <w:b/>
                <w:bCs/>
                <w:sz w:val="22"/>
                <w:szCs w:val="22"/>
                <w:lang w:eastAsia="en-US"/>
              </w:rPr>
            </w:pPr>
            <w:r w:rsidRPr="00DC39CD">
              <w:rPr>
                <w:rFonts w:cs="Calibri"/>
                <w:b/>
                <w:bCs/>
                <w:sz w:val="22"/>
                <w:szCs w:val="22"/>
                <w:lang w:eastAsia="en-US"/>
              </w:rPr>
              <w:t>Meets expectations -4</w:t>
            </w:r>
          </w:p>
        </w:tc>
        <w:tc>
          <w:tcPr>
            <w:tcW w:w="2015" w:type="dxa"/>
          </w:tcPr>
          <w:p w14:paraId="7BD426B8" w14:textId="76FFACEF" w:rsidR="00E547FE" w:rsidRPr="00DC39CD" w:rsidRDefault="00E547FE" w:rsidP="00DC39CD">
            <w:pPr>
              <w:spacing w:before="0"/>
              <w:ind w:left="0"/>
              <w:jc w:val="center"/>
              <w:rPr>
                <w:rFonts w:cs="Calibri"/>
                <w:b/>
                <w:bCs/>
                <w:sz w:val="22"/>
                <w:szCs w:val="22"/>
                <w:lang w:eastAsia="en-US"/>
              </w:rPr>
            </w:pPr>
            <w:r w:rsidRPr="00DC39CD">
              <w:rPr>
                <w:rFonts w:cs="Calibri"/>
                <w:b/>
                <w:bCs/>
                <w:sz w:val="22"/>
                <w:szCs w:val="22"/>
                <w:lang w:eastAsia="en-US"/>
              </w:rPr>
              <w:t>Exceeds expectations</w:t>
            </w:r>
            <w:r w:rsidR="00931021" w:rsidRPr="00DC39CD">
              <w:rPr>
                <w:rFonts w:cs="Calibri"/>
                <w:b/>
                <w:bCs/>
                <w:sz w:val="22"/>
                <w:szCs w:val="22"/>
                <w:lang w:eastAsia="en-US"/>
              </w:rPr>
              <w:t xml:space="preserve"> -5</w:t>
            </w:r>
          </w:p>
        </w:tc>
      </w:tr>
      <w:tr w:rsidR="00E547FE" w14:paraId="018BF7BF" w14:textId="77777777" w:rsidTr="2C3357F1">
        <w:tc>
          <w:tcPr>
            <w:tcW w:w="2015" w:type="dxa"/>
          </w:tcPr>
          <w:p w14:paraId="278BC0FB" w14:textId="014354DE" w:rsidR="00E547FE" w:rsidRPr="0098275B" w:rsidRDefault="00E547FE" w:rsidP="00581DB1">
            <w:pPr>
              <w:ind w:left="0"/>
              <w:rPr>
                <w:sz w:val="22"/>
                <w:szCs w:val="22"/>
              </w:rPr>
            </w:pPr>
            <w:r w:rsidRPr="0098275B">
              <w:rPr>
                <w:sz w:val="22"/>
                <w:szCs w:val="22"/>
              </w:rPr>
              <w:t>missing, incomplete</w:t>
            </w:r>
            <w:r w:rsidR="003E5828">
              <w:rPr>
                <w:sz w:val="22"/>
                <w:szCs w:val="22"/>
              </w:rPr>
              <w:t xml:space="preserve">, </w:t>
            </w:r>
            <w:r w:rsidRPr="0098275B">
              <w:rPr>
                <w:sz w:val="22"/>
                <w:szCs w:val="22"/>
              </w:rPr>
              <w:t>off topic</w:t>
            </w:r>
            <w:r w:rsidR="003E5828">
              <w:rPr>
                <w:sz w:val="22"/>
                <w:szCs w:val="22"/>
              </w:rPr>
              <w:t xml:space="preserve">, or </w:t>
            </w:r>
            <w:r w:rsidR="003E5828" w:rsidRPr="003E5828">
              <w:rPr>
                <w:rFonts w:cs="Calibri"/>
                <w:sz w:val="22"/>
                <w:szCs w:val="22"/>
              </w:rPr>
              <w:t>more than 25% of funding is budgeted for supportive, related costs</w:t>
            </w:r>
          </w:p>
          <w:p w14:paraId="37772EC8" w14:textId="77777777" w:rsidR="00E547FE" w:rsidRPr="0098275B" w:rsidRDefault="00E547FE" w:rsidP="00581DB1">
            <w:pPr>
              <w:ind w:left="0"/>
              <w:rPr>
                <w:sz w:val="22"/>
                <w:szCs w:val="22"/>
              </w:rPr>
            </w:pPr>
          </w:p>
        </w:tc>
        <w:tc>
          <w:tcPr>
            <w:tcW w:w="2015" w:type="dxa"/>
          </w:tcPr>
          <w:p w14:paraId="724A8113" w14:textId="783292E3" w:rsidR="00E547FE" w:rsidRPr="0098275B" w:rsidRDefault="2C3357F1" w:rsidP="00581DB1">
            <w:pPr>
              <w:ind w:left="0"/>
              <w:rPr>
                <w:sz w:val="22"/>
                <w:szCs w:val="22"/>
              </w:rPr>
            </w:pPr>
            <w:r w:rsidRPr="2C3357F1">
              <w:rPr>
                <w:rFonts w:cstheme="minorBidi"/>
                <w:sz w:val="22"/>
                <w:szCs w:val="22"/>
              </w:rPr>
              <w:t xml:space="preserve">the budget is illogical, not connected to the activities, or exceeds the maximum award size referenced in Appendix B </w:t>
            </w:r>
          </w:p>
        </w:tc>
        <w:tc>
          <w:tcPr>
            <w:tcW w:w="2015" w:type="dxa"/>
          </w:tcPr>
          <w:p w14:paraId="2F46AE9D" w14:textId="77777777" w:rsidR="00E547FE" w:rsidRPr="0098275B" w:rsidRDefault="00E547FE" w:rsidP="00581DB1">
            <w:pPr>
              <w:ind w:left="0"/>
              <w:rPr>
                <w:sz w:val="22"/>
                <w:szCs w:val="22"/>
              </w:rPr>
            </w:pPr>
            <w:r w:rsidRPr="0098275B">
              <w:rPr>
                <w:sz w:val="22"/>
                <w:szCs w:val="22"/>
              </w:rPr>
              <w:t>budget and project are logically connected, but significant information or connection to activities is lacking</w:t>
            </w:r>
          </w:p>
        </w:tc>
        <w:tc>
          <w:tcPr>
            <w:tcW w:w="2015" w:type="dxa"/>
          </w:tcPr>
          <w:p w14:paraId="45A5887D" w14:textId="77777777" w:rsidR="00E547FE" w:rsidRPr="0098275B" w:rsidRDefault="00E547FE" w:rsidP="00581DB1">
            <w:pPr>
              <w:ind w:left="0"/>
              <w:rPr>
                <w:sz w:val="22"/>
                <w:szCs w:val="22"/>
              </w:rPr>
            </w:pPr>
            <w:r w:rsidRPr="0098275B">
              <w:rPr>
                <w:sz w:val="22"/>
                <w:szCs w:val="22"/>
              </w:rPr>
              <w:t>budget and project are logically connected, and the detailed information is sufficient</w:t>
            </w:r>
          </w:p>
        </w:tc>
        <w:tc>
          <w:tcPr>
            <w:tcW w:w="2015" w:type="dxa"/>
          </w:tcPr>
          <w:p w14:paraId="7A71F9E0" w14:textId="77777777" w:rsidR="00E547FE" w:rsidRPr="0098275B" w:rsidRDefault="00E547FE" w:rsidP="00581DB1">
            <w:pPr>
              <w:ind w:left="0"/>
              <w:rPr>
                <w:sz w:val="22"/>
                <w:szCs w:val="22"/>
              </w:rPr>
            </w:pPr>
            <w:r w:rsidRPr="0098275B">
              <w:rPr>
                <w:sz w:val="22"/>
                <w:szCs w:val="22"/>
              </w:rPr>
              <w:t xml:space="preserve">budget and project are logically </w:t>
            </w:r>
            <w:proofErr w:type="gramStart"/>
            <w:r w:rsidRPr="0098275B">
              <w:rPr>
                <w:sz w:val="22"/>
                <w:szCs w:val="22"/>
              </w:rPr>
              <w:t>connected</w:t>
            </w:r>
            <w:proofErr w:type="gramEnd"/>
            <w:r w:rsidRPr="0098275B">
              <w:rPr>
                <w:sz w:val="22"/>
                <w:szCs w:val="22"/>
              </w:rPr>
              <w:t xml:space="preserve"> and the detailed information is beyond sufficient </w:t>
            </w:r>
          </w:p>
        </w:tc>
      </w:tr>
    </w:tbl>
    <w:p w14:paraId="71AC071E" w14:textId="77777777" w:rsidR="00B271A1" w:rsidRPr="000C1916" w:rsidRDefault="00B271A1" w:rsidP="00B271A1"/>
    <w:p w14:paraId="6F99F498" w14:textId="55F48656" w:rsidR="00657BFC" w:rsidRDefault="00657BFC">
      <w:pPr>
        <w:spacing w:after="0"/>
      </w:pPr>
      <w:r>
        <w:br w:type="page"/>
      </w:r>
    </w:p>
    <w:p w14:paraId="598927EF" w14:textId="0408DFA5" w:rsidR="006D70F0" w:rsidRPr="00D65151" w:rsidRDefault="00C22639" w:rsidP="008A36A5">
      <w:pPr>
        <w:pStyle w:val="Heading3"/>
      </w:pPr>
      <w:r>
        <w:lastRenderedPageBreak/>
        <w:t xml:space="preserve">IV. 2 </w:t>
      </w:r>
      <w:r w:rsidR="14691116" w:rsidRPr="14691116">
        <w:t xml:space="preserve">Appendix B – List of Eligible </w:t>
      </w:r>
      <w:r w:rsidR="14691116" w:rsidRPr="14691116">
        <w:rPr>
          <w:rFonts w:asciiTheme="minorHAnsi" w:eastAsiaTheme="minorEastAsia" w:hAnsiTheme="minorHAnsi" w:cstheme="minorBidi"/>
          <w:color w:val="000000" w:themeColor="text1"/>
        </w:rPr>
        <w:t>Local Education Agencies</w:t>
      </w:r>
    </w:p>
    <w:p w14:paraId="3DC659D0" w14:textId="3BA3EE88" w:rsidR="5DA41F7A" w:rsidRPr="00010D84" w:rsidRDefault="5DA41F7A" w:rsidP="5DA41F7A">
      <w:pPr>
        <w:rPr>
          <w:rFonts w:asciiTheme="minorHAnsi" w:eastAsiaTheme="minorEastAsia" w:hAnsiTheme="minorHAnsi" w:cstheme="minorBidi"/>
          <w:color w:val="000000" w:themeColor="text1"/>
          <w:sz w:val="24"/>
          <w:szCs w:val="24"/>
        </w:rPr>
      </w:pPr>
      <w:r w:rsidRPr="00010D84">
        <w:rPr>
          <w:rFonts w:asciiTheme="minorHAnsi" w:eastAsiaTheme="minorEastAsia" w:hAnsiTheme="minorHAnsi" w:cstheme="minorBidi"/>
          <w:color w:val="000000" w:themeColor="text1"/>
          <w:sz w:val="24"/>
          <w:szCs w:val="24"/>
        </w:rPr>
        <w:t>Maximum award size</w:t>
      </w:r>
      <w:r w:rsidRPr="5DA41F7A">
        <w:rPr>
          <w:rFonts w:asciiTheme="minorHAnsi" w:eastAsiaTheme="minorEastAsia" w:hAnsiTheme="minorHAnsi" w:cstheme="minorBidi"/>
          <w:color w:val="000000" w:themeColor="text1"/>
          <w:sz w:val="24"/>
          <w:szCs w:val="24"/>
        </w:rPr>
        <w:t>s have been</w:t>
      </w:r>
      <w:r w:rsidRPr="00010D84">
        <w:rPr>
          <w:rFonts w:asciiTheme="minorHAnsi" w:eastAsiaTheme="minorEastAsia" w:hAnsiTheme="minorHAnsi" w:cstheme="minorBidi"/>
          <w:color w:val="000000" w:themeColor="text1"/>
          <w:sz w:val="24"/>
          <w:szCs w:val="24"/>
        </w:rPr>
        <w:t xml:space="preserve"> calculated based on student enrollment and </w:t>
      </w:r>
      <w:r w:rsidRPr="5DA41F7A">
        <w:rPr>
          <w:rFonts w:asciiTheme="minorHAnsi" w:eastAsiaTheme="minorEastAsia" w:hAnsiTheme="minorHAnsi" w:cstheme="minorBidi"/>
          <w:color w:val="000000" w:themeColor="text1"/>
          <w:sz w:val="24"/>
          <w:szCs w:val="24"/>
        </w:rPr>
        <w:t xml:space="preserve">average </w:t>
      </w:r>
      <w:r w:rsidRPr="00010D84">
        <w:rPr>
          <w:rFonts w:asciiTheme="minorHAnsi" w:eastAsiaTheme="minorEastAsia" w:hAnsiTheme="minorHAnsi" w:cstheme="minorBidi"/>
          <w:color w:val="000000" w:themeColor="text1"/>
          <w:sz w:val="24"/>
          <w:szCs w:val="24"/>
        </w:rPr>
        <w:t>proficiency levels on the NJSLA in ELA and Math</w:t>
      </w:r>
      <w:r w:rsidRPr="5DA41F7A">
        <w:rPr>
          <w:rFonts w:asciiTheme="minorHAnsi" w:eastAsiaTheme="minorEastAsia" w:hAnsiTheme="minorHAnsi" w:cstheme="minorBidi"/>
          <w:color w:val="000000" w:themeColor="text1"/>
          <w:sz w:val="24"/>
          <w:szCs w:val="24"/>
        </w:rPr>
        <w:t>.</w:t>
      </w:r>
      <w:r w:rsidRPr="00010D84">
        <w:rPr>
          <w:rFonts w:asciiTheme="minorHAnsi" w:eastAsiaTheme="minorEastAsia" w:hAnsiTheme="minorHAnsi" w:cstheme="minorBidi"/>
          <w:color w:val="000000" w:themeColor="text1"/>
          <w:sz w:val="24"/>
          <w:szCs w:val="24"/>
        </w:rPr>
        <w:t xml:space="preserve"> </w:t>
      </w:r>
      <w:r w:rsidRPr="5DA41F7A">
        <w:rPr>
          <w:rFonts w:asciiTheme="minorHAnsi" w:eastAsiaTheme="minorEastAsia" w:hAnsiTheme="minorHAnsi" w:cstheme="minorBidi"/>
          <w:color w:val="000000" w:themeColor="text1"/>
          <w:sz w:val="24"/>
          <w:szCs w:val="24"/>
        </w:rPr>
        <w:t>Please refer to the table</w:t>
      </w:r>
      <w:r w:rsidR="00617076">
        <w:rPr>
          <w:rFonts w:asciiTheme="minorHAnsi" w:eastAsiaTheme="minorEastAsia" w:hAnsiTheme="minorHAnsi" w:cstheme="minorBidi"/>
          <w:color w:val="000000" w:themeColor="text1"/>
          <w:sz w:val="24"/>
          <w:szCs w:val="24"/>
        </w:rPr>
        <w:t>s</w:t>
      </w:r>
      <w:r w:rsidRPr="5DA41F7A">
        <w:rPr>
          <w:rFonts w:asciiTheme="minorHAnsi" w:eastAsiaTheme="minorEastAsia" w:hAnsiTheme="minorHAnsi" w:cstheme="minorBidi"/>
          <w:color w:val="000000" w:themeColor="text1"/>
          <w:sz w:val="24"/>
          <w:szCs w:val="24"/>
        </w:rPr>
        <w:t xml:space="preserve"> below:</w:t>
      </w:r>
    </w:p>
    <w:tbl>
      <w:tblPr>
        <w:tblStyle w:val="TableGrid"/>
        <w:tblW w:w="10710" w:type="dxa"/>
        <w:tblInd w:w="-365" w:type="dxa"/>
        <w:tblLook w:val="0000" w:firstRow="0" w:lastRow="0" w:firstColumn="0" w:lastColumn="0" w:noHBand="0" w:noVBand="0"/>
      </w:tblPr>
      <w:tblGrid>
        <w:gridCol w:w="2330"/>
        <w:gridCol w:w="1676"/>
        <w:gridCol w:w="1676"/>
        <w:gridCol w:w="1676"/>
        <w:gridCol w:w="1676"/>
        <w:gridCol w:w="1676"/>
      </w:tblGrid>
      <w:tr w:rsidR="5DA41F7A" w14:paraId="34BA54FB" w14:textId="77777777" w:rsidTr="00617076">
        <w:trPr>
          <w:trHeight w:val="300"/>
        </w:trPr>
        <w:tc>
          <w:tcPr>
            <w:tcW w:w="2330" w:type="dxa"/>
            <w:vMerge w:val="restart"/>
            <w:tcMar>
              <w:left w:w="105" w:type="dxa"/>
              <w:right w:w="105" w:type="dxa"/>
            </w:tcMar>
          </w:tcPr>
          <w:p w14:paraId="254D9873" w14:textId="0F867725" w:rsidR="5DA41F7A" w:rsidRDefault="5DA41F7A" w:rsidP="00010D84">
            <w:pPr>
              <w:spacing w:before="0" w:after="0"/>
              <w:ind w:left="0"/>
              <w:jc w:val="center"/>
              <w:rPr>
                <w:rFonts w:eastAsia="Calibri" w:cs="Calibri"/>
                <w:color w:val="404040" w:themeColor="text1" w:themeTint="BF"/>
                <w:sz w:val="22"/>
                <w:szCs w:val="22"/>
              </w:rPr>
            </w:pPr>
            <w:r w:rsidRPr="5DA41F7A">
              <w:rPr>
                <w:rFonts w:eastAsia="Calibri" w:cs="Calibri"/>
                <w:b/>
                <w:bCs/>
                <w:color w:val="404040" w:themeColor="text1" w:themeTint="BF"/>
                <w:sz w:val="22"/>
                <w:szCs w:val="22"/>
              </w:rPr>
              <w:t>NJSLA</w:t>
            </w:r>
            <w:r w:rsidR="00617076">
              <w:rPr>
                <w:rFonts w:eastAsia="Calibri" w:cs="Calibri"/>
                <w:b/>
                <w:bCs/>
                <w:color w:val="404040" w:themeColor="text1" w:themeTint="BF"/>
                <w:sz w:val="22"/>
                <w:szCs w:val="22"/>
              </w:rPr>
              <w:t xml:space="preserve"> Average</w:t>
            </w:r>
          </w:p>
          <w:p w14:paraId="3C01E593" w14:textId="77777777" w:rsidR="5DA41F7A" w:rsidRDefault="5DA41F7A" w:rsidP="00010D84">
            <w:pPr>
              <w:spacing w:before="0" w:after="0"/>
              <w:ind w:left="0"/>
              <w:jc w:val="center"/>
              <w:rPr>
                <w:rFonts w:eastAsia="Calibri" w:cs="Calibri"/>
                <w:b/>
                <w:bCs/>
                <w:color w:val="404040" w:themeColor="text1" w:themeTint="BF"/>
                <w:sz w:val="22"/>
                <w:szCs w:val="22"/>
              </w:rPr>
            </w:pPr>
            <w:r w:rsidRPr="5DA41F7A">
              <w:rPr>
                <w:rFonts w:eastAsia="Calibri" w:cs="Calibri"/>
                <w:b/>
                <w:bCs/>
                <w:color w:val="404040" w:themeColor="text1" w:themeTint="BF"/>
                <w:sz w:val="22"/>
                <w:szCs w:val="22"/>
              </w:rPr>
              <w:t>Proficiency Level</w:t>
            </w:r>
            <w:r w:rsidR="00B46BE3">
              <w:rPr>
                <w:rFonts w:eastAsia="Calibri" w:cs="Calibri"/>
                <w:b/>
                <w:bCs/>
                <w:color w:val="404040" w:themeColor="text1" w:themeTint="BF"/>
                <w:sz w:val="22"/>
                <w:szCs w:val="22"/>
              </w:rPr>
              <w:t>,</w:t>
            </w:r>
          </w:p>
          <w:p w14:paraId="6E5BC31F" w14:textId="4FF0F624" w:rsidR="00B46BE3" w:rsidRDefault="00B46BE3" w:rsidP="00010D84">
            <w:pPr>
              <w:spacing w:before="0" w:after="0"/>
              <w:ind w:left="0"/>
              <w:jc w:val="center"/>
              <w:rPr>
                <w:rFonts w:eastAsia="Calibri" w:cs="Calibri"/>
                <w:color w:val="404040" w:themeColor="text1" w:themeTint="BF"/>
                <w:sz w:val="22"/>
                <w:szCs w:val="22"/>
              </w:rPr>
            </w:pPr>
            <w:r>
              <w:rPr>
                <w:rFonts w:eastAsia="Calibri" w:cs="Calibri"/>
                <w:b/>
                <w:bCs/>
                <w:color w:val="404040" w:themeColor="text1" w:themeTint="BF"/>
                <w:sz w:val="22"/>
                <w:szCs w:val="22"/>
              </w:rPr>
              <w:t>Grades 3-8</w:t>
            </w:r>
          </w:p>
        </w:tc>
        <w:tc>
          <w:tcPr>
            <w:tcW w:w="8380" w:type="dxa"/>
            <w:gridSpan w:val="5"/>
            <w:tcMar>
              <w:left w:w="105" w:type="dxa"/>
              <w:right w:w="105" w:type="dxa"/>
            </w:tcMar>
          </w:tcPr>
          <w:p w14:paraId="6AFADC30" w14:textId="3F135D3E" w:rsidR="00C37E2A" w:rsidRPr="00C37E2A" w:rsidRDefault="5DA41F7A" w:rsidP="00C37E2A">
            <w:pPr>
              <w:spacing w:after="0"/>
              <w:ind w:left="0"/>
              <w:jc w:val="center"/>
              <w:rPr>
                <w:rFonts w:eastAsia="Calibri" w:cs="Calibri"/>
                <w:b/>
                <w:bCs/>
                <w:color w:val="404040" w:themeColor="text1" w:themeTint="BF"/>
                <w:sz w:val="22"/>
                <w:szCs w:val="22"/>
              </w:rPr>
            </w:pPr>
            <w:r w:rsidRPr="5DA41F7A">
              <w:rPr>
                <w:rFonts w:eastAsia="Calibri" w:cs="Calibri"/>
                <w:b/>
                <w:bCs/>
                <w:color w:val="404040" w:themeColor="text1" w:themeTint="BF"/>
                <w:sz w:val="22"/>
                <w:szCs w:val="22"/>
              </w:rPr>
              <w:t>Award Cap Sizes Based on SY</w:t>
            </w:r>
            <w:r w:rsidR="00617076">
              <w:rPr>
                <w:rFonts w:eastAsia="Calibri" w:cs="Calibri"/>
                <w:b/>
                <w:bCs/>
                <w:color w:val="404040" w:themeColor="text1" w:themeTint="BF"/>
                <w:sz w:val="22"/>
                <w:szCs w:val="22"/>
              </w:rPr>
              <w:t>20</w:t>
            </w:r>
            <w:r w:rsidRPr="5DA41F7A">
              <w:rPr>
                <w:rFonts w:eastAsia="Calibri" w:cs="Calibri"/>
                <w:b/>
                <w:bCs/>
                <w:color w:val="404040" w:themeColor="text1" w:themeTint="BF"/>
                <w:sz w:val="22"/>
                <w:szCs w:val="22"/>
              </w:rPr>
              <w:t xml:space="preserve">25 </w:t>
            </w:r>
            <w:proofErr w:type="gramStart"/>
            <w:r w:rsidRPr="5DA41F7A">
              <w:rPr>
                <w:rFonts w:eastAsia="Calibri" w:cs="Calibri"/>
                <w:b/>
                <w:bCs/>
                <w:color w:val="404040" w:themeColor="text1" w:themeTint="BF"/>
                <w:sz w:val="22"/>
                <w:szCs w:val="22"/>
              </w:rPr>
              <w:t>Enrollment (#</w:t>
            </w:r>
            <w:proofErr w:type="gramEnd"/>
            <w:r w:rsidRPr="5DA41F7A">
              <w:rPr>
                <w:rFonts w:eastAsia="Calibri" w:cs="Calibri"/>
                <w:b/>
                <w:bCs/>
                <w:color w:val="404040" w:themeColor="text1" w:themeTint="BF"/>
                <w:sz w:val="22"/>
                <w:szCs w:val="22"/>
              </w:rPr>
              <w:t>students)</w:t>
            </w:r>
          </w:p>
        </w:tc>
      </w:tr>
      <w:tr w:rsidR="00831453" w14:paraId="10D0DA04" w14:textId="77777777" w:rsidTr="00617076">
        <w:trPr>
          <w:trHeight w:val="300"/>
        </w:trPr>
        <w:tc>
          <w:tcPr>
            <w:tcW w:w="2330" w:type="dxa"/>
            <w:vMerge/>
            <w:vAlign w:val="center"/>
          </w:tcPr>
          <w:p w14:paraId="4F2B6962" w14:textId="77777777" w:rsidR="0094328E" w:rsidRDefault="0094328E"/>
        </w:tc>
        <w:tc>
          <w:tcPr>
            <w:tcW w:w="1676" w:type="dxa"/>
            <w:tcMar>
              <w:left w:w="105" w:type="dxa"/>
              <w:right w:w="105" w:type="dxa"/>
            </w:tcMar>
          </w:tcPr>
          <w:p w14:paraId="588A6264" w14:textId="7378FE14" w:rsidR="5DA41F7A" w:rsidRDefault="5DA41F7A" w:rsidP="00010D84">
            <w:pPr>
              <w:spacing w:after="0"/>
              <w:ind w:left="0"/>
              <w:jc w:val="center"/>
              <w:rPr>
                <w:rFonts w:eastAsia="Calibri" w:cs="Calibri"/>
                <w:color w:val="404040" w:themeColor="text1" w:themeTint="BF"/>
                <w:sz w:val="22"/>
                <w:szCs w:val="22"/>
              </w:rPr>
            </w:pPr>
            <w:r w:rsidRPr="5DA41F7A">
              <w:rPr>
                <w:rFonts w:eastAsia="Calibri" w:cs="Calibri"/>
                <w:b/>
                <w:bCs/>
                <w:color w:val="404040" w:themeColor="text1" w:themeTint="BF"/>
                <w:sz w:val="22"/>
                <w:szCs w:val="22"/>
              </w:rPr>
              <w:t>1-300</w:t>
            </w:r>
          </w:p>
        </w:tc>
        <w:tc>
          <w:tcPr>
            <w:tcW w:w="1676" w:type="dxa"/>
            <w:tcMar>
              <w:left w:w="105" w:type="dxa"/>
              <w:right w:w="105" w:type="dxa"/>
            </w:tcMar>
          </w:tcPr>
          <w:p w14:paraId="3BE714A9" w14:textId="5000B070" w:rsidR="5DA41F7A" w:rsidRDefault="5DA41F7A" w:rsidP="00010D84">
            <w:pPr>
              <w:spacing w:after="0"/>
              <w:ind w:left="0"/>
              <w:jc w:val="center"/>
              <w:rPr>
                <w:rFonts w:eastAsia="Calibri" w:cs="Calibri"/>
                <w:b/>
                <w:bCs/>
                <w:color w:val="404040" w:themeColor="text1" w:themeTint="BF"/>
                <w:sz w:val="22"/>
                <w:szCs w:val="22"/>
              </w:rPr>
            </w:pPr>
            <w:r w:rsidRPr="5DA41F7A">
              <w:rPr>
                <w:rFonts w:eastAsia="Calibri" w:cs="Calibri"/>
                <w:b/>
                <w:bCs/>
                <w:color w:val="404040" w:themeColor="text1" w:themeTint="BF"/>
                <w:sz w:val="22"/>
                <w:szCs w:val="22"/>
              </w:rPr>
              <w:t>301-770</w:t>
            </w:r>
          </w:p>
        </w:tc>
        <w:tc>
          <w:tcPr>
            <w:tcW w:w="1676" w:type="dxa"/>
            <w:tcMar>
              <w:left w:w="105" w:type="dxa"/>
              <w:right w:w="105" w:type="dxa"/>
            </w:tcMar>
          </w:tcPr>
          <w:p w14:paraId="7DCB8EFF" w14:textId="5D453E70" w:rsidR="5DA41F7A" w:rsidRDefault="5DA41F7A" w:rsidP="00010D84">
            <w:pPr>
              <w:spacing w:after="0"/>
              <w:ind w:left="0"/>
              <w:jc w:val="center"/>
              <w:rPr>
                <w:rFonts w:eastAsia="Calibri" w:cs="Calibri"/>
                <w:color w:val="404040" w:themeColor="text1" w:themeTint="BF"/>
                <w:sz w:val="22"/>
                <w:szCs w:val="22"/>
              </w:rPr>
            </w:pPr>
            <w:r w:rsidRPr="5DA41F7A">
              <w:rPr>
                <w:rFonts w:eastAsia="Calibri" w:cs="Calibri"/>
                <w:b/>
                <w:bCs/>
                <w:color w:val="404040" w:themeColor="text1" w:themeTint="BF"/>
                <w:sz w:val="22"/>
                <w:szCs w:val="22"/>
              </w:rPr>
              <w:t>771-2500</w:t>
            </w:r>
          </w:p>
        </w:tc>
        <w:tc>
          <w:tcPr>
            <w:tcW w:w="1676" w:type="dxa"/>
            <w:tcMar>
              <w:left w:w="105" w:type="dxa"/>
              <w:right w:w="105" w:type="dxa"/>
            </w:tcMar>
          </w:tcPr>
          <w:p w14:paraId="1549AF76" w14:textId="653BD7D3" w:rsidR="5DA41F7A" w:rsidRDefault="5DA41F7A" w:rsidP="00010D84">
            <w:pPr>
              <w:spacing w:after="0"/>
              <w:ind w:left="0"/>
              <w:jc w:val="center"/>
              <w:rPr>
                <w:rFonts w:eastAsia="Calibri" w:cs="Calibri"/>
                <w:b/>
                <w:bCs/>
                <w:color w:val="404040" w:themeColor="text1" w:themeTint="BF"/>
                <w:sz w:val="22"/>
                <w:szCs w:val="22"/>
              </w:rPr>
            </w:pPr>
            <w:r w:rsidRPr="5DA41F7A">
              <w:rPr>
                <w:rFonts w:eastAsia="Calibri" w:cs="Calibri"/>
                <w:b/>
                <w:bCs/>
                <w:color w:val="404040" w:themeColor="text1" w:themeTint="BF"/>
                <w:sz w:val="22"/>
                <w:szCs w:val="22"/>
              </w:rPr>
              <w:t>2501-7500</w:t>
            </w:r>
          </w:p>
        </w:tc>
        <w:tc>
          <w:tcPr>
            <w:tcW w:w="1676" w:type="dxa"/>
            <w:tcMar>
              <w:left w:w="105" w:type="dxa"/>
              <w:right w:w="105" w:type="dxa"/>
            </w:tcMar>
          </w:tcPr>
          <w:p w14:paraId="5F6D9151" w14:textId="6CB492C3" w:rsidR="5DA41F7A" w:rsidRDefault="5DA41F7A" w:rsidP="00010D84">
            <w:pPr>
              <w:spacing w:after="0"/>
              <w:ind w:left="0"/>
              <w:jc w:val="center"/>
              <w:rPr>
                <w:rFonts w:eastAsia="Calibri" w:cs="Calibri"/>
                <w:color w:val="404040" w:themeColor="text1" w:themeTint="BF"/>
                <w:sz w:val="22"/>
                <w:szCs w:val="22"/>
              </w:rPr>
            </w:pPr>
            <w:r w:rsidRPr="5DA41F7A">
              <w:rPr>
                <w:rFonts w:eastAsia="Calibri" w:cs="Calibri"/>
                <w:b/>
                <w:bCs/>
                <w:color w:val="404040" w:themeColor="text1" w:themeTint="BF"/>
                <w:sz w:val="22"/>
                <w:szCs w:val="22"/>
              </w:rPr>
              <w:t>7501+</w:t>
            </w:r>
          </w:p>
        </w:tc>
      </w:tr>
      <w:tr w:rsidR="5DA41F7A" w14:paraId="5103DCEB" w14:textId="77777777" w:rsidTr="00617076">
        <w:trPr>
          <w:trHeight w:val="300"/>
        </w:trPr>
        <w:tc>
          <w:tcPr>
            <w:tcW w:w="2330" w:type="dxa"/>
            <w:tcMar>
              <w:left w:w="105" w:type="dxa"/>
              <w:right w:w="105" w:type="dxa"/>
            </w:tcMar>
          </w:tcPr>
          <w:p w14:paraId="269B8F9F" w14:textId="32436EF4" w:rsidR="5DA41F7A" w:rsidRDefault="5DA41F7A" w:rsidP="00010D84">
            <w:pPr>
              <w:ind w:left="0"/>
              <w:jc w:val="center"/>
              <w:rPr>
                <w:rFonts w:eastAsia="Calibri" w:cs="Calibri"/>
                <w:color w:val="404040" w:themeColor="text1" w:themeTint="BF"/>
                <w:sz w:val="22"/>
                <w:szCs w:val="22"/>
              </w:rPr>
            </w:pPr>
            <w:r w:rsidRPr="5DA41F7A">
              <w:rPr>
                <w:rFonts w:eastAsia="Calibri" w:cs="Calibri"/>
                <w:b/>
                <w:bCs/>
                <w:color w:val="404040" w:themeColor="text1" w:themeTint="BF"/>
                <w:sz w:val="22"/>
                <w:szCs w:val="22"/>
              </w:rPr>
              <w:t>&lt;30%</w:t>
            </w:r>
          </w:p>
        </w:tc>
        <w:tc>
          <w:tcPr>
            <w:tcW w:w="1676" w:type="dxa"/>
            <w:tcMar>
              <w:left w:w="105" w:type="dxa"/>
              <w:right w:w="105" w:type="dxa"/>
            </w:tcMar>
          </w:tcPr>
          <w:p w14:paraId="267EED45" w14:textId="418CD588" w:rsidR="5DA41F7A" w:rsidRDefault="5DA41F7A" w:rsidP="00010D84">
            <w:pPr>
              <w:ind w:left="0"/>
              <w:jc w:val="center"/>
              <w:rPr>
                <w:rFonts w:eastAsia="Calibri" w:cs="Calibri"/>
                <w:color w:val="404040" w:themeColor="text1" w:themeTint="BF"/>
                <w:sz w:val="22"/>
                <w:szCs w:val="22"/>
              </w:rPr>
            </w:pPr>
            <w:r w:rsidRPr="5DA41F7A">
              <w:rPr>
                <w:rFonts w:eastAsia="Calibri" w:cs="Calibri"/>
                <w:color w:val="404040" w:themeColor="text1" w:themeTint="BF"/>
                <w:sz w:val="22"/>
                <w:szCs w:val="22"/>
              </w:rPr>
              <w:t>$25,000</w:t>
            </w:r>
          </w:p>
        </w:tc>
        <w:tc>
          <w:tcPr>
            <w:tcW w:w="1676" w:type="dxa"/>
            <w:tcMar>
              <w:left w:w="105" w:type="dxa"/>
              <w:right w:w="105" w:type="dxa"/>
            </w:tcMar>
          </w:tcPr>
          <w:p w14:paraId="0FF189C0" w14:textId="607A50FA" w:rsidR="5DA41F7A" w:rsidRDefault="5DA41F7A" w:rsidP="00010D84">
            <w:pPr>
              <w:ind w:left="0"/>
              <w:jc w:val="center"/>
              <w:rPr>
                <w:rFonts w:eastAsia="Calibri" w:cs="Calibri"/>
                <w:color w:val="404040" w:themeColor="text1" w:themeTint="BF"/>
                <w:sz w:val="22"/>
                <w:szCs w:val="22"/>
              </w:rPr>
            </w:pPr>
            <w:r w:rsidRPr="5DA41F7A">
              <w:rPr>
                <w:rFonts w:eastAsia="Calibri" w:cs="Calibri"/>
                <w:color w:val="404040" w:themeColor="text1" w:themeTint="BF"/>
                <w:sz w:val="22"/>
                <w:szCs w:val="22"/>
              </w:rPr>
              <w:t>$50,000</w:t>
            </w:r>
          </w:p>
        </w:tc>
        <w:tc>
          <w:tcPr>
            <w:tcW w:w="1676" w:type="dxa"/>
            <w:tcMar>
              <w:left w:w="105" w:type="dxa"/>
              <w:right w:w="105" w:type="dxa"/>
            </w:tcMar>
          </w:tcPr>
          <w:p w14:paraId="2C2CFF92" w14:textId="33E81610" w:rsidR="5DA41F7A" w:rsidRDefault="5DA41F7A" w:rsidP="00010D84">
            <w:pPr>
              <w:ind w:left="0"/>
              <w:jc w:val="center"/>
              <w:rPr>
                <w:rFonts w:eastAsia="Calibri" w:cs="Calibri"/>
                <w:color w:val="404040" w:themeColor="text1" w:themeTint="BF"/>
                <w:sz w:val="22"/>
                <w:szCs w:val="22"/>
              </w:rPr>
            </w:pPr>
            <w:r w:rsidRPr="5DA41F7A">
              <w:rPr>
                <w:rFonts w:eastAsia="Calibri" w:cs="Calibri"/>
                <w:color w:val="404040" w:themeColor="text1" w:themeTint="BF"/>
                <w:sz w:val="22"/>
                <w:szCs w:val="22"/>
              </w:rPr>
              <w:t>$100,000</w:t>
            </w:r>
          </w:p>
        </w:tc>
        <w:tc>
          <w:tcPr>
            <w:tcW w:w="1676" w:type="dxa"/>
            <w:tcMar>
              <w:left w:w="105" w:type="dxa"/>
              <w:right w:w="105" w:type="dxa"/>
            </w:tcMar>
          </w:tcPr>
          <w:p w14:paraId="71C6FE2B" w14:textId="3A1673C0" w:rsidR="5DA41F7A" w:rsidRDefault="5DA41F7A" w:rsidP="00010D84">
            <w:pPr>
              <w:ind w:left="0"/>
              <w:jc w:val="center"/>
              <w:rPr>
                <w:rFonts w:eastAsia="Calibri" w:cs="Calibri"/>
                <w:color w:val="404040" w:themeColor="text1" w:themeTint="BF"/>
                <w:sz w:val="22"/>
                <w:szCs w:val="22"/>
              </w:rPr>
            </w:pPr>
            <w:r w:rsidRPr="5DA41F7A">
              <w:rPr>
                <w:rFonts w:eastAsia="Calibri" w:cs="Calibri"/>
                <w:color w:val="404040" w:themeColor="text1" w:themeTint="BF"/>
                <w:sz w:val="22"/>
                <w:szCs w:val="22"/>
              </w:rPr>
              <w:t>$200,000</w:t>
            </w:r>
          </w:p>
        </w:tc>
        <w:tc>
          <w:tcPr>
            <w:tcW w:w="1676" w:type="dxa"/>
            <w:tcMar>
              <w:left w:w="105" w:type="dxa"/>
              <w:right w:w="105" w:type="dxa"/>
            </w:tcMar>
          </w:tcPr>
          <w:p w14:paraId="0A0324DA" w14:textId="6800779C" w:rsidR="5DA41F7A" w:rsidRDefault="5DA41F7A" w:rsidP="00010D84">
            <w:pPr>
              <w:ind w:left="0"/>
              <w:jc w:val="center"/>
              <w:rPr>
                <w:rFonts w:eastAsia="Calibri" w:cs="Calibri"/>
                <w:color w:val="404040" w:themeColor="text1" w:themeTint="BF"/>
                <w:sz w:val="22"/>
                <w:szCs w:val="22"/>
              </w:rPr>
            </w:pPr>
            <w:r w:rsidRPr="5DA41F7A">
              <w:rPr>
                <w:rFonts w:eastAsia="Calibri" w:cs="Calibri"/>
                <w:color w:val="404040" w:themeColor="text1" w:themeTint="BF"/>
                <w:sz w:val="22"/>
                <w:szCs w:val="22"/>
              </w:rPr>
              <w:t>$400,000</w:t>
            </w:r>
          </w:p>
        </w:tc>
      </w:tr>
      <w:tr w:rsidR="5DA41F7A" w14:paraId="2B0E7AD6" w14:textId="77777777" w:rsidTr="00617076">
        <w:trPr>
          <w:trHeight w:val="300"/>
        </w:trPr>
        <w:tc>
          <w:tcPr>
            <w:tcW w:w="2330" w:type="dxa"/>
            <w:tcMar>
              <w:left w:w="105" w:type="dxa"/>
              <w:right w:w="105" w:type="dxa"/>
            </w:tcMar>
          </w:tcPr>
          <w:p w14:paraId="2C0D147E" w14:textId="3AE155AE" w:rsidR="5DA41F7A" w:rsidRDefault="5DA41F7A" w:rsidP="00010D84">
            <w:pPr>
              <w:ind w:left="0"/>
              <w:jc w:val="center"/>
              <w:rPr>
                <w:rFonts w:eastAsia="Calibri" w:cs="Calibri"/>
                <w:color w:val="404040" w:themeColor="text1" w:themeTint="BF"/>
                <w:sz w:val="22"/>
                <w:szCs w:val="22"/>
              </w:rPr>
            </w:pPr>
            <w:r w:rsidRPr="5DA41F7A">
              <w:rPr>
                <w:rFonts w:eastAsia="Calibri" w:cs="Calibri"/>
                <w:b/>
                <w:bCs/>
                <w:color w:val="404040" w:themeColor="text1" w:themeTint="BF"/>
                <w:sz w:val="22"/>
                <w:szCs w:val="22"/>
              </w:rPr>
              <w:t>3</w:t>
            </w:r>
            <w:r w:rsidR="005E58DD">
              <w:rPr>
                <w:rFonts w:eastAsia="Calibri" w:cs="Calibri"/>
                <w:b/>
                <w:bCs/>
                <w:color w:val="404040" w:themeColor="text1" w:themeTint="BF"/>
                <w:sz w:val="22"/>
                <w:szCs w:val="22"/>
              </w:rPr>
              <w:t>0</w:t>
            </w:r>
            <w:r w:rsidRPr="5DA41F7A">
              <w:rPr>
                <w:rFonts w:eastAsia="Calibri" w:cs="Calibri"/>
                <w:b/>
                <w:bCs/>
                <w:color w:val="404040" w:themeColor="text1" w:themeTint="BF"/>
                <w:sz w:val="22"/>
                <w:szCs w:val="22"/>
              </w:rPr>
              <w:t>-50%</w:t>
            </w:r>
          </w:p>
        </w:tc>
        <w:tc>
          <w:tcPr>
            <w:tcW w:w="1676" w:type="dxa"/>
            <w:tcMar>
              <w:left w:w="105" w:type="dxa"/>
              <w:right w:w="105" w:type="dxa"/>
            </w:tcMar>
          </w:tcPr>
          <w:p w14:paraId="33B36AF4" w14:textId="700CC545" w:rsidR="5DA41F7A" w:rsidRDefault="5DA41F7A" w:rsidP="00010D84">
            <w:pPr>
              <w:ind w:left="0"/>
              <w:jc w:val="center"/>
              <w:rPr>
                <w:rFonts w:eastAsia="Calibri" w:cs="Calibri"/>
                <w:color w:val="404040" w:themeColor="text1" w:themeTint="BF"/>
                <w:sz w:val="22"/>
                <w:szCs w:val="22"/>
              </w:rPr>
            </w:pPr>
            <w:r w:rsidRPr="5DA41F7A">
              <w:rPr>
                <w:rFonts w:eastAsia="Calibri" w:cs="Calibri"/>
                <w:color w:val="404040" w:themeColor="text1" w:themeTint="BF"/>
                <w:sz w:val="22"/>
                <w:szCs w:val="22"/>
              </w:rPr>
              <w:t>$20,000</w:t>
            </w:r>
          </w:p>
        </w:tc>
        <w:tc>
          <w:tcPr>
            <w:tcW w:w="1676" w:type="dxa"/>
            <w:tcMar>
              <w:left w:w="105" w:type="dxa"/>
              <w:right w:w="105" w:type="dxa"/>
            </w:tcMar>
          </w:tcPr>
          <w:p w14:paraId="0D6A942C" w14:textId="095D0E0A" w:rsidR="5DA41F7A" w:rsidRDefault="5DA41F7A" w:rsidP="00010D84">
            <w:pPr>
              <w:ind w:left="0"/>
              <w:jc w:val="center"/>
              <w:rPr>
                <w:rFonts w:eastAsia="Calibri" w:cs="Calibri"/>
                <w:color w:val="404040" w:themeColor="text1" w:themeTint="BF"/>
                <w:sz w:val="22"/>
                <w:szCs w:val="22"/>
              </w:rPr>
            </w:pPr>
            <w:r w:rsidRPr="5DA41F7A">
              <w:rPr>
                <w:rFonts w:eastAsia="Calibri" w:cs="Calibri"/>
                <w:color w:val="404040" w:themeColor="text1" w:themeTint="BF"/>
                <w:sz w:val="22"/>
                <w:szCs w:val="22"/>
              </w:rPr>
              <w:t>$40,000</w:t>
            </w:r>
          </w:p>
        </w:tc>
        <w:tc>
          <w:tcPr>
            <w:tcW w:w="1676" w:type="dxa"/>
            <w:tcMar>
              <w:left w:w="105" w:type="dxa"/>
              <w:right w:w="105" w:type="dxa"/>
            </w:tcMar>
          </w:tcPr>
          <w:p w14:paraId="00FAD754" w14:textId="772A7ABB" w:rsidR="5DA41F7A" w:rsidRDefault="5DA41F7A" w:rsidP="00010D84">
            <w:pPr>
              <w:ind w:left="0"/>
              <w:jc w:val="center"/>
              <w:rPr>
                <w:rFonts w:eastAsia="Calibri" w:cs="Calibri"/>
                <w:color w:val="404040" w:themeColor="text1" w:themeTint="BF"/>
                <w:sz w:val="22"/>
                <w:szCs w:val="22"/>
              </w:rPr>
            </w:pPr>
            <w:r w:rsidRPr="5DA41F7A">
              <w:rPr>
                <w:rFonts w:eastAsia="Calibri" w:cs="Calibri"/>
                <w:color w:val="404040" w:themeColor="text1" w:themeTint="BF"/>
                <w:sz w:val="22"/>
                <w:szCs w:val="22"/>
              </w:rPr>
              <w:t>$80,000</w:t>
            </w:r>
          </w:p>
        </w:tc>
        <w:tc>
          <w:tcPr>
            <w:tcW w:w="1676" w:type="dxa"/>
            <w:tcMar>
              <w:left w:w="105" w:type="dxa"/>
              <w:right w:w="105" w:type="dxa"/>
            </w:tcMar>
          </w:tcPr>
          <w:p w14:paraId="021B1196" w14:textId="00FB9951" w:rsidR="5DA41F7A" w:rsidRDefault="5DA41F7A" w:rsidP="00010D84">
            <w:pPr>
              <w:ind w:left="0"/>
              <w:jc w:val="center"/>
              <w:rPr>
                <w:rFonts w:eastAsia="Calibri" w:cs="Calibri"/>
                <w:color w:val="404040" w:themeColor="text1" w:themeTint="BF"/>
                <w:sz w:val="22"/>
                <w:szCs w:val="22"/>
              </w:rPr>
            </w:pPr>
            <w:r w:rsidRPr="5DA41F7A">
              <w:rPr>
                <w:rFonts w:eastAsia="Calibri" w:cs="Calibri"/>
                <w:color w:val="404040" w:themeColor="text1" w:themeTint="BF"/>
                <w:sz w:val="22"/>
                <w:szCs w:val="22"/>
              </w:rPr>
              <w:t>$160,000</w:t>
            </w:r>
          </w:p>
        </w:tc>
        <w:tc>
          <w:tcPr>
            <w:tcW w:w="1676" w:type="dxa"/>
            <w:tcMar>
              <w:left w:w="105" w:type="dxa"/>
              <w:right w:w="105" w:type="dxa"/>
            </w:tcMar>
          </w:tcPr>
          <w:p w14:paraId="03E6E11D" w14:textId="0C3F3F62" w:rsidR="5DA41F7A" w:rsidRDefault="5DA41F7A" w:rsidP="00010D84">
            <w:pPr>
              <w:ind w:left="0"/>
              <w:jc w:val="center"/>
              <w:rPr>
                <w:rFonts w:eastAsia="Calibri" w:cs="Calibri"/>
                <w:color w:val="404040" w:themeColor="text1" w:themeTint="BF"/>
                <w:sz w:val="22"/>
                <w:szCs w:val="22"/>
              </w:rPr>
            </w:pPr>
            <w:r w:rsidRPr="5DA41F7A">
              <w:rPr>
                <w:rFonts w:eastAsia="Calibri" w:cs="Calibri"/>
                <w:color w:val="404040" w:themeColor="text1" w:themeTint="BF"/>
                <w:sz w:val="22"/>
                <w:szCs w:val="22"/>
              </w:rPr>
              <w:t>$320,000</w:t>
            </w:r>
          </w:p>
        </w:tc>
      </w:tr>
    </w:tbl>
    <w:p w14:paraId="07F93A88" w14:textId="337C5914" w:rsidR="5DA41F7A" w:rsidRDefault="5DA41F7A" w:rsidP="5DA41F7A">
      <w:pPr>
        <w:rPr>
          <w:rFonts w:asciiTheme="minorHAnsi" w:eastAsiaTheme="minorEastAsia" w:hAnsiTheme="minorHAnsi" w:cstheme="minorBidi"/>
          <w:b/>
          <w:bCs/>
          <w:color w:val="000000" w:themeColor="text1"/>
          <w:sz w:val="28"/>
          <w:szCs w:val="28"/>
        </w:rPr>
      </w:pPr>
    </w:p>
    <w:tbl>
      <w:tblPr>
        <w:tblW w:w="10710" w:type="dxa"/>
        <w:tblInd w:w="-368" w:type="dxa"/>
        <w:tblLayout w:type="fixed"/>
        <w:tblLook w:val="0000" w:firstRow="0" w:lastRow="0" w:firstColumn="0" w:lastColumn="0" w:noHBand="0" w:noVBand="0"/>
      </w:tblPr>
      <w:tblGrid>
        <w:gridCol w:w="1620"/>
        <w:gridCol w:w="900"/>
        <w:gridCol w:w="990"/>
        <w:gridCol w:w="5400"/>
        <w:gridCol w:w="1800"/>
      </w:tblGrid>
      <w:tr w:rsidR="00907BE2" w14:paraId="2EFBFAF2" w14:textId="77777777" w:rsidTr="00C37E2A">
        <w:trPr>
          <w:trHeight w:val="498"/>
          <w:tblHeader/>
        </w:trPr>
        <w:tc>
          <w:tcPr>
            <w:tcW w:w="1620" w:type="dxa"/>
            <w:tcBorders>
              <w:top w:val="single" w:sz="6" w:space="0" w:color="auto"/>
              <w:left w:val="single" w:sz="6" w:space="0" w:color="auto"/>
              <w:bottom w:val="single" w:sz="6" w:space="0" w:color="auto"/>
              <w:right w:val="single" w:sz="6" w:space="0" w:color="auto"/>
            </w:tcBorders>
          </w:tcPr>
          <w:p w14:paraId="62DF772C" w14:textId="77777777" w:rsidR="00DE23F2" w:rsidRPr="00435437" w:rsidRDefault="00DE23F2" w:rsidP="00170C7A">
            <w:pPr>
              <w:autoSpaceDE w:val="0"/>
              <w:autoSpaceDN w:val="0"/>
              <w:adjustRightInd w:val="0"/>
              <w:spacing w:after="0"/>
              <w:jc w:val="center"/>
              <w:rPr>
                <w:rFonts w:eastAsiaTheme="minorHAnsi" w:cs="Calibri"/>
                <w:b/>
                <w:bCs/>
                <w:szCs w:val="22"/>
              </w:rPr>
            </w:pPr>
            <w:r w:rsidRPr="00435437">
              <w:rPr>
                <w:rFonts w:eastAsiaTheme="minorHAnsi" w:cs="Calibri"/>
                <w:b/>
                <w:bCs/>
                <w:szCs w:val="22"/>
              </w:rPr>
              <w:t>COUNTY</w:t>
            </w:r>
          </w:p>
        </w:tc>
        <w:tc>
          <w:tcPr>
            <w:tcW w:w="900" w:type="dxa"/>
            <w:tcBorders>
              <w:top w:val="single" w:sz="6" w:space="0" w:color="auto"/>
              <w:left w:val="single" w:sz="6" w:space="0" w:color="auto"/>
              <w:bottom w:val="single" w:sz="6" w:space="0" w:color="auto"/>
              <w:right w:val="single" w:sz="6" w:space="0" w:color="auto"/>
            </w:tcBorders>
          </w:tcPr>
          <w:p w14:paraId="31EBB1B2" w14:textId="77777777" w:rsidR="00DE23F2" w:rsidRPr="00435437" w:rsidRDefault="00DE23F2" w:rsidP="00170C7A">
            <w:pPr>
              <w:autoSpaceDE w:val="0"/>
              <w:autoSpaceDN w:val="0"/>
              <w:adjustRightInd w:val="0"/>
              <w:spacing w:after="0"/>
              <w:jc w:val="center"/>
              <w:rPr>
                <w:rFonts w:eastAsiaTheme="minorHAnsi" w:cs="Calibri"/>
                <w:b/>
                <w:bCs/>
                <w:sz w:val="18"/>
                <w:szCs w:val="18"/>
              </w:rPr>
            </w:pPr>
            <w:r w:rsidRPr="00435437">
              <w:rPr>
                <w:rFonts w:eastAsiaTheme="minorHAnsi" w:cs="Calibri"/>
                <w:b/>
                <w:bCs/>
                <w:sz w:val="18"/>
                <w:szCs w:val="18"/>
              </w:rPr>
              <w:t>COUNTY CODE</w:t>
            </w:r>
          </w:p>
        </w:tc>
        <w:tc>
          <w:tcPr>
            <w:tcW w:w="990" w:type="dxa"/>
            <w:tcBorders>
              <w:top w:val="single" w:sz="6" w:space="0" w:color="auto"/>
              <w:left w:val="single" w:sz="6" w:space="0" w:color="auto"/>
              <w:bottom w:val="single" w:sz="6" w:space="0" w:color="auto"/>
              <w:right w:val="single" w:sz="6" w:space="0" w:color="auto"/>
            </w:tcBorders>
          </w:tcPr>
          <w:p w14:paraId="3A0CC3EB" w14:textId="77777777" w:rsidR="00DE23F2" w:rsidRPr="00435437" w:rsidRDefault="00DE23F2" w:rsidP="00170C7A">
            <w:pPr>
              <w:autoSpaceDE w:val="0"/>
              <w:autoSpaceDN w:val="0"/>
              <w:adjustRightInd w:val="0"/>
              <w:spacing w:after="0"/>
              <w:jc w:val="center"/>
              <w:rPr>
                <w:rFonts w:eastAsiaTheme="minorHAnsi" w:cs="Calibri"/>
                <w:b/>
                <w:bCs/>
                <w:sz w:val="18"/>
                <w:szCs w:val="18"/>
              </w:rPr>
            </w:pPr>
            <w:r w:rsidRPr="00435437">
              <w:rPr>
                <w:rFonts w:eastAsiaTheme="minorHAnsi" w:cs="Calibri"/>
                <w:b/>
                <w:bCs/>
                <w:sz w:val="18"/>
                <w:szCs w:val="18"/>
              </w:rPr>
              <w:t>DISTRICT CODE</w:t>
            </w:r>
          </w:p>
        </w:tc>
        <w:tc>
          <w:tcPr>
            <w:tcW w:w="5400" w:type="dxa"/>
            <w:tcBorders>
              <w:top w:val="single" w:sz="6" w:space="0" w:color="auto"/>
              <w:left w:val="single" w:sz="6" w:space="0" w:color="auto"/>
              <w:bottom w:val="single" w:sz="6" w:space="0" w:color="auto"/>
              <w:right w:val="single" w:sz="6" w:space="0" w:color="auto"/>
            </w:tcBorders>
          </w:tcPr>
          <w:p w14:paraId="16C4E870" w14:textId="77777777" w:rsidR="00DE23F2" w:rsidRPr="00435437" w:rsidRDefault="00DE23F2" w:rsidP="00170C7A">
            <w:pPr>
              <w:autoSpaceDE w:val="0"/>
              <w:autoSpaceDN w:val="0"/>
              <w:adjustRightInd w:val="0"/>
              <w:spacing w:after="0"/>
              <w:jc w:val="center"/>
              <w:rPr>
                <w:rFonts w:eastAsiaTheme="minorHAnsi" w:cs="Calibri"/>
                <w:b/>
                <w:bCs/>
                <w:szCs w:val="22"/>
              </w:rPr>
            </w:pPr>
            <w:r w:rsidRPr="00435437">
              <w:rPr>
                <w:rFonts w:eastAsiaTheme="minorHAnsi" w:cs="Calibri"/>
                <w:b/>
                <w:bCs/>
                <w:szCs w:val="22"/>
              </w:rPr>
              <w:t>LOCAL EDUCATION AGENCY</w:t>
            </w:r>
          </w:p>
        </w:tc>
        <w:tc>
          <w:tcPr>
            <w:tcW w:w="1800" w:type="dxa"/>
            <w:tcBorders>
              <w:top w:val="single" w:sz="6" w:space="0" w:color="auto"/>
              <w:left w:val="single" w:sz="6" w:space="0" w:color="auto"/>
              <w:bottom w:val="single" w:sz="6" w:space="0" w:color="auto"/>
              <w:right w:val="single" w:sz="6" w:space="0" w:color="auto"/>
            </w:tcBorders>
          </w:tcPr>
          <w:p w14:paraId="1B15D0E7" w14:textId="56B34351" w:rsidR="00DE23F2" w:rsidRPr="00435437" w:rsidRDefault="00DE23F2" w:rsidP="00170C7A">
            <w:pPr>
              <w:spacing w:after="0"/>
              <w:jc w:val="center"/>
              <w:rPr>
                <w:rFonts w:eastAsiaTheme="minorHAnsi"/>
                <w:b/>
                <w:bCs/>
              </w:rPr>
            </w:pPr>
            <w:r w:rsidRPr="00435437">
              <w:rPr>
                <w:rFonts w:eastAsiaTheme="minorHAnsi"/>
                <w:b/>
                <w:bCs/>
              </w:rPr>
              <w:t>MAXIMUM AWARD</w:t>
            </w:r>
          </w:p>
        </w:tc>
      </w:tr>
      <w:tr w:rsidR="00007CF5" w14:paraId="71AB0FD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3D6E54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ATLANTIC</w:t>
            </w:r>
          </w:p>
        </w:tc>
        <w:tc>
          <w:tcPr>
            <w:tcW w:w="900" w:type="dxa"/>
            <w:tcBorders>
              <w:top w:val="single" w:sz="6" w:space="0" w:color="auto"/>
              <w:left w:val="single" w:sz="6" w:space="0" w:color="auto"/>
              <w:bottom w:val="single" w:sz="6" w:space="0" w:color="auto"/>
              <w:right w:val="single" w:sz="6" w:space="0" w:color="auto"/>
            </w:tcBorders>
          </w:tcPr>
          <w:p w14:paraId="362622E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01</w:t>
            </w:r>
          </w:p>
        </w:tc>
        <w:tc>
          <w:tcPr>
            <w:tcW w:w="990" w:type="dxa"/>
            <w:tcBorders>
              <w:top w:val="single" w:sz="6" w:space="0" w:color="auto"/>
              <w:left w:val="single" w:sz="6" w:space="0" w:color="auto"/>
              <w:bottom w:val="single" w:sz="6" w:space="0" w:color="auto"/>
              <w:right w:val="single" w:sz="6" w:space="0" w:color="auto"/>
            </w:tcBorders>
          </w:tcPr>
          <w:p w14:paraId="70155FB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10</w:t>
            </w:r>
          </w:p>
        </w:tc>
        <w:tc>
          <w:tcPr>
            <w:tcW w:w="5400" w:type="dxa"/>
            <w:tcBorders>
              <w:top w:val="single" w:sz="6" w:space="0" w:color="auto"/>
              <w:left w:val="single" w:sz="6" w:space="0" w:color="auto"/>
              <w:bottom w:val="single" w:sz="6" w:space="0" w:color="auto"/>
              <w:right w:val="single" w:sz="6" w:space="0" w:color="auto"/>
            </w:tcBorders>
          </w:tcPr>
          <w:p w14:paraId="7F05D5F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ABSECON PUBLIC SCHOOLS DISTRICT</w:t>
            </w:r>
          </w:p>
        </w:tc>
        <w:tc>
          <w:tcPr>
            <w:tcW w:w="1800" w:type="dxa"/>
            <w:tcBorders>
              <w:top w:val="single" w:sz="4" w:space="0" w:color="auto"/>
              <w:left w:val="single" w:sz="4" w:space="0" w:color="auto"/>
              <w:bottom w:val="single" w:sz="4" w:space="0" w:color="auto"/>
              <w:right w:val="single" w:sz="4" w:space="0" w:color="auto"/>
            </w:tcBorders>
            <w:vAlign w:val="bottom"/>
          </w:tcPr>
          <w:p w14:paraId="1DEEEA9B" w14:textId="5E1697AB"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18448781"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A8C0C5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ATLANTIC</w:t>
            </w:r>
          </w:p>
        </w:tc>
        <w:tc>
          <w:tcPr>
            <w:tcW w:w="900" w:type="dxa"/>
            <w:tcBorders>
              <w:top w:val="single" w:sz="6" w:space="0" w:color="auto"/>
              <w:left w:val="single" w:sz="6" w:space="0" w:color="auto"/>
              <w:bottom w:val="single" w:sz="6" w:space="0" w:color="auto"/>
              <w:right w:val="single" w:sz="6" w:space="0" w:color="auto"/>
            </w:tcBorders>
          </w:tcPr>
          <w:p w14:paraId="79C2400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01</w:t>
            </w:r>
          </w:p>
        </w:tc>
        <w:tc>
          <w:tcPr>
            <w:tcW w:w="990" w:type="dxa"/>
            <w:tcBorders>
              <w:top w:val="single" w:sz="6" w:space="0" w:color="auto"/>
              <w:left w:val="single" w:sz="6" w:space="0" w:color="auto"/>
              <w:bottom w:val="single" w:sz="6" w:space="0" w:color="auto"/>
              <w:right w:val="single" w:sz="6" w:space="0" w:color="auto"/>
            </w:tcBorders>
          </w:tcPr>
          <w:p w14:paraId="2C1FC90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110</w:t>
            </w:r>
          </w:p>
        </w:tc>
        <w:tc>
          <w:tcPr>
            <w:tcW w:w="5400" w:type="dxa"/>
            <w:tcBorders>
              <w:top w:val="single" w:sz="6" w:space="0" w:color="auto"/>
              <w:left w:val="single" w:sz="6" w:space="0" w:color="auto"/>
              <w:bottom w:val="single" w:sz="6" w:space="0" w:color="auto"/>
              <w:right w:val="single" w:sz="6" w:space="0" w:color="auto"/>
            </w:tcBorders>
          </w:tcPr>
          <w:p w14:paraId="5A70D6A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ATLANTIC CITY SCHOOL DISTRICT</w:t>
            </w:r>
          </w:p>
        </w:tc>
        <w:tc>
          <w:tcPr>
            <w:tcW w:w="1800" w:type="dxa"/>
            <w:tcBorders>
              <w:top w:val="nil"/>
              <w:left w:val="single" w:sz="4" w:space="0" w:color="auto"/>
              <w:bottom w:val="single" w:sz="4" w:space="0" w:color="auto"/>
              <w:right w:val="single" w:sz="4" w:space="0" w:color="auto"/>
            </w:tcBorders>
            <w:vAlign w:val="bottom"/>
          </w:tcPr>
          <w:p w14:paraId="35E7CA31" w14:textId="63EED7D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438D1A3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80F213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ATLANTIC</w:t>
            </w:r>
          </w:p>
        </w:tc>
        <w:tc>
          <w:tcPr>
            <w:tcW w:w="900" w:type="dxa"/>
            <w:tcBorders>
              <w:top w:val="single" w:sz="6" w:space="0" w:color="auto"/>
              <w:left w:val="single" w:sz="6" w:space="0" w:color="auto"/>
              <w:bottom w:val="single" w:sz="6" w:space="0" w:color="auto"/>
              <w:right w:val="single" w:sz="6" w:space="0" w:color="auto"/>
            </w:tcBorders>
          </w:tcPr>
          <w:p w14:paraId="17798A5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01</w:t>
            </w:r>
          </w:p>
        </w:tc>
        <w:tc>
          <w:tcPr>
            <w:tcW w:w="990" w:type="dxa"/>
            <w:tcBorders>
              <w:top w:val="single" w:sz="6" w:space="0" w:color="auto"/>
              <w:left w:val="single" w:sz="6" w:space="0" w:color="auto"/>
              <w:bottom w:val="single" w:sz="6" w:space="0" w:color="auto"/>
              <w:right w:val="single" w:sz="6" w:space="0" w:color="auto"/>
            </w:tcBorders>
          </w:tcPr>
          <w:p w14:paraId="2CBD7CF5"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590</w:t>
            </w:r>
          </w:p>
        </w:tc>
        <w:tc>
          <w:tcPr>
            <w:tcW w:w="5400" w:type="dxa"/>
            <w:tcBorders>
              <w:top w:val="single" w:sz="6" w:space="0" w:color="auto"/>
              <w:left w:val="single" w:sz="6" w:space="0" w:color="auto"/>
              <w:bottom w:val="single" w:sz="6" w:space="0" w:color="auto"/>
              <w:right w:val="single" w:sz="6" w:space="0" w:color="auto"/>
            </w:tcBorders>
          </w:tcPr>
          <w:p w14:paraId="7C6F89C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BUENA REGIONAL SCHOOL DISTRICT</w:t>
            </w:r>
          </w:p>
        </w:tc>
        <w:tc>
          <w:tcPr>
            <w:tcW w:w="1800" w:type="dxa"/>
            <w:tcBorders>
              <w:top w:val="nil"/>
              <w:left w:val="single" w:sz="4" w:space="0" w:color="auto"/>
              <w:bottom w:val="single" w:sz="4" w:space="0" w:color="auto"/>
              <w:right w:val="single" w:sz="4" w:space="0" w:color="auto"/>
            </w:tcBorders>
            <w:vAlign w:val="bottom"/>
          </w:tcPr>
          <w:p w14:paraId="5E06BCFD" w14:textId="48227CE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$100,000.00</w:t>
            </w:r>
          </w:p>
        </w:tc>
      </w:tr>
      <w:tr w:rsidR="00007CF5" w14:paraId="5F7EA7C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734785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ATLANTIC</w:t>
            </w:r>
          </w:p>
        </w:tc>
        <w:tc>
          <w:tcPr>
            <w:tcW w:w="900" w:type="dxa"/>
            <w:tcBorders>
              <w:top w:val="single" w:sz="6" w:space="0" w:color="auto"/>
              <w:left w:val="single" w:sz="6" w:space="0" w:color="auto"/>
              <w:bottom w:val="single" w:sz="6" w:space="0" w:color="auto"/>
              <w:right w:val="single" w:sz="6" w:space="0" w:color="auto"/>
            </w:tcBorders>
          </w:tcPr>
          <w:p w14:paraId="52F8935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01</w:t>
            </w:r>
          </w:p>
        </w:tc>
        <w:tc>
          <w:tcPr>
            <w:tcW w:w="990" w:type="dxa"/>
            <w:tcBorders>
              <w:top w:val="single" w:sz="6" w:space="0" w:color="auto"/>
              <w:left w:val="single" w:sz="6" w:space="0" w:color="auto"/>
              <w:bottom w:val="single" w:sz="6" w:space="0" w:color="auto"/>
              <w:right w:val="single" w:sz="6" w:space="0" w:color="auto"/>
            </w:tcBorders>
          </w:tcPr>
          <w:p w14:paraId="253866B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1300</w:t>
            </w:r>
          </w:p>
        </w:tc>
        <w:tc>
          <w:tcPr>
            <w:tcW w:w="5400" w:type="dxa"/>
            <w:tcBorders>
              <w:top w:val="single" w:sz="6" w:space="0" w:color="auto"/>
              <w:left w:val="single" w:sz="6" w:space="0" w:color="auto"/>
              <w:bottom w:val="single" w:sz="6" w:space="0" w:color="auto"/>
              <w:right w:val="single" w:sz="6" w:space="0" w:color="auto"/>
            </w:tcBorders>
          </w:tcPr>
          <w:p w14:paraId="7FCA321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EGG HARBOR CITY SCHOOL DISTRICT</w:t>
            </w:r>
          </w:p>
        </w:tc>
        <w:tc>
          <w:tcPr>
            <w:tcW w:w="1800" w:type="dxa"/>
            <w:tcBorders>
              <w:top w:val="nil"/>
              <w:left w:val="single" w:sz="4" w:space="0" w:color="auto"/>
              <w:bottom w:val="single" w:sz="4" w:space="0" w:color="auto"/>
              <w:right w:val="single" w:sz="4" w:space="0" w:color="auto"/>
            </w:tcBorders>
            <w:vAlign w:val="bottom"/>
          </w:tcPr>
          <w:p w14:paraId="0AF120A9" w14:textId="23DC993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$50,000.00</w:t>
            </w:r>
          </w:p>
        </w:tc>
      </w:tr>
      <w:tr w:rsidR="00007CF5" w14:paraId="119A85E1"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8F7092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ATLANTIC</w:t>
            </w:r>
          </w:p>
        </w:tc>
        <w:tc>
          <w:tcPr>
            <w:tcW w:w="900" w:type="dxa"/>
            <w:tcBorders>
              <w:top w:val="single" w:sz="6" w:space="0" w:color="auto"/>
              <w:left w:val="single" w:sz="6" w:space="0" w:color="auto"/>
              <w:bottom w:val="single" w:sz="6" w:space="0" w:color="auto"/>
              <w:right w:val="single" w:sz="6" w:space="0" w:color="auto"/>
            </w:tcBorders>
          </w:tcPr>
          <w:p w14:paraId="58262BA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01</w:t>
            </w:r>
          </w:p>
        </w:tc>
        <w:tc>
          <w:tcPr>
            <w:tcW w:w="990" w:type="dxa"/>
            <w:tcBorders>
              <w:top w:val="single" w:sz="6" w:space="0" w:color="auto"/>
              <w:left w:val="single" w:sz="6" w:space="0" w:color="auto"/>
              <w:bottom w:val="single" w:sz="6" w:space="0" w:color="auto"/>
              <w:right w:val="single" w:sz="6" w:space="0" w:color="auto"/>
            </w:tcBorders>
          </w:tcPr>
          <w:p w14:paraId="4B65786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1310</w:t>
            </w:r>
          </w:p>
        </w:tc>
        <w:tc>
          <w:tcPr>
            <w:tcW w:w="5400" w:type="dxa"/>
            <w:tcBorders>
              <w:top w:val="single" w:sz="6" w:space="0" w:color="auto"/>
              <w:left w:val="single" w:sz="6" w:space="0" w:color="auto"/>
              <w:bottom w:val="single" w:sz="6" w:space="0" w:color="auto"/>
              <w:right w:val="single" w:sz="6" w:space="0" w:color="auto"/>
            </w:tcBorders>
          </w:tcPr>
          <w:p w14:paraId="0EC85C3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EGG HARBOR TOWNSHIP SCHOOL DISTRICT</w:t>
            </w:r>
          </w:p>
        </w:tc>
        <w:tc>
          <w:tcPr>
            <w:tcW w:w="1800" w:type="dxa"/>
            <w:tcBorders>
              <w:top w:val="nil"/>
              <w:left w:val="single" w:sz="4" w:space="0" w:color="auto"/>
              <w:bottom w:val="single" w:sz="4" w:space="0" w:color="auto"/>
              <w:right w:val="single" w:sz="4" w:space="0" w:color="auto"/>
            </w:tcBorders>
            <w:vAlign w:val="bottom"/>
          </w:tcPr>
          <w:p w14:paraId="37855855" w14:textId="3616F14D"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160</w:t>
            </w:r>
            <w:r>
              <w:rPr>
                <w:rFonts w:eastAsiaTheme="minorHAnsi" w:cs="Calibri"/>
                <w:szCs w:val="22"/>
              </w:rPr>
              <w:t>,000.00</w:t>
            </w:r>
          </w:p>
        </w:tc>
      </w:tr>
      <w:tr w:rsidR="00007CF5" w14:paraId="08A6AE7E"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00EC9C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ATLANTIC</w:t>
            </w:r>
          </w:p>
        </w:tc>
        <w:tc>
          <w:tcPr>
            <w:tcW w:w="900" w:type="dxa"/>
            <w:tcBorders>
              <w:top w:val="single" w:sz="6" w:space="0" w:color="auto"/>
              <w:left w:val="single" w:sz="6" w:space="0" w:color="auto"/>
              <w:bottom w:val="single" w:sz="6" w:space="0" w:color="auto"/>
              <w:right w:val="single" w:sz="6" w:space="0" w:color="auto"/>
            </w:tcBorders>
          </w:tcPr>
          <w:p w14:paraId="025FA44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01</w:t>
            </w:r>
          </w:p>
        </w:tc>
        <w:tc>
          <w:tcPr>
            <w:tcW w:w="990" w:type="dxa"/>
            <w:tcBorders>
              <w:top w:val="single" w:sz="6" w:space="0" w:color="auto"/>
              <w:left w:val="single" w:sz="6" w:space="0" w:color="auto"/>
              <w:bottom w:val="single" w:sz="6" w:space="0" w:color="auto"/>
              <w:right w:val="single" w:sz="6" w:space="0" w:color="auto"/>
            </w:tcBorders>
          </w:tcPr>
          <w:p w14:paraId="2A2CCD5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1410</w:t>
            </w:r>
          </w:p>
        </w:tc>
        <w:tc>
          <w:tcPr>
            <w:tcW w:w="5400" w:type="dxa"/>
            <w:tcBorders>
              <w:top w:val="single" w:sz="6" w:space="0" w:color="auto"/>
              <w:left w:val="single" w:sz="6" w:space="0" w:color="auto"/>
              <w:bottom w:val="single" w:sz="6" w:space="0" w:color="auto"/>
              <w:right w:val="single" w:sz="6" w:space="0" w:color="auto"/>
            </w:tcBorders>
          </w:tcPr>
          <w:p w14:paraId="13CE754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ESTELL MANOR SCHOOL DISTRICT</w:t>
            </w:r>
          </w:p>
        </w:tc>
        <w:tc>
          <w:tcPr>
            <w:tcW w:w="1800" w:type="dxa"/>
            <w:tcBorders>
              <w:top w:val="nil"/>
              <w:left w:val="single" w:sz="4" w:space="0" w:color="auto"/>
              <w:bottom w:val="single" w:sz="4" w:space="0" w:color="auto"/>
              <w:right w:val="single" w:sz="4" w:space="0" w:color="auto"/>
            </w:tcBorders>
            <w:vAlign w:val="bottom"/>
          </w:tcPr>
          <w:p w14:paraId="7274DF47" w14:textId="4984A368"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455D79E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D80C97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ATLANTIC</w:t>
            </w:r>
          </w:p>
        </w:tc>
        <w:tc>
          <w:tcPr>
            <w:tcW w:w="900" w:type="dxa"/>
            <w:tcBorders>
              <w:top w:val="single" w:sz="6" w:space="0" w:color="auto"/>
              <w:left w:val="single" w:sz="6" w:space="0" w:color="auto"/>
              <w:bottom w:val="single" w:sz="6" w:space="0" w:color="auto"/>
              <w:right w:val="single" w:sz="6" w:space="0" w:color="auto"/>
            </w:tcBorders>
          </w:tcPr>
          <w:p w14:paraId="50BD2B0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01</w:t>
            </w:r>
          </w:p>
        </w:tc>
        <w:tc>
          <w:tcPr>
            <w:tcW w:w="990" w:type="dxa"/>
            <w:tcBorders>
              <w:top w:val="single" w:sz="6" w:space="0" w:color="auto"/>
              <w:left w:val="single" w:sz="6" w:space="0" w:color="auto"/>
              <w:bottom w:val="single" w:sz="6" w:space="0" w:color="auto"/>
              <w:right w:val="single" w:sz="6" w:space="0" w:color="auto"/>
            </w:tcBorders>
          </w:tcPr>
          <w:p w14:paraId="042874E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1540</w:t>
            </w:r>
          </w:p>
        </w:tc>
        <w:tc>
          <w:tcPr>
            <w:tcW w:w="5400" w:type="dxa"/>
            <w:tcBorders>
              <w:top w:val="single" w:sz="6" w:space="0" w:color="auto"/>
              <w:left w:val="single" w:sz="6" w:space="0" w:color="auto"/>
              <w:bottom w:val="single" w:sz="6" w:space="0" w:color="auto"/>
              <w:right w:val="single" w:sz="6" w:space="0" w:color="auto"/>
            </w:tcBorders>
          </w:tcPr>
          <w:p w14:paraId="1F196EB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FOLSOM BOROUGH SCHOOL DISTRICT</w:t>
            </w:r>
          </w:p>
        </w:tc>
        <w:tc>
          <w:tcPr>
            <w:tcW w:w="1800" w:type="dxa"/>
            <w:tcBorders>
              <w:top w:val="nil"/>
              <w:left w:val="single" w:sz="4" w:space="0" w:color="auto"/>
              <w:bottom w:val="single" w:sz="4" w:space="0" w:color="auto"/>
              <w:right w:val="single" w:sz="4" w:space="0" w:color="auto"/>
            </w:tcBorders>
            <w:vAlign w:val="bottom"/>
          </w:tcPr>
          <w:p w14:paraId="2DB9A0E0" w14:textId="6E6B3F1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0AEBECF1"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E1A8C8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ATLANTIC</w:t>
            </w:r>
          </w:p>
        </w:tc>
        <w:tc>
          <w:tcPr>
            <w:tcW w:w="900" w:type="dxa"/>
            <w:tcBorders>
              <w:top w:val="single" w:sz="6" w:space="0" w:color="auto"/>
              <w:left w:val="single" w:sz="6" w:space="0" w:color="auto"/>
              <w:bottom w:val="single" w:sz="6" w:space="0" w:color="auto"/>
              <w:right w:val="single" w:sz="6" w:space="0" w:color="auto"/>
            </w:tcBorders>
          </w:tcPr>
          <w:p w14:paraId="4B8DE95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01</w:t>
            </w:r>
          </w:p>
        </w:tc>
        <w:tc>
          <w:tcPr>
            <w:tcW w:w="990" w:type="dxa"/>
            <w:tcBorders>
              <w:top w:val="single" w:sz="6" w:space="0" w:color="auto"/>
              <w:left w:val="single" w:sz="6" w:space="0" w:color="auto"/>
              <w:bottom w:val="single" w:sz="6" w:space="0" w:color="auto"/>
              <w:right w:val="single" w:sz="6" w:space="0" w:color="auto"/>
            </w:tcBorders>
          </w:tcPr>
          <w:p w14:paraId="1E3C8CD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1690</w:t>
            </w:r>
          </w:p>
        </w:tc>
        <w:tc>
          <w:tcPr>
            <w:tcW w:w="5400" w:type="dxa"/>
            <w:tcBorders>
              <w:top w:val="single" w:sz="6" w:space="0" w:color="auto"/>
              <w:left w:val="single" w:sz="6" w:space="0" w:color="auto"/>
              <w:bottom w:val="single" w:sz="6" w:space="0" w:color="auto"/>
              <w:right w:val="single" w:sz="6" w:space="0" w:color="auto"/>
            </w:tcBorders>
          </w:tcPr>
          <w:p w14:paraId="13F3C15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GALLOWAY TOWNSHIP PUBLIC SCHOOL DISTRICT</w:t>
            </w:r>
          </w:p>
        </w:tc>
        <w:tc>
          <w:tcPr>
            <w:tcW w:w="1800" w:type="dxa"/>
            <w:tcBorders>
              <w:top w:val="nil"/>
              <w:left w:val="single" w:sz="4" w:space="0" w:color="auto"/>
              <w:bottom w:val="single" w:sz="4" w:space="0" w:color="auto"/>
              <w:right w:val="single" w:sz="4" w:space="0" w:color="auto"/>
            </w:tcBorders>
            <w:vAlign w:val="bottom"/>
          </w:tcPr>
          <w:p w14:paraId="094DDB8A" w14:textId="23068E13"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326F7FE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7ED88A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ATLANTIC</w:t>
            </w:r>
          </w:p>
        </w:tc>
        <w:tc>
          <w:tcPr>
            <w:tcW w:w="900" w:type="dxa"/>
            <w:tcBorders>
              <w:top w:val="single" w:sz="6" w:space="0" w:color="auto"/>
              <w:left w:val="single" w:sz="6" w:space="0" w:color="auto"/>
              <w:bottom w:val="single" w:sz="6" w:space="0" w:color="auto"/>
              <w:right w:val="single" w:sz="6" w:space="0" w:color="auto"/>
            </w:tcBorders>
          </w:tcPr>
          <w:p w14:paraId="0EA15EB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01</w:t>
            </w:r>
          </w:p>
        </w:tc>
        <w:tc>
          <w:tcPr>
            <w:tcW w:w="990" w:type="dxa"/>
            <w:tcBorders>
              <w:top w:val="single" w:sz="6" w:space="0" w:color="auto"/>
              <w:left w:val="single" w:sz="6" w:space="0" w:color="auto"/>
              <w:bottom w:val="single" w:sz="6" w:space="0" w:color="auto"/>
              <w:right w:val="single" w:sz="6" w:space="0" w:color="auto"/>
            </w:tcBorders>
          </w:tcPr>
          <w:p w14:paraId="5FBB74B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1940</w:t>
            </w:r>
          </w:p>
        </w:tc>
        <w:tc>
          <w:tcPr>
            <w:tcW w:w="5400" w:type="dxa"/>
            <w:tcBorders>
              <w:top w:val="single" w:sz="6" w:space="0" w:color="auto"/>
              <w:left w:val="single" w:sz="6" w:space="0" w:color="auto"/>
              <w:bottom w:val="single" w:sz="6" w:space="0" w:color="auto"/>
              <w:right w:val="single" w:sz="6" w:space="0" w:color="auto"/>
            </w:tcBorders>
          </w:tcPr>
          <w:p w14:paraId="357948F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HAMILTON TOWNSHIP SCHOOL DISTRICT</w:t>
            </w:r>
          </w:p>
        </w:tc>
        <w:tc>
          <w:tcPr>
            <w:tcW w:w="1800" w:type="dxa"/>
            <w:tcBorders>
              <w:top w:val="nil"/>
              <w:left w:val="single" w:sz="4" w:space="0" w:color="auto"/>
              <w:bottom w:val="single" w:sz="4" w:space="0" w:color="auto"/>
              <w:right w:val="single" w:sz="4" w:space="0" w:color="auto"/>
            </w:tcBorders>
            <w:vAlign w:val="bottom"/>
          </w:tcPr>
          <w:p w14:paraId="08F17704" w14:textId="07CC91A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12BAFE5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A8AF4F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ATLANTIC</w:t>
            </w:r>
          </w:p>
        </w:tc>
        <w:tc>
          <w:tcPr>
            <w:tcW w:w="900" w:type="dxa"/>
            <w:tcBorders>
              <w:top w:val="single" w:sz="6" w:space="0" w:color="auto"/>
              <w:left w:val="single" w:sz="6" w:space="0" w:color="auto"/>
              <w:bottom w:val="single" w:sz="6" w:space="0" w:color="auto"/>
              <w:right w:val="single" w:sz="6" w:space="0" w:color="auto"/>
            </w:tcBorders>
          </w:tcPr>
          <w:p w14:paraId="3FE4BA7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01</w:t>
            </w:r>
          </w:p>
        </w:tc>
        <w:tc>
          <w:tcPr>
            <w:tcW w:w="990" w:type="dxa"/>
            <w:tcBorders>
              <w:top w:val="single" w:sz="6" w:space="0" w:color="auto"/>
              <w:left w:val="single" w:sz="6" w:space="0" w:color="auto"/>
              <w:bottom w:val="single" w:sz="6" w:space="0" w:color="auto"/>
              <w:right w:val="single" w:sz="6" w:space="0" w:color="auto"/>
            </w:tcBorders>
          </w:tcPr>
          <w:p w14:paraId="44D14DB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1960</w:t>
            </w:r>
          </w:p>
        </w:tc>
        <w:tc>
          <w:tcPr>
            <w:tcW w:w="5400" w:type="dxa"/>
            <w:tcBorders>
              <w:top w:val="single" w:sz="6" w:space="0" w:color="auto"/>
              <w:left w:val="single" w:sz="6" w:space="0" w:color="auto"/>
              <w:bottom w:val="single" w:sz="6" w:space="0" w:color="auto"/>
              <w:right w:val="single" w:sz="6" w:space="0" w:color="auto"/>
            </w:tcBorders>
          </w:tcPr>
          <w:p w14:paraId="2C9EC54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HAMMONTON SCHOOL DISTRICT</w:t>
            </w:r>
          </w:p>
        </w:tc>
        <w:tc>
          <w:tcPr>
            <w:tcW w:w="1800" w:type="dxa"/>
            <w:tcBorders>
              <w:top w:val="nil"/>
              <w:left w:val="single" w:sz="4" w:space="0" w:color="auto"/>
              <w:bottom w:val="single" w:sz="4" w:space="0" w:color="auto"/>
              <w:right w:val="single" w:sz="4" w:space="0" w:color="auto"/>
            </w:tcBorders>
            <w:vAlign w:val="bottom"/>
          </w:tcPr>
          <w:p w14:paraId="62027122" w14:textId="1109849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45FE826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ABD2DE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ATLANTIC</w:t>
            </w:r>
          </w:p>
        </w:tc>
        <w:tc>
          <w:tcPr>
            <w:tcW w:w="900" w:type="dxa"/>
            <w:tcBorders>
              <w:top w:val="single" w:sz="6" w:space="0" w:color="auto"/>
              <w:left w:val="single" w:sz="6" w:space="0" w:color="auto"/>
              <w:bottom w:val="single" w:sz="6" w:space="0" w:color="auto"/>
              <w:right w:val="single" w:sz="6" w:space="0" w:color="auto"/>
            </w:tcBorders>
          </w:tcPr>
          <w:p w14:paraId="36968A8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01</w:t>
            </w:r>
          </w:p>
        </w:tc>
        <w:tc>
          <w:tcPr>
            <w:tcW w:w="990" w:type="dxa"/>
            <w:tcBorders>
              <w:top w:val="single" w:sz="6" w:space="0" w:color="auto"/>
              <w:left w:val="single" w:sz="6" w:space="0" w:color="auto"/>
              <w:bottom w:val="single" w:sz="6" w:space="0" w:color="auto"/>
              <w:right w:val="single" w:sz="6" w:space="0" w:color="auto"/>
            </w:tcBorders>
          </w:tcPr>
          <w:p w14:paraId="484E0D5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3480</w:t>
            </w:r>
          </w:p>
        </w:tc>
        <w:tc>
          <w:tcPr>
            <w:tcW w:w="5400" w:type="dxa"/>
            <w:tcBorders>
              <w:top w:val="single" w:sz="6" w:space="0" w:color="auto"/>
              <w:left w:val="single" w:sz="6" w:space="0" w:color="auto"/>
              <w:bottom w:val="single" w:sz="6" w:space="0" w:color="auto"/>
              <w:right w:val="single" w:sz="6" w:space="0" w:color="auto"/>
            </w:tcBorders>
          </w:tcPr>
          <w:p w14:paraId="75621BA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MULLICA TOWNSHIP SCHOOL DISTRICT</w:t>
            </w:r>
          </w:p>
        </w:tc>
        <w:tc>
          <w:tcPr>
            <w:tcW w:w="1800" w:type="dxa"/>
            <w:tcBorders>
              <w:top w:val="nil"/>
              <w:left w:val="single" w:sz="4" w:space="0" w:color="auto"/>
              <w:bottom w:val="single" w:sz="4" w:space="0" w:color="auto"/>
              <w:right w:val="single" w:sz="4" w:space="0" w:color="auto"/>
            </w:tcBorders>
            <w:vAlign w:val="bottom"/>
          </w:tcPr>
          <w:p w14:paraId="4FCB5165" w14:textId="77C68D7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09FB09F6"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FDDAD2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ATLANTIC</w:t>
            </w:r>
          </w:p>
        </w:tc>
        <w:tc>
          <w:tcPr>
            <w:tcW w:w="900" w:type="dxa"/>
            <w:tcBorders>
              <w:top w:val="single" w:sz="6" w:space="0" w:color="auto"/>
              <w:left w:val="single" w:sz="6" w:space="0" w:color="auto"/>
              <w:bottom w:val="single" w:sz="6" w:space="0" w:color="auto"/>
              <w:right w:val="single" w:sz="6" w:space="0" w:color="auto"/>
            </w:tcBorders>
          </w:tcPr>
          <w:p w14:paraId="0648245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01</w:t>
            </w:r>
          </w:p>
        </w:tc>
        <w:tc>
          <w:tcPr>
            <w:tcW w:w="990" w:type="dxa"/>
            <w:tcBorders>
              <w:top w:val="single" w:sz="6" w:space="0" w:color="auto"/>
              <w:left w:val="single" w:sz="6" w:space="0" w:color="auto"/>
              <w:bottom w:val="single" w:sz="6" w:space="0" w:color="auto"/>
              <w:right w:val="single" w:sz="6" w:space="0" w:color="auto"/>
            </w:tcBorders>
          </w:tcPr>
          <w:p w14:paraId="18A78E9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4180</w:t>
            </w:r>
          </w:p>
        </w:tc>
        <w:tc>
          <w:tcPr>
            <w:tcW w:w="5400" w:type="dxa"/>
            <w:tcBorders>
              <w:top w:val="single" w:sz="6" w:space="0" w:color="auto"/>
              <w:left w:val="single" w:sz="6" w:space="0" w:color="auto"/>
              <w:bottom w:val="single" w:sz="6" w:space="0" w:color="auto"/>
              <w:right w:val="single" w:sz="6" w:space="0" w:color="auto"/>
            </w:tcBorders>
          </w:tcPr>
          <w:p w14:paraId="6F157D3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PLEASANTVILLE PUBLIC SCHOOL DISTRICT</w:t>
            </w:r>
          </w:p>
        </w:tc>
        <w:tc>
          <w:tcPr>
            <w:tcW w:w="1800" w:type="dxa"/>
            <w:tcBorders>
              <w:top w:val="nil"/>
              <w:left w:val="single" w:sz="4" w:space="0" w:color="auto"/>
              <w:bottom w:val="single" w:sz="4" w:space="0" w:color="auto"/>
              <w:right w:val="single" w:sz="4" w:space="0" w:color="auto"/>
            </w:tcBorders>
            <w:vAlign w:val="bottom"/>
          </w:tcPr>
          <w:p w14:paraId="26724CDA" w14:textId="597FD19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7432B2C0"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EB9CFC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ATLANTIC</w:t>
            </w:r>
          </w:p>
        </w:tc>
        <w:tc>
          <w:tcPr>
            <w:tcW w:w="900" w:type="dxa"/>
            <w:tcBorders>
              <w:top w:val="single" w:sz="6" w:space="0" w:color="auto"/>
              <w:left w:val="single" w:sz="6" w:space="0" w:color="auto"/>
              <w:bottom w:val="single" w:sz="6" w:space="0" w:color="auto"/>
              <w:right w:val="single" w:sz="6" w:space="0" w:color="auto"/>
            </w:tcBorders>
          </w:tcPr>
          <w:p w14:paraId="3964BB9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01</w:t>
            </w:r>
          </w:p>
        </w:tc>
        <w:tc>
          <w:tcPr>
            <w:tcW w:w="990" w:type="dxa"/>
            <w:tcBorders>
              <w:top w:val="single" w:sz="6" w:space="0" w:color="auto"/>
              <w:left w:val="single" w:sz="6" w:space="0" w:color="auto"/>
              <w:bottom w:val="single" w:sz="6" w:space="0" w:color="auto"/>
              <w:right w:val="single" w:sz="6" w:space="0" w:color="auto"/>
            </w:tcBorders>
          </w:tcPr>
          <w:p w14:paraId="687E6A6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4800</w:t>
            </w:r>
          </w:p>
        </w:tc>
        <w:tc>
          <w:tcPr>
            <w:tcW w:w="5400" w:type="dxa"/>
            <w:tcBorders>
              <w:top w:val="single" w:sz="6" w:space="0" w:color="auto"/>
              <w:left w:val="single" w:sz="6" w:space="0" w:color="auto"/>
              <w:bottom w:val="single" w:sz="6" w:space="0" w:color="auto"/>
              <w:right w:val="single" w:sz="6" w:space="0" w:color="auto"/>
            </w:tcBorders>
          </w:tcPr>
          <w:p w14:paraId="54C4A84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SOMERS POINT SCHOOL DISTRICT</w:t>
            </w:r>
          </w:p>
        </w:tc>
        <w:tc>
          <w:tcPr>
            <w:tcW w:w="1800" w:type="dxa"/>
            <w:tcBorders>
              <w:top w:val="nil"/>
              <w:left w:val="single" w:sz="4" w:space="0" w:color="auto"/>
              <w:bottom w:val="single" w:sz="4" w:space="0" w:color="auto"/>
              <w:right w:val="single" w:sz="4" w:space="0" w:color="auto"/>
            </w:tcBorders>
            <w:vAlign w:val="bottom"/>
          </w:tcPr>
          <w:p w14:paraId="1778110C" w14:textId="4D7881B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$50,000.00</w:t>
            </w:r>
          </w:p>
        </w:tc>
      </w:tr>
      <w:tr w:rsidR="00007CF5" w14:paraId="0669ECDE"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800753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BERGEN</w:t>
            </w:r>
          </w:p>
        </w:tc>
        <w:tc>
          <w:tcPr>
            <w:tcW w:w="900" w:type="dxa"/>
            <w:tcBorders>
              <w:top w:val="single" w:sz="6" w:space="0" w:color="auto"/>
              <w:left w:val="single" w:sz="6" w:space="0" w:color="auto"/>
              <w:bottom w:val="single" w:sz="6" w:space="0" w:color="auto"/>
              <w:right w:val="single" w:sz="6" w:space="0" w:color="auto"/>
            </w:tcBorders>
          </w:tcPr>
          <w:p w14:paraId="249CEC5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03</w:t>
            </w:r>
          </w:p>
        </w:tc>
        <w:tc>
          <w:tcPr>
            <w:tcW w:w="990" w:type="dxa"/>
            <w:tcBorders>
              <w:top w:val="single" w:sz="6" w:space="0" w:color="auto"/>
              <w:left w:val="single" w:sz="6" w:space="0" w:color="auto"/>
              <w:bottom w:val="single" w:sz="6" w:space="0" w:color="auto"/>
              <w:right w:val="single" w:sz="6" w:space="0" w:color="auto"/>
            </w:tcBorders>
          </w:tcPr>
          <w:p w14:paraId="33236BAC"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440</w:t>
            </w:r>
          </w:p>
        </w:tc>
        <w:tc>
          <w:tcPr>
            <w:tcW w:w="5400" w:type="dxa"/>
            <w:tcBorders>
              <w:top w:val="single" w:sz="6" w:space="0" w:color="auto"/>
              <w:left w:val="single" w:sz="6" w:space="0" w:color="auto"/>
              <w:bottom w:val="single" w:sz="6" w:space="0" w:color="auto"/>
              <w:right w:val="single" w:sz="6" w:space="0" w:color="auto"/>
            </w:tcBorders>
          </w:tcPr>
          <w:p w14:paraId="70E6637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BOGOTA PUBLIC SCHOOL DISTRICT</w:t>
            </w:r>
          </w:p>
        </w:tc>
        <w:tc>
          <w:tcPr>
            <w:tcW w:w="1800" w:type="dxa"/>
            <w:tcBorders>
              <w:top w:val="nil"/>
              <w:left w:val="single" w:sz="4" w:space="0" w:color="auto"/>
              <w:bottom w:val="single" w:sz="4" w:space="0" w:color="auto"/>
              <w:right w:val="single" w:sz="4" w:space="0" w:color="auto"/>
            </w:tcBorders>
            <w:vAlign w:val="bottom"/>
          </w:tcPr>
          <w:p w14:paraId="518214EF" w14:textId="6F76CE0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4A75734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8B0C48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BERGEN</w:t>
            </w:r>
          </w:p>
        </w:tc>
        <w:tc>
          <w:tcPr>
            <w:tcW w:w="900" w:type="dxa"/>
            <w:tcBorders>
              <w:top w:val="single" w:sz="6" w:space="0" w:color="auto"/>
              <w:left w:val="single" w:sz="6" w:space="0" w:color="auto"/>
              <w:bottom w:val="single" w:sz="6" w:space="0" w:color="auto"/>
              <w:right w:val="single" w:sz="6" w:space="0" w:color="auto"/>
            </w:tcBorders>
          </w:tcPr>
          <w:p w14:paraId="207084F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03</w:t>
            </w:r>
          </w:p>
        </w:tc>
        <w:tc>
          <w:tcPr>
            <w:tcW w:w="990" w:type="dxa"/>
            <w:tcBorders>
              <w:top w:val="single" w:sz="6" w:space="0" w:color="auto"/>
              <w:left w:val="single" w:sz="6" w:space="0" w:color="auto"/>
              <w:bottom w:val="single" w:sz="6" w:space="0" w:color="auto"/>
              <w:right w:val="single" w:sz="6" w:space="0" w:color="auto"/>
            </w:tcBorders>
          </w:tcPr>
          <w:p w14:paraId="17AA300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1345</w:t>
            </w:r>
          </w:p>
        </w:tc>
        <w:tc>
          <w:tcPr>
            <w:tcW w:w="5400" w:type="dxa"/>
            <w:tcBorders>
              <w:top w:val="single" w:sz="6" w:space="0" w:color="auto"/>
              <w:left w:val="single" w:sz="6" w:space="0" w:color="auto"/>
              <w:bottom w:val="single" w:sz="6" w:space="0" w:color="auto"/>
              <w:right w:val="single" w:sz="6" w:space="0" w:color="auto"/>
            </w:tcBorders>
          </w:tcPr>
          <w:p w14:paraId="77025CA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ELMWOOD PARK SCHOOL DISTRICT</w:t>
            </w:r>
          </w:p>
        </w:tc>
        <w:tc>
          <w:tcPr>
            <w:tcW w:w="1800" w:type="dxa"/>
            <w:tcBorders>
              <w:top w:val="nil"/>
              <w:left w:val="single" w:sz="4" w:space="0" w:color="auto"/>
              <w:bottom w:val="single" w:sz="4" w:space="0" w:color="auto"/>
              <w:right w:val="single" w:sz="4" w:space="0" w:color="auto"/>
            </w:tcBorders>
            <w:vAlign w:val="bottom"/>
          </w:tcPr>
          <w:p w14:paraId="30A87AA2" w14:textId="7E28186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5918ECA3"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6D4C0F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BERGEN</w:t>
            </w:r>
          </w:p>
        </w:tc>
        <w:tc>
          <w:tcPr>
            <w:tcW w:w="900" w:type="dxa"/>
            <w:tcBorders>
              <w:top w:val="single" w:sz="6" w:space="0" w:color="auto"/>
              <w:left w:val="single" w:sz="6" w:space="0" w:color="auto"/>
              <w:bottom w:val="single" w:sz="6" w:space="0" w:color="auto"/>
              <w:right w:val="single" w:sz="6" w:space="0" w:color="auto"/>
            </w:tcBorders>
          </w:tcPr>
          <w:p w14:paraId="7AFA95F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03</w:t>
            </w:r>
          </w:p>
        </w:tc>
        <w:tc>
          <w:tcPr>
            <w:tcW w:w="990" w:type="dxa"/>
            <w:tcBorders>
              <w:top w:val="single" w:sz="6" w:space="0" w:color="auto"/>
              <w:left w:val="single" w:sz="6" w:space="0" w:color="auto"/>
              <w:bottom w:val="single" w:sz="6" w:space="0" w:color="auto"/>
              <w:right w:val="single" w:sz="6" w:space="0" w:color="auto"/>
            </w:tcBorders>
          </w:tcPr>
          <w:p w14:paraId="7A5842A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1370</w:t>
            </w:r>
          </w:p>
        </w:tc>
        <w:tc>
          <w:tcPr>
            <w:tcW w:w="5400" w:type="dxa"/>
            <w:tcBorders>
              <w:top w:val="single" w:sz="6" w:space="0" w:color="auto"/>
              <w:left w:val="single" w:sz="6" w:space="0" w:color="auto"/>
              <w:bottom w:val="single" w:sz="6" w:space="0" w:color="auto"/>
              <w:right w:val="single" w:sz="6" w:space="0" w:color="auto"/>
            </w:tcBorders>
          </w:tcPr>
          <w:p w14:paraId="2702E32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ENGLEWOOD PUBLIC SCHOOL DISTRICT</w:t>
            </w:r>
          </w:p>
        </w:tc>
        <w:tc>
          <w:tcPr>
            <w:tcW w:w="1800" w:type="dxa"/>
            <w:tcBorders>
              <w:top w:val="nil"/>
              <w:left w:val="single" w:sz="4" w:space="0" w:color="auto"/>
              <w:bottom w:val="single" w:sz="4" w:space="0" w:color="auto"/>
              <w:right w:val="single" w:sz="4" w:space="0" w:color="auto"/>
            </w:tcBorders>
            <w:vAlign w:val="bottom"/>
          </w:tcPr>
          <w:p w14:paraId="34D13632" w14:textId="559A4B6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16CD74EE"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C3B063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BERGEN</w:t>
            </w:r>
          </w:p>
        </w:tc>
        <w:tc>
          <w:tcPr>
            <w:tcW w:w="900" w:type="dxa"/>
            <w:tcBorders>
              <w:top w:val="single" w:sz="6" w:space="0" w:color="auto"/>
              <w:left w:val="single" w:sz="6" w:space="0" w:color="auto"/>
              <w:bottom w:val="single" w:sz="6" w:space="0" w:color="auto"/>
              <w:right w:val="single" w:sz="6" w:space="0" w:color="auto"/>
            </w:tcBorders>
          </w:tcPr>
          <w:p w14:paraId="6F69BC5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03</w:t>
            </w:r>
          </w:p>
        </w:tc>
        <w:tc>
          <w:tcPr>
            <w:tcW w:w="990" w:type="dxa"/>
            <w:tcBorders>
              <w:top w:val="single" w:sz="6" w:space="0" w:color="auto"/>
              <w:left w:val="single" w:sz="6" w:space="0" w:color="auto"/>
              <w:bottom w:val="single" w:sz="6" w:space="0" w:color="auto"/>
              <w:right w:val="single" w:sz="6" w:space="0" w:color="auto"/>
            </w:tcBorders>
          </w:tcPr>
          <w:p w14:paraId="466AA84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1470</w:t>
            </w:r>
          </w:p>
        </w:tc>
        <w:tc>
          <w:tcPr>
            <w:tcW w:w="5400" w:type="dxa"/>
            <w:tcBorders>
              <w:top w:val="single" w:sz="6" w:space="0" w:color="auto"/>
              <w:left w:val="single" w:sz="6" w:space="0" w:color="auto"/>
              <w:bottom w:val="single" w:sz="6" w:space="0" w:color="auto"/>
              <w:right w:val="single" w:sz="6" w:space="0" w:color="auto"/>
            </w:tcBorders>
          </w:tcPr>
          <w:p w14:paraId="04C6637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FAIRVIEW PUBLIC SCHOOL DISTRICT</w:t>
            </w:r>
          </w:p>
        </w:tc>
        <w:tc>
          <w:tcPr>
            <w:tcW w:w="1800" w:type="dxa"/>
            <w:tcBorders>
              <w:top w:val="nil"/>
              <w:left w:val="single" w:sz="4" w:space="0" w:color="auto"/>
              <w:bottom w:val="single" w:sz="4" w:space="0" w:color="auto"/>
              <w:right w:val="single" w:sz="4" w:space="0" w:color="auto"/>
            </w:tcBorders>
            <w:vAlign w:val="bottom"/>
          </w:tcPr>
          <w:p w14:paraId="49E2A47F" w14:textId="3AB74929"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100</w:t>
            </w:r>
            <w:r>
              <w:rPr>
                <w:rFonts w:eastAsiaTheme="minorHAnsi" w:cs="Calibri"/>
                <w:szCs w:val="22"/>
              </w:rPr>
              <w:t>,000.00</w:t>
            </w:r>
          </w:p>
        </w:tc>
      </w:tr>
      <w:tr w:rsidR="00007CF5" w14:paraId="1D7E2B80"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30B8B4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BERGEN</w:t>
            </w:r>
          </w:p>
        </w:tc>
        <w:tc>
          <w:tcPr>
            <w:tcW w:w="900" w:type="dxa"/>
            <w:tcBorders>
              <w:top w:val="single" w:sz="6" w:space="0" w:color="auto"/>
              <w:left w:val="single" w:sz="6" w:space="0" w:color="auto"/>
              <w:bottom w:val="single" w:sz="6" w:space="0" w:color="auto"/>
              <w:right w:val="single" w:sz="6" w:space="0" w:color="auto"/>
            </w:tcBorders>
          </w:tcPr>
          <w:p w14:paraId="4CEBF5B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03</w:t>
            </w:r>
          </w:p>
        </w:tc>
        <w:tc>
          <w:tcPr>
            <w:tcW w:w="990" w:type="dxa"/>
            <w:tcBorders>
              <w:top w:val="single" w:sz="6" w:space="0" w:color="auto"/>
              <w:left w:val="single" w:sz="6" w:space="0" w:color="auto"/>
              <w:bottom w:val="single" w:sz="6" w:space="0" w:color="auto"/>
              <w:right w:val="single" w:sz="6" w:space="0" w:color="auto"/>
            </w:tcBorders>
          </w:tcPr>
          <w:p w14:paraId="133D76A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1700</w:t>
            </w:r>
          </w:p>
        </w:tc>
        <w:tc>
          <w:tcPr>
            <w:tcW w:w="5400" w:type="dxa"/>
            <w:tcBorders>
              <w:top w:val="single" w:sz="6" w:space="0" w:color="auto"/>
              <w:left w:val="single" w:sz="6" w:space="0" w:color="auto"/>
              <w:bottom w:val="single" w:sz="6" w:space="0" w:color="auto"/>
              <w:right w:val="single" w:sz="6" w:space="0" w:color="auto"/>
            </w:tcBorders>
          </w:tcPr>
          <w:p w14:paraId="37FD6EA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GARFIELD PUBLIC SCHOOL DISTRICT</w:t>
            </w:r>
          </w:p>
        </w:tc>
        <w:tc>
          <w:tcPr>
            <w:tcW w:w="1800" w:type="dxa"/>
            <w:tcBorders>
              <w:top w:val="nil"/>
              <w:left w:val="single" w:sz="4" w:space="0" w:color="auto"/>
              <w:bottom w:val="single" w:sz="4" w:space="0" w:color="auto"/>
              <w:right w:val="single" w:sz="4" w:space="0" w:color="auto"/>
            </w:tcBorders>
            <w:vAlign w:val="bottom"/>
          </w:tcPr>
          <w:p w14:paraId="108A1CC3" w14:textId="21F892D8"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43BA5FB2"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C578BF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BERGEN</w:t>
            </w:r>
          </w:p>
        </w:tc>
        <w:tc>
          <w:tcPr>
            <w:tcW w:w="900" w:type="dxa"/>
            <w:tcBorders>
              <w:top w:val="single" w:sz="6" w:space="0" w:color="auto"/>
              <w:left w:val="single" w:sz="6" w:space="0" w:color="auto"/>
              <w:bottom w:val="single" w:sz="6" w:space="0" w:color="auto"/>
              <w:right w:val="single" w:sz="6" w:space="0" w:color="auto"/>
            </w:tcBorders>
          </w:tcPr>
          <w:p w14:paraId="15A2557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03</w:t>
            </w:r>
          </w:p>
        </w:tc>
        <w:tc>
          <w:tcPr>
            <w:tcW w:w="990" w:type="dxa"/>
            <w:tcBorders>
              <w:top w:val="single" w:sz="6" w:space="0" w:color="auto"/>
              <w:left w:val="single" w:sz="6" w:space="0" w:color="auto"/>
              <w:bottom w:val="single" w:sz="6" w:space="0" w:color="auto"/>
              <w:right w:val="single" w:sz="6" w:space="0" w:color="auto"/>
            </w:tcBorders>
          </w:tcPr>
          <w:p w14:paraId="0FB6311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1860</w:t>
            </w:r>
          </w:p>
        </w:tc>
        <w:tc>
          <w:tcPr>
            <w:tcW w:w="5400" w:type="dxa"/>
            <w:tcBorders>
              <w:top w:val="single" w:sz="6" w:space="0" w:color="auto"/>
              <w:left w:val="single" w:sz="6" w:space="0" w:color="auto"/>
              <w:bottom w:val="single" w:sz="6" w:space="0" w:color="auto"/>
              <w:right w:val="single" w:sz="6" w:space="0" w:color="auto"/>
            </w:tcBorders>
          </w:tcPr>
          <w:p w14:paraId="5B861E4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HACKENSACK SCHOOL DISTRICT</w:t>
            </w:r>
          </w:p>
        </w:tc>
        <w:tc>
          <w:tcPr>
            <w:tcW w:w="1800" w:type="dxa"/>
            <w:tcBorders>
              <w:top w:val="nil"/>
              <w:left w:val="single" w:sz="4" w:space="0" w:color="auto"/>
              <w:bottom w:val="single" w:sz="4" w:space="0" w:color="auto"/>
              <w:right w:val="single" w:sz="4" w:space="0" w:color="auto"/>
            </w:tcBorders>
            <w:vAlign w:val="bottom"/>
          </w:tcPr>
          <w:p w14:paraId="4344DC0B" w14:textId="4DA84F6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483EAAE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FF6175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BERGEN</w:t>
            </w:r>
          </w:p>
        </w:tc>
        <w:tc>
          <w:tcPr>
            <w:tcW w:w="900" w:type="dxa"/>
            <w:tcBorders>
              <w:top w:val="single" w:sz="6" w:space="0" w:color="auto"/>
              <w:left w:val="single" w:sz="6" w:space="0" w:color="auto"/>
              <w:bottom w:val="single" w:sz="6" w:space="0" w:color="auto"/>
              <w:right w:val="single" w:sz="6" w:space="0" w:color="auto"/>
            </w:tcBorders>
          </w:tcPr>
          <w:p w14:paraId="7EEB339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03</w:t>
            </w:r>
          </w:p>
        </w:tc>
        <w:tc>
          <w:tcPr>
            <w:tcW w:w="990" w:type="dxa"/>
            <w:tcBorders>
              <w:top w:val="single" w:sz="6" w:space="0" w:color="auto"/>
              <w:left w:val="single" w:sz="6" w:space="0" w:color="auto"/>
              <w:bottom w:val="single" w:sz="6" w:space="0" w:color="auto"/>
              <w:right w:val="single" w:sz="6" w:space="0" w:color="auto"/>
            </w:tcBorders>
          </w:tcPr>
          <w:p w14:paraId="2027C5E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2710</w:t>
            </w:r>
          </w:p>
        </w:tc>
        <w:tc>
          <w:tcPr>
            <w:tcW w:w="5400" w:type="dxa"/>
            <w:tcBorders>
              <w:top w:val="single" w:sz="6" w:space="0" w:color="auto"/>
              <w:left w:val="single" w:sz="6" w:space="0" w:color="auto"/>
              <w:bottom w:val="single" w:sz="6" w:space="0" w:color="auto"/>
              <w:right w:val="single" w:sz="6" w:space="0" w:color="auto"/>
            </w:tcBorders>
          </w:tcPr>
          <w:p w14:paraId="30E128C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LITTLE FERRY PUBLIC SCHOOL DISTRICT</w:t>
            </w:r>
          </w:p>
        </w:tc>
        <w:tc>
          <w:tcPr>
            <w:tcW w:w="1800" w:type="dxa"/>
            <w:tcBorders>
              <w:top w:val="nil"/>
              <w:left w:val="single" w:sz="4" w:space="0" w:color="auto"/>
              <w:bottom w:val="single" w:sz="4" w:space="0" w:color="auto"/>
              <w:right w:val="single" w:sz="4" w:space="0" w:color="auto"/>
            </w:tcBorders>
            <w:vAlign w:val="bottom"/>
          </w:tcPr>
          <w:p w14:paraId="48E65B05" w14:textId="00BB9AAB"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0EB36529"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72F42D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BERGEN</w:t>
            </w:r>
          </w:p>
        </w:tc>
        <w:tc>
          <w:tcPr>
            <w:tcW w:w="900" w:type="dxa"/>
            <w:tcBorders>
              <w:top w:val="single" w:sz="6" w:space="0" w:color="auto"/>
              <w:left w:val="single" w:sz="6" w:space="0" w:color="auto"/>
              <w:bottom w:val="single" w:sz="6" w:space="0" w:color="auto"/>
              <w:right w:val="single" w:sz="6" w:space="0" w:color="auto"/>
            </w:tcBorders>
          </w:tcPr>
          <w:p w14:paraId="5B23698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03</w:t>
            </w:r>
          </w:p>
        </w:tc>
        <w:tc>
          <w:tcPr>
            <w:tcW w:w="990" w:type="dxa"/>
            <w:tcBorders>
              <w:top w:val="single" w:sz="6" w:space="0" w:color="auto"/>
              <w:left w:val="single" w:sz="6" w:space="0" w:color="auto"/>
              <w:bottom w:val="single" w:sz="6" w:space="0" w:color="auto"/>
              <w:right w:val="single" w:sz="6" w:space="0" w:color="auto"/>
            </w:tcBorders>
          </w:tcPr>
          <w:p w14:paraId="78932CF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2860</w:t>
            </w:r>
          </w:p>
        </w:tc>
        <w:tc>
          <w:tcPr>
            <w:tcW w:w="5400" w:type="dxa"/>
            <w:tcBorders>
              <w:top w:val="single" w:sz="6" w:space="0" w:color="auto"/>
              <w:left w:val="single" w:sz="6" w:space="0" w:color="auto"/>
              <w:bottom w:val="single" w:sz="6" w:space="0" w:color="auto"/>
              <w:right w:val="single" w:sz="6" w:space="0" w:color="auto"/>
            </w:tcBorders>
          </w:tcPr>
          <w:p w14:paraId="4130D4E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LYNDHURST PUBLIC SCHOOL DISTRICT</w:t>
            </w:r>
          </w:p>
        </w:tc>
        <w:tc>
          <w:tcPr>
            <w:tcW w:w="1800" w:type="dxa"/>
            <w:tcBorders>
              <w:top w:val="nil"/>
              <w:left w:val="single" w:sz="4" w:space="0" w:color="auto"/>
              <w:bottom w:val="single" w:sz="4" w:space="0" w:color="auto"/>
              <w:right w:val="single" w:sz="4" w:space="0" w:color="auto"/>
            </w:tcBorders>
            <w:vAlign w:val="bottom"/>
          </w:tcPr>
          <w:p w14:paraId="09654FCF" w14:textId="21D2F698"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5BA8CEB3"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33C88C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BERGEN</w:t>
            </w:r>
          </w:p>
        </w:tc>
        <w:tc>
          <w:tcPr>
            <w:tcW w:w="900" w:type="dxa"/>
            <w:tcBorders>
              <w:top w:val="single" w:sz="6" w:space="0" w:color="auto"/>
              <w:left w:val="single" w:sz="6" w:space="0" w:color="auto"/>
              <w:bottom w:val="single" w:sz="6" w:space="0" w:color="auto"/>
              <w:right w:val="single" w:sz="6" w:space="0" w:color="auto"/>
            </w:tcBorders>
          </w:tcPr>
          <w:p w14:paraId="1457D43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03</w:t>
            </w:r>
          </w:p>
        </w:tc>
        <w:tc>
          <w:tcPr>
            <w:tcW w:w="990" w:type="dxa"/>
            <w:tcBorders>
              <w:top w:val="single" w:sz="6" w:space="0" w:color="auto"/>
              <w:left w:val="single" w:sz="6" w:space="0" w:color="auto"/>
              <w:bottom w:val="single" w:sz="6" w:space="0" w:color="auto"/>
              <w:right w:val="single" w:sz="6" w:space="0" w:color="auto"/>
            </w:tcBorders>
          </w:tcPr>
          <w:p w14:paraId="08753C5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3910</w:t>
            </w:r>
          </w:p>
        </w:tc>
        <w:tc>
          <w:tcPr>
            <w:tcW w:w="5400" w:type="dxa"/>
            <w:tcBorders>
              <w:top w:val="single" w:sz="6" w:space="0" w:color="auto"/>
              <w:left w:val="single" w:sz="6" w:space="0" w:color="auto"/>
              <w:bottom w:val="single" w:sz="6" w:space="0" w:color="auto"/>
              <w:right w:val="single" w:sz="6" w:space="0" w:color="auto"/>
            </w:tcBorders>
          </w:tcPr>
          <w:p w14:paraId="1498A0D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PALISADES PARK SCHOOL DISTRICT</w:t>
            </w:r>
          </w:p>
        </w:tc>
        <w:tc>
          <w:tcPr>
            <w:tcW w:w="1800" w:type="dxa"/>
            <w:tcBorders>
              <w:top w:val="nil"/>
              <w:left w:val="single" w:sz="4" w:space="0" w:color="auto"/>
              <w:bottom w:val="single" w:sz="4" w:space="0" w:color="auto"/>
              <w:right w:val="single" w:sz="4" w:space="0" w:color="auto"/>
            </w:tcBorders>
            <w:vAlign w:val="bottom"/>
          </w:tcPr>
          <w:p w14:paraId="3E5EF34E" w14:textId="169291D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73F8409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60EA14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BERGEN</w:t>
            </w:r>
          </w:p>
        </w:tc>
        <w:tc>
          <w:tcPr>
            <w:tcW w:w="900" w:type="dxa"/>
            <w:tcBorders>
              <w:top w:val="single" w:sz="6" w:space="0" w:color="auto"/>
              <w:left w:val="single" w:sz="6" w:space="0" w:color="auto"/>
              <w:bottom w:val="single" w:sz="6" w:space="0" w:color="auto"/>
              <w:right w:val="single" w:sz="6" w:space="0" w:color="auto"/>
            </w:tcBorders>
          </w:tcPr>
          <w:p w14:paraId="2A4E5BD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03</w:t>
            </w:r>
          </w:p>
        </w:tc>
        <w:tc>
          <w:tcPr>
            <w:tcW w:w="990" w:type="dxa"/>
            <w:tcBorders>
              <w:top w:val="single" w:sz="6" w:space="0" w:color="auto"/>
              <w:left w:val="single" w:sz="6" w:space="0" w:color="auto"/>
              <w:bottom w:val="single" w:sz="6" w:space="0" w:color="auto"/>
              <w:right w:val="single" w:sz="6" w:space="0" w:color="auto"/>
            </w:tcBorders>
          </w:tcPr>
          <w:p w14:paraId="1B2522CA"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4470</w:t>
            </w:r>
          </w:p>
        </w:tc>
        <w:tc>
          <w:tcPr>
            <w:tcW w:w="5400" w:type="dxa"/>
            <w:tcBorders>
              <w:top w:val="single" w:sz="6" w:space="0" w:color="auto"/>
              <w:left w:val="single" w:sz="6" w:space="0" w:color="auto"/>
              <w:bottom w:val="single" w:sz="6" w:space="0" w:color="auto"/>
              <w:right w:val="single" w:sz="6" w:space="0" w:color="auto"/>
            </w:tcBorders>
          </w:tcPr>
          <w:p w14:paraId="7AB46C4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ROCHELLE PARK SCHOOL DISTRICT</w:t>
            </w:r>
          </w:p>
        </w:tc>
        <w:tc>
          <w:tcPr>
            <w:tcW w:w="1800" w:type="dxa"/>
            <w:tcBorders>
              <w:top w:val="nil"/>
              <w:left w:val="single" w:sz="4" w:space="0" w:color="auto"/>
              <w:bottom w:val="single" w:sz="4" w:space="0" w:color="auto"/>
              <w:right w:val="single" w:sz="4" w:space="0" w:color="auto"/>
            </w:tcBorders>
            <w:vAlign w:val="bottom"/>
          </w:tcPr>
          <w:p w14:paraId="76AA07C0" w14:textId="6EB4E04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3EF8A8D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5D3CE9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BERGEN</w:t>
            </w:r>
          </w:p>
        </w:tc>
        <w:tc>
          <w:tcPr>
            <w:tcW w:w="900" w:type="dxa"/>
            <w:tcBorders>
              <w:top w:val="single" w:sz="6" w:space="0" w:color="auto"/>
              <w:left w:val="single" w:sz="6" w:space="0" w:color="auto"/>
              <w:bottom w:val="single" w:sz="6" w:space="0" w:color="auto"/>
              <w:right w:val="single" w:sz="6" w:space="0" w:color="auto"/>
            </w:tcBorders>
          </w:tcPr>
          <w:p w14:paraId="79A8F43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03</w:t>
            </w:r>
          </w:p>
        </w:tc>
        <w:tc>
          <w:tcPr>
            <w:tcW w:w="990" w:type="dxa"/>
            <w:tcBorders>
              <w:top w:val="single" w:sz="6" w:space="0" w:color="auto"/>
              <w:left w:val="single" w:sz="6" w:space="0" w:color="auto"/>
              <w:bottom w:val="single" w:sz="6" w:space="0" w:color="auto"/>
              <w:right w:val="single" w:sz="6" w:space="0" w:color="auto"/>
            </w:tcBorders>
          </w:tcPr>
          <w:p w14:paraId="61AE6DEC"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5150</w:t>
            </w:r>
          </w:p>
        </w:tc>
        <w:tc>
          <w:tcPr>
            <w:tcW w:w="5400" w:type="dxa"/>
            <w:tcBorders>
              <w:top w:val="single" w:sz="6" w:space="0" w:color="auto"/>
              <w:left w:val="single" w:sz="6" w:space="0" w:color="auto"/>
              <w:bottom w:val="single" w:sz="6" w:space="0" w:color="auto"/>
              <w:right w:val="single" w:sz="6" w:space="0" w:color="auto"/>
            </w:tcBorders>
          </w:tcPr>
          <w:p w14:paraId="7BBBE58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TEANECK SCHOOL DISTRICT</w:t>
            </w:r>
          </w:p>
        </w:tc>
        <w:tc>
          <w:tcPr>
            <w:tcW w:w="1800" w:type="dxa"/>
            <w:tcBorders>
              <w:top w:val="nil"/>
              <w:left w:val="single" w:sz="4" w:space="0" w:color="auto"/>
              <w:bottom w:val="single" w:sz="4" w:space="0" w:color="auto"/>
              <w:right w:val="single" w:sz="4" w:space="0" w:color="auto"/>
            </w:tcBorders>
            <w:vAlign w:val="bottom"/>
          </w:tcPr>
          <w:p w14:paraId="726244DC" w14:textId="666AFD7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59B17D5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4719F0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75EFFEA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130A3932"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380</w:t>
            </w:r>
          </w:p>
        </w:tc>
        <w:tc>
          <w:tcPr>
            <w:tcW w:w="5400" w:type="dxa"/>
            <w:tcBorders>
              <w:top w:val="single" w:sz="6" w:space="0" w:color="auto"/>
              <w:left w:val="single" w:sz="6" w:space="0" w:color="auto"/>
              <w:bottom w:val="single" w:sz="6" w:space="0" w:color="auto"/>
              <w:right w:val="single" w:sz="6" w:space="0" w:color="auto"/>
            </w:tcBorders>
          </w:tcPr>
          <w:p w14:paraId="0A4100D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BEVERLY CITY SCHOOL DISTRICT</w:t>
            </w:r>
          </w:p>
        </w:tc>
        <w:tc>
          <w:tcPr>
            <w:tcW w:w="1800" w:type="dxa"/>
            <w:tcBorders>
              <w:top w:val="nil"/>
              <w:left w:val="single" w:sz="4" w:space="0" w:color="auto"/>
              <w:bottom w:val="single" w:sz="4" w:space="0" w:color="auto"/>
              <w:right w:val="single" w:sz="4" w:space="0" w:color="auto"/>
            </w:tcBorders>
            <w:vAlign w:val="bottom"/>
          </w:tcPr>
          <w:p w14:paraId="7ACB05FC" w14:textId="4A7DC83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45E2A1B6"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92383D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3285E99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565FCDFA"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600</w:t>
            </w:r>
          </w:p>
        </w:tc>
        <w:tc>
          <w:tcPr>
            <w:tcW w:w="5400" w:type="dxa"/>
            <w:tcBorders>
              <w:top w:val="single" w:sz="6" w:space="0" w:color="auto"/>
              <w:left w:val="single" w:sz="6" w:space="0" w:color="auto"/>
              <w:bottom w:val="single" w:sz="6" w:space="0" w:color="auto"/>
              <w:right w:val="single" w:sz="6" w:space="0" w:color="auto"/>
            </w:tcBorders>
          </w:tcPr>
          <w:p w14:paraId="346DD48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 CITY PUBLIC SCHOOL DISTRICT</w:t>
            </w:r>
          </w:p>
        </w:tc>
        <w:tc>
          <w:tcPr>
            <w:tcW w:w="1800" w:type="dxa"/>
            <w:tcBorders>
              <w:top w:val="nil"/>
              <w:left w:val="single" w:sz="4" w:space="0" w:color="auto"/>
              <w:bottom w:val="single" w:sz="4" w:space="0" w:color="auto"/>
              <w:right w:val="single" w:sz="4" w:space="0" w:color="auto"/>
            </w:tcBorders>
            <w:vAlign w:val="bottom"/>
          </w:tcPr>
          <w:p w14:paraId="747EF750" w14:textId="2239E90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7968DE3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262A17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lastRenderedPageBreak/>
              <w:t>BURLINGTON</w:t>
            </w:r>
          </w:p>
        </w:tc>
        <w:tc>
          <w:tcPr>
            <w:tcW w:w="900" w:type="dxa"/>
            <w:tcBorders>
              <w:top w:val="single" w:sz="6" w:space="0" w:color="auto"/>
              <w:left w:val="single" w:sz="6" w:space="0" w:color="auto"/>
              <w:bottom w:val="single" w:sz="6" w:space="0" w:color="auto"/>
              <w:right w:val="single" w:sz="6" w:space="0" w:color="auto"/>
            </w:tcBorders>
          </w:tcPr>
          <w:p w14:paraId="3CD8ACE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5F6E7BA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620</w:t>
            </w:r>
          </w:p>
        </w:tc>
        <w:tc>
          <w:tcPr>
            <w:tcW w:w="5400" w:type="dxa"/>
            <w:tcBorders>
              <w:top w:val="single" w:sz="6" w:space="0" w:color="auto"/>
              <w:left w:val="single" w:sz="6" w:space="0" w:color="auto"/>
              <w:bottom w:val="single" w:sz="6" w:space="0" w:color="auto"/>
              <w:right w:val="single" w:sz="6" w:space="0" w:color="auto"/>
            </w:tcBorders>
          </w:tcPr>
          <w:p w14:paraId="2C8B808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 TOWNSHIP SCHOOL DISTRICT</w:t>
            </w:r>
          </w:p>
        </w:tc>
        <w:tc>
          <w:tcPr>
            <w:tcW w:w="1800" w:type="dxa"/>
            <w:tcBorders>
              <w:top w:val="nil"/>
              <w:left w:val="single" w:sz="4" w:space="0" w:color="auto"/>
              <w:bottom w:val="single" w:sz="4" w:space="0" w:color="auto"/>
              <w:right w:val="single" w:sz="4" w:space="0" w:color="auto"/>
            </w:tcBorders>
            <w:vAlign w:val="bottom"/>
          </w:tcPr>
          <w:p w14:paraId="7ECF7FDB" w14:textId="72C10EB3"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3B47CDFB"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721759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69A8EFB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1100C20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1030</w:t>
            </w:r>
          </w:p>
        </w:tc>
        <w:tc>
          <w:tcPr>
            <w:tcW w:w="5400" w:type="dxa"/>
            <w:tcBorders>
              <w:top w:val="single" w:sz="6" w:space="0" w:color="auto"/>
              <w:left w:val="single" w:sz="6" w:space="0" w:color="auto"/>
              <w:bottom w:val="single" w:sz="6" w:space="0" w:color="auto"/>
              <w:right w:val="single" w:sz="6" w:space="0" w:color="auto"/>
            </w:tcBorders>
          </w:tcPr>
          <w:p w14:paraId="6520672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DELANCO TOWNSHIP SCHOOL DISTRICT</w:t>
            </w:r>
          </w:p>
        </w:tc>
        <w:tc>
          <w:tcPr>
            <w:tcW w:w="1800" w:type="dxa"/>
            <w:tcBorders>
              <w:top w:val="nil"/>
              <w:left w:val="single" w:sz="4" w:space="0" w:color="auto"/>
              <w:bottom w:val="single" w:sz="4" w:space="0" w:color="auto"/>
              <w:right w:val="single" w:sz="4" w:space="0" w:color="auto"/>
            </w:tcBorders>
            <w:vAlign w:val="bottom"/>
          </w:tcPr>
          <w:p w14:paraId="272115A3" w14:textId="72370BD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$50,000.00</w:t>
            </w:r>
          </w:p>
        </w:tc>
      </w:tr>
      <w:tr w:rsidR="00007CF5" w14:paraId="4974DBD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CB5DFC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785623E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1BACAD5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1060</w:t>
            </w:r>
          </w:p>
        </w:tc>
        <w:tc>
          <w:tcPr>
            <w:tcW w:w="5400" w:type="dxa"/>
            <w:tcBorders>
              <w:top w:val="single" w:sz="6" w:space="0" w:color="auto"/>
              <w:left w:val="single" w:sz="6" w:space="0" w:color="auto"/>
              <w:bottom w:val="single" w:sz="6" w:space="0" w:color="auto"/>
              <w:right w:val="single" w:sz="6" w:space="0" w:color="auto"/>
            </w:tcBorders>
          </w:tcPr>
          <w:p w14:paraId="4A819FB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DELRAN TOWNSHIP SCHOOL DISTRICT</w:t>
            </w:r>
          </w:p>
        </w:tc>
        <w:tc>
          <w:tcPr>
            <w:tcW w:w="1800" w:type="dxa"/>
            <w:tcBorders>
              <w:top w:val="nil"/>
              <w:left w:val="single" w:sz="4" w:space="0" w:color="auto"/>
              <w:bottom w:val="single" w:sz="4" w:space="0" w:color="auto"/>
              <w:right w:val="single" w:sz="4" w:space="0" w:color="auto"/>
            </w:tcBorders>
            <w:vAlign w:val="bottom"/>
          </w:tcPr>
          <w:p w14:paraId="69D91E86" w14:textId="5E25D70B"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47F2685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323775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22A5239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3452FE12"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1250</w:t>
            </w:r>
          </w:p>
        </w:tc>
        <w:tc>
          <w:tcPr>
            <w:tcW w:w="5400" w:type="dxa"/>
            <w:tcBorders>
              <w:top w:val="single" w:sz="6" w:space="0" w:color="auto"/>
              <w:left w:val="single" w:sz="6" w:space="0" w:color="auto"/>
              <w:bottom w:val="single" w:sz="6" w:space="0" w:color="auto"/>
              <w:right w:val="single" w:sz="6" w:space="0" w:color="auto"/>
            </w:tcBorders>
          </w:tcPr>
          <w:p w14:paraId="6EE9C47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EASTAMPTON TOWNSHIP SCHOOL DISTRICT</w:t>
            </w:r>
          </w:p>
        </w:tc>
        <w:tc>
          <w:tcPr>
            <w:tcW w:w="1800" w:type="dxa"/>
            <w:tcBorders>
              <w:top w:val="nil"/>
              <w:left w:val="single" w:sz="4" w:space="0" w:color="auto"/>
              <w:bottom w:val="single" w:sz="4" w:space="0" w:color="auto"/>
              <w:right w:val="single" w:sz="4" w:space="0" w:color="auto"/>
            </w:tcBorders>
            <w:vAlign w:val="bottom"/>
          </w:tcPr>
          <w:p w14:paraId="1921FCF8" w14:textId="5F08C3E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27D3F509"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99AD9C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04A19C4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46F45835"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1280</w:t>
            </w:r>
          </w:p>
        </w:tc>
        <w:tc>
          <w:tcPr>
            <w:tcW w:w="5400" w:type="dxa"/>
            <w:tcBorders>
              <w:top w:val="single" w:sz="6" w:space="0" w:color="auto"/>
              <w:left w:val="single" w:sz="6" w:space="0" w:color="auto"/>
              <w:bottom w:val="single" w:sz="6" w:space="0" w:color="auto"/>
              <w:right w:val="single" w:sz="6" w:space="0" w:color="auto"/>
            </w:tcBorders>
          </w:tcPr>
          <w:p w14:paraId="26E8C6F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EDGEWATER PARK TOWNSHIP SCHOOL DISTRICT</w:t>
            </w:r>
          </w:p>
        </w:tc>
        <w:tc>
          <w:tcPr>
            <w:tcW w:w="1800" w:type="dxa"/>
            <w:tcBorders>
              <w:top w:val="nil"/>
              <w:left w:val="single" w:sz="4" w:space="0" w:color="auto"/>
              <w:bottom w:val="single" w:sz="4" w:space="0" w:color="auto"/>
              <w:right w:val="single" w:sz="4" w:space="0" w:color="auto"/>
            </w:tcBorders>
            <w:vAlign w:val="bottom"/>
          </w:tcPr>
          <w:p w14:paraId="4B26BAAA" w14:textId="7C4B4F4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79406401"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96C159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1285FC7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3933C95C"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1420</w:t>
            </w:r>
          </w:p>
        </w:tc>
        <w:tc>
          <w:tcPr>
            <w:tcW w:w="5400" w:type="dxa"/>
            <w:tcBorders>
              <w:top w:val="single" w:sz="6" w:space="0" w:color="auto"/>
              <w:left w:val="single" w:sz="6" w:space="0" w:color="auto"/>
              <w:bottom w:val="single" w:sz="6" w:space="0" w:color="auto"/>
              <w:right w:val="single" w:sz="6" w:space="0" w:color="auto"/>
            </w:tcBorders>
          </w:tcPr>
          <w:p w14:paraId="12C09DA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EVESHAM TOWNSHIP SCHOOL DISTRICT</w:t>
            </w:r>
          </w:p>
        </w:tc>
        <w:tc>
          <w:tcPr>
            <w:tcW w:w="1800" w:type="dxa"/>
            <w:tcBorders>
              <w:top w:val="nil"/>
              <w:left w:val="single" w:sz="4" w:space="0" w:color="auto"/>
              <w:bottom w:val="single" w:sz="4" w:space="0" w:color="auto"/>
              <w:right w:val="single" w:sz="4" w:space="0" w:color="auto"/>
            </w:tcBorders>
            <w:vAlign w:val="bottom"/>
          </w:tcPr>
          <w:p w14:paraId="026BB661" w14:textId="40C9DE9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160</w:t>
            </w:r>
            <w:r>
              <w:rPr>
                <w:rFonts w:eastAsiaTheme="minorHAnsi" w:cs="Calibri"/>
                <w:szCs w:val="22"/>
              </w:rPr>
              <w:t>,000.00</w:t>
            </w:r>
          </w:p>
        </w:tc>
      </w:tr>
      <w:tr w:rsidR="00007CF5" w14:paraId="5976A4C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649601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37F9431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708F2A7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1520</w:t>
            </w:r>
          </w:p>
        </w:tc>
        <w:tc>
          <w:tcPr>
            <w:tcW w:w="5400" w:type="dxa"/>
            <w:tcBorders>
              <w:top w:val="single" w:sz="6" w:space="0" w:color="auto"/>
              <w:left w:val="single" w:sz="6" w:space="0" w:color="auto"/>
              <w:bottom w:val="single" w:sz="6" w:space="0" w:color="auto"/>
              <w:right w:val="single" w:sz="6" w:space="0" w:color="auto"/>
            </w:tcBorders>
          </w:tcPr>
          <w:p w14:paraId="3F5DB72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FLORENCE TOWNSHIP SCHOOL DISTRICT</w:t>
            </w:r>
          </w:p>
        </w:tc>
        <w:tc>
          <w:tcPr>
            <w:tcW w:w="1800" w:type="dxa"/>
            <w:tcBorders>
              <w:top w:val="nil"/>
              <w:left w:val="single" w:sz="4" w:space="0" w:color="auto"/>
              <w:bottom w:val="single" w:sz="4" w:space="0" w:color="auto"/>
              <w:right w:val="single" w:sz="4" w:space="0" w:color="auto"/>
            </w:tcBorders>
            <w:vAlign w:val="bottom"/>
          </w:tcPr>
          <w:p w14:paraId="09493B5A" w14:textId="21EB2D2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$100,000.00</w:t>
            </w:r>
          </w:p>
        </w:tc>
      </w:tr>
      <w:tr w:rsidR="00007CF5" w14:paraId="1AB25EF2"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79CC2F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13F0083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7A7836AA"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1910</w:t>
            </w:r>
          </w:p>
        </w:tc>
        <w:tc>
          <w:tcPr>
            <w:tcW w:w="5400" w:type="dxa"/>
            <w:tcBorders>
              <w:top w:val="single" w:sz="6" w:space="0" w:color="auto"/>
              <w:left w:val="single" w:sz="6" w:space="0" w:color="auto"/>
              <w:bottom w:val="single" w:sz="6" w:space="0" w:color="auto"/>
              <w:right w:val="single" w:sz="6" w:space="0" w:color="auto"/>
            </w:tcBorders>
          </w:tcPr>
          <w:p w14:paraId="70D60E4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HAINESPORT TOWNSHIP SCHOOL DISTRICT</w:t>
            </w:r>
          </w:p>
        </w:tc>
        <w:tc>
          <w:tcPr>
            <w:tcW w:w="1800" w:type="dxa"/>
            <w:tcBorders>
              <w:top w:val="nil"/>
              <w:left w:val="single" w:sz="4" w:space="0" w:color="auto"/>
              <w:bottom w:val="single" w:sz="4" w:space="0" w:color="auto"/>
              <w:right w:val="single" w:sz="4" w:space="0" w:color="auto"/>
            </w:tcBorders>
            <w:vAlign w:val="bottom"/>
          </w:tcPr>
          <w:p w14:paraId="5EEF3ADF" w14:textId="3039BDB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71D1B43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7F12CE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0A545C3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616313C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2850</w:t>
            </w:r>
          </w:p>
        </w:tc>
        <w:tc>
          <w:tcPr>
            <w:tcW w:w="5400" w:type="dxa"/>
            <w:tcBorders>
              <w:top w:val="single" w:sz="6" w:space="0" w:color="auto"/>
              <w:left w:val="single" w:sz="6" w:space="0" w:color="auto"/>
              <w:bottom w:val="single" w:sz="6" w:space="0" w:color="auto"/>
              <w:right w:val="single" w:sz="6" w:space="0" w:color="auto"/>
            </w:tcBorders>
          </w:tcPr>
          <w:p w14:paraId="30F9C88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LUMBERTON TOWNSHIP BOARD OF EDUCATION</w:t>
            </w:r>
          </w:p>
        </w:tc>
        <w:tc>
          <w:tcPr>
            <w:tcW w:w="1800" w:type="dxa"/>
            <w:tcBorders>
              <w:top w:val="nil"/>
              <w:left w:val="single" w:sz="4" w:space="0" w:color="auto"/>
              <w:bottom w:val="single" w:sz="4" w:space="0" w:color="auto"/>
              <w:right w:val="single" w:sz="4" w:space="0" w:color="auto"/>
            </w:tcBorders>
            <w:vAlign w:val="bottom"/>
          </w:tcPr>
          <w:p w14:paraId="798EAEB8" w14:textId="2073EE5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6663D9E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4FB871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107925A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12A5BA3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3010</w:t>
            </w:r>
          </w:p>
        </w:tc>
        <w:tc>
          <w:tcPr>
            <w:tcW w:w="5400" w:type="dxa"/>
            <w:tcBorders>
              <w:top w:val="single" w:sz="6" w:space="0" w:color="auto"/>
              <w:left w:val="single" w:sz="6" w:space="0" w:color="auto"/>
              <w:bottom w:val="single" w:sz="6" w:space="0" w:color="auto"/>
              <w:right w:val="single" w:sz="6" w:space="0" w:color="auto"/>
            </w:tcBorders>
          </w:tcPr>
          <w:p w14:paraId="7AE61F0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MAPLE SHADE SCHOOL DISTRICT</w:t>
            </w:r>
          </w:p>
        </w:tc>
        <w:tc>
          <w:tcPr>
            <w:tcW w:w="1800" w:type="dxa"/>
            <w:tcBorders>
              <w:top w:val="nil"/>
              <w:left w:val="single" w:sz="4" w:space="0" w:color="auto"/>
              <w:bottom w:val="single" w:sz="4" w:space="0" w:color="auto"/>
              <w:right w:val="single" w:sz="4" w:space="0" w:color="auto"/>
            </w:tcBorders>
            <w:vAlign w:val="bottom"/>
          </w:tcPr>
          <w:p w14:paraId="694064B1" w14:textId="61239B28"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457B2D9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FAB599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0B980A0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62C5C67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3430</w:t>
            </w:r>
          </w:p>
        </w:tc>
        <w:tc>
          <w:tcPr>
            <w:tcW w:w="5400" w:type="dxa"/>
            <w:tcBorders>
              <w:top w:val="single" w:sz="6" w:space="0" w:color="auto"/>
              <w:left w:val="single" w:sz="6" w:space="0" w:color="auto"/>
              <w:bottom w:val="single" w:sz="6" w:space="0" w:color="auto"/>
              <w:right w:val="single" w:sz="6" w:space="0" w:color="auto"/>
            </w:tcBorders>
          </w:tcPr>
          <w:p w14:paraId="585CDE1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MOUNT HOLLY TOWNSHIP PUBLIC SCHOOL DISTRICT</w:t>
            </w:r>
          </w:p>
        </w:tc>
        <w:tc>
          <w:tcPr>
            <w:tcW w:w="1800" w:type="dxa"/>
            <w:tcBorders>
              <w:top w:val="nil"/>
              <w:left w:val="single" w:sz="4" w:space="0" w:color="auto"/>
              <w:bottom w:val="single" w:sz="4" w:space="0" w:color="auto"/>
              <w:right w:val="single" w:sz="4" w:space="0" w:color="auto"/>
            </w:tcBorders>
            <w:vAlign w:val="bottom"/>
          </w:tcPr>
          <w:p w14:paraId="7DBFE32D" w14:textId="7113B16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106D858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19181A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6628B90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434FA3C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3440</w:t>
            </w:r>
          </w:p>
        </w:tc>
        <w:tc>
          <w:tcPr>
            <w:tcW w:w="5400" w:type="dxa"/>
            <w:tcBorders>
              <w:top w:val="single" w:sz="6" w:space="0" w:color="auto"/>
              <w:left w:val="single" w:sz="6" w:space="0" w:color="auto"/>
              <w:bottom w:val="single" w:sz="6" w:space="0" w:color="auto"/>
              <w:right w:val="single" w:sz="6" w:space="0" w:color="auto"/>
            </w:tcBorders>
          </w:tcPr>
          <w:p w14:paraId="6149E4E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MOUNT LAUREL TOWNSHIP SCHOOL DISTRICT</w:t>
            </w:r>
          </w:p>
        </w:tc>
        <w:tc>
          <w:tcPr>
            <w:tcW w:w="1800" w:type="dxa"/>
            <w:tcBorders>
              <w:top w:val="nil"/>
              <w:left w:val="single" w:sz="4" w:space="0" w:color="auto"/>
              <w:bottom w:val="single" w:sz="4" w:space="0" w:color="auto"/>
              <w:right w:val="single" w:sz="4" w:space="0" w:color="auto"/>
            </w:tcBorders>
            <w:vAlign w:val="bottom"/>
          </w:tcPr>
          <w:p w14:paraId="6ADF37D3" w14:textId="283404B3"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160</w:t>
            </w:r>
            <w:r>
              <w:rPr>
                <w:rFonts w:eastAsiaTheme="minorHAnsi" w:cs="Calibri"/>
                <w:szCs w:val="22"/>
              </w:rPr>
              <w:t>,000.00</w:t>
            </w:r>
          </w:p>
        </w:tc>
      </w:tr>
      <w:tr w:rsidR="00007CF5" w14:paraId="699EFEA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4A93B4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7B53F07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5E3C6DE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3540</w:t>
            </w:r>
          </w:p>
        </w:tc>
        <w:tc>
          <w:tcPr>
            <w:tcW w:w="5400" w:type="dxa"/>
            <w:tcBorders>
              <w:top w:val="single" w:sz="6" w:space="0" w:color="auto"/>
              <w:left w:val="single" w:sz="6" w:space="0" w:color="auto"/>
              <w:bottom w:val="single" w:sz="6" w:space="0" w:color="auto"/>
              <w:right w:val="single" w:sz="6" w:space="0" w:color="auto"/>
            </w:tcBorders>
          </w:tcPr>
          <w:p w14:paraId="4F520A9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NEW HANOVER TOWNSHIP</w:t>
            </w:r>
          </w:p>
        </w:tc>
        <w:tc>
          <w:tcPr>
            <w:tcW w:w="1800" w:type="dxa"/>
            <w:tcBorders>
              <w:top w:val="nil"/>
              <w:left w:val="single" w:sz="4" w:space="0" w:color="auto"/>
              <w:bottom w:val="single" w:sz="4" w:space="0" w:color="auto"/>
              <w:right w:val="single" w:sz="4" w:space="0" w:color="auto"/>
            </w:tcBorders>
            <w:vAlign w:val="bottom"/>
          </w:tcPr>
          <w:p w14:paraId="196C44FB" w14:textId="4BEE443B"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w:t>
            </w:r>
            <w:r>
              <w:rPr>
                <w:rFonts w:eastAsiaTheme="minorHAnsi" w:cs="Calibri"/>
                <w:szCs w:val="22"/>
              </w:rPr>
              <w:t>,000.00</w:t>
            </w:r>
          </w:p>
        </w:tc>
      </w:tr>
      <w:tr w:rsidR="00007CF5" w14:paraId="5174C06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39CA36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7B35E34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5D5E4AA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3650</w:t>
            </w:r>
          </w:p>
        </w:tc>
        <w:tc>
          <w:tcPr>
            <w:tcW w:w="5400" w:type="dxa"/>
            <w:tcBorders>
              <w:top w:val="single" w:sz="6" w:space="0" w:color="auto"/>
              <w:left w:val="single" w:sz="6" w:space="0" w:color="auto"/>
              <w:bottom w:val="single" w:sz="6" w:space="0" w:color="auto"/>
              <w:right w:val="single" w:sz="6" w:space="0" w:color="auto"/>
            </w:tcBorders>
          </w:tcPr>
          <w:p w14:paraId="0563CE2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NORTH HANOVER TOWNSHIP SCHOOL DISTRICT</w:t>
            </w:r>
          </w:p>
        </w:tc>
        <w:tc>
          <w:tcPr>
            <w:tcW w:w="1800" w:type="dxa"/>
            <w:tcBorders>
              <w:top w:val="nil"/>
              <w:left w:val="single" w:sz="4" w:space="0" w:color="auto"/>
              <w:bottom w:val="single" w:sz="4" w:space="0" w:color="auto"/>
              <w:right w:val="single" w:sz="4" w:space="0" w:color="auto"/>
            </w:tcBorders>
            <w:vAlign w:val="bottom"/>
          </w:tcPr>
          <w:p w14:paraId="60E878F2" w14:textId="6D3DF7D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4F3A01F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705AC6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7FB47AE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49DB0D2A"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3920</w:t>
            </w:r>
          </w:p>
        </w:tc>
        <w:tc>
          <w:tcPr>
            <w:tcW w:w="5400" w:type="dxa"/>
            <w:tcBorders>
              <w:top w:val="single" w:sz="6" w:space="0" w:color="auto"/>
              <w:left w:val="single" w:sz="6" w:space="0" w:color="auto"/>
              <w:bottom w:val="single" w:sz="6" w:space="0" w:color="auto"/>
              <w:right w:val="single" w:sz="6" w:space="0" w:color="auto"/>
            </w:tcBorders>
          </w:tcPr>
          <w:p w14:paraId="7394CEC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PALMYRA PUBLIC SCHOOL DISTRICT</w:t>
            </w:r>
          </w:p>
        </w:tc>
        <w:tc>
          <w:tcPr>
            <w:tcW w:w="1800" w:type="dxa"/>
            <w:tcBorders>
              <w:top w:val="nil"/>
              <w:left w:val="single" w:sz="4" w:space="0" w:color="auto"/>
              <w:bottom w:val="single" w:sz="4" w:space="0" w:color="auto"/>
              <w:right w:val="single" w:sz="4" w:space="0" w:color="auto"/>
            </w:tcBorders>
            <w:vAlign w:val="bottom"/>
          </w:tcPr>
          <w:p w14:paraId="2ECED123" w14:textId="62BFF304"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072F3BE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F69F07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1E3AE49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54613DB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4050</w:t>
            </w:r>
          </w:p>
        </w:tc>
        <w:tc>
          <w:tcPr>
            <w:tcW w:w="5400" w:type="dxa"/>
            <w:tcBorders>
              <w:top w:val="single" w:sz="6" w:space="0" w:color="auto"/>
              <w:left w:val="single" w:sz="6" w:space="0" w:color="auto"/>
              <w:bottom w:val="single" w:sz="6" w:space="0" w:color="auto"/>
              <w:right w:val="single" w:sz="6" w:space="0" w:color="auto"/>
            </w:tcBorders>
          </w:tcPr>
          <w:p w14:paraId="318977C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PEMBERTON TOWNSHIP SCHOOL DISTRICT</w:t>
            </w:r>
          </w:p>
        </w:tc>
        <w:tc>
          <w:tcPr>
            <w:tcW w:w="1800" w:type="dxa"/>
            <w:tcBorders>
              <w:top w:val="nil"/>
              <w:left w:val="single" w:sz="4" w:space="0" w:color="auto"/>
              <w:bottom w:val="single" w:sz="4" w:space="0" w:color="auto"/>
              <w:right w:val="single" w:sz="4" w:space="0" w:color="auto"/>
            </w:tcBorders>
            <w:vAlign w:val="bottom"/>
          </w:tcPr>
          <w:p w14:paraId="01C53FDA" w14:textId="7F932294"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0EBBF370"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A19DF1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0D91565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1BA9E0A2"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4450</w:t>
            </w:r>
          </w:p>
        </w:tc>
        <w:tc>
          <w:tcPr>
            <w:tcW w:w="5400" w:type="dxa"/>
            <w:tcBorders>
              <w:top w:val="single" w:sz="6" w:space="0" w:color="auto"/>
              <w:left w:val="single" w:sz="6" w:space="0" w:color="auto"/>
              <w:bottom w:val="single" w:sz="6" w:space="0" w:color="auto"/>
              <w:right w:val="single" w:sz="6" w:space="0" w:color="auto"/>
            </w:tcBorders>
          </w:tcPr>
          <w:p w14:paraId="5F1B73F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RIVERSIDE TOWNSHIP SCHOOL DISTRICT</w:t>
            </w:r>
          </w:p>
        </w:tc>
        <w:tc>
          <w:tcPr>
            <w:tcW w:w="1800" w:type="dxa"/>
            <w:tcBorders>
              <w:top w:val="nil"/>
              <w:left w:val="single" w:sz="4" w:space="0" w:color="auto"/>
              <w:bottom w:val="single" w:sz="4" w:space="0" w:color="auto"/>
              <w:right w:val="single" w:sz="4" w:space="0" w:color="auto"/>
            </w:tcBorders>
            <w:vAlign w:val="bottom"/>
          </w:tcPr>
          <w:p w14:paraId="3B3C2DF5" w14:textId="597D78D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$100,000.00</w:t>
            </w:r>
          </w:p>
        </w:tc>
      </w:tr>
      <w:tr w:rsidR="00007CF5" w14:paraId="71C7520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B76C49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BURLINGTON</w:t>
            </w:r>
          </w:p>
        </w:tc>
        <w:tc>
          <w:tcPr>
            <w:tcW w:w="900" w:type="dxa"/>
            <w:tcBorders>
              <w:top w:val="single" w:sz="6" w:space="0" w:color="auto"/>
              <w:left w:val="single" w:sz="6" w:space="0" w:color="auto"/>
              <w:bottom w:val="single" w:sz="6" w:space="0" w:color="auto"/>
              <w:right w:val="single" w:sz="6" w:space="0" w:color="auto"/>
            </w:tcBorders>
          </w:tcPr>
          <w:p w14:paraId="7660917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05</w:t>
            </w:r>
          </w:p>
        </w:tc>
        <w:tc>
          <w:tcPr>
            <w:tcW w:w="990" w:type="dxa"/>
            <w:tcBorders>
              <w:top w:val="single" w:sz="6" w:space="0" w:color="auto"/>
              <w:left w:val="single" w:sz="6" w:space="0" w:color="auto"/>
              <w:bottom w:val="single" w:sz="6" w:space="0" w:color="auto"/>
              <w:right w:val="single" w:sz="6" w:space="0" w:color="auto"/>
            </w:tcBorders>
          </w:tcPr>
          <w:p w14:paraId="71B9A6C5"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5130</w:t>
            </w:r>
          </w:p>
        </w:tc>
        <w:tc>
          <w:tcPr>
            <w:tcW w:w="5400" w:type="dxa"/>
            <w:tcBorders>
              <w:top w:val="single" w:sz="6" w:space="0" w:color="auto"/>
              <w:left w:val="single" w:sz="6" w:space="0" w:color="auto"/>
              <w:bottom w:val="single" w:sz="6" w:space="0" w:color="auto"/>
              <w:right w:val="single" w:sz="6" w:space="0" w:color="auto"/>
            </w:tcBorders>
          </w:tcPr>
          <w:p w14:paraId="7A3FCF4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TABERNACLE TOWNSHIP SCHOOL DISTRICT</w:t>
            </w:r>
          </w:p>
        </w:tc>
        <w:tc>
          <w:tcPr>
            <w:tcW w:w="1800" w:type="dxa"/>
            <w:tcBorders>
              <w:top w:val="nil"/>
              <w:left w:val="single" w:sz="4" w:space="0" w:color="auto"/>
              <w:bottom w:val="single" w:sz="4" w:space="0" w:color="auto"/>
              <w:right w:val="single" w:sz="4" w:space="0" w:color="auto"/>
            </w:tcBorders>
            <w:vAlign w:val="bottom"/>
          </w:tcPr>
          <w:p w14:paraId="7CFF8612" w14:textId="4973E33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04BFD6CE"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6A3C41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53A7956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5F1C715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260</w:t>
            </w:r>
          </w:p>
        </w:tc>
        <w:tc>
          <w:tcPr>
            <w:tcW w:w="5400" w:type="dxa"/>
            <w:tcBorders>
              <w:top w:val="single" w:sz="6" w:space="0" w:color="auto"/>
              <w:left w:val="single" w:sz="6" w:space="0" w:color="auto"/>
              <w:bottom w:val="single" w:sz="6" w:space="0" w:color="auto"/>
              <w:right w:val="single" w:sz="6" w:space="0" w:color="auto"/>
            </w:tcBorders>
          </w:tcPr>
          <w:p w14:paraId="6134919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BELLMAWR PUBLIC SCHOOL DISTRICT</w:t>
            </w:r>
          </w:p>
        </w:tc>
        <w:tc>
          <w:tcPr>
            <w:tcW w:w="1800" w:type="dxa"/>
            <w:tcBorders>
              <w:top w:val="nil"/>
              <w:left w:val="single" w:sz="4" w:space="0" w:color="auto"/>
              <w:bottom w:val="single" w:sz="4" w:space="0" w:color="auto"/>
              <w:right w:val="single" w:sz="4" w:space="0" w:color="auto"/>
            </w:tcBorders>
            <w:vAlign w:val="bottom"/>
          </w:tcPr>
          <w:p w14:paraId="38C1FAD0" w14:textId="460306DD"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256FC012"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EA05D2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7921689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11B766F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330</w:t>
            </w:r>
          </w:p>
        </w:tc>
        <w:tc>
          <w:tcPr>
            <w:tcW w:w="5400" w:type="dxa"/>
            <w:tcBorders>
              <w:top w:val="single" w:sz="6" w:space="0" w:color="auto"/>
              <w:left w:val="single" w:sz="6" w:space="0" w:color="auto"/>
              <w:bottom w:val="single" w:sz="6" w:space="0" w:color="auto"/>
              <w:right w:val="single" w:sz="6" w:space="0" w:color="auto"/>
            </w:tcBorders>
          </w:tcPr>
          <w:p w14:paraId="43F6DFD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BERLIN BOROUGH SCHOOL DISTRICT</w:t>
            </w:r>
          </w:p>
        </w:tc>
        <w:tc>
          <w:tcPr>
            <w:tcW w:w="1800" w:type="dxa"/>
            <w:tcBorders>
              <w:top w:val="nil"/>
              <w:left w:val="single" w:sz="4" w:space="0" w:color="auto"/>
              <w:bottom w:val="single" w:sz="4" w:space="0" w:color="auto"/>
              <w:right w:val="single" w:sz="4" w:space="0" w:color="auto"/>
            </w:tcBorders>
            <w:vAlign w:val="bottom"/>
          </w:tcPr>
          <w:p w14:paraId="70F5EC1B" w14:textId="7AEF707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45A372D0"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B283A8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615AD5B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74C4B00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340</w:t>
            </w:r>
          </w:p>
        </w:tc>
        <w:tc>
          <w:tcPr>
            <w:tcW w:w="5400" w:type="dxa"/>
            <w:tcBorders>
              <w:top w:val="single" w:sz="6" w:space="0" w:color="auto"/>
              <w:left w:val="single" w:sz="6" w:space="0" w:color="auto"/>
              <w:bottom w:val="single" w:sz="6" w:space="0" w:color="auto"/>
              <w:right w:val="single" w:sz="6" w:space="0" w:color="auto"/>
            </w:tcBorders>
          </w:tcPr>
          <w:p w14:paraId="38A2F13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BERLIN TOWNSHIP SCHOOL DISTRICT</w:t>
            </w:r>
          </w:p>
        </w:tc>
        <w:tc>
          <w:tcPr>
            <w:tcW w:w="1800" w:type="dxa"/>
            <w:tcBorders>
              <w:top w:val="nil"/>
              <w:left w:val="single" w:sz="4" w:space="0" w:color="auto"/>
              <w:bottom w:val="single" w:sz="4" w:space="0" w:color="auto"/>
              <w:right w:val="single" w:sz="4" w:space="0" w:color="auto"/>
            </w:tcBorders>
            <w:vAlign w:val="bottom"/>
          </w:tcPr>
          <w:p w14:paraId="5E0D7737" w14:textId="664731E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450DAA99"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A787CB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6B563D1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6671B04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580</w:t>
            </w:r>
          </w:p>
        </w:tc>
        <w:tc>
          <w:tcPr>
            <w:tcW w:w="5400" w:type="dxa"/>
            <w:tcBorders>
              <w:top w:val="single" w:sz="6" w:space="0" w:color="auto"/>
              <w:left w:val="single" w:sz="6" w:space="0" w:color="auto"/>
              <w:bottom w:val="single" w:sz="6" w:space="0" w:color="auto"/>
              <w:right w:val="single" w:sz="6" w:space="0" w:color="auto"/>
            </w:tcBorders>
          </w:tcPr>
          <w:p w14:paraId="3284A4C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BROOKLAWN PUBLIC SCHOOL DISTRICT</w:t>
            </w:r>
          </w:p>
        </w:tc>
        <w:tc>
          <w:tcPr>
            <w:tcW w:w="1800" w:type="dxa"/>
            <w:tcBorders>
              <w:top w:val="nil"/>
              <w:left w:val="single" w:sz="4" w:space="0" w:color="auto"/>
              <w:bottom w:val="single" w:sz="4" w:space="0" w:color="auto"/>
              <w:right w:val="single" w:sz="4" w:space="0" w:color="auto"/>
            </w:tcBorders>
            <w:vAlign w:val="bottom"/>
          </w:tcPr>
          <w:p w14:paraId="25B25257" w14:textId="1CF256A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363B1283"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856850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6A392D8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2E94C71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680</w:t>
            </w:r>
          </w:p>
        </w:tc>
        <w:tc>
          <w:tcPr>
            <w:tcW w:w="5400" w:type="dxa"/>
            <w:tcBorders>
              <w:top w:val="single" w:sz="6" w:space="0" w:color="auto"/>
              <w:left w:val="single" w:sz="6" w:space="0" w:color="auto"/>
              <w:bottom w:val="single" w:sz="6" w:space="0" w:color="auto"/>
              <w:right w:val="single" w:sz="6" w:space="0" w:color="auto"/>
            </w:tcBorders>
          </w:tcPr>
          <w:p w14:paraId="1CA7CEC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 CITY SCHOOL DISTRICT</w:t>
            </w:r>
          </w:p>
        </w:tc>
        <w:tc>
          <w:tcPr>
            <w:tcW w:w="1800" w:type="dxa"/>
            <w:tcBorders>
              <w:top w:val="nil"/>
              <w:left w:val="single" w:sz="4" w:space="0" w:color="auto"/>
              <w:bottom w:val="single" w:sz="4" w:space="0" w:color="auto"/>
              <w:right w:val="single" w:sz="4" w:space="0" w:color="auto"/>
            </w:tcBorders>
            <w:vAlign w:val="bottom"/>
          </w:tcPr>
          <w:p w14:paraId="6CB35119" w14:textId="7C388649"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1E06B926"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341EAC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62D7CCA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0BD3C52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880</w:t>
            </w:r>
          </w:p>
        </w:tc>
        <w:tc>
          <w:tcPr>
            <w:tcW w:w="5400" w:type="dxa"/>
            <w:tcBorders>
              <w:top w:val="single" w:sz="6" w:space="0" w:color="auto"/>
              <w:left w:val="single" w:sz="6" w:space="0" w:color="auto"/>
              <w:bottom w:val="single" w:sz="6" w:space="0" w:color="auto"/>
              <w:right w:val="single" w:sz="6" w:space="0" w:color="auto"/>
            </w:tcBorders>
          </w:tcPr>
          <w:p w14:paraId="563FBE9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CLEMENTON ELEMENTARY SCHOOL DISTRICT</w:t>
            </w:r>
          </w:p>
        </w:tc>
        <w:tc>
          <w:tcPr>
            <w:tcW w:w="1800" w:type="dxa"/>
            <w:tcBorders>
              <w:top w:val="nil"/>
              <w:left w:val="single" w:sz="4" w:space="0" w:color="auto"/>
              <w:bottom w:val="single" w:sz="4" w:space="0" w:color="auto"/>
              <w:right w:val="single" w:sz="4" w:space="0" w:color="auto"/>
            </w:tcBorders>
            <w:vAlign w:val="bottom"/>
          </w:tcPr>
          <w:p w14:paraId="667E8023" w14:textId="3D0F196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42E4CDB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2F9B90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413B18C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13336E95"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1720</w:t>
            </w:r>
          </w:p>
        </w:tc>
        <w:tc>
          <w:tcPr>
            <w:tcW w:w="5400" w:type="dxa"/>
            <w:tcBorders>
              <w:top w:val="single" w:sz="6" w:space="0" w:color="auto"/>
              <w:left w:val="single" w:sz="6" w:space="0" w:color="auto"/>
              <w:bottom w:val="single" w:sz="6" w:space="0" w:color="auto"/>
              <w:right w:val="single" w:sz="6" w:space="0" w:color="auto"/>
            </w:tcBorders>
          </w:tcPr>
          <w:p w14:paraId="3726092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GIBBSBORO ELEMENTARY SCHOOL DISTRICT</w:t>
            </w:r>
          </w:p>
        </w:tc>
        <w:tc>
          <w:tcPr>
            <w:tcW w:w="1800" w:type="dxa"/>
            <w:tcBorders>
              <w:top w:val="nil"/>
              <w:left w:val="single" w:sz="4" w:space="0" w:color="auto"/>
              <w:bottom w:val="single" w:sz="4" w:space="0" w:color="auto"/>
              <w:right w:val="single" w:sz="4" w:space="0" w:color="auto"/>
            </w:tcBorders>
            <w:vAlign w:val="bottom"/>
          </w:tcPr>
          <w:p w14:paraId="4939A110" w14:textId="146C53D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42AF47C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EB586D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7503461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19A3D11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1770</w:t>
            </w:r>
          </w:p>
        </w:tc>
        <w:tc>
          <w:tcPr>
            <w:tcW w:w="5400" w:type="dxa"/>
            <w:tcBorders>
              <w:top w:val="single" w:sz="6" w:space="0" w:color="auto"/>
              <w:left w:val="single" w:sz="6" w:space="0" w:color="auto"/>
              <w:bottom w:val="single" w:sz="6" w:space="0" w:color="auto"/>
              <w:right w:val="single" w:sz="6" w:space="0" w:color="auto"/>
            </w:tcBorders>
          </w:tcPr>
          <w:p w14:paraId="3C99542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GLOUCESTER CITY PUBLIC SCHOOL DISTRICT</w:t>
            </w:r>
          </w:p>
        </w:tc>
        <w:tc>
          <w:tcPr>
            <w:tcW w:w="1800" w:type="dxa"/>
            <w:tcBorders>
              <w:top w:val="nil"/>
              <w:left w:val="single" w:sz="4" w:space="0" w:color="auto"/>
              <w:bottom w:val="single" w:sz="4" w:space="0" w:color="auto"/>
              <w:right w:val="single" w:sz="4" w:space="0" w:color="auto"/>
            </w:tcBorders>
            <w:vAlign w:val="bottom"/>
          </w:tcPr>
          <w:p w14:paraId="613ED647" w14:textId="75BB741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0766E04E"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961329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00DDFB5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5F00B69C"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1780</w:t>
            </w:r>
          </w:p>
        </w:tc>
        <w:tc>
          <w:tcPr>
            <w:tcW w:w="5400" w:type="dxa"/>
            <w:tcBorders>
              <w:top w:val="single" w:sz="6" w:space="0" w:color="auto"/>
              <w:left w:val="single" w:sz="6" w:space="0" w:color="auto"/>
              <w:bottom w:val="single" w:sz="6" w:space="0" w:color="auto"/>
              <w:right w:val="single" w:sz="6" w:space="0" w:color="auto"/>
            </w:tcBorders>
          </w:tcPr>
          <w:p w14:paraId="396A75B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GLOUCESTER TOWNSHIP PUBLIC SCHOOLS</w:t>
            </w:r>
          </w:p>
        </w:tc>
        <w:tc>
          <w:tcPr>
            <w:tcW w:w="1800" w:type="dxa"/>
            <w:tcBorders>
              <w:top w:val="nil"/>
              <w:left w:val="single" w:sz="4" w:space="0" w:color="auto"/>
              <w:bottom w:val="single" w:sz="4" w:space="0" w:color="auto"/>
              <w:right w:val="single" w:sz="4" w:space="0" w:color="auto"/>
            </w:tcBorders>
            <w:vAlign w:val="bottom"/>
          </w:tcPr>
          <w:p w14:paraId="4433844A" w14:textId="417AE20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160</w:t>
            </w:r>
            <w:r>
              <w:rPr>
                <w:rFonts w:eastAsiaTheme="minorHAnsi" w:cs="Calibri"/>
                <w:szCs w:val="22"/>
              </w:rPr>
              <w:t>,000.00</w:t>
            </w:r>
          </w:p>
        </w:tc>
      </w:tr>
      <w:tr w:rsidR="00007CF5" w14:paraId="4F50CF1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0B7C68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75474F9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4BC4BF4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2560</w:t>
            </w:r>
          </w:p>
        </w:tc>
        <w:tc>
          <w:tcPr>
            <w:tcW w:w="5400" w:type="dxa"/>
            <w:tcBorders>
              <w:top w:val="single" w:sz="6" w:space="0" w:color="auto"/>
              <w:left w:val="single" w:sz="6" w:space="0" w:color="auto"/>
              <w:bottom w:val="single" w:sz="6" w:space="0" w:color="auto"/>
              <w:right w:val="single" w:sz="6" w:space="0" w:color="auto"/>
            </w:tcBorders>
          </w:tcPr>
          <w:p w14:paraId="55E9D60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LAWNSIDE SCHOOL DISTRICT</w:t>
            </w:r>
          </w:p>
        </w:tc>
        <w:tc>
          <w:tcPr>
            <w:tcW w:w="1800" w:type="dxa"/>
            <w:tcBorders>
              <w:top w:val="nil"/>
              <w:left w:val="single" w:sz="4" w:space="0" w:color="auto"/>
              <w:bottom w:val="single" w:sz="4" w:space="0" w:color="auto"/>
              <w:right w:val="single" w:sz="4" w:space="0" w:color="auto"/>
            </w:tcBorders>
            <w:vAlign w:val="bottom"/>
          </w:tcPr>
          <w:p w14:paraId="06C504AB" w14:textId="5048617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$50,000.00</w:t>
            </w:r>
          </w:p>
        </w:tc>
      </w:tr>
      <w:tr w:rsidR="00007CF5" w14:paraId="3F7DC581"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A257D5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3B45961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779AFDD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2670</w:t>
            </w:r>
          </w:p>
        </w:tc>
        <w:tc>
          <w:tcPr>
            <w:tcW w:w="5400" w:type="dxa"/>
            <w:tcBorders>
              <w:top w:val="single" w:sz="6" w:space="0" w:color="auto"/>
              <w:left w:val="single" w:sz="6" w:space="0" w:color="auto"/>
              <w:bottom w:val="single" w:sz="6" w:space="0" w:color="auto"/>
              <w:right w:val="single" w:sz="6" w:space="0" w:color="auto"/>
            </w:tcBorders>
          </w:tcPr>
          <w:p w14:paraId="1009F28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LINDENWOLD PUBLIC SCHOOL DISTRICT</w:t>
            </w:r>
          </w:p>
        </w:tc>
        <w:tc>
          <w:tcPr>
            <w:tcW w:w="1800" w:type="dxa"/>
            <w:tcBorders>
              <w:top w:val="nil"/>
              <w:left w:val="single" w:sz="4" w:space="0" w:color="auto"/>
              <w:bottom w:val="single" w:sz="4" w:space="0" w:color="auto"/>
              <w:right w:val="single" w:sz="4" w:space="0" w:color="auto"/>
            </w:tcBorders>
            <w:vAlign w:val="bottom"/>
          </w:tcPr>
          <w:p w14:paraId="68A93C5E" w14:textId="758A6A3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4BDAB17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70EBA2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6B0877A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3EE2594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2890</w:t>
            </w:r>
          </w:p>
        </w:tc>
        <w:tc>
          <w:tcPr>
            <w:tcW w:w="5400" w:type="dxa"/>
            <w:tcBorders>
              <w:top w:val="single" w:sz="6" w:space="0" w:color="auto"/>
              <w:left w:val="single" w:sz="6" w:space="0" w:color="auto"/>
              <w:bottom w:val="single" w:sz="6" w:space="0" w:color="auto"/>
              <w:right w:val="single" w:sz="6" w:space="0" w:color="auto"/>
            </w:tcBorders>
          </w:tcPr>
          <w:p w14:paraId="0C886B3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MAGNOLIA SCHOOL DISTRICT</w:t>
            </w:r>
          </w:p>
        </w:tc>
        <w:tc>
          <w:tcPr>
            <w:tcW w:w="1800" w:type="dxa"/>
            <w:tcBorders>
              <w:top w:val="nil"/>
              <w:left w:val="single" w:sz="4" w:space="0" w:color="auto"/>
              <w:bottom w:val="single" w:sz="4" w:space="0" w:color="auto"/>
              <w:right w:val="single" w:sz="4" w:space="0" w:color="auto"/>
            </w:tcBorders>
            <w:vAlign w:val="bottom"/>
          </w:tcPr>
          <w:p w14:paraId="6884DB37" w14:textId="260BDE2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045488B1"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FD6C59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0D674E3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4F310A7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3110</w:t>
            </w:r>
          </w:p>
        </w:tc>
        <w:tc>
          <w:tcPr>
            <w:tcW w:w="5400" w:type="dxa"/>
            <w:tcBorders>
              <w:top w:val="single" w:sz="6" w:space="0" w:color="auto"/>
              <w:left w:val="single" w:sz="6" w:space="0" w:color="auto"/>
              <w:bottom w:val="single" w:sz="6" w:space="0" w:color="auto"/>
              <w:right w:val="single" w:sz="6" w:space="0" w:color="auto"/>
            </w:tcBorders>
          </w:tcPr>
          <w:p w14:paraId="276C748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MERCHANTVILLE SCHOOL DISTRICT</w:t>
            </w:r>
          </w:p>
        </w:tc>
        <w:tc>
          <w:tcPr>
            <w:tcW w:w="1800" w:type="dxa"/>
            <w:tcBorders>
              <w:top w:val="nil"/>
              <w:left w:val="single" w:sz="4" w:space="0" w:color="auto"/>
              <w:bottom w:val="single" w:sz="4" w:space="0" w:color="auto"/>
              <w:right w:val="single" w:sz="4" w:space="0" w:color="auto"/>
            </w:tcBorders>
            <w:vAlign w:val="bottom"/>
          </w:tcPr>
          <w:p w14:paraId="06BFBA23" w14:textId="5E800430"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55D0AA3E"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A0C95B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0FD855C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795FE4B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3420</w:t>
            </w:r>
          </w:p>
        </w:tc>
        <w:tc>
          <w:tcPr>
            <w:tcW w:w="5400" w:type="dxa"/>
            <w:tcBorders>
              <w:top w:val="single" w:sz="6" w:space="0" w:color="auto"/>
              <w:left w:val="single" w:sz="6" w:space="0" w:color="auto"/>
              <w:bottom w:val="single" w:sz="6" w:space="0" w:color="auto"/>
              <w:right w:val="single" w:sz="6" w:space="0" w:color="auto"/>
            </w:tcBorders>
          </w:tcPr>
          <w:p w14:paraId="6ED66BD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MT. EPHRAIM SCHOOL DISTRICT</w:t>
            </w:r>
          </w:p>
        </w:tc>
        <w:tc>
          <w:tcPr>
            <w:tcW w:w="1800" w:type="dxa"/>
            <w:tcBorders>
              <w:top w:val="nil"/>
              <w:left w:val="single" w:sz="4" w:space="0" w:color="auto"/>
              <w:bottom w:val="single" w:sz="4" w:space="0" w:color="auto"/>
              <w:right w:val="single" w:sz="4" w:space="0" w:color="auto"/>
            </w:tcBorders>
            <w:vAlign w:val="bottom"/>
          </w:tcPr>
          <w:p w14:paraId="32F400D5" w14:textId="1DDFE84D"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31D00B6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11FF59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021CD53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272C0CB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3770</w:t>
            </w:r>
          </w:p>
        </w:tc>
        <w:tc>
          <w:tcPr>
            <w:tcW w:w="5400" w:type="dxa"/>
            <w:tcBorders>
              <w:top w:val="single" w:sz="6" w:space="0" w:color="auto"/>
              <w:left w:val="single" w:sz="6" w:space="0" w:color="auto"/>
              <w:bottom w:val="single" w:sz="6" w:space="0" w:color="auto"/>
              <w:right w:val="single" w:sz="6" w:space="0" w:color="auto"/>
            </w:tcBorders>
          </w:tcPr>
          <w:p w14:paraId="5FEFFC9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OAKLYN PUBLIC SCHOOL DISTRICT</w:t>
            </w:r>
          </w:p>
        </w:tc>
        <w:tc>
          <w:tcPr>
            <w:tcW w:w="1800" w:type="dxa"/>
            <w:tcBorders>
              <w:top w:val="nil"/>
              <w:left w:val="single" w:sz="4" w:space="0" w:color="auto"/>
              <w:bottom w:val="single" w:sz="4" w:space="0" w:color="auto"/>
              <w:right w:val="single" w:sz="4" w:space="0" w:color="auto"/>
            </w:tcBorders>
            <w:vAlign w:val="bottom"/>
          </w:tcPr>
          <w:p w14:paraId="14B9AA89" w14:textId="6A4B3933"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2AF2D09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552731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171713A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6B5A9C2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4060</w:t>
            </w:r>
          </w:p>
        </w:tc>
        <w:tc>
          <w:tcPr>
            <w:tcW w:w="5400" w:type="dxa"/>
            <w:tcBorders>
              <w:top w:val="single" w:sz="6" w:space="0" w:color="auto"/>
              <w:left w:val="single" w:sz="6" w:space="0" w:color="auto"/>
              <w:bottom w:val="single" w:sz="6" w:space="0" w:color="auto"/>
              <w:right w:val="single" w:sz="6" w:space="0" w:color="auto"/>
            </w:tcBorders>
          </w:tcPr>
          <w:p w14:paraId="0E2568E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PENNSAUKEN TOWNSHIP BOARD OF EDUCATION SCHOOL DISTRICT</w:t>
            </w:r>
          </w:p>
        </w:tc>
        <w:tc>
          <w:tcPr>
            <w:tcW w:w="1800" w:type="dxa"/>
            <w:tcBorders>
              <w:top w:val="nil"/>
              <w:left w:val="single" w:sz="4" w:space="0" w:color="auto"/>
              <w:bottom w:val="single" w:sz="4" w:space="0" w:color="auto"/>
              <w:right w:val="single" w:sz="4" w:space="0" w:color="auto"/>
            </w:tcBorders>
            <w:vAlign w:val="bottom"/>
          </w:tcPr>
          <w:p w14:paraId="4C3511A5" w14:textId="076FE93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142CBC5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0390F0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6802D8D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50455A4A"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4110</w:t>
            </w:r>
          </w:p>
        </w:tc>
        <w:tc>
          <w:tcPr>
            <w:tcW w:w="5400" w:type="dxa"/>
            <w:tcBorders>
              <w:top w:val="single" w:sz="6" w:space="0" w:color="auto"/>
              <w:left w:val="single" w:sz="6" w:space="0" w:color="auto"/>
              <w:bottom w:val="single" w:sz="6" w:space="0" w:color="auto"/>
              <w:right w:val="single" w:sz="6" w:space="0" w:color="auto"/>
            </w:tcBorders>
          </w:tcPr>
          <w:p w14:paraId="0FA5ACD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PINE HILL SCHOOL DISTRICT</w:t>
            </w:r>
          </w:p>
        </w:tc>
        <w:tc>
          <w:tcPr>
            <w:tcW w:w="1800" w:type="dxa"/>
            <w:tcBorders>
              <w:top w:val="nil"/>
              <w:left w:val="single" w:sz="4" w:space="0" w:color="auto"/>
              <w:bottom w:val="single" w:sz="4" w:space="0" w:color="auto"/>
              <w:right w:val="single" w:sz="4" w:space="0" w:color="auto"/>
            </w:tcBorders>
            <w:vAlign w:val="bottom"/>
          </w:tcPr>
          <w:p w14:paraId="61E4736B" w14:textId="0980398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160</w:t>
            </w:r>
            <w:r>
              <w:rPr>
                <w:rFonts w:eastAsiaTheme="minorHAnsi" w:cs="Calibri"/>
                <w:szCs w:val="22"/>
              </w:rPr>
              <w:t>,000.00</w:t>
            </w:r>
          </w:p>
        </w:tc>
      </w:tr>
      <w:tr w:rsidR="00007CF5" w14:paraId="58D0617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3433C9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1578298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3DDEBEA5"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4590</w:t>
            </w:r>
          </w:p>
        </w:tc>
        <w:tc>
          <w:tcPr>
            <w:tcW w:w="5400" w:type="dxa"/>
            <w:tcBorders>
              <w:top w:val="single" w:sz="6" w:space="0" w:color="auto"/>
              <w:left w:val="single" w:sz="6" w:space="0" w:color="auto"/>
              <w:bottom w:val="single" w:sz="6" w:space="0" w:color="auto"/>
              <w:right w:val="single" w:sz="6" w:space="0" w:color="auto"/>
            </w:tcBorders>
          </w:tcPr>
          <w:p w14:paraId="2544912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RUNNEMEDE PUBLIC SCHOOL DISTRICT</w:t>
            </w:r>
          </w:p>
        </w:tc>
        <w:tc>
          <w:tcPr>
            <w:tcW w:w="1800" w:type="dxa"/>
            <w:tcBorders>
              <w:top w:val="nil"/>
              <w:left w:val="single" w:sz="4" w:space="0" w:color="auto"/>
              <w:bottom w:val="single" w:sz="4" w:space="0" w:color="auto"/>
              <w:right w:val="single" w:sz="4" w:space="0" w:color="auto"/>
            </w:tcBorders>
            <w:vAlign w:val="bottom"/>
          </w:tcPr>
          <w:p w14:paraId="5281CE33" w14:textId="019CE670"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7CBD007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D38753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w:t>
            </w:r>
          </w:p>
        </w:tc>
        <w:tc>
          <w:tcPr>
            <w:tcW w:w="900" w:type="dxa"/>
            <w:tcBorders>
              <w:top w:val="single" w:sz="6" w:space="0" w:color="auto"/>
              <w:left w:val="single" w:sz="6" w:space="0" w:color="auto"/>
              <w:bottom w:val="single" w:sz="6" w:space="0" w:color="auto"/>
              <w:right w:val="single" w:sz="6" w:space="0" w:color="auto"/>
            </w:tcBorders>
          </w:tcPr>
          <w:p w14:paraId="09F4938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06CD24E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4790</w:t>
            </w:r>
          </w:p>
        </w:tc>
        <w:tc>
          <w:tcPr>
            <w:tcW w:w="5400" w:type="dxa"/>
            <w:tcBorders>
              <w:top w:val="single" w:sz="6" w:space="0" w:color="auto"/>
              <w:left w:val="single" w:sz="6" w:space="0" w:color="auto"/>
              <w:bottom w:val="single" w:sz="6" w:space="0" w:color="auto"/>
              <w:right w:val="single" w:sz="6" w:space="0" w:color="auto"/>
            </w:tcBorders>
          </w:tcPr>
          <w:p w14:paraId="070E3B0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SOMERDALE SCHOOL DISTRICT</w:t>
            </w:r>
          </w:p>
        </w:tc>
        <w:tc>
          <w:tcPr>
            <w:tcW w:w="1800" w:type="dxa"/>
            <w:tcBorders>
              <w:top w:val="nil"/>
              <w:left w:val="single" w:sz="4" w:space="0" w:color="auto"/>
              <w:bottom w:val="single" w:sz="4" w:space="0" w:color="auto"/>
              <w:right w:val="single" w:sz="4" w:space="0" w:color="auto"/>
            </w:tcBorders>
            <w:vAlign w:val="bottom"/>
          </w:tcPr>
          <w:p w14:paraId="47FAD4A8" w14:textId="0A8E6F28"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70E88403"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9C750A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lastRenderedPageBreak/>
              <w:t>CAMDEN</w:t>
            </w:r>
          </w:p>
        </w:tc>
        <w:tc>
          <w:tcPr>
            <w:tcW w:w="900" w:type="dxa"/>
            <w:tcBorders>
              <w:top w:val="single" w:sz="6" w:space="0" w:color="auto"/>
              <w:left w:val="single" w:sz="6" w:space="0" w:color="auto"/>
              <w:bottom w:val="single" w:sz="6" w:space="0" w:color="auto"/>
              <w:right w:val="single" w:sz="6" w:space="0" w:color="auto"/>
            </w:tcBorders>
          </w:tcPr>
          <w:p w14:paraId="6E6E3A3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07</w:t>
            </w:r>
          </w:p>
        </w:tc>
        <w:tc>
          <w:tcPr>
            <w:tcW w:w="990" w:type="dxa"/>
            <w:tcBorders>
              <w:top w:val="single" w:sz="6" w:space="0" w:color="auto"/>
              <w:left w:val="single" w:sz="6" w:space="0" w:color="auto"/>
              <w:bottom w:val="single" w:sz="6" w:space="0" w:color="auto"/>
              <w:right w:val="single" w:sz="6" w:space="0" w:color="auto"/>
            </w:tcBorders>
          </w:tcPr>
          <w:p w14:paraId="15BCFDB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5080</w:t>
            </w:r>
          </w:p>
        </w:tc>
        <w:tc>
          <w:tcPr>
            <w:tcW w:w="5400" w:type="dxa"/>
            <w:tcBorders>
              <w:top w:val="single" w:sz="6" w:space="0" w:color="auto"/>
              <w:left w:val="single" w:sz="6" w:space="0" w:color="auto"/>
              <w:bottom w:val="single" w:sz="6" w:space="0" w:color="auto"/>
              <w:right w:val="single" w:sz="6" w:space="0" w:color="auto"/>
            </w:tcBorders>
          </w:tcPr>
          <w:p w14:paraId="0E5E414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STRATFORD SCHOOL DISTRICT</w:t>
            </w:r>
          </w:p>
        </w:tc>
        <w:tc>
          <w:tcPr>
            <w:tcW w:w="1800" w:type="dxa"/>
            <w:tcBorders>
              <w:top w:val="nil"/>
              <w:left w:val="single" w:sz="4" w:space="0" w:color="auto"/>
              <w:bottom w:val="single" w:sz="4" w:space="0" w:color="auto"/>
              <w:right w:val="single" w:sz="4" w:space="0" w:color="auto"/>
            </w:tcBorders>
            <w:vAlign w:val="bottom"/>
          </w:tcPr>
          <w:p w14:paraId="50FC0F6C" w14:textId="7B1A233D"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27CD267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31D68D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CAPE MAY</w:t>
            </w:r>
          </w:p>
        </w:tc>
        <w:tc>
          <w:tcPr>
            <w:tcW w:w="900" w:type="dxa"/>
            <w:tcBorders>
              <w:top w:val="single" w:sz="6" w:space="0" w:color="auto"/>
              <w:left w:val="single" w:sz="6" w:space="0" w:color="auto"/>
              <w:bottom w:val="single" w:sz="6" w:space="0" w:color="auto"/>
              <w:right w:val="single" w:sz="6" w:space="0" w:color="auto"/>
            </w:tcBorders>
          </w:tcPr>
          <w:p w14:paraId="3A4CD73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09</w:t>
            </w:r>
          </w:p>
        </w:tc>
        <w:tc>
          <w:tcPr>
            <w:tcW w:w="990" w:type="dxa"/>
            <w:tcBorders>
              <w:top w:val="single" w:sz="6" w:space="0" w:color="auto"/>
              <w:left w:val="single" w:sz="6" w:space="0" w:color="auto"/>
              <w:bottom w:val="single" w:sz="6" w:space="0" w:color="auto"/>
              <w:right w:val="single" w:sz="6" w:space="0" w:color="auto"/>
            </w:tcBorders>
          </w:tcPr>
          <w:p w14:paraId="30E8B57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1080</w:t>
            </w:r>
          </w:p>
        </w:tc>
        <w:tc>
          <w:tcPr>
            <w:tcW w:w="5400" w:type="dxa"/>
            <w:tcBorders>
              <w:top w:val="single" w:sz="6" w:space="0" w:color="auto"/>
              <w:left w:val="single" w:sz="6" w:space="0" w:color="auto"/>
              <w:bottom w:val="single" w:sz="6" w:space="0" w:color="auto"/>
              <w:right w:val="single" w:sz="6" w:space="0" w:color="auto"/>
            </w:tcBorders>
          </w:tcPr>
          <w:p w14:paraId="6A866C5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DENNIS TOWNSHIP SCHOOL DISTRICT</w:t>
            </w:r>
          </w:p>
        </w:tc>
        <w:tc>
          <w:tcPr>
            <w:tcW w:w="1800" w:type="dxa"/>
            <w:tcBorders>
              <w:top w:val="nil"/>
              <w:left w:val="single" w:sz="4" w:space="0" w:color="auto"/>
              <w:bottom w:val="single" w:sz="4" w:space="0" w:color="auto"/>
              <w:right w:val="single" w:sz="4" w:space="0" w:color="auto"/>
            </w:tcBorders>
            <w:vAlign w:val="bottom"/>
          </w:tcPr>
          <w:p w14:paraId="41F67AAD" w14:textId="4B3957C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3D438DDB"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449D1D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CAPE MAY</w:t>
            </w:r>
          </w:p>
        </w:tc>
        <w:tc>
          <w:tcPr>
            <w:tcW w:w="900" w:type="dxa"/>
            <w:tcBorders>
              <w:top w:val="single" w:sz="6" w:space="0" w:color="auto"/>
              <w:left w:val="single" w:sz="6" w:space="0" w:color="auto"/>
              <w:bottom w:val="single" w:sz="6" w:space="0" w:color="auto"/>
              <w:right w:val="single" w:sz="6" w:space="0" w:color="auto"/>
            </w:tcBorders>
          </w:tcPr>
          <w:p w14:paraId="1F02FAF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09</w:t>
            </w:r>
          </w:p>
        </w:tc>
        <w:tc>
          <w:tcPr>
            <w:tcW w:w="990" w:type="dxa"/>
            <w:tcBorders>
              <w:top w:val="single" w:sz="6" w:space="0" w:color="auto"/>
              <w:left w:val="single" w:sz="6" w:space="0" w:color="auto"/>
              <w:bottom w:val="single" w:sz="6" w:space="0" w:color="auto"/>
              <w:right w:val="single" w:sz="6" w:space="0" w:color="auto"/>
            </w:tcBorders>
          </w:tcPr>
          <w:p w14:paraId="5061DC59"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2820</w:t>
            </w:r>
          </w:p>
        </w:tc>
        <w:tc>
          <w:tcPr>
            <w:tcW w:w="5400" w:type="dxa"/>
            <w:tcBorders>
              <w:top w:val="single" w:sz="6" w:space="0" w:color="auto"/>
              <w:left w:val="single" w:sz="6" w:space="0" w:color="auto"/>
              <w:bottom w:val="single" w:sz="6" w:space="0" w:color="auto"/>
              <w:right w:val="single" w:sz="6" w:space="0" w:color="auto"/>
            </w:tcBorders>
          </w:tcPr>
          <w:p w14:paraId="554F124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LOWER CAPE MAY REGIONAL SCHOOL DISTRICT</w:t>
            </w:r>
          </w:p>
        </w:tc>
        <w:tc>
          <w:tcPr>
            <w:tcW w:w="1800" w:type="dxa"/>
            <w:tcBorders>
              <w:top w:val="nil"/>
              <w:left w:val="single" w:sz="4" w:space="0" w:color="auto"/>
              <w:bottom w:val="single" w:sz="4" w:space="0" w:color="auto"/>
              <w:right w:val="single" w:sz="4" w:space="0" w:color="auto"/>
            </w:tcBorders>
            <w:vAlign w:val="bottom"/>
          </w:tcPr>
          <w:p w14:paraId="557D26BA" w14:textId="18AC0AF4"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4085D26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3A5CDB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CAPE MAY</w:t>
            </w:r>
          </w:p>
        </w:tc>
        <w:tc>
          <w:tcPr>
            <w:tcW w:w="900" w:type="dxa"/>
            <w:tcBorders>
              <w:top w:val="single" w:sz="6" w:space="0" w:color="auto"/>
              <w:left w:val="single" w:sz="6" w:space="0" w:color="auto"/>
              <w:bottom w:val="single" w:sz="6" w:space="0" w:color="auto"/>
              <w:right w:val="single" w:sz="6" w:space="0" w:color="auto"/>
            </w:tcBorders>
          </w:tcPr>
          <w:p w14:paraId="6AD0F5E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09</w:t>
            </w:r>
          </w:p>
        </w:tc>
        <w:tc>
          <w:tcPr>
            <w:tcW w:w="990" w:type="dxa"/>
            <w:tcBorders>
              <w:top w:val="single" w:sz="6" w:space="0" w:color="auto"/>
              <w:left w:val="single" w:sz="6" w:space="0" w:color="auto"/>
              <w:bottom w:val="single" w:sz="6" w:space="0" w:color="auto"/>
              <w:right w:val="single" w:sz="6" w:space="0" w:color="auto"/>
            </w:tcBorders>
          </w:tcPr>
          <w:p w14:paraId="6D76DA1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2840</w:t>
            </w:r>
          </w:p>
        </w:tc>
        <w:tc>
          <w:tcPr>
            <w:tcW w:w="5400" w:type="dxa"/>
            <w:tcBorders>
              <w:top w:val="single" w:sz="6" w:space="0" w:color="auto"/>
              <w:left w:val="single" w:sz="6" w:space="0" w:color="auto"/>
              <w:bottom w:val="single" w:sz="6" w:space="0" w:color="auto"/>
              <w:right w:val="single" w:sz="6" w:space="0" w:color="auto"/>
            </w:tcBorders>
          </w:tcPr>
          <w:p w14:paraId="0399744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LOWER TOWNSHIP ELEMENTARY SCHOOL DISTRICT</w:t>
            </w:r>
          </w:p>
        </w:tc>
        <w:tc>
          <w:tcPr>
            <w:tcW w:w="1800" w:type="dxa"/>
            <w:tcBorders>
              <w:top w:val="nil"/>
              <w:left w:val="single" w:sz="4" w:space="0" w:color="auto"/>
              <w:bottom w:val="single" w:sz="4" w:space="0" w:color="auto"/>
              <w:right w:val="single" w:sz="4" w:space="0" w:color="auto"/>
            </w:tcBorders>
            <w:vAlign w:val="bottom"/>
          </w:tcPr>
          <w:p w14:paraId="310FA6FC" w14:textId="29086A9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4ADEEB8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8E6D1B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CAPE MAY</w:t>
            </w:r>
          </w:p>
        </w:tc>
        <w:tc>
          <w:tcPr>
            <w:tcW w:w="900" w:type="dxa"/>
            <w:tcBorders>
              <w:top w:val="single" w:sz="6" w:space="0" w:color="auto"/>
              <w:left w:val="single" w:sz="6" w:space="0" w:color="auto"/>
              <w:bottom w:val="single" w:sz="6" w:space="0" w:color="auto"/>
              <w:right w:val="single" w:sz="6" w:space="0" w:color="auto"/>
            </w:tcBorders>
          </w:tcPr>
          <w:p w14:paraId="7A07B70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09</w:t>
            </w:r>
          </w:p>
        </w:tc>
        <w:tc>
          <w:tcPr>
            <w:tcW w:w="990" w:type="dxa"/>
            <w:tcBorders>
              <w:top w:val="single" w:sz="6" w:space="0" w:color="auto"/>
              <w:left w:val="single" w:sz="6" w:space="0" w:color="auto"/>
              <w:bottom w:val="single" w:sz="6" w:space="0" w:color="auto"/>
              <w:right w:val="single" w:sz="6" w:space="0" w:color="auto"/>
            </w:tcBorders>
          </w:tcPr>
          <w:p w14:paraId="1504D90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3130</w:t>
            </w:r>
          </w:p>
        </w:tc>
        <w:tc>
          <w:tcPr>
            <w:tcW w:w="5400" w:type="dxa"/>
            <w:tcBorders>
              <w:top w:val="single" w:sz="6" w:space="0" w:color="auto"/>
              <w:left w:val="single" w:sz="6" w:space="0" w:color="auto"/>
              <w:bottom w:val="single" w:sz="6" w:space="0" w:color="auto"/>
              <w:right w:val="single" w:sz="6" w:space="0" w:color="auto"/>
            </w:tcBorders>
          </w:tcPr>
          <w:p w14:paraId="760629B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 TOWNSHIP PUBLIC SCHOOL DISTRICT</w:t>
            </w:r>
          </w:p>
        </w:tc>
        <w:tc>
          <w:tcPr>
            <w:tcW w:w="1800" w:type="dxa"/>
            <w:tcBorders>
              <w:top w:val="nil"/>
              <w:left w:val="single" w:sz="4" w:space="0" w:color="auto"/>
              <w:bottom w:val="single" w:sz="4" w:space="0" w:color="auto"/>
              <w:right w:val="single" w:sz="4" w:space="0" w:color="auto"/>
            </w:tcBorders>
            <w:vAlign w:val="bottom"/>
          </w:tcPr>
          <w:p w14:paraId="657B6BAE" w14:textId="32651BB3"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4E2BC663"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4FE2A1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CAPE MAY</w:t>
            </w:r>
          </w:p>
        </w:tc>
        <w:tc>
          <w:tcPr>
            <w:tcW w:w="900" w:type="dxa"/>
            <w:tcBorders>
              <w:top w:val="single" w:sz="6" w:space="0" w:color="auto"/>
              <w:left w:val="single" w:sz="6" w:space="0" w:color="auto"/>
              <w:bottom w:val="single" w:sz="6" w:space="0" w:color="auto"/>
              <w:right w:val="single" w:sz="6" w:space="0" w:color="auto"/>
            </w:tcBorders>
          </w:tcPr>
          <w:p w14:paraId="05A1162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09</w:t>
            </w:r>
          </w:p>
        </w:tc>
        <w:tc>
          <w:tcPr>
            <w:tcW w:w="990" w:type="dxa"/>
            <w:tcBorders>
              <w:top w:val="single" w:sz="6" w:space="0" w:color="auto"/>
              <w:left w:val="single" w:sz="6" w:space="0" w:color="auto"/>
              <w:bottom w:val="single" w:sz="6" w:space="0" w:color="auto"/>
              <w:right w:val="single" w:sz="6" w:space="0" w:color="auto"/>
            </w:tcBorders>
          </w:tcPr>
          <w:p w14:paraId="0FDBF505"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3680</w:t>
            </w:r>
          </w:p>
        </w:tc>
        <w:tc>
          <w:tcPr>
            <w:tcW w:w="5400" w:type="dxa"/>
            <w:tcBorders>
              <w:top w:val="single" w:sz="6" w:space="0" w:color="auto"/>
              <w:left w:val="single" w:sz="6" w:space="0" w:color="auto"/>
              <w:bottom w:val="single" w:sz="6" w:space="0" w:color="auto"/>
              <w:right w:val="single" w:sz="6" w:space="0" w:color="auto"/>
            </w:tcBorders>
          </w:tcPr>
          <w:p w14:paraId="0453774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NORTH WILDWOOD SCHOOL DISTRICT</w:t>
            </w:r>
          </w:p>
        </w:tc>
        <w:tc>
          <w:tcPr>
            <w:tcW w:w="1800" w:type="dxa"/>
            <w:tcBorders>
              <w:top w:val="nil"/>
              <w:left w:val="single" w:sz="4" w:space="0" w:color="auto"/>
              <w:bottom w:val="single" w:sz="4" w:space="0" w:color="auto"/>
              <w:right w:val="single" w:sz="4" w:space="0" w:color="auto"/>
            </w:tcBorders>
            <w:vAlign w:val="bottom"/>
          </w:tcPr>
          <w:p w14:paraId="11142DC0" w14:textId="35E4172B"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170C828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066A12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7C4213A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0DFA26B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6032</w:t>
            </w:r>
          </w:p>
        </w:tc>
        <w:tc>
          <w:tcPr>
            <w:tcW w:w="5400" w:type="dxa"/>
            <w:tcBorders>
              <w:top w:val="single" w:sz="6" w:space="0" w:color="auto"/>
              <w:left w:val="single" w:sz="6" w:space="0" w:color="auto"/>
              <w:bottom w:val="single" w:sz="6" w:space="0" w:color="auto"/>
              <w:right w:val="single" w:sz="6" w:space="0" w:color="auto"/>
            </w:tcBorders>
          </w:tcPr>
          <w:p w14:paraId="50AB682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ACADEMY FOR URBAN LEADERSHIP CHARTER SCHOOL</w:t>
            </w:r>
          </w:p>
        </w:tc>
        <w:tc>
          <w:tcPr>
            <w:tcW w:w="1800" w:type="dxa"/>
            <w:tcBorders>
              <w:top w:val="nil"/>
              <w:left w:val="single" w:sz="4" w:space="0" w:color="auto"/>
              <w:bottom w:val="single" w:sz="4" w:space="0" w:color="auto"/>
              <w:right w:val="single" w:sz="4" w:space="0" w:color="auto"/>
            </w:tcBorders>
            <w:vAlign w:val="bottom"/>
          </w:tcPr>
          <w:p w14:paraId="5AC6C8A7" w14:textId="2B3FDAF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200</w:t>
            </w:r>
            <w:r>
              <w:rPr>
                <w:rFonts w:eastAsiaTheme="minorHAnsi" w:cs="Calibri"/>
                <w:szCs w:val="22"/>
              </w:rPr>
              <w:t>,000.00</w:t>
            </w:r>
          </w:p>
        </w:tc>
      </w:tr>
      <w:tr w:rsidR="00007CF5" w14:paraId="2803F0B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5F7BF3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1C709DB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275E65E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7895</w:t>
            </w:r>
          </w:p>
        </w:tc>
        <w:tc>
          <w:tcPr>
            <w:tcW w:w="5400" w:type="dxa"/>
            <w:tcBorders>
              <w:top w:val="single" w:sz="6" w:space="0" w:color="auto"/>
              <w:left w:val="single" w:sz="6" w:space="0" w:color="auto"/>
              <w:bottom w:val="single" w:sz="6" w:space="0" w:color="auto"/>
              <w:right w:val="single" w:sz="6" w:space="0" w:color="auto"/>
            </w:tcBorders>
          </w:tcPr>
          <w:p w14:paraId="6B78C14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ACHIEVERS EARLY COLLEGE PREP CHARTER SCHOOL</w:t>
            </w:r>
          </w:p>
        </w:tc>
        <w:tc>
          <w:tcPr>
            <w:tcW w:w="1800" w:type="dxa"/>
            <w:tcBorders>
              <w:top w:val="nil"/>
              <w:left w:val="single" w:sz="4" w:space="0" w:color="auto"/>
              <w:bottom w:val="single" w:sz="4" w:space="0" w:color="auto"/>
              <w:right w:val="single" w:sz="4" w:space="0" w:color="auto"/>
            </w:tcBorders>
            <w:vAlign w:val="bottom"/>
          </w:tcPr>
          <w:p w14:paraId="129CE4D8" w14:textId="129D987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200</w:t>
            </w:r>
            <w:r>
              <w:rPr>
                <w:rFonts w:eastAsiaTheme="minorHAnsi" w:cs="Calibri"/>
                <w:szCs w:val="22"/>
              </w:rPr>
              <w:t>,000.00</w:t>
            </w:r>
          </w:p>
        </w:tc>
      </w:tr>
      <w:tr w:rsidR="00007CF5" w14:paraId="496F334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A3733F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72D1522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6348E68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6060</w:t>
            </w:r>
          </w:p>
        </w:tc>
        <w:tc>
          <w:tcPr>
            <w:tcW w:w="5400" w:type="dxa"/>
            <w:tcBorders>
              <w:top w:val="single" w:sz="6" w:space="0" w:color="auto"/>
              <w:left w:val="single" w:sz="6" w:space="0" w:color="auto"/>
              <w:bottom w:val="single" w:sz="6" w:space="0" w:color="auto"/>
              <w:right w:val="single" w:sz="6" w:space="0" w:color="auto"/>
            </w:tcBorders>
          </w:tcPr>
          <w:p w14:paraId="7EC08C6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ATLANTIC COMMUNITY CHARTER SCHOOL</w:t>
            </w:r>
          </w:p>
        </w:tc>
        <w:tc>
          <w:tcPr>
            <w:tcW w:w="1800" w:type="dxa"/>
            <w:tcBorders>
              <w:top w:val="nil"/>
              <w:left w:val="single" w:sz="4" w:space="0" w:color="auto"/>
              <w:bottom w:val="single" w:sz="4" w:space="0" w:color="auto"/>
              <w:right w:val="single" w:sz="4" w:space="0" w:color="auto"/>
            </w:tcBorders>
            <w:vAlign w:val="bottom"/>
          </w:tcPr>
          <w:p w14:paraId="3BD73092" w14:textId="3C74A13B"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1680F96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A0EBCE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3272A84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73AEF0B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6076</w:t>
            </w:r>
          </w:p>
        </w:tc>
        <w:tc>
          <w:tcPr>
            <w:tcW w:w="5400" w:type="dxa"/>
            <w:tcBorders>
              <w:top w:val="single" w:sz="6" w:space="0" w:color="auto"/>
              <w:left w:val="single" w:sz="6" w:space="0" w:color="auto"/>
              <w:bottom w:val="single" w:sz="6" w:space="0" w:color="auto"/>
              <w:right w:val="single" w:sz="6" w:space="0" w:color="auto"/>
            </w:tcBorders>
          </w:tcPr>
          <w:p w14:paraId="195510B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BENJAMIN BANNEKER PREPARATORY CHARTER SCHOOL</w:t>
            </w:r>
          </w:p>
        </w:tc>
        <w:tc>
          <w:tcPr>
            <w:tcW w:w="1800" w:type="dxa"/>
            <w:tcBorders>
              <w:top w:val="nil"/>
              <w:left w:val="single" w:sz="4" w:space="0" w:color="auto"/>
              <w:bottom w:val="single" w:sz="4" w:space="0" w:color="auto"/>
              <w:right w:val="single" w:sz="4" w:space="0" w:color="auto"/>
            </w:tcBorders>
            <w:vAlign w:val="bottom"/>
          </w:tcPr>
          <w:p w14:paraId="6F6F28E6" w14:textId="58C8667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5F84FB4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CEC324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3C522D3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379DFD1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6013</w:t>
            </w:r>
          </w:p>
        </w:tc>
        <w:tc>
          <w:tcPr>
            <w:tcW w:w="5400" w:type="dxa"/>
            <w:tcBorders>
              <w:top w:val="single" w:sz="6" w:space="0" w:color="auto"/>
              <w:left w:val="single" w:sz="6" w:space="0" w:color="auto"/>
              <w:bottom w:val="single" w:sz="6" w:space="0" w:color="auto"/>
              <w:right w:val="single" w:sz="6" w:space="0" w:color="auto"/>
            </w:tcBorders>
          </w:tcPr>
          <w:p w14:paraId="430307D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BERGEN ARTS AND SCIENCE CHARTER SCHOOL</w:t>
            </w:r>
          </w:p>
        </w:tc>
        <w:tc>
          <w:tcPr>
            <w:tcW w:w="1800" w:type="dxa"/>
            <w:tcBorders>
              <w:top w:val="nil"/>
              <w:left w:val="single" w:sz="4" w:space="0" w:color="auto"/>
              <w:bottom w:val="single" w:sz="4" w:space="0" w:color="auto"/>
              <w:right w:val="single" w:sz="4" w:space="0" w:color="auto"/>
            </w:tcBorders>
            <w:vAlign w:val="bottom"/>
          </w:tcPr>
          <w:p w14:paraId="66517F13" w14:textId="49DFFEA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w:t>
            </w:r>
            <w:r>
              <w:rPr>
                <w:rFonts w:eastAsiaTheme="minorHAnsi" w:cs="Calibri"/>
                <w:szCs w:val="22"/>
              </w:rPr>
              <w:t>,000.00</w:t>
            </w:r>
          </w:p>
        </w:tc>
      </w:tr>
      <w:tr w:rsidR="00007CF5" w14:paraId="40C86C30"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BA8CAE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657CE04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02B4CDE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7899</w:t>
            </w:r>
          </w:p>
        </w:tc>
        <w:tc>
          <w:tcPr>
            <w:tcW w:w="5400" w:type="dxa"/>
            <w:tcBorders>
              <w:top w:val="single" w:sz="6" w:space="0" w:color="auto"/>
              <w:left w:val="single" w:sz="6" w:space="0" w:color="auto"/>
              <w:bottom w:val="single" w:sz="6" w:space="0" w:color="auto"/>
              <w:right w:val="single" w:sz="6" w:space="0" w:color="auto"/>
            </w:tcBorders>
          </w:tcPr>
          <w:p w14:paraId="6D4BBCA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BRILLA NEW JERSEY CHARTER SCHOOL</w:t>
            </w:r>
          </w:p>
        </w:tc>
        <w:tc>
          <w:tcPr>
            <w:tcW w:w="1800" w:type="dxa"/>
            <w:tcBorders>
              <w:top w:val="nil"/>
              <w:left w:val="single" w:sz="4" w:space="0" w:color="auto"/>
              <w:bottom w:val="single" w:sz="4" w:space="0" w:color="auto"/>
              <w:right w:val="single" w:sz="4" w:space="0" w:color="auto"/>
            </w:tcBorders>
            <w:vAlign w:val="bottom"/>
          </w:tcPr>
          <w:p w14:paraId="0D924E09" w14:textId="7A58C5F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6511705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3EB3AC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523A361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1E38DAE2"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6022</w:t>
            </w:r>
          </w:p>
        </w:tc>
        <w:tc>
          <w:tcPr>
            <w:tcW w:w="5400" w:type="dxa"/>
            <w:tcBorders>
              <w:top w:val="single" w:sz="6" w:space="0" w:color="auto"/>
              <w:left w:val="single" w:sz="6" w:space="0" w:color="auto"/>
              <w:bottom w:val="single" w:sz="6" w:space="0" w:color="auto"/>
              <w:right w:val="single" w:sz="6" w:space="0" w:color="auto"/>
            </w:tcBorders>
          </w:tcPr>
          <w:p w14:paraId="0631C62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BURCH CHARTER SCHOOL OF EXCELLENCE</w:t>
            </w:r>
          </w:p>
        </w:tc>
        <w:tc>
          <w:tcPr>
            <w:tcW w:w="1800" w:type="dxa"/>
            <w:tcBorders>
              <w:top w:val="nil"/>
              <w:left w:val="single" w:sz="4" w:space="0" w:color="auto"/>
              <w:bottom w:val="single" w:sz="4" w:space="0" w:color="auto"/>
              <w:right w:val="single" w:sz="4" w:space="0" w:color="auto"/>
            </w:tcBorders>
            <w:vAlign w:val="bottom"/>
          </w:tcPr>
          <w:p w14:paraId="3E8A920A" w14:textId="5DD14D10"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50</w:t>
            </w:r>
            <w:r>
              <w:rPr>
                <w:rFonts w:eastAsiaTheme="minorHAnsi" w:cs="Calibri"/>
                <w:szCs w:val="22"/>
              </w:rPr>
              <w:t>,000.00</w:t>
            </w:r>
          </w:p>
        </w:tc>
      </w:tr>
      <w:tr w:rsidR="00007CF5" w14:paraId="772629A0"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910546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3282211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453B97D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6107</w:t>
            </w:r>
          </w:p>
        </w:tc>
        <w:tc>
          <w:tcPr>
            <w:tcW w:w="5400" w:type="dxa"/>
            <w:tcBorders>
              <w:top w:val="single" w:sz="6" w:space="0" w:color="auto"/>
              <w:left w:val="single" w:sz="6" w:space="0" w:color="auto"/>
              <w:bottom w:val="single" w:sz="6" w:space="0" w:color="auto"/>
              <w:right w:val="single" w:sz="6" w:space="0" w:color="auto"/>
            </w:tcBorders>
          </w:tcPr>
          <w:p w14:paraId="1A3CE6F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CAMDEN'S PROMISE CHARTER SCHOOL</w:t>
            </w:r>
          </w:p>
        </w:tc>
        <w:tc>
          <w:tcPr>
            <w:tcW w:w="1800" w:type="dxa"/>
            <w:tcBorders>
              <w:top w:val="nil"/>
              <w:left w:val="single" w:sz="4" w:space="0" w:color="auto"/>
              <w:bottom w:val="single" w:sz="4" w:space="0" w:color="auto"/>
              <w:right w:val="single" w:sz="4" w:space="0" w:color="auto"/>
            </w:tcBorders>
            <w:vAlign w:val="bottom"/>
          </w:tcPr>
          <w:p w14:paraId="2D74DBEF" w14:textId="54E4D41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40</w:t>
            </w:r>
            <w:r>
              <w:rPr>
                <w:rFonts w:eastAsiaTheme="minorHAnsi" w:cs="Calibri"/>
                <w:szCs w:val="22"/>
              </w:rPr>
              <w:t>,000.00</w:t>
            </w:r>
          </w:p>
        </w:tc>
      </w:tr>
      <w:tr w:rsidR="00007CF5" w14:paraId="676228CB"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E17DC1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4463D0C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444C208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6230</w:t>
            </w:r>
          </w:p>
        </w:tc>
        <w:tc>
          <w:tcPr>
            <w:tcW w:w="5400" w:type="dxa"/>
            <w:tcBorders>
              <w:top w:val="single" w:sz="6" w:space="0" w:color="auto"/>
              <w:left w:val="single" w:sz="6" w:space="0" w:color="auto"/>
              <w:bottom w:val="single" w:sz="6" w:space="0" w:color="auto"/>
              <w:right w:val="single" w:sz="6" w:space="0" w:color="auto"/>
            </w:tcBorders>
          </w:tcPr>
          <w:p w14:paraId="3788BF8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CLASSICAL ACADEMY CHARTER SCHOOL OF CLIFTON</w:t>
            </w:r>
          </w:p>
        </w:tc>
        <w:tc>
          <w:tcPr>
            <w:tcW w:w="1800" w:type="dxa"/>
            <w:tcBorders>
              <w:top w:val="nil"/>
              <w:left w:val="single" w:sz="4" w:space="0" w:color="auto"/>
              <w:bottom w:val="single" w:sz="4" w:space="0" w:color="auto"/>
              <w:right w:val="single" w:sz="4" w:space="0" w:color="auto"/>
            </w:tcBorders>
            <w:vAlign w:val="bottom"/>
          </w:tcPr>
          <w:p w14:paraId="1428416A" w14:textId="200EB8F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40</w:t>
            </w:r>
            <w:r>
              <w:rPr>
                <w:rFonts w:eastAsiaTheme="minorHAnsi" w:cs="Calibri"/>
                <w:szCs w:val="22"/>
              </w:rPr>
              <w:t>,000.00</w:t>
            </w:r>
          </w:p>
        </w:tc>
      </w:tr>
      <w:tr w:rsidR="00007CF5" w14:paraId="77BCADD9"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BC3D0C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622E5F9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28167EF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6101</w:t>
            </w:r>
          </w:p>
        </w:tc>
        <w:tc>
          <w:tcPr>
            <w:tcW w:w="5400" w:type="dxa"/>
            <w:tcBorders>
              <w:top w:val="single" w:sz="6" w:space="0" w:color="auto"/>
              <w:left w:val="single" w:sz="6" w:space="0" w:color="auto"/>
              <w:bottom w:val="single" w:sz="6" w:space="0" w:color="auto"/>
              <w:right w:val="single" w:sz="6" w:space="0" w:color="auto"/>
            </w:tcBorders>
          </w:tcPr>
          <w:p w14:paraId="0210E84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COLLEGE ACHIEVE CENTRAL CHARTER SCHOOL</w:t>
            </w:r>
          </w:p>
        </w:tc>
        <w:tc>
          <w:tcPr>
            <w:tcW w:w="1800" w:type="dxa"/>
            <w:tcBorders>
              <w:top w:val="nil"/>
              <w:left w:val="single" w:sz="4" w:space="0" w:color="auto"/>
              <w:bottom w:val="single" w:sz="4" w:space="0" w:color="auto"/>
              <w:right w:val="single" w:sz="4" w:space="0" w:color="auto"/>
            </w:tcBorders>
            <w:vAlign w:val="bottom"/>
          </w:tcPr>
          <w:p w14:paraId="5DAAAD06" w14:textId="4D257753"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w:t>
            </w:r>
            <w:r>
              <w:rPr>
                <w:rFonts w:eastAsiaTheme="minorHAnsi" w:cs="Calibri"/>
                <w:szCs w:val="22"/>
              </w:rPr>
              <w:t>,000.00</w:t>
            </w:r>
          </w:p>
        </w:tc>
      </w:tr>
      <w:tr w:rsidR="00007CF5" w14:paraId="16F6C852"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C66598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1D85D8C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32DA155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7891</w:t>
            </w:r>
          </w:p>
        </w:tc>
        <w:tc>
          <w:tcPr>
            <w:tcW w:w="5400" w:type="dxa"/>
            <w:tcBorders>
              <w:top w:val="single" w:sz="6" w:space="0" w:color="auto"/>
              <w:left w:val="single" w:sz="6" w:space="0" w:color="auto"/>
              <w:bottom w:val="single" w:sz="6" w:space="0" w:color="auto"/>
              <w:right w:val="single" w:sz="6" w:space="0" w:color="auto"/>
            </w:tcBorders>
          </w:tcPr>
          <w:p w14:paraId="7372B77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COLLEGE ACHIEVE GREATER ASBURY PARK CHARTER SCHOOL DISTR</w:t>
            </w:r>
          </w:p>
        </w:tc>
        <w:tc>
          <w:tcPr>
            <w:tcW w:w="1800" w:type="dxa"/>
            <w:tcBorders>
              <w:top w:val="nil"/>
              <w:left w:val="single" w:sz="4" w:space="0" w:color="auto"/>
              <w:bottom w:val="single" w:sz="4" w:space="0" w:color="auto"/>
              <w:right w:val="single" w:sz="4" w:space="0" w:color="auto"/>
            </w:tcBorders>
            <w:vAlign w:val="bottom"/>
          </w:tcPr>
          <w:p w14:paraId="12F6891D" w14:textId="372AA53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28E7CFA0"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46FC0C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1E42E3E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072E512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6021</w:t>
            </w:r>
          </w:p>
        </w:tc>
        <w:tc>
          <w:tcPr>
            <w:tcW w:w="5400" w:type="dxa"/>
            <w:tcBorders>
              <w:top w:val="single" w:sz="6" w:space="0" w:color="auto"/>
              <w:left w:val="single" w:sz="6" w:space="0" w:color="auto"/>
              <w:bottom w:val="single" w:sz="6" w:space="0" w:color="auto"/>
              <w:right w:val="single" w:sz="6" w:space="0" w:color="auto"/>
            </w:tcBorders>
          </w:tcPr>
          <w:p w14:paraId="16EB905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COMMUNITY CHARTER SCHOOL OF PATERSON</w:t>
            </w:r>
          </w:p>
        </w:tc>
        <w:tc>
          <w:tcPr>
            <w:tcW w:w="1800" w:type="dxa"/>
            <w:tcBorders>
              <w:top w:val="nil"/>
              <w:left w:val="single" w:sz="4" w:space="0" w:color="auto"/>
              <w:bottom w:val="single" w:sz="4" w:space="0" w:color="auto"/>
              <w:right w:val="single" w:sz="4" w:space="0" w:color="auto"/>
            </w:tcBorders>
            <w:vAlign w:val="bottom"/>
          </w:tcPr>
          <w:p w14:paraId="660D57A2" w14:textId="6D1E4CA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25</w:t>
            </w:r>
            <w:r>
              <w:rPr>
                <w:rFonts w:eastAsiaTheme="minorHAnsi" w:cs="Calibri"/>
                <w:szCs w:val="22"/>
              </w:rPr>
              <w:t>,000.00</w:t>
            </w:r>
          </w:p>
        </w:tc>
      </w:tr>
      <w:tr w:rsidR="00007CF5" w14:paraId="6578D59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014E49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1C919EC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198483F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6089</w:t>
            </w:r>
          </w:p>
        </w:tc>
        <w:tc>
          <w:tcPr>
            <w:tcW w:w="5400" w:type="dxa"/>
            <w:tcBorders>
              <w:top w:val="single" w:sz="6" w:space="0" w:color="auto"/>
              <w:left w:val="single" w:sz="6" w:space="0" w:color="auto"/>
              <w:bottom w:val="single" w:sz="6" w:space="0" w:color="auto"/>
              <w:right w:val="single" w:sz="6" w:space="0" w:color="auto"/>
            </w:tcBorders>
          </w:tcPr>
          <w:p w14:paraId="0BC8895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COMPASS ACADEMY CHARTER SCHOOL</w:t>
            </w:r>
          </w:p>
        </w:tc>
        <w:tc>
          <w:tcPr>
            <w:tcW w:w="1800" w:type="dxa"/>
            <w:tcBorders>
              <w:top w:val="nil"/>
              <w:left w:val="single" w:sz="4" w:space="0" w:color="auto"/>
              <w:bottom w:val="single" w:sz="4" w:space="0" w:color="auto"/>
              <w:right w:val="single" w:sz="4" w:space="0" w:color="auto"/>
            </w:tcBorders>
            <w:vAlign w:val="bottom"/>
          </w:tcPr>
          <w:p w14:paraId="274A38FC" w14:textId="3BFB8503"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50</w:t>
            </w:r>
            <w:r>
              <w:rPr>
                <w:rFonts w:eastAsiaTheme="minorHAnsi" w:cs="Calibri"/>
                <w:szCs w:val="22"/>
              </w:rPr>
              <w:t>,000.00</w:t>
            </w:r>
          </w:p>
        </w:tc>
      </w:tr>
      <w:tr w:rsidR="00007CF5" w14:paraId="62142D6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7A7DF7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2E34ECF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3F73889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7897</w:t>
            </w:r>
          </w:p>
        </w:tc>
        <w:tc>
          <w:tcPr>
            <w:tcW w:w="5400" w:type="dxa"/>
            <w:tcBorders>
              <w:top w:val="single" w:sz="6" w:space="0" w:color="auto"/>
              <w:left w:val="single" w:sz="6" w:space="0" w:color="auto"/>
              <w:bottom w:val="single" w:sz="6" w:space="0" w:color="auto"/>
              <w:right w:val="single" w:sz="6" w:space="0" w:color="auto"/>
            </w:tcBorders>
          </w:tcPr>
          <w:p w14:paraId="4E4AC51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CREATIVITY COLABORATORY CHARTER SCHOOL</w:t>
            </w:r>
          </w:p>
        </w:tc>
        <w:tc>
          <w:tcPr>
            <w:tcW w:w="1800" w:type="dxa"/>
            <w:tcBorders>
              <w:top w:val="nil"/>
              <w:left w:val="single" w:sz="4" w:space="0" w:color="auto"/>
              <w:bottom w:val="single" w:sz="4" w:space="0" w:color="auto"/>
              <w:right w:val="single" w:sz="4" w:space="0" w:color="auto"/>
            </w:tcBorders>
            <w:vAlign w:val="bottom"/>
          </w:tcPr>
          <w:p w14:paraId="25770554" w14:textId="6975CD9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160</w:t>
            </w:r>
            <w:r>
              <w:rPr>
                <w:rFonts w:eastAsiaTheme="minorHAnsi" w:cs="Calibri"/>
                <w:szCs w:val="22"/>
              </w:rPr>
              <w:t>,000.00</w:t>
            </w:r>
          </w:p>
        </w:tc>
      </w:tr>
      <w:tr w:rsidR="00007CF5" w14:paraId="499EB10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B1F742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40B7056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4857447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6102</w:t>
            </w:r>
          </w:p>
        </w:tc>
        <w:tc>
          <w:tcPr>
            <w:tcW w:w="5400" w:type="dxa"/>
            <w:tcBorders>
              <w:top w:val="single" w:sz="6" w:space="0" w:color="auto"/>
              <w:left w:val="single" w:sz="6" w:space="0" w:color="auto"/>
              <w:bottom w:val="single" w:sz="6" w:space="0" w:color="auto"/>
              <w:right w:val="single" w:sz="6" w:space="0" w:color="auto"/>
            </w:tcBorders>
          </w:tcPr>
          <w:p w14:paraId="56E97ED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CRESTHAVEN ACADEMY CHARTER SCHOOL</w:t>
            </w:r>
          </w:p>
        </w:tc>
        <w:tc>
          <w:tcPr>
            <w:tcW w:w="1800" w:type="dxa"/>
            <w:tcBorders>
              <w:top w:val="nil"/>
              <w:left w:val="single" w:sz="4" w:space="0" w:color="auto"/>
              <w:bottom w:val="single" w:sz="4" w:space="0" w:color="auto"/>
              <w:right w:val="single" w:sz="4" w:space="0" w:color="auto"/>
            </w:tcBorders>
            <w:vAlign w:val="bottom"/>
          </w:tcPr>
          <w:p w14:paraId="56B3C523" w14:textId="144031C9"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25</w:t>
            </w:r>
            <w:r>
              <w:rPr>
                <w:rFonts w:eastAsiaTheme="minorHAnsi" w:cs="Calibri"/>
                <w:szCs w:val="22"/>
              </w:rPr>
              <w:t>,000.00</w:t>
            </w:r>
          </w:p>
        </w:tc>
      </w:tr>
      <w:tr w:rsidR="00007CF5" w14:paraId="18F8E682"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7FAF15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2108E06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6C96CFA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6064</w:t>
            </w:r>
          </w:p>
        </w:tc>
        <w:tc>
          <w:tcPr>
            <w:tcW w:w="5400" w:type="dxa"/>
            <w:tcBorders>
              <w:top w:val="single" w:sz="6" w:space="0" w:color="auto"/>
              <w:left w:val="single" w:sz="6" w:space="0" w:color="auto"/>
              <w:bottom w:val="single" w:sz="6" w:space="0" w:color="auto"/>
              <w:right w:val="single" w:sz="6" w:space="0" w:color="auto"/>
            </w:tcBorders>
          </w:tcPr>
          <w:p w14:paraId="70A8FE8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DR LENA EDWARDS ACADEMIC CHARTER SCHOOL</w:t>
            </w:r>
          </w:p>
        </w:tc>
        <w:tc>
          <w:tcPr>
            <w:tcW w:w="1800" w:type="dxa"/>
            <w:tcBorders>
              <w:top w:val="nil"/>
              <w:left w:val="single" w:sz="4" w:space="0" w:color="auto"/>
              <w:bottom w:val="single" w:sz="4" w:space="0" w:color="auto"/>
              <w:right w:val="single" w:sz="4" w:space="0" w:color="auto"/>
            </w:tcBorders>
            <w:vAlign w:val="bottom"/>
          </w:tcPr>
          <w:p w14:paraId="1E395830" w14:textId="308724A0"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$50,000.00</w:t>
            </w:r>
          </w:p>
        </w:tc>
      </w:tr>
      <w:tr w:rsidR="00007CF5" w14:paraId="1793AED1"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FAFBE2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341DB49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72A6761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6103</w:t>
            </w:r>
          </w:p>
        </w:tc>
        <w:tc>
          <w:tcPr>
            <w:tcW w:w="5400" w:type="dxa"/>
            <w:tcBorders>
              <w:top w:val="single" w:sz="6" w:space="0" w:color="auto"/>
              <w:left w:val="single" w:sz="6" w:space="0" w:color="auto"/>
              <w:bottom w:val="single" w:sz="6" w:space="0" w:color="auto"/>
              <w:right w:val="single" w:sz="6" w:space="0" w:color="auto"/>
            </w:tcBorders>
          </w:tcPr>
          <w:p w14:paraId="770E7EF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EMPOWERMENT ACADEMY CHARTER SCHOOL</w:t>
            </w:r>
          </w:p>
        </w:tc>
        <w:tc>
          <w:tcPr>
            <w:tcW w:w="1800" w:type="dxa"/>
            <w:tcBorders>
              <w:top w:val="nil"/>
              <w:left w:val="single" w:sz="4" w:space="0" w:color="auto"/>
              <w:bottom w:val="single" w:sz="4" w:space="0" w:color="auto"/>
              <w:right w:val="single" w:sz="4" w:space="0" w:color="auto"/>
            </w:tcBorders>
            <w:vAlign w:val="bottom"/>
          </w:tcPr>
          <w:p w14:paraId="0229C5BE" w14:textId="2A0406D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50</w:t>
            </w:r>
            <w:r>
              <w:rPr>
                <w:rFonts w:eastAsiaTheme="minorHAnsi" w:cs="Calibri"/>
                <w:szCs w:val="22"/>
              </w:rPr>
              <w:t>,000.00</w:t>
            </w:r>
          </w:p>
        </w:tc>
      </w:tr>
      <w:tr w:rsidR="00007CF5" w14:paraId="2DB7B1D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7A6428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6052DAC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65A0FFA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6430</w:t>
            </w:r>
          </w:p>
        </w:tc>
        <w:tc>
          <w:tcPr>
            <w:tcW w:w="5400" w:type="dxa"/>
            <w:tcBorders>
              <w:top w:val="single" w:sz="6" w:space="0" w:color="auto"/>
              <w:left w:val="single" w:sz="6" w:space="0" w:color="auto"/>
              <w:bottom w:val="single" w:sz="6" w:space="0" w:color="auto"/>
              <w:right w:val="single" w:sz="6" w:space="0" w:color="auto"/>
            </w:tcBorders>
          </w:tcPr>
          <w:p w14:paraId="6C7C9C4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ENGLEWOOD ON THE PALISADES CHARTER SCHOOL</w:t>
            </w:r>
          </w:p>
        </w:tc>
        <w:tc>
          <w:tcPr>
            <w:tcW w:w="1800" w:type="dxa"/>
            <w:tcBorders>
              <w:top w:val="nil"/>
              <w:left w:val="single" w:sz="4" w:space="0" w:color="auto"/>
              <w:bottom w:val="single" w:sz="4" w:space="0" w:color="auto"/>
              <w:right w:val="single" w:sz="4" w:space="0" w:color="auto"/>
            </w:tcBorders>
            <w:vAlign w:val="bottom"/>
          </w:tcPr>
          <w:p w14:paraId="03855918" w14:textId="44FC1149"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50</w:t>
            </w:r>
            <w:r>
              <w:rPr>
                <w:rFonts w:eastAsiaTheme="minorHAnsi" w:cs="Calibri"/>
                <w:szCs w:val="22"/>
              </w:rPr>
              <w:t>,000.00</w:t>
            </w:r>
          </w:p>
        </w:tc>
      </w:tr>
      <w:tr w:rsidR="00007CF5" w14:paraId="2BFF589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B2DF01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2C61DAD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4115FEA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6017</w:t>
            </w:r>
          </w:p>
        </w:tc>
        <w:tc>
          <w:tcPr>
            <w:tcW w:w="5400" w:type="dxa"/>
            <w:tcBorders>
              <w:top w:val="single" w:sz="6" w:space="0" w:color="auto"/>
              <w:left w:val="single" w:sz="6" w:space="0" w:color="auto"/>
              <w:bottom w:val="single" w:sz="6" w:space="0" w:color="auto"/>
              <w:right w:val="single" w:sz="6" w:space="0" w:color="auto"/>
            </w:tcBorders>
          </w:tcPr>
          <w:p w14:paraId="03D7AA4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FOUNDATION ACADEMY CHARTER SCHOOL</w:t>
            </w:r>
          </w:p>
        </w:tc>
        <w:tc>
          <w:tcPr>
            <w:tcW w:w="1800" w:type="dxa"/>
            <w:tcBorders>
              <w:top w:val="nil"/>
              <w:left w:val="single" w:sz="4" w:space="0" w:color="auto"/>
              <w:bottom w:val="single" w:sz="4" w:space="0" w:color="auto"/>
              <w:right w:val="single" w:sz="4" w:space="0" w:color="auto"/>
            </w:tcBorders>
            <w:vAlign w:val="bottom"/>
          </w:tcPr>
          <w:p w14:paraId="03AD576B" w14:textId="6D7EC71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50</w:t>
            </w:r>
            <w:r>
              <w:rPr>
                <w:rFonts w:eastAsiaTheme="minorHAnsi" w:cs="Calibri"/>
                <w:szCs w:val="22"/>
              </w:rPr>
              <w:t>,000.00</w:t>
            </w:r>
          </w:p>
        </w:tc>
      </w:tr>
      <w:tr w:rsidR="00007CF5" w14:paraId="6EF142F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DF7A0C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1FE0DEE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10D3CBF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6053</w:t>
            </w:r>
          </w:p>
        </w:tc>
        <w:tc>
          <w:tcPr>
            <w:tcW w:w="5400" w:type="dxa"/>
            <w:tcBorders>
              <w:top w:val="single" w:sz="6" w:space="0" w:color="auto"/>
              <w:left w:val="single" w:sz="6" w:space="0" w:color="auto"/>
              <w:bottom w:val="single" w:sz="6" w:space="0" w:color="auto"/>
              <w:right w:val="single" w:sz="6" w:space="0" w:color="auto"/>
            </w:tcBorders>
          </w:tcPr>
          <w:p w14:paraId="28437A6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GREAT OAKS LEGACY CHARTER SCHOOL</w:t>
            </w:r>
          </w:p>
        </w:tc>
        <w:tc>
          <w:tcPr>
            <w:tcW w:w="1800" w:type="dxa"/>
            <w:tcBorders>
              <w:top w:val="nil"/>
              <w:left w:val="single" w:sz="4" w:space="0" w:color="auto"/>
              <w:bottom w:val="single" w:sz="4" w:space="0" w:color="auto"/>
              <w:right w:val="single" w:sz="4" w:space="0" w:color="auto"/>
            </w:tcBorders>
            <w:vAlign w:val="bottom"/>
          </w:tcPr>
          <w:p w14:paraId="3FBA7397" w14:textId="68C547F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333EACA0"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8A2F92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5F3C93D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3200C765"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6635</w:t>
            </w:r>
          </w:p>
        </w:tc>
        <w:tc>
          <w:tcPr>
            <w:tcW w:w="5400" w:type="dxa"/>
            <w:tcBorders>
              <w:top w:val="single" w:sz="6" w:space="0" w:color="auto"/>
              <w:left w:val="single" w:sz="6" w:space="0" w:color="auto"/>
              <w:bottom w:val="single" w:sz="6" w:space="0" w:color="auto"/>
              <w:right w:val="single" w:sz="6" w:space="0" w:color="auto"/>
            </w:tcBorders>
          </w:tcPr>
          <w:p w14:paraId="62EE462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GREATER BRUNSWICK CHARTER SCHOOL</w:t>
            </w:r>
          </w:p>
        </w:tc>
        <w:tc>
          <w:tcPr>
            <w:tcW w:w="1800" w:type="dxa"/>
            <w:tcBorders>
              <w:top w:val="nil"/>
              <w:left w:val="single" w:sz="4" w:space="0" w:color="auto"/>
              <w:bottom w:val="single" w:sz="4" w:space="0" w:color="auto"/>
              <w:right w:val="single" w:sz="4" w:space="0" w:color="auto"/>
            </w:tcBorders>
            <w:vAlign w:val="bottom"/>
          </w:tcPr>
          <w:p w14:paraId="6A074067" w14:textId="6D90403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160</w:t>
            </w:r>
            <w:r>
              <w:rPr>
                <w:rFonts w:eastAsiaTheme="minorHAnsi" w:cs="Calibri"/>
                <w:szCs w:val="22"/>
              </w:rPr>
              <w:t>,000.00</w:t>
            </w:r>
          </w:p>
        </w:tc>
      </w:tr>
      <w:tr w:rsidR="00007CF5" w14:paraId="5203387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6713D9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4155481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7FBB599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6740</w:t>
            </w:r>
          </w:p>
        </w:tc>
        <w:tc>
          <w:tcPr>
            <w:tcW w:w="5400" w:type="dxa"/>
            <w:tcBorders>
              <w:top w:val="single" w:sz="6" w:space="0" w:color="auto"/>
              <w:left w:val="single" w:sz="6" w:space="0" w:color="auto"/>
              <w:bottom w:val="single" w:sz="6" w:space="0" w:color="auto"/>
              <w:right w:val="single" w:sz="6" w:space="0" w:color="auto"/>
            </w:tcBorders>
          </w:tcPr>
          <w:p w14:paraId="516901B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HOPE ACADEMY CHARTER SCHOOL</w:t>
            </w:r>
          </w:p>
        </w:tc>
        <w:tc>
          <w:tcPr>
            <w:tcW w:w="1800" w:type="dxa"/>
            <w:tcBorders>
              <w:top w:val="nil"/>
              <w:left w:val="single" w:sz="4" w:space="0" w:color="auto"/>
              <w:bottom w:val="single" w:sz="4" w:space="0" w:color="auto"/>
              <w:right w:val="single" w:sz="4" w:space="0" w:color="auto"/>
            </w:tcBorders>
            <w:vAlign w:val="bottom"/>
          </w:tcPr>
          <w:p w14:paraId="4474DB05" w14:textId="57F2EE59"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25</w:t>
            </w:r>
            <w:r>
              <w:rPr>
                <w:rFonts w:eastAsiaTheme="minorHAnsi" w:cs="Calibri"/>
                <w:szCs w:val="22"/>
              </w:rPr>
              <w:t>,000.00</w:t>
            </w:r>
          </w:p>
        </w:tc>
      </w:tr>
      <w:tr w:rsidR="00007CF5" w14:paraId="308CF83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09A0B6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10B4C7B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025E61A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6086</w:t>
            </w:r>
          </w:p>
        </w:tc>
        <w:tc>
          <w:tcPr>
            <w:tcW w:w="5400" w:type="dxa"/>
            <w:tcBorders>
              <w:top w:val="single" w:sz="6" w:space="0" w:color="auto"/>
              <w:left w:val="single" w:sz="6" w:space="0" w:color="auto"/>
              <w:bottom w:val="single" w:sz="6" w:space="0" w:color="auto"/>
              <w:right w:val="single" w:sz="6" w:space="0" w:color="auto"/>
            </w:tcBorders>
          </w:tcPr>
          <w:p w14:paraId="79D59AB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HOPE COMMUNITY CHARTER SCHOOL</w:t>
            </w:r>
          </w:p>
        </w:tc>
        <w:tc>
          <w:tcPr>
            <w:tcW w:w="1800" w:type="dxa"/>
            <w:tcBorders>
              <w:top w:val="nil"/>
              <w:left w:val="single" w:sz="4" w:space="0" w:color="auto"/>
              <w:bottom w:val="single" w:sz="4" w:space="0" w:color="auto"/>
              <w:right w:val="single" w:sz="4" w:space="0" w:color="auto"/>
            </w:tcBorders>
            <w:vAlign w:val="bottom"/>
          </w:tcPr>
          <w:p w14:paraId="129D1DCD" w14:textId="4F9CDDF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w:t>
            </w:r>
            <w:r>
              <w:rPr>
                <w:rFonts w:eastAsiaTheme="minorHAnsi" w:cs="Calibri"/>
                <w:szCs w:val="22"/>
              </w:rPr>
              <w:t>,000.00</w:t>
            </w:r>
          </w:p>
        </w:tc>
      </w:tr>
      <w:tr w:rsidR="00007CF5" w14:paraId="7E6C6AEB"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B1C5A4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79BF79D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41B2A545"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6105</w:t>
            </w:r>
          </w:p>
        </w:tc>
        <w:tc>
          <w:tcPr>
            <w:tcW w:w="5400" w:type="dxa"/>
            <w:tcBorders>
              <w:top w:val="single" w:sz="6" w:space="0" w:color="auto"/>
              <w:left w:val="single" w:sz="6" w:space="0" w:color="auto"/>
              <w:bottom w:val="single" w:sz="6" w:space="0" w:color="auto"/>
              <w:right w:val="single" w:sz="6" w:space="0" w:color="auto"/>
            </w:tcBorders>
          </w:tcPr>
          <w:p w14:paraId="7D7B125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HUDSON ARTS AND SCIENCE CHARTER SCHOOL</w:t>
            </w:r>
          </w:p>
        </w:tc>
        <w:tc>
          <w:tcPr>
            <w:tcW w:w="1800" w:type="dxa"/>
            <w:tcBorders>
              <w:top w:val="nil"/>
              <w:left w:val="single" w:sz="4" w:space="0" w:color="auto"/>
              <w:bottom w:val="single" w:sz="4" w:space="0" w:color="auto"/>
              <w:right w:val="single" w:sz="4" w:space="0" w:color="auto"/>
            </w:tcBorders>
            <w:vAlign w:val="bottom"/>
          </w:tcPr>
          <w:p w14:paraId="757AADDA" w14:textId="4111808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40</w:t>
            </w:r>
            <w:r>
              <w:rPr>
                <w:rFonts w:eastAsiaTheme="minorHAnsi" w:cs="Calibri"/>
                <w:szCs w:val="22"/>
              </w:rPr>
              <w:t>,000.00</w:t>
            </w:r>
          </w:p>
        </w:tc>
      </w:tr>
      <w:tr w:rsidR="00007CF5" w14:paraId="1874BBF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04EBAC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07600C1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0ABC466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6810</w:t>
            </w:r>
          </w:p>
        </w:tc>
        <w:tc>
          <w:tcPr>
            <w:tcW w:w="5400" w:type="dxa"/>
            <w:tcBorders>
              <w:top w:val="single" w:sz="6" w:space="0" w:color="auto"/>
              <w:left w:val="single" w:sz="6" w:space="0" w:color="auto"/>
              <w:bottom w:val="single" w:sz="6" w:space="0" w:color="auto"/>
              <w:right w:val="single" w:sz="6" w:space="0" w:color="auto"/>
            </w:tcBorders>
          </w:tcPr>
          <w:p w14:paraId="73E6209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INTERNATIONAL CHARTER SCHOOL OF TRENTON</w:t>
            </w:r>
          </w:p>
        </w:tc>
        <w:tc>
          <w:tcPr>
            <w:tcW w:w="1800" w:type="dxa"/>
            <w:tcBorders>
              <w:top w:val="nil"/>
              <w:left w:val="single" w:sz="4" w:space="0" w:color="auto"/>
              <w:bottom w:val="single" w:sz="4" w:space="0" w:color="auto"/>
              <w:right w:val="single" w:sz="4" w:space="0" w:color="auto"/>
            </w:tcBorders>
            <w:vAlign w:val="bottom"/>
          </w:tcPr>
          <w:p w14:paraId="5E7DBAD1" w14:textId="5C694D5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100</w:t>
            </w:r>
            <w:r>
              <w:rPr>
                <w:rFonts w:eastAsiaTheme="minorHAnsi" w:cs="Calibri"/>
                <w:szCs w:val="22"/>
              </w:rPr>
              <w:t>,000.00</w:t>
            </w:r>
          </w:p>
        </w:tc>
      </w:tr>
      <w:tr w:rsidR="00007CF5" w14:paraId="264ACCD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15BDCF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4C39526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4E1A8B9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6910</w:t>
            </w:r>
          </w:p>
        </w:tc>
        <w:tc>
          <w:tcPr>
            <w:tcW w:w="5400" w:type="dxa"/>
            <w:tcBorders>
              <w:top w:val="single" w:sz="6" w:space="0" w:color="auto"/>
              <w:left w:val="single" w:sz="6" w:space="0" w:color="auto"/>
              <w:bottom w:val="single" w:sz="6" w:space="0" w:color="auto"/>
              <w:right w:val="single" w:sz="6" w:space="0" w:color="auto"/>
            </w:tcBorders>
          </w:tcPr>
          <w:p w14:paraId="6B68E6D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JERSEY CITY COMMUNITY CHARTER SCHOOL</w:t>
            </w:r>
          </w:p>
        </w:tc>
        <w:tc>
          <w:tcPr>
            <w:tcW w:w="1800" w:type="dxa"/>
            <w:tcBorders>
              <w:top w:val="nil"/>
              <w:left w:val="single" w:sz="4" w:space="0" w:color="auto"/>
              <w:bottom w:val="single" w:sz="4" w:space="0" w:color="auto"/>
              <w:right w:val="single" w:sz="4" w:space="0" w:color="auto"/>
            </w:tcBorders>
            <w:vAlign w:val="bottom"/>
          </w:tcPr>
          <w:p w14:paraId="326D4DB4" w14:textId="728B49C8"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265DEB3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EA0C41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188EC55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3834D26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6079</w:t>
            </w:r>
          </w:p>
        </w:tc>
        <w:tc>
          <w:tcPr>
            <w:tcW w:w="5400" w:type="dxa"/>
            <w:tcBorders>
              <w:top w:val="single" w:sz="6" w:space="0" w:color="auto"/>
              <w:left w:val="single" w:sz="6" w:space="0" w:color="auto"/>
              <w:bottom w:val="single" w:sz="6" w:space="0" w:color="auto"/>
              <w:right w:val="single" w:sz="6" w:space="0" w:color="auto"/>
            </w:tcBorders>
          </w:tcPr>
          <w:p w14:paraId="5D7782D1" w14:textId="79B1162C" w:rsidR="00007CF5" w:rsidRDefault="00007CF5" w:rsidP="00007CF5">
            <w:pPr>
              <w:autoSpaceDE w:val="0"/>
              <w:autoSpaceDN w:val="0"/>
              <w:adjustRightInd w:val="0"/>
              <w:spacing w:after="0"/>
              <w:rPr>
                <w:rFonts w:eastAsiaTheme="minorHAnsi" w:cs="Calibri"/>
                <w:szCs w:val="22"/>
              </w:rPr>
            </w:pPr>
            <w:r>
              <w:rPr>
                <w:rFonts w:eastAsiaTheme="minorHAnsi" w:cs="Calibri"/>
                <w:szCs w:val="22"/>
              </w:rPr>
              <w:t>JOHN P HOLLAND CHARTER SCHOOL DISTRICT</w:t>
            </w:r>
          </w:p>
        </w:tc>
        <w:tc>
          <w:tcPr>
            <w:tcW w:w="1800" w:type="dxa"/>
            <w:tcBorders>
              <w:top w:val="nil"/>
              <w:left w:val="single" w:sz="4" w:space="0" w:color="auto"/>
              <w:bottom w:val="single" w:sz="4" w:space="0" w:color="auto"/>
              <w:right w:val="single" w:sz="4" w:space="0" w:color="auto"/>
            </w:tcBorders>
            <w:vAlign w:val="bottom"/>
          </w:tcPr>
          <w:p w14:paraId="4CE272E0" w14:textId="12E1750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25</w:t>
            </w:r>
            <w:r>
              <w:rPr>
                <w:rFonts w:eastAsiaTheme="minorHAnsi" w:cs="Calibri"/>
                <w:szCs w:val="22"/>
              </w:rPr>
              <w:t>,000.00</w:t>
            </w:r>
          </w:p>
        </w:tc>
      </w:tr>
      <w:tr w:rsidR="00007CF5" w14:paraId="1EF347F9"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C168AA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07D12BE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7E8E795C"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7109</w:t>
            </w:r>
          </w:p>
        </w:tc>
        <w:tc>
          <w:tcPr>
            <w:tcW w:w="5400" w:type="dxa"/>
            <w:tcBorders>
              <w:top w:val="single" w:sz="6" w:space="0" w:color="auto"/>
              <w:left w:val="single" w:sz="6" w:space="0" w:color="auto"/>
              <w:bottom w:val="single" w:sz="6" w:space="0" w:color="auto"/>
              <w:right w:val="single" w:sz="6" w:space="0" w:color="auto"/>
            </w:tcBorders>
          </w:tcPr>
          <w:p w14:paraId="3AD2B7F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LEAP ACADEMY UNIVERSITY CHARTER SCHOOL</w:t>
            </w:r>
          </w:p>
        </w:tc>
        <w:tc>
          <w:tcPr>
            <w:tcW w:w="1800" w:type="dxa"/>
            <w:tcBorders>
              <w:top w:val="nil"/>
              <w:left w:val="single" w:sz="4" w:space="0" w:color="auto"/>
              <w:bottom w:val="single" w:sz="4" w:space="0" w:color="auto"/>
              <w:right w:val="single" w:sz="4" w:space="0" w:color="auto"/>
            </w:tcBorders>
            <w:vAlign w:val="bottom"/>
          </w:tcPr>
          <w:p w14:paraId="40E7FD75" w14:textId="7E675EF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00DF1CF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61CE67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4DC20FE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28E85B32"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6099</w:t>
            </w:r>
          </w:p>
        </w:tc>
        <w:tc>
          <w:tcPr>
            <w:tcW w:w="5400" w:type="dxa"/>
            <w:tcBorders>
              <w:top w:val="single" w:sz="6" w:space="0" w:color="auto"/>
              <w:left w:val="single" w:sz="6" w:space="0" w:color="auto"/>
              <w:bottom w:val="single" w:sz="6" w:space="0" w:color="auto"/>
              <w:right w:val="single" w:sz="6" w:space="0" w:color="auto"/>
            </w:tcBorders>
          </w:tcPr>
          <w:p w14:paraId="74FF5DE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LINK COMMUNITY CHARTER SCHOOL</w:t>
            </w:r>
          </w:p>
        </w:tc>
        <w:tc>
          <w:tcPr>
            <w:tcW w:w="1800" w:type="dxa"/>
            <w:tcBorders>
              <w:top w:val="nil"/>
              <w:left w:val="single" w:sz="4" w:space="0" w:color="auto"/>
              <w:bottom w:val="single" w:sz="4" w:space="0" w:color="auto"/>
              <w:right w:val="single" w:sz="4" w:space="0" w:color="auto"/>
            </w:tcBorders>
            <w:vAlign w:val="bottom"/>
          </w:tcPr>
          <w:p w14:paraId="03C392B0" w14:textId="77C1562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215C0DB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A66FDF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2C296BC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4C17C8F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7210</w:t>
            </w:r>
          </w:p>
        </w:tc>
        <w:tc>
          <w:tcPr>
            <w:tcW w:w="5400" w:type="dxa"/>
            <w:tcBorders>
              <w:top w:val="single" w:sz="6" w:space="0" w:color="auto"/>
              <w:left w:val="single" w:sz="6" w:space="0" w:color="auto"/>
              <w:bottom w:val="single" w:sz="6" w:space="0" w:color="auto"/>
              <w:right w:val="single" w:sz="6" w:space="0" w:color="auto"/>
            </w:tcBorders>
          </w:tcPr>
          <w:p w14:paraId="4785282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MARION P. THOMAS CHARTER SCHOOL</w:t>
            </w:r>
          </w:p>
        </w:tc>
        <w:tc>
          <w:tcPr>
            <w:tcW w:w="1800" w:type="dxa"/>
            <w:tcBorders>
              <w:top w:val="nil"/>
              <w:left w:val="single" w:sz="4" w:space="0" w:color="auto"/>
              <w:bottom w:val="single" w:sz="4" w:space="0" w:color="auto"/>
              <w:right w:val="single" w:sz="4" w:space="0" w:color="auto"/>
            </w:tcBorders>
            <w:vAlign w:val="bottom"/>
          </w:tcPr>
          <w:p w14:paraId="5A62F4F4" w14:textId="25F59E3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74AEC09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38797A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63D1978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7AAF79F9"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7902</w:t>
            </w:r>
          </w:p>
        </w:tc>
        <w:tc>
          <w:tcPr>
            <w:tcW w:w="5400" w:type="dxa"/>
            <w:tcBorders>
              <w:top w:val="single" w:sz="6" w:space="0" w:color="auto"/>
              <w:left w:val="single" w:sz="6" w:space="0" w:color="auto"/>
              <w:bottom w:val="single" w:sz="6" w:space="0" w:color="auto"/>
              <w:right w:val="single" w:sz="6" w:space="0" w:color="auto"/>
            </w:tcBorders>
          </w:tcPr>
          <w:p w14:paraId="38E7346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MCCORRISTIN CHARTER SCHOOL DISTRICT</w:t>
            </w:r>
          </w:p>
        </w:tc>
        <w:tc>
          <w:tcPr>
            <w:tcW w:w="1800" w:type="dxa"/>
            <w:tcBorders>
              <w:top w:val="nil"/>
              <w:left w:val="single" w:sz="4" w:space="0" w:color="auto"/>
              <w:bottom w:val="single" w:sz="4" w:space="0" w:color="auto"/>
              <w:right w:val="single" w:sz="4" w:space="0" w:color="auto"/>
            </w:tcBorders>
            <w:vAlign w:val="bottom"/>
          </w:tcPr>
          <w:p w14:paraId="18D313E4" w14:textId="32F6A4F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40</w:t>
            </w:r>
            <w:r>
              <w:rPr>
                <w:rFonts w:eastAsiaTheme="minorHAnsi" w:cs="Calibri"/>
                <w:szCs w:val="22"/>
              </w:rPr>
              <w:t>,000.00</w:t>
            </w:r>
          </w:p>
        </w:tc>
      </w:tr>
      <w:tr w:rsidR="00007CF5" w14:paraId="7A8B8AB3"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F1EFB2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lastRenderedPageBreak/>
              <w:t>CHARTERS</w:t>
            </w:r>
          </w:p>
        </w:tc>
        <w:tc>
          <w:tcPr>
            <w:tcW w:w="900" w:type="dxa"/>
            <w:tcBorders>
              <w:top w:val="single" w:sz="6" w:space="0" w:color="auto"/>
              <w:left w:val="single" w:sz="6" w:space="0" w:color="auto"/>
              <w:bottom w:val="single" w:sz="6" w:space="0" w:color="auto"/>
              <w:right w:val="single" w:sz="6" w:space="0" w:color="auto"/>
            </w:tcBorders>
          </w:tcPr>
          <w:p w14:paraId="1295FE1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1F41294C"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7896</w:t>
            </w:r>
          </w:p>
        </w:tc>
        <w:tc>
          <w:tcPr>
            <w:tcW w:w="5400" w:type="dxa"/>
            <w:tcBorders>
              <w:top w:val="single" w:sz="6" w:space="0" w:color="auto"/>
              <w:left w:val="single" w:sz="6" w:space="0" w:color="auto"/>
              <w:bottom w:val="single" w:sz="6" w:space="0" w:color="auto"/>
              <w:right w:val="single" w:sz="6" w:space="0" w:color="auto"/>
            </w:tcBorders>
          </w:tcPr>
          <w:p w14:paraId="21DA0EE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MIDDLESEX COUNTY STEM CHARTER SCHOOL</w:t>
            </w:r>
          </w:p>
        </w:tc>
        <w:tc>
          <w:tcPr>
            <w:tcW w:w="1800" w:type="dxa"/>
            <w:tcBorders>
              <w:top w:val="nil"/>
              <w:left w:val="single" w:sz="4" w:space="0" w:color="auto"/>
              <w:bottom w:val="single" w:sz="4" w:space="0" w:color="auto"/>
              <w:right w:val="single" w:sz="4" w:space="0" w:color="auto"/>
            </w:tcBorders>
            <w:vAlign w:val="bottom"/>
          </w:tcPr>
          <w:p w14:paraId="457A2934" w14:textId="77704A29"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5C3104E2"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654FAE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152B205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3284F6C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6069</w:t>
            </w:r>
          </w:p>
        </w:tc>
        <w:tc>
          <w:tcPr>
            <w:tcW w:w="5400" w:type="dxa"/>
            <w:tcBorders>
              <w:top w:val="single" w:sz="6" w:space="0" w:color="auto"/>
              <w:left w:val="single" w:sz="6" w:space="0" w:color="auto"/>
              <w:bottom w:val="single" w:sz="6" w:space="0" w:color="auto"/>
              <w:right w:val="single" w:sz="6" w:space="0" w:color="auto"/>
            </w:tcBorders>
          </w:tcPr>
          <w:p w14:paraId="31FB570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MILLVILLE PUBLIC CHARTER SCHOOL DISTRICT</w:t>
            </w:r>
          </w:p>
        </w:tc>
        <w:tc>
          <w:tcPr>
            <w:tcW w:w="1800" w:type="dxa"/>
            <w:tcBorders>
              <w:top w:val="nil"/>
              <w:left w:val="single" w:sz="4" w:space="0" w:color="auto"/>
              <w:bottom w:val="single" w:sz="4" w:space="0" w:color="auto"/>
              <w:right w:val="single" w:sz="4" w:space="0" w:color="auto"/>
            </w:tcBorders>
            <w:vAlign w:val="bottom"/>
          </w:tcPr>
          <w:p w14:paraId="1247811E" w14:textId="2835EB1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40</w:t>
            </w:r>
            <w:r>
              <w:rPr>
                <w:rFonts w:eastAsiaTheme="minorHAnsi" w:cs="Calibri"/>
                <w:szCs w:val="22"/>
              </w:rPr>
              <w:t>,000.00</w:t>
            </w:r>
          </w:p>
        </w:tc>
      </w:tr>
      <w:tr w:rsidR="00007CF5" w14:paraId="36A272F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F9539A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7AD1968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5589AC1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7290</w:t>
            </w:r>
          </w:p>
        </w:tc>
        <w:tc>
          <w:tcPr>
            <w:tcW w:w="5400" w:type="dxa"/>
            <w:tcBorders>
              <w:top w:val="single" w:sz="6" w:space="0" w:color="auto"/>
              <w:left w:val="single" w:sz="6" w:space="0" w:color="auto"/>
              <w:bottom w:val="single" w:sz="6" w:space="0" w:color="auto"/>
              <w:right w:val="single" w:sz="6" w:space="0" w:color="auto"/>
            </w:tcBorders>
          </w:tcPr>
          <w:p w14:paraId="1D9BB46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NEW HORIZONS COMMUNITY CHARTER SCHOOL</w:t>
            </w:r>
          </w:p>
        </w:tc>
        <w:tc>
          <w:tcPr>
            <w:tcW w:w="1800" w:type="dxa"/>
            <w:tcBorders>
              <w:top w:val="nil"/>
              <w:left w:val="single" w:sz="4" w:space="0" w:color="auto"/>
              <w:bottom w:val="single" w:sz="4" w:space="0" w:color="auto"/>
              <w:right w:val="single" w:sz="4" w:space="0" w:color="auto"/>
            </w:tcBorders>
            <w:vAlign w:val="bottom"/>
          </w:tcPr>
          <w:p w14:paraId="796519FA" w14:textId="2B5460DD"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200</w:t>
            </w:r>
            <w:r>
              <w:rPr>
                <w:rFonts w:eastAsiaTheme="minorHAnsi" w:cs="Calibri"/>
                <w:szCs w:val="22"/>
              </w:rPr>
              <w:t>,000.00</w:t>
            </w:r>
          </w:p>
        </w:tc>
      </w:tr>
      <w:tr w:rsidR="00007CF5" w14:paraId="3C2F8E0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1227F2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7373A3F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36666DE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7893</w:t>
            </w:r>
          </w:p>
        </w:tc>
        <w:tc>
          <w:tcPr>
            <w:tcW w:w="5400" w:type="dxa"/>
            <w:tcBorders>
              <w:top w:val="single" w:sz="6" w:space="0" w:color="auto"/>
              <w:left w:val="single" w:sz="6" w:space="0" w:color="auto"/>
              <w:bottom w:val="single" w:sz="6" w:space="0" w:color="auto"/>
              <w:right w:val="single" w:sz="6" w:space="0" w:color="auto"/>
            </w:tcBorders>
          </w:tcPr>
          <w:p w14:paraId="12925CA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 ACADEMY CHARTER SCHOOL</w:t>
            </w:r>
          </w:p>
        </w:tc>
        <w:tc>
          <w:tcPr>
            <w:tcW w:w="1800" w:type="dxa"/>
            <w:tcBorders>
              <w:top w:val="nil"/>
              <w:left w:val="single" w:sz="4" w:space="0" w:color="auto"/>
              <w:bottom w:val="single" w:sz="4" w:space="0" w:color="auto"/>
              <w:right w:val="single" w:sz="4" w:space="0" w:color="auto"/>
            </w:tcBorders>
            <w:vAlign w:val="bottom"/>
          </w:tcPr>
          <w:p w14:paraId="13F86B0D" w14:textId="38DD2D09"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50</w:t>
            </w:r>
            <w:r>
              <w:rPr>
                <w:rFonts w:eastAsiaTheme="minorHAnsi" w:cs="Calibri"/>
                <w:szCs w:val="22"/>
              </w:rPr>
              <w:t>,000.00</w:t>
            </w:r>
          </w:p>
        </w:tc>
      </w:tr>
      <w:tr w:rsidR="00007CF5" w14:paraId="3BC00C7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768F7F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60FC980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5560A58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6080</w:t>
            </w:r>
          </w:p>
        </w:tc>
        <w:tc>
          <w:tcPr>
            <w:tcW w:w="5400" w:type="dxa"/>
            <w:tcBorders>
              <w:top w:val="single" w:sz="6" w:space="0" w:color="auto"/>
              <w:left w:val="single" w:sz="6" w:space="0" w:color="auto"/>
              <w:bottom w:val="single" w:sz="6" w:space="0" w:color="auto"/>
              <w:right w:val="single" w:sz="6" w:space="0" w:color="auto"/>
            </w:tcBorders>
          </w:tcPr>
          <w:p w14:paraId="77BAD7D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PASSAIC ARTS AND SCIENCE CHARTER SCHOOL</w:t>
            </w:r>
          </w:p>
        </w:tc>
        <w:tc>
          <w:tcPr>
            <w:tcW w:w="1800" w:type="dxa"/>
            <w:tcBorders>
              <w:top w:val="nil"/>
              <w:left w:val="single" w:sz="4" w:space="0" w:color="auto"/>
              <w:bottom w:val="single" w:sz="4" w:space="0" w:color="auto"/>
              <w:right w:val="single" w:sz="4" w:space="0" w:color="auto"/>
            </w:tcBorders>
            <w:vAlign w:val="bottom"/>
          </w:tcPr>
          <w:p w14:paraId="55F8902E" w14:textId="0F536CD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w:t>
            </w:r>
            <w:r>
              <w:rPr>
                <w:rFonts w:eastAsiaTheme="minorHAnsi" w:cs="Calibri"/>
                <w:szCs w:val="22"/>
              </w:rPr>
              <w:t>,000.00</w:t>
            </w:r>
          </w:p>
        </w:tc>
      </w:tr>
      <w:tr w:rsidR="00007CF5" w14:paraId="0262FFB2"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1AA8C8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16DD7DA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4A29E6A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6096</w:t>
            </w:r>
          </w:p>
        </w:tc>
        <w:tc>
          <w:tcPr>
            <w:tcW w:w="5400" w:type="dxa"/>
            <w:tcBorders>
              <w:top w:val="single" w:sz="6" w:space="0" w:color="auto"/>
              <w:left w:val="single" w:sz="6" w:space="0" w:color="auto"/>
              <w:bottom w:val="single" w:sz="6" w:space="0" w:color="auto"/>
              <w:right w:val="single" w:sz="6" w:space="0" w:color="auto"/>
            </w:tcBorders>
          </w:tcPr>
          <w:p w14:paraId="44835C7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PATERSON ARTS AND SCIENCE CHARTER SCHOOL</w:t>
            </w:r>
          </w:p>
        </w:tc>
        <w:tc>
          <w:tcPr>
            <w:tcW w:w="1800" w:type="dxa"/>
            <w:tcBorders>
              <w:top w:val="nil"/>
              <w:left w:val="single" w:sz="4" w:space="0" w:color="auto"/>
              <w:bottom w:val="single" w:sz="4" w:space="0" w:color="auto"/>
              <w:right w:val="single" w:sz="4" w:space="0" w:color="auto"/>
            </w:tcBorders>
            <w:vAlign w:val="bottom"/>
          </w:tcPr>
          <w:p w14:paraId="7E7FA828" w14:textId="53F4E5F4"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50</w:t>
            </w:r>
            <w:r>
              <w:rPr>
                <w:rFonts w:eastAsiaTheme="minorHAnsi" w:cs="Calibri"/>
                <w:szCs w:val="22"/>
              </w:rPr>
              <w:t>,000.00</w:t>
            </w:r>
          </w:p>
        </w:tc>
      </w:tr>
      <w:tr w:rsidR="00007CF5" w14:paraId="37EF533E"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AF7F83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05F9A0A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54944B1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7503</w:t>
            </w:r>
          </w:p>
        </w:tc>
        <w:tc>
          <w:tcPr>
            <w:tcW w:w="5400" w:type="dxa"/>
            <w:tcBorders>
              <w:top w:val="single" w:sz="6" w:space="0" w:color="auto"/>
              <w:left w:val="single" w:sz="6" w:space="0" w:color="auto"/>
              <w:bottom w:val="single" w:sz="6" w:space="0" w:color="auto"/>
              <w:right w:val="single" w:sz="6" w:space="0" w:color="auto"/>
            </w:tcBorders>
          </w:tcPr>
          <w:p w14:paraId="581225F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PATERSON CHARTER SCHOOL FOR SCIENCE AND TECHNOLOGY</w:t>
            </w:r>
          </w:p>
        </w:tc>
        <w:tc>
          <w:tcPr>
            <w:tcW w:w="1800" w:type="dxa"/>
            <w:tcBorders>
              <w:top w:val="nil"/>
              <w:left w:val="single" w:sz="4" w:space="0" w:color="auto"/>
              <w:bottom w:val="single" w:sz="4" w:space="0" w:color="auto"/>
              <w:right w:val="single" w:sz="4" w:space="0" w:color="auto"/>
            </w:tcBorders>
            <w:vAlign w:val="bottom"/>
          </w:tcPr>
          <w:p w14:paraId="4B4883A6" w14:textId="65F3A62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40</w:t>
            </w:r>
            <w:r>
              <w:rPr>
                <w:rFonts w:eastAsiaTheme="minorHAnsi" w:cs="Calibri"/>
                <w:szCs w:val="22"/>
              </w:rPr>
              <w:t>,000.00</w:t>
            </w:r>
          </w:p>
        </w:tc>
      </w:tr>
      <w:tr w:rsidR="00007CF5" w14:paraId="31EA5976"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359467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42F228D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5F167F1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6025</w:t>
            </w:r>
          </w:p>
        </w:tc>
        <w:tc>
          <w:tcPr>
            <w:tcW w:w="5400" w:type="dxa"/>
            <w:tcBorders>
              <w:top w:val="single" w:sz="6" w:space="0" w:color="auto"/>
              <w:left w:val="single" w:sz="6" w:space="0" w:color="auto"/>
              <w:bottom w:val="single" w:sz="6" w:space="0" w:color="auto"/>
              <w:right w:val="single" w:sz="6" w:space="0" w:color="auto"/>
            </w:tcBorders>
          </w:tcPr>
          <w:p w14:paraId="7D15DF1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PAUL ROBESON CHARTER SCHOOL FOR THE HUMANITIES</w:t>
            </w:r>
          </w:p>
        </w:tc>
        <w:tc>
          <w:tcPr>
            <w:tcW w:w="1800" w:type="dxa"/>
            <w:tcBorders>
              <w:top w:val="nil"/>
              <w:left w:val="single" w:sz="4" w:space="0" w:color="auto"/>
              <w:bottom w:val="single" w:sz="4" w:space="0" w:color="auto"/>
              <w:right w:val="single" w:sz="4" w:space="0" w:color="auto"/>
            </w:tcBorders>
            <w:vAlign w:val="bottom"/>
          </w:tcPr>
          <w:p w14:paraId="4B1CFB87" w14:textId="1DF47B4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50</w:t>
            </w:r>
            <w:r>
              <w:rPr>
                <w:rFonts w:eastAsiaTheme="minorHAnsi" w:cs="Calibri"/>
                <w:szCs w:val="22"/>
              </w:rPr>
              <w:t>,000.00</w:t>
            </w:r>
          </w:p>
        </w:tc>
      </w:tr>
      <w:tr w:rsidR="00007CF5" w14:paraId="369D75C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676E18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19B6D3D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15E9596A"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7021</w:t>
            </w:r>
          </w:p>
        </w:tc>
        <w:tc>
          <w:tcPr>
            <w:tcW w:w="5400" w:type="dxa"/>
            <w:tcBorders>
              <w:top w:val="single" w:sz="6" w:space="0" w:color="auto"/>
              <w:left w:val="single" w:sz="6" w:space="0" w:color="auto"/>
              <w:bottom w:val="single" w:sz="6" w:space="0" w:color="auto"/>
              <w:right w:val="single" w:sz="6" w:space="0" w:color="auto"/>
            </w:tcBorders>
          </w:tcPr>
          <w:p w14:paraId="3417F27A" w14:textId="77777777" w:rsidR="00007CF5" w:rsidRDefault="00007CF5" w:rsidP="00007CF5">
            <w:pPr>
              <w:autoSpaceDE w:val="0"/>
              <w:autoSpaceDN w:val="0"/>
              <w:adjustRightInd w:val="0"/>
              <w:spacing w:after="0"/>
              <w:rPr>
                <w:rFonts w:eastAsiaTheme="minorHAnsi" w:cs="Calibri"/>
                <w:szCs w:val="22"/>
              </w:rPr>
            </w:pPr>
            <w:proofErr w:type="gramStart"/>
            <w:r>
              <w:rPr>
                <w:rFonts w:eastAsiaTheme="minorHAnsi" w:cs="Calibri"/>
                <w:szCs w:val="22"/>
              </w:rPr>
              <w:t>PEOPLE'S</w:t>
            </w:r>
            <w:proofErr w:type="gramEnd"/>
            <w:r>
              <w:rPr>
                <w:rFonts w:eastAsiaTheme="minorHAnsi" w:cs="Calibri"/>
                <w:szCs w:val="22"/>
              </w:rPr>
              <w:t xml:space="preserve"> ACHIEVE COMMUNITY CHARTER SCHOOL</w:t>
            </w:r>
          </w:p>
        </w:tc>
        <w:tc>
          <w:tcPr>
            <w:tcW w:w="1800" w:type="dxa"/>
            <w:tcBorders>
              <w:top w:val="nil"/>
              <w:left w:val="single" w:sz="4" w:space="0" w:color="auto"/>
              <w:bottom w:val="single" w:sz="4" w:space="0" w:color="auto"/>
              <w:right w:val="single" w:sz="4" w:space="0" w:color="auto"/>
            </w:tcBorders>
            <w:vAlign w:val="bottom"/>
          </w:tcPr>
          <w:p w14:paraId="15BE0A4A" w14:textId="2C8B1870"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$50,000.00</w:t>
            </w:r>
          </w:p>
        </w:tc>
      </w:tr>
      <w:tr w:rsidR="00007CF5" w14:paraId="193FF0B2"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1BD06C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5BBAAB5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234BB2F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6106</w:t>
            </w:r>
          </w:p>
        </w:tc>
        <w:tc>
          <w:tcPr>
            <w:tcW w:w="5400" w:type="dxa"/>
            <w:tcBorders>
              <w:top w:val="single" w:sz="6" w:space="0" w:color="auto"/>
              <w:left w:val="single" w:sz="6" w:space="0" w:color="auto"/>
              <w:bottom w:val="single" w:sz="6" w:space="0" w:color="auto"/>
              <w:right w:val="single" w:sz="6" w:space="0" w:color="auto"/>
            </w:tcBorders>
          </w:tcPr>
          <w:p w14:paraId="2A1CCA4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PHILIP'S ACADEMY CHARTER SCHOOL OF PATERSON</w:t>
            </w:r>
          </w:p>
        </w:tc>
        <w:tc>
          <w:tcPr>
            <w:tcW w:w="1800" w:type="dxa"/>
            <w:tcBorders>
              <w:top w:val="nil"/>
              <w:left w:val="single" w:sz="4" w:space="0" w:color="auto"/>
              <w:bottom w:val="single" w:sz="4" w:space="0" w:color="auto"/>
              <w:right w:val="single" w:sz="4" w:space="0" w:color="auto"/>
            </w:tcBorders>
            <w:vAlign w:val="bottom"/>
          </w:tcPr>
          <w:p w14:paraId="2D89C464" w14:textId="6A551BF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w:t>
            </w:r>
            <w:r>
              <w:rPr>
                <w:rFonts w:eastAsiaTheme="minorHAnsi" w:cs="Calibri"/>
                <w:szCs w:val="22"/>
              </w:rPr>
              <w:t>,000.00</w:t>
            </w:r>
          </w:p>
        </w:tc>
      </w:tr>
      <w:tr w:rsidR="00007CF5" w14:paraId="401EC1EE"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501914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682EA4C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6075817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6094</w:t>
            </w:r>
          </w:p>
        </w:tc>
        <w:tc>
          <w:tcPr>
            <w:tcW w:w="5400" w:type="dxa"/>
            <w:tcBorders>
              <w:top w:val="single" w:sz="6" w:space="0" w:color="auto"/>
              <w:left w:val="single" w:sz="6" w:space="0" w:color="auto"/>
              <w:bottom w:val="single" w:sz="6" w:space="0" w:color="auto"/>
              <w:right w:val="single" w:sz="6" w:space="0" w:color="auto"/>
            </w:tcBorders>
          </w:tcPr>
          <w:p w14:paraId="16F5DF5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PHILLIP'S ACADEMY CHARTER SCHOOL</w:t>
            </w:r>
          </w:p>
        </w:tc>
        <w:tc>
          <w:tcPr>
            <w:tcW w:w="1800" w:type="dxa"/>
            <w:tcBorders>
              <w:top w:val="nil"/>
              <w:left w:val="single" w:sz="4" w:space="0" w:color="auto"/>
              <w:bottom w:val="single" w:sz="4" w:space="0" w:color="auto"/>
              <w:right w:val="single" w:sz="4" w:space="0" w:color="auto"/>
            </w:tcBorders>
            <w:vAlign w:val="bottom"/>
          </w:tcPr>
          <w:p w14:paraId="7186169F" w14:textId="38D7AA6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47D49AF6"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7029E2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3A7A1E1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79E0ABE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6020</w:t>
            </w:r>
          </w:p>
        </w:tc>
        <w:tc>
          <w:tcPr>
            <w:tcW w:w="5400" w:type="dxa"/>
            <w:tcBorders>
              <w:top w:val="single" w:sz="6" w:space="0" w:color="auto"/>
              <w:left w:val="single" w:sz="6" w:space="0" w:color="auto"/>
              <w:bottom w:val="single" w:sz="6" w:space="0" w:color="auto"/>
              <w:right w:val="single" w:sz="6" w:space="0" w:color="auto"/>
            </w:tcBorders>
          </w:tcPr>
          <w:p w14:paraId="3B30619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PRIDE ACADEMY CHARTER SCHOOL DISTRICT</w:t>
            </w:r>
          </w:p>
        </w:tc>
        <w:tc>
          <w:tcPr>
            <w:tcW w:w="1800" w:type="dxa"/>
            <w:tcBorders>
              <w:top w:val="nil"/>
              <w:left w:val="single" w:sz="4" w:space="0" w:color="auto"/>
              <w:bottom w:val="single" w:sz="4" w:space="0" w:color="auto"/>
              <w:right w:val="single" w:sz="4" w:space="0" w:color="auto"/>
            </w:tcBorders>
            <w:vAlign w:val="bottom"/>
          </w:tcPr>
          <w:p w14:paraId="4A1CA436" w14:textId="64B6D72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6A154CB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249A60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1E746D5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7394291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6104</w:t>
            </w:r>
          </w:p>
        </w:tc>
        <w:tc>
          <w:tcPr>
            <w:tcW w:w="5400" w:type="dxa"/>
            <w:tcBorders>
              <w:top w:val="single" w:sz="6" w:space="0" w:color="auto"/>
              <w:left w:val="single" w:sz="6" w:space="0" w:color="auto"/>
              <w:bottom w:val="single" w:sz="6" w:space="0" w:color="auto"/>
              <w:right w:val="single" w:sz="6" w:space="0" w:color="auto"/>
            </w:tcBorders>
          </w:tcPr>
          <w:p w14:paraId="15F8C91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PRINCIPLE ACADEMY CHARTER SCHOOL</w:t>
            </w:r>
          </w:p>
        </w:tc>
        <w:tc>
          <w:tcPr>
            <w:tcW w:w="1800" w:type="dxa"/>
            <w:tcBorders>
              <w:top w:val="nil"/>
              <w:left w:val="single" w:sz="4" w:space="0" w:color="auto"/>
              <w:bottom w:val="single" w:sz="4" w:space="0" w:color="auto"/>
              <w:right w:val="single" w:sz="4" w:space="0" w:color="auto"/>
            </w:tcBorders>
            <w:vAlign w:val="bottom"/>
          </w:tcPr>
          <w:p w14:paraId="044870A0" w14:textId="0EE99ADD"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100</w:t>
            </w:r>
            <w:r>
              <w:rPr>
                <w:rFonts w:eastAsiaTheme="minorHAnsi" w:cs="Calibri"/>
                <w:szCs w:val="22"/>
              </w:rPr>
              <w:t>,000.00</w:t>
            </w:r>
          </w:p>
        </w:tc>
      </w:tr>
      <w:tr w:rsidR="00007CF5" w14:paraId="0FBB699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E2DEBB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52B8AB6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1193E1F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7720</w:t>
            </w:r>
          </w:p>
        </w:tc>
        <w:tc>
          <w:tcPr>
            <w:tcW w:w="5400" w:type="dxa"/>
            <w:tcBorders>
              <w:top w:val="single" w:sz="6" w:space="0" w:color="auto"/>
              <w:left w:val="single" w:sz="6" w:space="0" w:color="auto"/>
              <w:bottom w:val="single" w:sz="6" w:space="0" w:color="auto"/>
              <w:right w:val="single" w:sz="6" w:space="0" w:color="auto"/>
            </w:tcBorders>
          </w:tcPr>
          <w:p w14:paraId="7151656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RED BANK CHARTER SCHOOL</w:t>
            </w:r>
          </w:p>
        </w:tc>
        <w:tc>
          <w:tcPr>
            <w:tcW w:w="1800" w:type="dxa"/>
            <w:tcBorders>
              <w:top w:val="nil"/>
              <w:left w:val="single" w:sz="4" w:space="0" w:color="auto"/>
              <w:bottom w:val="single" w:sz="4" w:space="0" w:color="auto"/>
              <w:right w:val="single" w:sz="4" w:space="0" w:color="auto"/>
            </w:tcBorders>
            <w:vAlign w:val="bottom"/>
          </w:tcPr>
          <w:p w14:paraId="5AABE6A0" w14:textId="58EE2D2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100</w:t>
            </w:r>
            <w:r>
              <w:rPr>
                <w:rFonts w:eastAsiaTheme="minorHAnsi" w:cs="Calibri"/>
                <w:szCs w:val="22"/>
              </w:rPr>
              <w:t>,000.00</w:t>
            </w:r>
          </w:p>
        </w:tc>
      </w:tr>
      <w:tr w:rsidR="00007CF5" w14:paraId="384FD91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3CF453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619F03A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2C5C121C"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7850</w:t>
            </w:r>
          </w:p>
        </w:tc>
        <w:tc>
          <w:tcPr>
            <w:tcW w:w="5400" w:type="dxa"/>
            <w:tcBorders>
              <w:top w:val="single" w:sz="6" w:space="0" w:color="auto"/>
              <w:left w:val="single" w:sz="6" w:space="0" w:color="auto"/>
              <w:bottom w:val="single" w:sz="6" w:space="0" w:color="auto"/>
              <w:right w:val="single" w:sz="6" w:space="0" w:color="auto"/>
            </w:tcBorders>
          </w:tcPr>
          <w:p w14:paraId="632F79F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SUSSEX COUNTY TECHNOLOGY CHARTER SCHOOL</w:t>
            </w:r>
          </w:p>
        </w:tc>
        <w:tc>
          <w:tcPr>
            <w:tcW w:w="1800" w:type="dxa"/>
            <w:tcBorders>
              <w:top w:val="nil"/>
              <w:left w:val="single" w:sz="4" w:space="0" w:color="auto"/>
              <w:bottom w:val="single" w:sz="4" w:space="0" w:color="auto"/>
              <w:right w:val="single" w:sz="4" w:space="0" w:color="auto"/>
            </w:tcBorders>
            <w:vAlign w:val="bottom"/>
          </w:tcPr>
          <w:p w14:paraId="2F67B322" w14:textId="72843428"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50</w:t>
            </w:r>
            <w:r>
              <w:rPr>
                <w:rFonts w:eastAsiaTheme="minorHAnsi" w:cs="Calibri"/>
                <w:szCs w:val="22"/>
              </w:rPr>
              <w:t>,000.00</w:t>
            </w:r>
          </w:p>
        </w:tc>
      </w:tr>
      <w:tr w:rsidR="00007CF5" w14:paraId="61DDEBE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A4955D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1A6E582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16384AC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7325</w:t>
            </w:r>
          </w:p>
        </w:tc>
        <w:tc>
          <w:tcPr>
            <w:tcW w:w="5400" w:type="dxa"/>
            <w:tcBorders>
              <w:top w:val="single" w:sz="6" w:space="0" w:color="auto"/>
              <w:left w:val="single" w:sz="6" w:space="0" w:color="auto"/>
              <w:bottom w:val="single" w:sz="6" w:space="0" w:color="auto"/>
              <w:right w:val="single" w:sz="6" w:space="0" w:color="auto"/>
            </w:tcBorders>
          </w:tcPr>
          <w:p w14:paraId="089964C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TEAM ACADEMY CHARTER SCHOOL</w:t>
            </w:r>
          </w:p>
        </w:tc>
        <w:tc>
          <w:tcPr>
            <w:tcW w:w="1800" w:type="dxa"/>
            <w:tcBorders>
              <w:top w:val="nil"/>
              <w:left w:val="single" w:sz="4" w:space="0" w:color="auto"/>
              <w:bottom w:val="single" w:sz="4" w:space="0" w:color="auto"/>
              <w:right w:val="single" w:sz="4" w:space="0" w:color="auto"/>
            </w:tcBorders>
            <w:vAlign w:val="bottom"/>
          </w:tcPr>
          <w:p w14:paraId="7FBBC768" w14:textId="1258DF08"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160</w:t>
            </w:r>
            <w:r>
              <w:rPr>
                <w:rFonts w:eastAsiaTheme="minorHAnsi" w:cs="Calibri"/>
                <w:szCs w:val="22"/>
              </w:rPr>
              <w:t>,000.00</w:t>
            </w:r>
          </w:p>
        </w:tc>
      </w:tr>
      <w:tr w:rsidR="00007CF5" w14:paraId="2E729A50"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9B0A26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285382A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26C7A805"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6033</w:t>
            </w:r>
          </w:p>
        </w:tc>
        <w:tc>
          <w:tcPr>
            <w:tcW w:w="5400" w:type="dxa"/>
            <w:tcBorders>
              <w:top w:val="single" w:sz="6" w:space="0" w:color="auto"/>
              <w:left w:val="single" w:sz="6" w:space="0" w:color="auto"/>
              <w:bottom w:val="single" w:sz="6" w:space="0" w:color="auto"/>
              <w:right w:val="single" w:sz="6" w:space="0" w:color="auto"/>
            </w:tcBorders>
          </w:tcPr>
          <w:p w14:paraId="5485848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THE BARACK OBAMA GREEN CHARTER HIGH SCHOOL DISTRICT</w:t>
            </w:r>
          </w:p>
        </w:tc>
        <w:tc>
          <w:tcPr>
            <w:tcW w:w="1800" w:type="dxa"/>
            <w:tcBorders>
              <w:top w:val="nil"/>
              <w:left w:val="single" w:sz="4" w:space="0" w:color="auto"/>
              <w:bottom w:val="single" w:sz="4" w:space="0" w:color="auto"/>
              <w:right w:val="single" w:sz="4" w:space="0" w:color="auto"/>
            </w:tcBorders>
            <w:vAlign w:val="bottom"/>
          </w:tcPr>
          <w:p w14:paraId="21394E03" w14:textId="648B083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6352A021"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D96C50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1C109E5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44965315"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6030</w:t>
            </w:r>
          </w:p>
        </w:tc>
        <w:tc>
          <w:tcPr>
            <w:tcW w:w="5400" w:type="dxa"/>
            <w:tcBorders>
              <w:top w:val="single" w:sz="6" w:space="0" w:color="auto"/>
              <w:left w:val="single" w:sz="6" w:space="0" w:color="auto"/>
              <w:bottom w:val="single" w:sz="6" w:space="0" w:color="auto"/>
              <w:right w:val="single" w:sz="6" w:space="0" w:color="auto"/>
            </w:tcBorders>
          </w:tcPr>
          <w:p w14:paraId="55FE154F" w14:textId="7C2D8A5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THE ETHICAL COMMUNITY CHARTER SCHOOL DISTR</w:t>
            </w:r>
            <w:r w:rsidR="002E0ABA">
              <w:rPr>
                <w:rFonts w:eastAsiaTheme="minorHAnsi" w:cs="Calibri"/>
                <w:szCs w:val="22"/>
              </w:rPr>
              <w:t>I</w:t>
            </w:r>
            <w:r>
              <w:rPr>
                <w:rFonts w:eastAsiaTheme="minorHAnsi" w:cs="Calibri"/>
                <w:szCs w:val="22"/>
              </w:rPr>
              <w:t>CT</w:t>
            </w:r>
          </w:p>
        </w:tc>
        <w:tc>
          <w:tcPr>
            <w:tcW w:w="1800" w:type="dxa"/>
            <w:tcBorders>
              <w:top w:val="nil"/>
              <w:left w:val="single" w:sz="4" w:space="0" w:color="auto"/>
              <w:bottom w:val="single" w:sz="4" w:space="0" w:color="auto"/>
              <w:right w:val="single" w:sz="4" w:space="0" w:color="auto"/>
            </w:tcBorders>
            <w:vAlign w:val="bottom"/>
          </w:tcPr>
          <w:p w14:paraId="0F8458E2" w14:textId="1F068759"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w:t>
            </w:r>
            <w:r>
              <w:rPr>
                <w:rFonts w:eastAsiaTheme="minorHAnsi" w:cs="Calibri"/>
                <w:szCs w:val="22"/>
              </w:rPr>
              <w:t>,000.00</w:t>
            </w:r>
          </w:p>
        </w:tc>
      </w:tr>
      <w:tr w:rsidR="00007CF5" w14:paraId="04D6905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3D5FD8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736B572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77FBD8AC"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8140</w:t>
            </w:r>
          </w:p>
        </w:tc>
        <w:tc>
          <w:tcPr>
            <w:tcW w:w="5400" w:type="dxa"/>
            <w:tcBorders>
              <w:top w:val="single" w:sz="6" w:space="0" w:color="auto"/>
              <w:left w:val="single" w:sz="6" w:space="0" w:color="auto"/>
              <w:bottom w:val="single" w:sz="6" w:space="0" w:color="auto"/>
              <w:right w:val="single" w:sz="6" w:space="0" w:color="auto"/>
            </w:tcBorders>
          </w:tcPr>
          <w:p w14:paraId="13B4266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THE VILLAGE CHARTER SCHOOL</w:t>
            </w:r>
          </w:p>
        </w:tc>
        <w:tc>
          <w:tcPr>
            <w:tcW w:w="1800" w:type="dxa"/>
            <w:tcBorders>
              <w:top w:val="nil"/>
              <w:left w:val="single" w:sz="4" w:space="0" w:color="auto"/>
              <w:bottom w:val="single" w:sz="4" w:space="0" w:color="auto"/>
              <w:right w:val="single" w:sz="4" w:space="0" w:color="auto"/>
            </w:tcBorders>
            <w:vAlign w:val="bottom"/>
          </w:tcPr>
          <w:p w14:paraId="01326197" w14:textId="3732615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w:t>
            </w:r>
            <w:r>
              <w:rPr>
                <w:rFonts w:eastAsiaTheme="minorHAnsi" w:cs="Calibri"/>
                <w:szCs w:val="22"/>
              </w:rPr>
              <w:t>,000.00</w:t>
            </w:r>
          </w:p>
        </w:tc>
      </w:tr>
      <w:tr w:rsidR="00007CF5" w14:paraId="4A06765B"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66CDD3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0970148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2BD075C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6183</w:t>
            </w:r>
          </w:p>
        </w:tc>
        <w:tc>
          <w:tcPr>
            <w:tcW w:w="5400" w:type="dxa"/>
            <w:tcBorders>
              <w:top w:val="single" w:sz="6" w:space="0" w:color="auto"/>
              <w:left w:val="single" w:sz="6" w:space="0" w:color="auto"/>
              <w:bottom w:val="single" w:sz="6" w:space="0" w:color="auto"/>
              <w:right w:val="single" w:sz="6" w:space="0" w:color="auto"/>
            </w:tcBorders>
          </w:tcPr>
          <w:p w14:paraId="774435D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TRENTON STEM-TO-CIVICS CHARTER SCHOOL</w:t>
            </w:r>
          </w:p>
        </w:tc>
        <w:tc>
          <w:tcPr>
            <w:tcW w:w="1800" w:type="dxa"/>
            <w:tcBorders>
              <w:top w:val="nil"/>
              <w:left w:val="single" w:sz="4" w:space="0" w:color="auto"/>
              <w:bottom w:val="single" w:sz="4" w:space="0" w:color="auto"/>
              <w:right w:val="single" w:sz="4" w:space="0" w:color="auto"/>
            </w:tcBorders>
            <w:vAlign w:val="bottom"/>
          </w:tcPr>
          <w:p w14:paraId="0ED2DA1E" w14:textId="2EB3B18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40</w:t>
            </w:r>
            <w:r>
              <w:rPr>
                <w:rFonts w:eastAsiaTheme="minorHAnsi" w:cs="Calibri"/>
                <w:szCs w:val="22"/>
              </w:rPr>
              <w:t>,000.00</w:t>
            </w:r>
          </w:p>
        </w:tc>
      </w:tr>
      <w:tr w:rsidR="00007CF5" w14:paraId="24A14AE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4F7698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5297820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1963623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6028</w:t>
            </w:r>
          </w:p>
        </w:tc>
        <w:tc>
          <w:tcPr>
            <w:tcW w:w="5400" w:type="dxa"/>
            <w:tcBorders>
              <w:top w:val="single" w:sz="6" w:space="0" w:color="auto"/>
              <w:left w:val="single" w:sz="6" w:space="0" w:color="auto"/>
              <w:bottom w:val="single" w:sz="6" w:space="0" w:color="auto"/>
              <w:right w:val="single" w:sz="6" w:space="0" w:color="auto"/>
            </w:tcBorders>
          </w:tcPr>
          <w:p w14:paraId="14BBA98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VINELAND PUBLIC CHARTER SCHOOL</w:t>
            </w:r>
          </w:p>
        </w:tc>
        <w:tc>
          <w:tcPr>
            <w:tcW w:w="1800" w:type="dxa"/>
            <w:tcBorders>
              <w:top w:val="nil"/>
              <w:left w:val="single" w:sz="4" w:space="0" w:color="auto"/>
              <w:bottom w:val="single" w:sz="4" w:space="0" w:color="auto"/>
              <w:right w:val="single" w:sz="4" w:space="0" w:color="auto"/>
            </w:tcBorders>
            <w:vAlign w:val="bottom"/>
          </w:tcPr>
          <w:p w14:paraId="7E628550" w14:textId="21B72B5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16A5ABC0"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AC2FE5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05A456E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0CA79D9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6100</w:t>
            </w:r>
          </w:p>
        </w:tc>
        <w:tc>
          <w:tcPr>
            <w:tcW w:w="5400" w:type="dxa"/>
            <w:tcBorders>
              <w:top w:val="single" w:sz="6" w:space="0" w:color="auto"/>
              <w:left w:val="single" w:sz="6" w:space="0" w:color="auto"/>
              <w:bottom w:val="single" w:sz="6" w:space="0" w:color="auto"/>
              <w:right w:val="single" w:sz="6" w:space="0" w:color="auto"/>
            </w:tcBorders>
          </w:tcPr>
          <w:p w14:paraId="1555550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BRIDGETON PUBLIC CHARTER SCHOOL</w:t>
            </w:r>
          </w:p>
        </w:tc>
        <w:tc>
          <w:tcPr>
            <w:tcW w:w="1800" w:type="dxa"/>
            <w:tcBorders>
              <w:top w:val="nil"/>
              <w:left w:val="single" w:sz="4" w:space="0" w:color="auto"/>
              <w:bottom w:val="single" w:sz="4" w:space="0" w:color="auto"/>
              <w:right w:val="single" w:sz="4" w:space="0" w:color="auto"/>
            </w:tcBorders>
            <w:vAlign w:val="bottom"/>
          </w:tcPr>
          <w:p w14:paraId="05AB45E9" w14:textId="758CFD3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40</w:t>
            </w:r>
            <w:r>
              <w:rPr>
                <w:rFonts w:eastAsiaTheme="minorHAnsi" w:cs="Calibri"/>
                <w:szCs w:val="22"/>
              </w:rPr>
              <w:t>,000.00</w:t>
            </w:r>
          </w:p>
        </w:tc>
      </w:tr>
      <w:tr w:rsidR="00007CF5" w14:paraId="0CC54B2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CBAAFC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50F5522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6E5CC614" w14:textId="48049C10" w:rsidR="00007CF5" w:rsidRDefault="2848D349" w:rsidP="00007CF5">
            <w:pPr>
              <w:autoSpaceDE w:val="0"/>
              <w:autoSpaceDN w:val="0"/>
              <w:adjustRightInd w:val="0"/>
              <w:spacing w:after="0"/>
              <w:jc w:val="center"/>
              <w:rPr>
                <w:rFonts w:eastAsiaTheme="minorEastAsia" w:cs="Calibri"/>
              </w:rPr>
            </w:pPr>
            <w:r w:rsidRPr="0E5CF737">
              <w:rPr>
                <w:rFonts w:eastAsiaTheme="minorEastAsia" w:cs="Calibri"/>
              </w:rPr>
              <w:t>1801</w:t>
            </w:r>
          </w:p>
        </w:tc>
        <w:tc>
          <w:tcPr>
            <w:tcW w:w="5400" w:type="dxa"/>
            <w:tcBorders>
              <w:top w:val="single" w:sz="6" w:space="0" w:color="auto"/>
              <w:left w:val="single" w:sz="6" w:space="0" w:color="auto"/>
              <w:bottom w:val="single" w:sz="6" w:space="0" w:color="auto"/>
              <w:right w:val="single" w:sz="6" w:space="0" w:color="auto"/>
            </w:tcBorders>
          </w:tcPr>
          <w:p w14:paraId="7827E46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CAMDEN PREP INC.</w:t>
            </w:r>
          </w:p>
        </w:tc>
        <w:tc>
          <w:tcPr>
            <w:tcW w:w="1800" w:type="dxa"/>
            <w:tcBorders>
              <w:top w:val="nil"/>
              <w:left w:val="single" w:sz="4" w:space="0" w:color="auto"/>
              <w:bottom w:val="single" w:sz="4" w:space="0" w:color="auto"/>
              <w:right w:val="single" w:sz="4" w:space="0" w:color="auto"/>
            </w:tcBorders>
            <w:vAlign w:val="bottom"/>
          </w:tcPr>
          <w:p w14:paraId="2D721611" w14:textId="50B1760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40</w:t>
            </w:r>
            <w:r>
              <w:rPr>
                <w:rFonts w:eastAsiaTheme="minorHAnsi" w:cs="Calibri"/>
                <w:szCs w:val="22"/>
              </w:rPr>
              <w:t>,000.00</w:t>
            </w:r>
          </w:p>
        </w:tc>
      </w:tr>
      <w:tr w:rsidR="00007CF5" w14:paraId="5387D95B"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7E06A1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4751B45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247F4C5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6410</w:t>
            </w:r>
          </w:p>
        </w:tc>
        <w:tc>
          <w:tcPr>
            <w:tcW w:w="5400" w:type="dxa"/>
            <w:tcBorders>
              <w:top w:val="single" w:sz="6" w:space="0" w:color="auto"/>
              <w:left w:val="single" w:sz="6" w:space="0" w:color="auto"/>
              <w:bottom w:val="single" w:sz="6" w:space="0" w:color="auto"/>
              <w:right w:val="single" w:sz="6" w:space="0" w:color="auto"/>
            </w:tcBorders>
          </w:tcPr>
          <w:p w14:paraId="42A1437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EAST ORANGE COMMUNITY CHARTER SCHOOL</w:t>
            </w:r>
          </w:p>
        </w:tc>
        <w:tc>
          <w:tcPr>
            <w:tcW w:w="1800" w:type="dxa"/>
            <w:tcBorders>
              <w:top w:val="nil"/>
              <w:left w:val="single" w:sz="4" w:space="0" w:color="auto"/>
              <w:bottom w:val="single" w:sz="4" w:space="0" w:color="auto"/>
              <w:right w:val="single" w:sz="4" w:space="0" w:color="auto"/>
            </w:tcBorders>
            <w:vAlign w:val="bottom"/>
          </w:tcPr>
          <w:p w14:paraId="3FA5B7C5" w14:textId="10994A4D"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52715A3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DAA5B4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2B7C061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50015CC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7898</w:t>
            </w:r>
          </w:p>
        </w:tc>
        <w:tc>
          <w:tcPr>
            <w:tcW w:w="5400" w:type="dxa"/>
            <w:tcBorders>
              <w:top w:val="single" w:sz="6" w:space="0" w:color="auto"/>
              <w:left w:val="single" w:sz="6" w:space="0" w:color="auto"/>
              <w:bottom w:val="single" w:sz="6" w:space="0" w:color="auto"/>
              <w:right w:val="single" w:sz="6" w:space="0" w:color="auto"/>
            </w:tcBorders>
          </w:tcPr>
          <w:p w14:paraId="5F51AE7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KINDLE EDUCATION PUBLIC CHARTER SCHOOL</w:t>
            </w:r>
          </w:p>
        </w:tc>
        <w:tc>
          <w:tcPr>
            <w:tcW w:w="1800" w:type="dxa"/>
            <w:tcBorders>
              <w:top w:val="nil"/>
              <w:left w:val="single" w:sz="4" w:space="0" w:color="auto"/>
              <w:bottom w:val="single" w:sz="4" w:space="0" w:color="auto"/>
              <w:right w:val="single" w:sz="4" w:space="0" w:color="auto"/>
            </w:tcBorders>
            <w:vAlign w:val="bottom"/>
          </w:tcPr>
          <w:p w14:paraId="5B9DDE98" w14:textId="7484812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362A506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19FBB0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47D64EA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03948AC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1799</w:t>
            </w:r>
          </w:p>
        </w:tc>
        <w:tc>
          <w:tcPr>
            <w:tcW w:w="5400" w:type="dxa"/>
            <w:tcBorders>
              <w:top w:val="single" w:sz="6" w:space="0" w:color="auto"/>
              <w:left w:val="single" w:sz="6" w:space="0" w:color="auto"/>
              <w:bottom w:val="single" w:sz="6" w:space="0" w:color="auto"/>
              <w:right w:val="single" w:sz="6" w:space="0" w:color="auto"/>
            </w:tcBorders>
          </w:tcPr>
          <w:p w14:paraId="749DB96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KIPP COOPER NORCROSS</w:t>
            </w:r>
          </w:p>
        </w:tc>
        <w:tc>
          <w:tcPr>
            <w:tcW w:w="1800" w:type="dxa"/>
            <w:tcBorders>
              <w:top w:val="nil"/>
              <w:left w:val="single" w:sz="4" w:space="0" w:color="auto"/>
              <w:bottom w:val="single" w:sz="4" w:space="0" w:color="auto"/>
              <w:right w:val="single" w:sz="4" w:space="0" w:color="auto"/>
            </w:tcBorders>
            <w:vAlign w:val="bottom"/>
          </w:tcPr>
          <w:p w14:paraId="61DEA9F0" w14:textId="27E846B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50</w:t>
            </w:r>
            <w:r>
              <w:rPr>
                <w:rFonts w:eastAsiaTheme="minorHAnsi" w:cs="Calibri"/>
                <w:szCs w:val="22"/>
              </w:rPr>
              <w:t>,000.00</w:t>
            </w:r>
          </w:p>
        </w:tc>
      </w:tr>
      <w:tr w:rsidR="00007CF5" w14:paraId="2403354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05B4EB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19E6BCE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nil"/>
              <w:left w:val="nil"/>
              <w:bottom w:val="nil"/>
              <w:right w:val="nil"/>
            </w:tcBorders>
          </w:tcPr>
          <w:p w14:paraId="43E9091C"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1808</w:t>
            </w:r>
          </w:p>
        </w:tc>
        <w:tc>
          <w:tcPr>
            <w:tcW w:w="5400" w:type="dxa"/>
            <w:tcBorders>
              <w:top w:val="single" w:sz="6" w:space="0" w:color="auto"/>
              <w:left w:val="single" w:sz="6" w:space="0" w:color="auto"/>
              <w:bottom w:val="single" w:sz="6" w:space="0" w:color="auto"/>
              <w:right w:val="single" w:sz="6" w:space="0" w:color="auto"/>
            </w:tcBorders>
          </w:tcPr>
          <w:p w14:paraId="5E0F5D4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MASTERY SCHOOLS OF CAMDEN INC.</w:t>
            </w:r>
          </w:p>
        </w:tc>
        <w:tc>
          <w:tcPr>
            <w:tcW w:w="1800" w:type="dxa"/>
            <w:tcBorders>
              <w:top w:val="nil"/>
              <w:left w:val="single" w:sz="4" w:space="0" w:color="auto"/>
              <w:bottom w:val="single" w:sz="4" w:space="0" w:color="auto"/>
              <w:right w:val="single" w:sz="4" w:space="0" w:color="auto"/>
            </w:tcBorders>
            <w:vAlign w:val="bottom"/>
          </w:tcPr>
          <w:p w14:paraId="0E7B1C8E" w14:textId="58A7CF8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50</w:t>
            </w:r>
            <w:r>
              <w:rPr>
                <w:rFonts w:eastAsiaTheme="minorHAnsi" w:cs="Calibri"/>
                <w:szCs w:val="22"/>
              </w:rPr>
              <w:t>,000.00</w:t>
            </w:r>
          </w:p>
        </w:tc>
      </w:tr>
      <w:tr w:rsidR="00007CF5" w14:paraId="2495762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A2089E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3D579FA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6595057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6029</w:t>
            </w:r>
          </w:p>
        </w:tc>
        <w:tc>
          <w:tcPr>
            <w:tcW w:w="5400" w:type="dxa"/>
            <w:tcBorders>
              <w:top w:val="single" w:sz="6" w:space="0" w:color="auto"/>
              <w:left w:val="single" w:sz="6" w:space="0" w:color="auto"/>
              <w:bottom w:val="single" w:sz="6" w:space="0" w:color="auto"/>
              <w:right w:val="single" w:sz="6" w:space="0" w:color="auto"/>
            </w:tcBorders>
          </w:tcPr>
          <w:p w14:paraId="20FE7AD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 xml:space="preserve">NEWARK </w:t>
            </w:r>
            <w:proofErr w:type="gramStart"/>
            <w:r>
              <w:rPr>
                <w:rFonts w:eastAsiaTheme="minorHAnsi" w:cs="Calibri"/>
                <w:szCs w:val="22"/>
              </w:rPr>
              <w:t>EDUCATORS</w:t>
            </w:r>
            <w:proofErr w:type="gramEnd"/>
            <w:r>
              <w:rPr>
                <w:rFonts w:eastAsiaTheme="minorHAnsi" w:cs="Calibri"/>
                <w:szCs w:val="22"/>
              </w:rPr>
              <w:t xml:space="preserve"> COMMUNITY CHARTER SCHOOL</w:t>
            </w:r>
          </w:p>
        </w:tc>
        <w:tc>
          <w:tcPr>
            <w:tcW w:w="1800" w:type="dxa"/>
            <w:tcBorders>
              <w:top w:val="nil"/>
              <w:left w:val="single" w:sz="4" w:space="0" w:color="auto"/>
              <w:bottom w:val="single" w:sz="4" w:space="0" w:color="auto"/>
              <w:right w:val="single" w:sz="4" w:space="0" w:color="auto"/>
            </w:tcBorders>
            <w:vAlign w:val="bottom"/>
          </w:tcPr>
          <w:p w14:paraId="5DBC870A" w14:textId="60551BC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25</w:t>
            </w:r>
            <w:r>
              <w:rPr>
                <w:rFonts w:eastAsiaTheme="minorHAnsi" w:cs="Calibri"/>
                <w:szCs w:val="22"/>
              </w:rPr>
              <w:t>,000.00</w:t>
            </w:r>
          </w:p>
        </w:tc>
      </w:tr>
      <w:tr w:rsidR="00007CF5" w14:paraId="360A4C8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4E2A91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567E631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49ABA9D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6058</w:t>
            </w:r>
          </w:p>
        </w:tc>
        <w:tc>
          <w:tcPr>
            <w:tcW w:w="5400" w:type="dxa"/>
            <w:tcBorders>
              <w:top w:val="single" w:sz="6" w:space="0" w:color="auto"/>
              <w:left w:val="single" w:sz="6" w:space="0" w:color="auto"/>
              <w:bottom w:val="single" w:sz="6" w:space="0" w:color="auto"/>
              <w:right w:val="single" w:sz="6" w:space="0" w:color="auto"/>
            </w:tcBorders>
          </w:tcPr>
          <w:p w14:paraId="599E8F9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ROSEVILLE COMMUNITY CHARTER SCHOOL</w:t>
            </w:r>
          </w:p>
        </w:tc>
        <w:tc>
          <w:tcPr>
            <w:tcW w:w="1800" w:type="dxa"/>
            <w:tcBorders>
              <w:top w:val="nil"/>
              <w:left w:val="single" w:sz="4" w:space="0" w:color="auto"/>
              <w:bottom w:val="single" w:sz="4" w:space="0" w:color="auto"/>
              <w:right w:val="single" w:sz="4" w:space="0" w:color="auto"/>
            </w:tcBorders>
            <w:vAlign w:val="bottom"/>
          </w:tcPr>
          <w:p w14:paraId="32F682F2" w14:textId="50FCEE80"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50</w:t>
            </w:r>
            <w:r>
              <w:rPr>
                <w:rFonts w:eastAsiaTheme="minorHAnsi" w:cs="Calibri"/>
                <w:szCs w:val="22"/>
              </w:rPr>
              <w:t>,000.00</w:t>
            </w:r>
          </w:p>
        </w:tc>
      </w:tr>
      <w:tr w:rsidR="00007CF5" w14:paraId="1F3ED2E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4262C2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CHARTERS</w:t>
            </w:r>
          </w:p>
        </w:tc>
        <w:tc>
          <w:tcPr>
            <w:tcW w:w="900" w:type="dxa"/>
            <w:tcBorders>
              <w:top w:val="single" w:sz="6" w:space="0" w:color="auto"/>
              <w:left w:val="single" w:sz="6" w:space="0" w:color="auto"/>
              <w:bottom w:val="single" w:sz="6" w:space="0" w:color="auto"/>
              <w:right w:val="single" w:sz="6" w:space="0" w:color="auto"/>
            </w:tcBorders>
          </w:tcPr>
          <w:p w14:paraId="0779E4D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80</w:t>
            </w:r>
          </w:p>
        </w:tc>
        <w:tc>
          <w:tcPr>
            <w:tcW w:w="990" w:type="dxa"/>
            <w:tcBorders>
              <w:top w:val="single" w:sz="6" w:space="0" w:color="auto"/>
              <w:left w:val="single" w:sz="6" w:space="0" w:color="auto"/>
              <w:bottom w:val="single" w:sz="6" w:space="0" w:color="auto"/>
              <w:right w:val="single" w:sz="6" w:space="0" w:color="auto"/>
            </w:tcBorders>
          </w:tcPr>
          <w:p w14:paraId="6A4BBBF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8010</w:t>
            </w:r>
          </w:p>
        </w:tc>
        <w:tc>
          <w:tcPr>
            <w:tcW w:w="5400" w:type="dxa"/>
            <w:tcBorders>
              <w:top w:val="single" w:sz="6" w:space="0" w:color="auto"/>
              <w:left w:val="single" w:sz="6" w:space="0" w:color="auto"/>
              <w:bottom w:val="single" w:sz="6" w:space="0" w:color="auto"/>
              <w:right w:val="single" w:sz="6" w:space="0" w:color="auto"/>
            </w:tcBorders>
          </w:tcPr>
          <w:p w14:paraId="767668E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UNION COUNTY TEAMS CHARTER SCHOOL</w:t>
            </w:r>
          </w:p>
        </w:tc>
        <w:tc>
          <w:tcPr>
            <w:tcW w:w="1800" w:type="dxa"/>
            <w:tcBorders>
              <w:top w:val="nil"/>
              <w:left w:val="single" w:sz="4" w:space="0" w:color="auto"/>
              <w:bottom w:val="single" w:sz="4" w:space="0" w:color="auto"/>
              <w:right w:val="single" w:sz="4" w:space="0" w:color="auto"/>
            </w:tcBorders>
            <w:vAlign w:val="bottom"/>
          </w:tcPr>
          <w:p w14:paraId="37A3BAB7" w14:textId="1B817E0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657CBD4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82E9CC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CUMBERLAND</w:t>
            </w:r>
          </w:p>
        </w:tc>
        <w:tc>
          <w:tcPr>
            <w:tcW w:w="900" w:type="dxa"/>
            <w:tcBorders>
              <w:top w:val="single" w:sz="6" w:space="0" w:color="auto"/>
              <w:left w:val="single" w:sz="6" w:space="0" w:color="auto"/>
              <w:bottom w:val="single" w:sz="6" w:space="0" w:color="auto"/>
              <w:right w:val="single" w:sz="6" w:space="0" w:color="auto"/>
            </w:tcBorders>
          </w:tcPr>
          <w:p w14:paraId="3F41272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11</w:t>
            </w:r>
          </w:p>
        </w:tc>
        <w:tc>
          <w:tcPr>
            <w:tcW w:w="990" w:type="dxa"/>
            <w:tcBorders>
              <w:top w:val="single" w:sz="6" w:space="0" w:color="auto"/>
              <w:left w:val="single" w:sz="6" w:space="0" w:color="auto"/>
              <w:bottom w:val="single" w:sz="6" w:space="0" w:color="auto"/>
              <w:right w:val="single" w:sz="6" w:space="0" w:color="auto"/>
            </w:tcBorders>
          </w:tcPr>
          <w:p w14:paraId="4186F69A"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540</w:t>
            </w:r>
          </w:p>
        </w:tc>
        <w:tc>
          <w:tcPr>
            <w:tcW w:w="5400" w:type="dxa"/>
            <w:tcBorders>
              <w:top w:val="single" w:sz="6" w:space="0" w:color="auto"/>
              <w:left w:val="single" w:sz="6" w:space="0" w:color="auto"/>
              <w:bottom w:val="single" w:sz="6" w:space="0" w:color="auto"/>
              <w:right w:val="single" w:sz="6" w:space="0" w:color="auto"/>
            </w:tcBorders>
          </w:tcPr>
          <w:p w14:paraId="71AF551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BRIDGETON CITY SCHOOL DISTRICT</w:t>
            </w:r>
          </w:p>
        </w:tc>
        <w:tc>
          <w:tcPr>
            <w:tcW w:w="1800" w:type="dxa"/>
            <w:tcBorders>
              <w:top w:val="nil"/>
              <w:left w:val="single" w:sz="4" w:space="0" w:color="auto"/>
              <w:bottom w:val="single" w:sz="4" w:space="0" w:color="auto"/>
              <w:right w:val="single" w:sz="4" w:space="0" w:color="auto"/>
            </w:tcBorders>
            <w:vAlign w:val="bottom"/>
          </w:tcPr>
          <w:p w14:paraId="6E5F9FA7" w14:textId="4CBA805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1743B87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D76577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CUMBERLAND</w:t>
            </w:r>
          </w:p>
        </w:tc>
        <w:tc>
          <w:tcPr>
            <w:tcW w:w="900" w:type="dxa"/>
            <w:tcBorders>
              <w:top w:val="single" w:sz="6" w:space="0" w:color="auto"/>
              <w:left w:val="single" w:sz="6" w:space="0" w:color="auto"/>
              <w:bottom w:val="single" w:sz="6" w:space="0" w:color="auto"/>
              <w:right w:val="single" w:sz="6" w:space="0" w:color="auto"/>
            </w:tcBorders>
          </w:tcPr>
          <w:p w14:paraId="4007123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11</w:t>
            </w:r>
          </w:p>
        </w:tc>
        <w:tc>
          <w:tcPr>
            <w:tcW w:w="990" w:type="dxa"/>
            <w:tcBorders>
              <w:top w:val="single" w:sz="6" w:space="0" w:color="auto"/>
              <w:left w:val="single" w:sz="6" w:space="0" w:color="auto"/>
              <w:bottom w:val="single" w:sz="6" w:space="0" w:color="auto"/>
              <w:right w:val="single" w:sz="6" w:space="0" w:color="auto"/>
            </w:tcBorders>
          </w:tcPr>
          <w:p w14:paraId="6A522CE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950</w:t>
            </w:r>
          </w:p>
        </w:tc>
        <w:tc>
          <w:tcPr>
            <w:tcW w:w="5400" w:type="dxa"/>
            <w:tcBorders>
              <w:top w:val="single" w:sz="6" w:space="0" w:color="auto"/>
              <w:left w:val="single" w:sz="6" w:space="0" w:color="auto"/>
              <w:bottom w:val="single" w:sz="6" w:space="0" w:color="auto"/>
              <w:right w:val="single" w:sz="6" w:space="0" w:color="auto"/>
            </w:tcBorders>
          </w:tcPr>
          <w:p w14:paraId="6D9290B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COMMERCIAL TOWNSHIP SCHOOL DISTRICT</w:t>
            </w:r>
          </w:p>
        </w:tc>
        <w:tc>
          <w:tcPr>
            <w:tcW w:w="1800" w:type="dxa"/>
            <w:tcBorders>
              <w:top w:val="nil"/>
              <w:left w:val="single" w:sz="4" w:space="0" w:color="auto"/>
              <w:bottom w:val="single" w:sz="4" w:space="0" w:color="auto"/>
              <w:right w:val="single" w:sz="4" w:space="0" w:color="auto"/>
            </w:tcBorders>
            <w:vAlign w:val="bottom"/>
          </w:tcPr>
          <w:p w14:paraId="2AC65F53" w14:textId="6455583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$50,000.00</w:t>
            </w:r>
          </w:p>
        </w:tc>
      </w:tr>
      <w:tr w:rsidR="00007CF5" w14:paraId="33C0C2BB"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C08616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CUMBERLAND</w:t>
            </w:r>
          </w:p>
        </w:tc>
        <w:tc>
          <w:tcPr>
            <w:tcW w:w="900" w:type="dxa"/>
            <w:tcBorders>
              <w:top w:val="single" w:sz="6" w:space="0" w:color="auto"/>
              <w:left w:val="single" w:sz="6" w:space="0" w:color="auto"/>
              <w:bottom w:val="single" w:sz="6" w:space="0" w:color="auto"/>
              <w:right w:val="single" w:sz="6" w:space="0" w:color="auto"/>
            </w:tcBorders>
          </w:tcPr>
          <w:p w14:paraId="088CB04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11</w:t>
            </w:r>
          </w:p>
        </w:tc>
        <w:tc>
          <w:tcPr>
            <w:tcW w:w="990" w:type="dxa"/>
            <w:tcBorders>
              <w:top w:val="single" w:sz="6" w:space="0" w:color="auto"/>
              <w:left w:val="single" w:sz="6" w:space="0" w:color="auto"/>
              <w:bottom w:val="single" w:sz="6" w:space="0" w:color="auto"/>
              <w:right w:val="single" w:sz="6" w:space="0" w:color="auto"/>
            </w:tcBorders>
          </w:tcPr>
          <w:p w14:paraId="1852D50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1020</w:t>
            </w:r>
          </w:p>
        </w:tc>
        <w:tc>
          <w:tcPr>
            <w:tcW w:w="5400" w:type="dxa"/>
            <w:tcBorders>
              <w:top w:val="single" w:sz="6" w:space="0" w:color="auto"/>
              <w:left w:val="single" w:sz="6" w:space="0" w:color="auto"/>
              <w:bottom w:val="single" w:sz="6" w:space="0" w:color="auto"/>
              <w:right w:val="single" w:sz="6" w:space="0" w:color="auto"/>
            </w:tcBorders>
          </w:tcPr>
          <w:p w14:paraId="3CC258F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DEERFIELD TOWNSHIP SCHOOL DISTRICT</w:t>
            </w:r>
          </w:p>
        </w:tc>
        <w:tc>
          <w:tcPr>
            <w:tcW w:w="1800" w:type="dxa"/>
            <w:tcBorders>
              <w:top w:val="nil"/>
              <w:left w:val="single" w:sz="4" w:space="0" w:color="auto"/>
              <w:bottom w:val="single" w:sz="4" w:space="0" w:color="auto"/>
              <w:right w:val="single" w:sz="4" w:space="0" w:color="auto"/>
            </w:tcBorders>
            <w:vAlign w:val="bottom"/>
          </w:tcPr>
          <w:p w14:paraId="06DBA7CB" w14:textId="7B0D469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$50,000.00</w:t>
            </w:r>
          </w:p>
        </w:tc>
      </w:tr>
      <w:tr w:rsidR="00007CF5" w14:paraId="4577085E"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4FB4B5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CUMBERLAND</w:t>
            </w:r>
          </w:p>
        </w:tc>
        <w:tc>
          <w:tcPr>
            <w:tcW w:w="900" w:type="dxa"/>
            <w:tcBorders>
              <w:top w:val="single" w:sz="6" w:space="0" w:color="auto"/>
              <w:left w:val="single" w:sz="6" w:space="0" w:color="auto"/>
              <w:bottom w:val="single" w:sz="6" w:space="0" w:color="auto"/>
              <w:right w:val="single" w:sz="6" w:space="0" w:color="auto"/>
            </w:tcBorders>
          </w:tcPr>
          <w:p w14:paraId="37850B9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11</w:t>
            </w:r>
          </w:p>
        </w:tc>
        <w:tc>
          <w:tcPr>
            <w:tcW w:w="990" w:type="dxa"/>
            <w:tcBorders>
              <w:top w:val="single" w:sz="6" w:space="0" w:color="auto"/>
              <w:left w:val="single" w:sz="6" w:space="0" w:color="auto"/>
              <w:bottom w:val="single" w:sz="6" w:space="0" w:color="auto"/>
              <w:right w:val="single" w:sz="6" w:space="0" w:color="auto"/>
            </w:tcBorders>
          </w:tcPr>
          <w:p w14:paraId="0619627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1120</w:t>
            </w:r>
          </w:p>
        </w:tc>
        <w:tc>
          <w:tcPr>
            <w:tcW w:w="5400" w:type="dxa"/>
            <w:tcBorders>
              <w:top w:val="single" w:sz="6" w:space="0" w:color="auto"/>
              <w:left w:val="single" w:sz="6" w:space="0" w:color="auto"/>
              <w:bottom w:val="single" w:sz="6" w:space="0" w:color="auto"/>
              <w:right w:val="single" w:sz="6" w:space="0" w:color="auto"/>
            </w:tcBorders>
          </w:tcPr>
          <w:p w14:paraId="16E2355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DOWNE TOWNSHIP SCHOOL DISTRICT</w:t>
            </w:r>
          </w:p>
        </w:tc>
        <w:tc>
          <w:tcPr>
            <w:tcW w:w="1800" w:type="dxa"/>
            <w:tcBorders>
              <w:top w:val="nil"/>
              <w:left w:val="single" w:sz="4" w:space="0" w:color="auto"/>
              <w:bottom w:val="single" w:sz="4" w:space="0" w:color="auto"/>
              <w:right w:val="single" w:sz="4" w:space="0" w:color="auto"/>
            </w:tcBorders>
            <w:vAlign w:val="bottom"/>
          </w:tcPr>
          <w:p w14:paraId="7F24E520" w14:textId="0BD1A50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$25,000.00</w:t>
            </w:r>
          </w:p>
        </w:tc>
      </w:tr>
      <w:tr w:rsidR="00007CF5" w14:paraId="7D54D012"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288CED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CUMBERLAND</w:t>
            </w:r>
          </w:p>
        </w:tc>
        <w:tc>
          <w:tcPr>
            <w:tcW w:w="900" w:type="dxa"/>
            <w:tcBorders>
              <w:top w:val="single" w:sz="6" w:space="0" w:color="auto"/>
              <w:left w:val="single" w:sz="6" w:space="0" w:color="auto"/>
              <w:bottom w:val="single" w:sz="6" w:space="0" w:color="auto"/>
              <w:right w:val="single" w:sz="6" w:space="0" w:color="auto"/>
            </w:tcBorders>
          </w:tcPr>
          <w:p w14:paraId="5574265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11</w:t>
            </w:r>
          </w:p>
        </w:tc>
        <w:tc>
          <w:tcPr>
            <w:tcW w:w="990" w:type="dxa"/>
            <w:tcBorders>
              <w:top w:val="single" w:sz="6" w:space="0" w:color="auto"/>
              <w:left w:val="single" w:sz="6" w:space="0" w:color="auto"/>
              <w:bottom w:val="single" w:sz="6" w:space="0" w:color="auto"/>
              <w:right w:val="single" w:sz="6" w:space="0" w:color="auto"/>
            </w:tcBorders>
          </w:tcPr>
          <w:p w14:paraId="63F074DC"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1460</w:t>
            </w:r>
          </w:p>
        </w:tc>
        <w:tc>
          <w:tcPr>
            <w:tcW w:w="5400" w:type="dxa"/>
            <w:tcBorders>
              <w:top w:val="single" w:sz="6" w:space="0" w:color="auto"/>
              <w:left w:val="single" w:sz="6" w:space="0" w:color="auto"/>
              <w:bottom w:val="single" w:sz="6" w:space="0" w:color="auto"/>
              <w:right w:val="single" w:sz="6" w:space="0" w:color="auto"/>
            </w:tcBorders>
          </w:tcPr>
          <w:p w14:paraId="1ABFF9C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FAIRFIELD TOWNSHIP SCHOOL DISTRICT</w:t>
            </w:r>
          </w:p>
        </w:tc>
        <w:tc>
          <w:tcPr>
            <w:tcW w:w="1800" w:type="dxa"/>
            <w:tcBorders>
              <w:top w:val="nil"/>
              <w:left w:val="single" w:sz="4" w:space="0" w:color="auto"/>
              <w:bottom w:val="single" w:sz="4" w:space="0" w:color="auto"/>
              <w:right w:val="single" w:sz="4" w:space="0" w:color="auto"/>
            </w:tcBorders>
            <w:vAlign w:val="bottom"/>
          </w:tcPr>
          <w:p w14:paraId="51DF4487" w14:textId="3D974BDB"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$50,000.00</w:t>
            </w:r>
          </w:p>
        </w:tc>
      </w:tr>
      <w:tr w:rsidR="00007CF5" w14:paraId="5355B78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9BF4B5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CUMBERLAND</w:t>
            </w:r>
          </w:p>
        </w:tc>
        <w:tc>
          <w:tcPr>
            <w:tcW w:w="900" w:type="dxa"/>
            <w:tcBorders>
              <w:top w:val="single" w:sz="6" w:space="0" w:color="auto"/>
              <w:left w:val="single" w:sz="6" w:space="0" w:color="auto"/>
              <w:bottom w:val="single" w:sz="6" w:space="0" w:color="auto"/>
              <w:right w:val="single" w:sz="6" w:space="0" w:color="auto"/>
            </w:tcBorders>
          </w:tcPr>
          <w:p w14:paraId="7ABAD5F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11</w:t>
            </w:r>
          </w:p>
        </w:tc>
        <w:tc>
          <w:tcPr>
            <w:tcW w:w="990" w:type="dxa"/>
            <w:tcBorders>
              <w:top w:val="single" w:sz="6" w:space="0" w:color="auto"/>
              <w:left w:val="single" w:sz="6" w:space="0" w:color="auto"/>
              <w:bottom w:val="single" w:sz="6" w:space="0" w:color="auto"/>
              <w:right w:val="single" w:sz="6" w:space="0" w:color="auto"/>
            </w:tcBorders>
          </w:tcPr>
          <w:p w14:paraId="6CAF8B3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2270</w:t>
            </w:r>
          </w:p>
        </w:tc>
        <w:tc>
          <w:tcPr>
            <w:tcW w:w="5400" w:type="dxa"/>
            <w:tcBorders>
              <w:top w:val="single" w:sz="6" w:space="0" w:color="auto"/>
              <w:left w:val="single" w:sz="6" w:space="0" w:color="auto"/>
              <w:bottom w:val="single" w:sz="6" w:space="0" w:color="auto"/>
              <w:right w:val="single" w:sz="6" w:space="0" w:color="auto"/>
            </w:tcBorders>
          </w:tcPr>
          <w:p w14:paraId="257CD49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HOPEWELL TOWNSHIP SCHOOL DISTRICT</w:t>
            </w:r>
          </w:p>
        </w:tc>
        <w:tc>
          <w:tcPr>
            <w:tcW w:w="1800" w:type="dxa"/>
            <w:tcBorders>
              <w:top w:val="nil"/>
              <w:left w:val="single" w:sz="4" w:space="0" w:color="auto"/>
              <w:bottom w:val="single" w:sz="4" w:space="0" w:color="auto"/>
              <w:right w:val="single" w:sz="4" w:space="0" w:color="auto"/>
            </w:tcBorders>
            <w:vAlign w:val="bottom"/>
          </w:tcPr>
          <w:p w14:paraId="40F35D79" w14:textId="46EA697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33C1E492"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A6ECEA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CUMBERLAND</w:t>
            </w:r>
          </w:p>
        </w:tc>
        <w:tc>
          <w:tcPr>
            <w:tcW w:w="900" w:type="dxa"/>
            <w:tcBorders>
              <w:top w:val="single" w:sz="6" w:space="0" w:color="auto"/>
              <w:left w:val="single" w:sz="6" w:space="0" w:color="auto"/>
              <w:bottom w:val="single" w:sz="6" w:space="0" w:color="auto"/>
              <w:right w:val="single" w:sz="6" w:space="0" w:color="auto"/>
            </w:tcBorders>
          </w:tcPr>
          <w:p w14:paraId="27FB766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11</w:t>
            </w:r>
          </w:p>
        </w:tc>
        <w:tc>
          <w:tcPr>
            <w:tcW w:w="990" w:type="dxa"/>
            <w:tcBorders>
              <w:top w:val="single" w:sz="6" w:space="0" w:color="auto"/>
              <w:left w:val="single" w:sz="6" w:space="0" w:color="auto"/>
              <w:bottom w:val="single" w:sz="6" w:space="0" w:color="auto"/>
              <w:right w:val="single" w:sz="6" w:space="0" w:color="auto"/>
            </w:tcBorders>
          </w:tcPr>
          <w:p w14:paraId="74F9FFB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2570</w:t>
            </w:r>
          </w:p>
        </w:tc>
        <w:tc>
          <w:tcPr>
            <w:tcW w:w="5400" w:type="dxa"/>
            <w:tcBorders>
              <w:top w:val="single" w:sz="6" w:space="0" w:color="auto"/>
              <w:left w:val="single" w:sz="6" w:space="0" w:color="auto"/>
              <w:bottom w:val="single" w:sz="6" w:space="0" w:color="auto"/>
              <w:right w:val="single" w:sz="6" w:space="0" w:color="auto"/>
            </w:tcBorders>
          </w:tcPr>
          <w:p w14:paraId="35D324E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LAWRENCE TOWNSHIP SCHOOL DISTRICT</w:t>
            </w:r>
          </w:p>
        </w:tc>
        <w:tc>
          <w:tcPr>
            <w:tcW w:w="1800" w:type="dxa"/>
            <w:tcBorders>
              <w:top w:val="nil"/>
              <w:left w:val="single" w:sz="4" w:space="0" w:color="auto"/>
              <w:bottom w:val="single" w:sz="4" w:space="0" w:color="auto"/>
              <w:right w:val="single" w:sz="4" w:space="0" w:color="auto"/>
            </w:tcBorders>
            <w:vAlign w:val="bottom"/>
          </w:tcPr>
          <w:p w14:paraId="003CB394" w14:textId="0C2A0DA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43C5F1D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06A8A8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lastRenderedPageBreak/>
              <w:t>CUMBERLAND</w:t>
            </w:r>
          </w:p>
        </w:tc>
        <w:tc>
          <w:tcPr>
            <w:tcW w:w="900" w:type="dxa"/>
            <w:tcBorders>
              <w:top w:val="single" w:sz="6" w:space="0" w:color="auto"/>
              <w:left w:val="single" w:sz="6" w:space="0" w:color="auto"/>
              <w:bottom w:val="single" w:sz="6" w:space="0" w:color="auto"/>
              <w:right w:val="single" w:sz="6" w:space="0" w:color="auto"/>
            </w:tcBorders>
          </w:tcPr>
          <w:p w14:paraId="0251754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11</w:t>
            </w:r>
          </w:p>
        </w:tc>
        <w:tc>
          <w:tcPr>
            <w:tcW w:w="990" w:type="dxa"/>
            <w:tcBorders>
              <w:top w:val="single" w:sz="6" w:space="0" w:color="auto"/>
              <w:left w:val="single" w:sz="6" w:space="0" w:color="auto"/>
              <w:bottom w:val="single" w:sz="6" w:space="0" w:color="auto"/>
              <w:right w:val="single" w:sz="6" w:space="0" w:color="auto"/>
            </w:tcBorders>
          </w:tcPr>
          <w:p w14:paraId="0A0DC20C"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3050</w:t>
            </w:r>
          </w:p>
        </w:tc>
        <w:tc>
          <w:tcPr>
            <w:tcW w:w="5400" w:type="dxa"/>
            <w:tcBorders>
              <w:top w:val="single" w:sz="6" w:space="0" w:color="auto"/>
              <w:left w:val="single" w:sz="6" w:space="0" w:color="auto"/>
              <w:bottom w:val="single" w:sz="6" w:space="0" w:color="auto"/>
              <w:right w:val="single" w:sz="6" w:space="0" w:color="auto"/>
            </w:tcBorders>
          </w:tcPr>
          <w:p w14:paraId="4CDA0D3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MAURICE RIVER TOWNSHIP SCHOOL DISTRICT</w:t>
            </w:r>
          </w:p>
        </w:tc>
        <w:tc>
          <w:tcPr>
            <w:tcW w:w="1800" w:type="dxa"/>
            <w:tcBorders>
              <w:top w:val="nil"/>
              <w:left w:val="single" w:sz="4" w:space="0" w:color="auto"/>
              <w:bottom w:val="single" w:sz="4" w:space="0" w:color="auto"/>
              <w:right w:val="single" w:sz="4" w:space="0" w:color="auto"/>
            </w:tcBorders>
            <w:vAlign w:val="bottom"/>
          </w:tcPr>
          <w:p w14:paraId="643AEDE9" w14:textId="045E1EB3"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3592935E"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BDC8C8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CUMBERLAND</w:t>
            </w:r>
          </w:p>
        </w:tc>
        <w:tc>
          <w:tcPr>
            <w:tcW w:w="900" w:type="dxa"/>
            <w:tcBorders>
              <w:top w:val="single" w:sz="6" w:space="0" w:color="auto"/>
              <w:left w:val="single" w:sz="6" w:space="0" w:color="auto"/>
              <w:bottom w:val="single" w:sz="6" w:space="0" w:color="auto"/>
              <w:right w:val="single" w:sz="6" w:space="0" w:color="auto"/>
            </w:tcBorders>
          </w:tcPr>
          <w:p w14:paraId="7708817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11</w:t>
            </w:r>
          </w:p>
        </w:tc>
        <w:tc>
          <w:tcPr>
            <w:tcW w:w="990" w:type="dxa"/>
            <w:tcBorders>
              <w:top w:val="single" w:sz="6" w:space="0" w:color="auto"/>
              <w:left w:val="single" w:sz="6" w:space="0" w:color="auto"/>
              <w:bottom w:val="single" w:sz="6" w:space="0" w:color="auto"/>
              <w:right w:val="single" w:sz="6" w:space="0" w:color="auto"/>
            </w:tcBorders>
          </w:tcPr>
          <w:p w14:paraId="1C5CA62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3230</w:t>
            </w:r>
          </w:p>
        </w:tc>
        <w:tc>
          <w:tcPr>
            <w:tcW w:w="5400" w:type="dxa"/>
            <w:tcBorders>
              <w:top w:val="single" w:sz="6" w:space="0" w:color="auto"/>
              <w:left w:val="single" w:sz="6" w:space="0" w:color="auto"/>
              <w:bottom w:val="single" w:sz="6" w:space="0" w:color="auto"/>
              <w:right w:val="single" w:sz="6" w:space="0" w:color="auto"/>
            </w:tcBorders>
          </w:tcPr>
          <w:p w14:paraId="295FD94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MILLVILLE SCHOOL DISTRICT</w:t>
            </w:r>
          </w:p>
        </w:tc>
        <w:tc>
          <w:tcPr>
            <w:tcW w:w="1800" w:type="dxa"/>
            <w:tcBorders>
              <w:top w:val="nil"/>
              <w:left w:val="single" w:sz="4" w:space="0" w:color="auto"/>
              <w:bottom w:val="single" w:sz="4" w:space="0" w:color="auto"/>
              <w:right w:val="single" w:sz="4" w:space="0" w:color="auto"/>
            </w:tcBorders>
            <w:vAlign w:val="bottom"/>
          </w:tcPr>
          <w:p w14:paraId="5D20275A" w14:textId="2487CA39"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55D8A362"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32C57A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CUMBERLAND</w:t>
            </w:r>
          </w:p>
        </w:tc>
        <w:tc>
          <w:tcPr>
            <w:tcW w:w="900" w:type="dxa"/>
            <w:tcBorders>
              <w:top w:val="single" w:sz="6" w:space="0" w:color="auto"/>
              <w:left w:val="single" w:sz="6" w:space="0" w:color="auto"/>
              <w:bottom w:val="single" w:sz="6" w:space="0" w:color="auto"/>
              <w:right w:val="single" w:sz="6" w:space="0" w:color="auto"/>
            </w:tcBorders>
          </w:tcPr>
          <w:p w14:paraId="672BD86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11</w:t>
            </w:r>
          </w:p>
        </w:tc>
        <w:tc>
          <w:tcPr>
            <w:tcW w:w="990" w:type="dxa"/>
            <w:tcBorders>
              <w:top w:val="single" w:sz="6" w:space="0" w:color="auto"/>
              <w:left w:val="single" w:sz="6" w:space="0" w:color="auto"/>
              <w:bottom w:val="single" w:sz="6" w:space="0" w:color="auto"/>
              <w:right w:val="single" w:sz="6" w:space="0" w:color="auto"/>
            </w:tcBorders>
          </w:tcPr>
          <w:p w14:paraId="181A5B89"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5300</w:t>
            </w:r>
          </w:p>
        </w:tc>
        <w:tc>
          <w:tcPr>
            <w:tcW w:w="5400" w:type="dxa"/>
            <w:tcBorders>
              <w:top w:val="single" w:sz="6" w:space="0" w:color="auto"/>
              <w:left w:val="single" w:sz="6" w:space="0" w:color="auto"/>
              <w:bottom w:val="single" w:sz="6" w:space="0" w:color="auto"/>
              <w:right w:val="single" w:sz="6" w:space="0" w:color="auto"/>
            </w:tcBorders>
          </w:tcPr>
          <w:p w14:paraId="4636685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UPPER DEERFIELD TOWNSHIP SCHOOL DISTRICT</w:t>
            </w:r>
          </w:p>
        </w:tc>
        <w:tc>
          <w:tcPr>
            <w:tcW w:w="1800" w:type="dxa"/>
            <w:tcBorders>
              <w:top w:val="nil"/>
              <w:left w:val="single" w:sz="4" w:space="0" w:color="auto"/>
              <w:bottom w:val="single" w:sz="4" w:space="0" w:color="auto"/>
              <w:right w:val="single" w:sz="4" w:space="0" w:color="auto"/>
            </w:tcBorders>
            <w:vAlign w:val="bottom"/>
          </w:tcPr>
          <w:p w14:paraId="304EB092" w14:textId="424E083D"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$100,000.00</w:t>
            </w:r>
          </w:p>
        </w:tc>
      </w:tr>
      <w:tr w:rsidR="00007CF5" w14:paraId="1E5B4146"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300D85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CUMBERLAND</w:t>
            </w:r>
          </w:p>
        </w:tc>
        <w:tc>
          <w:tcPr>
            <w:tcW w:w="900" w:type="dxa"/>
            <w:tcBorders>
              <w:top w:val="single" w:sz="6" w:space="0" w:color="auto"/>
              <w:left w:val="single" w:sz="6" w:space="0" w:color="auto"/>
              <w:bottom w:val="single" w:sz="6" w:space="0" w:color="auto"/>
              <w:right w:val="single" w:sz="6" w:space="0" w:color="auto"/>
            </w:tcBorders>
          </w:tcPr>
          <w:p w14:paraId="0278777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11</w:t>
            </w:r>
          </w:p>
        </w:tc>
        <w:tc>
          <w:tcPr>
            <w:tcW w:w="990" w:type="dxa"/>
            <w:tcBorders>
              <w:top w:val="single" w:sz="6" w:space="0" w:color="auto"/>
              <w:left w:val="single" w:sz="6" w:space="0" w:color="auto"/>
              <w:bottom w:val="single" w:sz="6" w:space="0" w:color="auto"/>
              <w:right w:val="single" w:sz="6" w:space="0" w:color="auto"/>
            </w:tcBorders>
          </w:tcPr>
          <w:p w14:paraId="628C05C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5390</w:t>
            </w:r>
          </w:p>
        </w:tc>
        <w:tc>
          <w:tcPr>
            <w:tcW w:w="5400" w:type="dxa"/>
            <w:tcBorders>
              <w:top w:val="single" w:sz="6" w:space="0" w:color="auto"/>
              <w:left w:val="single" w:sz="6" w:space="0" w:color="auto"/>
              <w:bottom w:val="single" w:sz="6" w:space="0" w:color="auto"/>
              <w:right w:val="single" w:sz="6" w:space="0" w:color="auto"/>
            </w:tcBorders>
          </w:tcPr>
          <w:p w14:paraId="30C7165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VINELAND PUBLIC SCHOOL DISTRICT</w:t>
            </w:r>
          </w:p>
        </w:tc>
        <w:tc>
          <w:tcPr>
            <w:tcW w:w="1800" w:type="dxa"/>
            <w:tcBorders>
              <w:top w:val="nil"/>
              <w:left w:val="single" w:sz="4" w:space="0" w:color="auto"/>
              <w:bottom w:val="single" w:sz="4" w:space="0" w:color="auto"/>
              <w:right w:val="single" w:sz="4" w:space="0" w:color="auto"/>
            </w:tcBorders>
            <w:vAlign w:val="bottom"/>
          </w:tcPr>
          <w:p w14:paraId="60B1C18E" w14:textId="5B1246D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$400,000.00</w:t>
            </w:r>
          </w:p>
        </w:tc>
      </w:tr>
      <w:tr w:rsidR="00007CF5" w14:paraId="552A36C2"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DE3E85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ESSEX</w:t>
            </w:r>
          </w:p>
        </w:tc>
        <w:tc>
          <w:tcPr>
            <w:tcW w:w="900" w:type="dxa"/>
            <w:tcBorders>
              <w:top w:val="single" w:sz="6" w:space="0" w:color="auto"/>
              <w:left w:val="single" w:sz="6" w:space="0" w:color="auto"/>
              <w:bottom w:val="single" w:sz="6" w:space="0" w:color="auto"/>
              <w:right w:val="single" w:sz="6" w:space="0" w:color="auto"/>
            </w:tcBorders>
          </w:tcPr>
          <w:p w14:paraId="1B55C14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13</w:t>
            </w:r>
          </w:p>
        </w:tc>
        <w:tc>
          <w:tcPr>
            <w:tcW w:w="990" w:type="dxa"/>
            <w:tcBorders>
              <w:top w:val="single" w:sz="6" w:space="0" w:color="auto"/>
              <w:left w:val="single" w:sz="6" w:space="0" w:color="auto"/>
              <w:bottom w:val="single" w:sz="6" w:space="0" w:color="auto"/>
              <w:right w:val="single" w:sz="6" w:space="0" w:color="auto"/>
            </w:tcBorders>
          </w:tcPr>
          <w:p w14:paraId="43E5836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250</w:t>
            </w:r>
          </w:p>
        </w:tc>
        <w:tc>
          <w:tcPr>
            <w:tcW w:w="5400" w:type="dxa"/>
            <w:tcBorders>
              <w:top w:val="single" w:sz="6" w:space="0" w:color="auto"/>
              <w:left w:val="single" w:sz="6" w:space="0" w:color="auto"/>
              <w:bottom w:val="single" w:sz="6" w:space="0" w:color="auto"/>
              <w:right w:val="single" w:sz="6" w:space="0" w:color="auto"/>
            </w:tcBorders>
          </w:tcPr>
          <w:p w14:paraId="56F018B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BELLEVILLE PUBLIC SCHOOL DISTRICT</w:t>
            </w:r>
          </w:p>
        </w:tc>
        <w:tc>
          <w:tcPr>
            <w:tcW w:w="1800" w:type="dxa"/>
            <w:tcBorders>
              <w:top w:val="nil"/>
              <w:left w:val="single" w:sz="4" w:space="0" w:color="auto"/>
              <w:bottom w:val="single" w:sz="4" w:space="0" w:color="auto"/>
              <w:right w:val="single" w:sz="4" w:space="0" w:color="auto"/>
            </w:tcBorders>
            <w:vAlign w:val="bottom"/>
          </w:tcPr>
          <w:p w14:paraId="53F0BA5C" w14:textId="6633E08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75A6AEE0"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F839A6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ESSEX</w:t>
            </w:r>
          </w:p>
        </w:tc>
        <w:tc>
          <w:tcPr>
            <w:tcW w:w="900" w:type="dxa"/>
            <w:tcBorders>
              <w:top w:val="single" w:sz="6" w:space="0" w:color="auto"/>
              <w:left w:val="single" w:sz="6" w:space="0" w:color="auto"/>
              <w:bottom w:val="single" w:sz="6" w:space="0" w:color="auto"/>
              <w:right w:val="single" w:sz="6" w:space="0" w:color="auto"/>
            </w:tcBorders>
          </w:tcPr>
          <w:p w14:paraId="06C81B4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13</w:t>
            </w:r>
          </w:p>
        </w:tc>
        <w:tc>
          <w:tcPr>
            <w:tcW w:w="990" w:type="dxa"/>
            <w:tcBorders>
              <w:top w:val="single" w:sz="6" w:space="0" w:color="auto"/>
              <w:left w:val="single" w:sz="6" w:space="0" w:color="auto"/>
              <w:bottom w:val="single" w:sz="6" w:space="0" w:color="auto"/>
              <w:right w:val="single" w:sz="6" w:space="0" w:color="auto"/>
            </w:tcBorders>
          </w:tcPr>
          <w:p w14:paraId="45CBE1F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410</w:t>
            </w:r>
          </w:p>
        </w:tc>
        <w:tc>
          <w:tcPr>
            <w:tcW w:w="5400" w:type="dxa"/>
            <w:tcBorders>
              <w:top w:val="single" w:sz="6" w:space="0" w:color="auto"/>
              <w:left w:val="single" w:sz="6" w:space="0" w:color="auto"/>
              <w:bottom w:val="single" w:sz="6" w:space="0" w:color="auto"/>
              <w:right w:val="single" w:sz="6" w:space="0" w:color="auto"/>
            </w:tcBorders>
          </w:tcPr>
          <w:p w14:paraId="39A892C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BLOOMFIELD TOWNSHIP SCHOOL DISTRICT</w:t>
            </w:r>
          </w:p>
        </w:tc>
        <w:tc>
          <w:tcPr>
            <w:tcW w:w="1800" w:type="dxa"/>
            <w:tcBorders>
              <w:top w:val="nil"/>
              <w:left w:val="single" w:sz="4" w:space="0" w:color="auto"/>
              <w:bottom w:val="single" w:sz="4" w:space="0" w:color="auto"/>
              <w:right w:val="single" w:sz="4" w:space="0" w:color="auto"/>
            </w:tcBorders>
            <w:vAlign w:val="bottom"/>
          </w:tcPr>
          <w:p w14:paraId="1313B22A" w14:textId="1011110B"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7883CF4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68FBB5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ESSEX</w:t>
            </w:r>
          </w:p>
        </w:tc>
        <w:tc>
          <w:tcPr>
            <w:tcW w:w="900" w:type="dxa"/>
            <w:tcBorders>
              <w:top w:val="single" w:sz="6" w:space="0" w:color="auto"/>
              <w:left w:val="single" w:sz="6" w:space="0" w:color="auto"/>
              <w:bottom w:val="single" w:sz="6" w:space="0" w:color="auto"/>
              <w:right w:val="single" w:sz="6" w:space="0" w:color="auto"/>
            </w:tcBorders>
          </w:tcPr>
          <w:p w14:paraId="2313BF8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13</w:t>
            </w:r>
          </w:p>
        </w:tc>
        <w:tc>
          <w:tcPr>
            <w:tcW w:w="990" w:type="dxa"/>
            <w:tcBorders>
              <w:top w:val="single" w:sz="6" w:space="0" w:color="auto"/>
              <w:left w:val="single" w:sz="6" w:space="0" w:color="auto"/>
              <w:bottom w:val="single" w:sz="6" w:space="0" w:color="auto"/>
              <w:right w:val="single" w:sz="6" w:space="0" w:color="auto"/>
            </w:tcBorders>
          </w:tcPr>
          <w:p w14:paraId="47A717E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1210</w:t>
            </w:r>
          </w:p>
        </w:tc>
        <w:tc>
          <w:tcPr>
            <w:tcW w:w="5400" w:type="dxa"/>
            <w:tcBorders>
              <w:top w:val="single" w:sz="6" w:space="0" w:color="auto"/>
              <w:left w:val="single" w:sz="6" w:space="0" w:color="auto"/>
              <w:bottom w:val="single" w:sz="6" w:space="0" w:color="auto"/>
              <w:right w:val="single" w:sz="6" w:space="0" w:color="auto"/>
            </w:tcBorders>
          </w:tcPr>
          <w:p w14:paraId="704CB07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EAST ORANGE SCHOOL DISTRICT</w:t>
            </w:r>
          </w:p>
        </w:tc>
        <w:tc>
          <w:tcPr>
            <w:tcW w:w="1800" w:type="dxa"/>
            <w:tcBorders>
              <w:top w:val="nil"/>
              <w:left w:val="single" w:sz="4" w:space="0" w:color="auto"/>
              <w:bottom w:val="single" w:sz="4" w:space="0" w:color="auto"/>
              <w:right w:val="single" w:sz="4" w:space="0" w:color="auto"/>
            </w:tcBorders>
            <w:vAlign w:val="bottom"/>
          </w:tcPr>
          <w:p w14:paraId="4919A961" w14:textId="79BA7C6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$400,000.00</w:t>
            </w:r>
          </w:p>
        </w:tc>
      </w:tr>
      <w:tr w:rsidR="00007CF5" w14:paraId="1DFBDFF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3B36C8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ESSEX</w:t>
            </w:r>
          </w:p>
        </w:tc>
        <w:tc>
          <w:tcPr>
            <w:tcW w:w="900" w:type="dxa"/>
            <w:tcBorders>
              <w:top w:val="single" w:sz="6" w:space="0" w:color="auto"/>
              <w:left w:val="single" w:sz="6" w:space="0" w:color="auto"/>
              <w:bottom w:val="single" w:sz="6" w:space="0" w:color="auto"/>
              <w:right w:val="single" w:sz="6" w:space="0" w:color="auto"/>
            </w:tcBorders>
          </w:tcPr>
          <w:p w14:paraId="45571E3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13</w:t>
            </w:r>
          </w:p>
        </w:tc>
        <w:tc>
          <w:tcPr>
            <w:tcW w:w="990" w:type="dxa"/>
            <w:tcBorders>
              <w:top w:val="single" w:sz="6" w:space="0" w:color="auto"/>
              <w:left w:val="single" w:sz="6" w:space="0" w:color="auto"/>
              <w:bottom w:val="single" w:sz="6" w:space="0" w:color="auto"/>
              <w:right w:val="single" w:sz="6" w:space="0" w:color="auto"/>
            </w:tcBorders>
          </w:tcPr>
          <w:p w14:paraId="3A2F974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2330</w:t>
            </w:r>
          </w:p>
        </w:tc>
        <w:tc>
          <w:tcPr>
            <w:tcW w:w="5400" w:type="dxa"/>
            <w:tcBorders>
              <w:top w:val="single" w:sz="6" w:space="0" w:color="auto"/>
              <w:left w:val="single" w:sz="6" w:space="0" w:color="auto"/>
              <w:bottom w:val="single" w:sz="6" w:space="0" w:color="auto"/>
              <w:right w:val="single" w:sz="6" w:space="0" w:color="auto"/>
            </w:tcBorders>
          </w:tcPr>
          <w:p w14:paraId="4ECB2A1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IRVINGTON PUBLIC SCHOOL DISTRICT</w:t>
            </w:r>
          </w:p>
        </w:tc>
        <w:tc>
          <w:tcPr>
            <w:tcW w:w="1800" w:type="dxa"/>
            <w:tcBorders>
              <w:top w:val="nil"/>
              <w:left w:val="single" w:sz="4" w:space="0" w:color="auto"/>
              <w:bottom w:val="single" w:sz="4" w:space="0" w:color="auto"/>
              <w:right w:val="single" w:sz="4" w:space="0" w:color="auto"/>
            </w:tcBorders>
            <w:vAlign w:val="bottom"/>
          </w:tcPr>
          <w:p w14:paraId="631B00D5" w14:textId="4FBC5E2D"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$400,000.00</w:t>
            </w:r>
          </w:p>
        </w:tc>
      </w:tr>
      <w:tr w:rsidR="00007CF5" w14:paraId="63AEC1DB"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2CBF8D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ESSEX</w:t>
            </w:r>
          </w:p>
        </w:tc>
        <w:tc>
          <w:tcPr>
            <w:tcW w:w="900" w:type="dxa"/>
            <w:tcBorders>
              <w:top w:val="single" w:sz="6" w:space="0" w:color="auto"/>
              <w:left w:val="single" w:sz="6" w:space="0" w:color="auto"/>
              <w:bottom w:val="single" w:sz="6" w:space="0" w:color="auto"/>
              <w:right w:val="single" w:sz="6" w:space="0" w:color="auto"/>
            </w:tcBorders>
          </w:tcPr>
          <w:p w14:paraId="461668C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13</w:t>
            </w:r>
          </w:p>
        </w:tc>
        <w:tc>
          <w:tcPr>
            <w:tcW w:w="990" w:type="dxa"/>
            <w:tcBorders>
              <w:top w:val="single" w:sz="6" w:space="0" w:color="auto"/>
              <w:left w:val="single" w:sz="6" w:space="0" w:color="auto"/>
              <w:bottom w:val="single" w:sz="6" w:space="0" w:color="auto"/>
              <w:right w:val="single" w:sz="6" w:space="0" w:color="auto"/>
            </w:tcBorders>
          </w:tcPr>
          <w:p w14:paraId="64BFAE1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3570</w:t>
            </w:r>
          </w:p>
        </w:tc>
        <w:tc>
          <w:tcPr>
            <w:tcW w:w="5400" w:type="dxa"/>
            <w:tcBorders>
              <w:top w:val="single" w:sz="6" w:space="0" w:color="auto"/>
              <w:left w:val="single" w:sz="6" w:space="0" w:color="auto"/>
              <w:bottom w:val="single" w:sz="6" w:space="0" w:color="auto"/>
              <w:right w:val="single" w:sz="6" w:space="0" w:color="auto"/>
            </w:tcBorders>
          </w:tcPr>
          <w:p w14:paraId="2886302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NEWARK PUBLIC SCHOOL DISTRICT</w:t>
            </w:r>
          </w:p>
        </w:tc>
        <w:tc>
          <w:tcPr>
            <w:tcW w:w="1800" w:type="dxa"/>
            <w:tcBorders>
              <w:top w:val="nil"/>
              <w:left w:val="single" w:sz="4" w:space="0" w:color="auto"/>
              <w:bottom w:val="single" w:sz="4" w:space="0" w:color="auto"/>
              <w:right w:val="single" w:sz="4" w:space="0" w:color="auto"/>
            </w:tcBorders>
            <w:vAlign w:val="bottom"/>
          </w:tcPr>
          <w:p w14:paraId="3EF1F773" w14:textId="28FCB56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$400,000.00</w:t>
            </w:r>
          </w:p>
        </w:tc>
      </w:tr>
      <w:tr w:rsidR="00007CF5" w14:paraId="0483E953"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24FC88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ESSEX</w:t>
            </w:r>
          </w:p>
        </w:tc>
        <w:tc>
          <w:tcPr>
            <w:tcW w:w="900" w:type="dxa"/>
            <w:tcBorders>
              <w:top w:val="single" w:sz="6" w:space="0" w:color="auto"/>
              <w:left w:val="single" w:sz="6" w:space="0" w:color="auto"/>
              <w:bottom w:val="single" w:sz="6" w:space="0" w:color="auto"/>
              <w:right w:val="single" w:sz="6" w:space="0" w:color="auto"/>
            </w:tcBorders>
          </w:tcPr>
          <w:p w14:paraId="09CD827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13</w:t>
            </w:r>
          </w:p>
        </w:tc>
        <w:tc>
          <w:tcPr>
            <w:tcW w:w="990" w:type="dxa"/>
            <w:tcBorders>
              <w:top w:val="single" w:sz="6" w:space="0" w:color="auto"/>
              <w:left w:val="single" w:sz="6" w:space="0" w:color="auto"/>
              <w:bottom w:val="single" w:sz="6" w:space="0" w:color="auto"/>
              <w:right w:val="single" w:sz="6" w:space="0" w:color="auto"/>
            </w:tcBorders>
          </w:tcPr>
          <w:p w14:paraId="2C1306B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3880</w:t>
            </w:r>
          </w:p>
        </w:tc>
        <w:tc>
          <w:tcPr>
            <w:tcW w:w="5400" w:type="dxa"/>
            <w:tcBorders>
              <w:top w:val="single" w:sz="6" w:space="0" w:color="auto"/>
              <w:left w:val="single" w:sz="6" w:space="0" w:color="auto"/>
              <w:bottom w:val="single" w:sz="6" w:space="0" w:color="auto"/>
              <w:right w:val="single" w:sz="6" w:space="0" w:color="auto"/>
            </w:tcBorders>
          </w:tcPr>
          <w:p w14:paraId="70F675F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ORANGE BOARD OF EDUCATION SCHOOL DISTRICT</w:t>
            </w:r>
          </w:p>
        </w:tc>
        <w:tc>
          <w:tcPr>
            <w:tcW w:w="1800" w:type="dxa"/>
            <w:tcBorders>
              <w:top w:val="nil"/>
              <w:left w:val="single" w:sz="4" w:space="0" w:color="auto"/>
              <w:bottom w:val="single" w:sz="4" w:space="0" w:color="auto"/>
              <w:right w:val="single" w:sz="4" w:space="0" w:color="auto"/>
            </w:tcBorders>
            <w:vAlign w:val="bottom"/>
          </w:tcPr>
          <w:p w14:paraId="3A19A2B6" w14:textId="4ECE6FCD"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10A4B2AB"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39ADA6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GLOUCESTER</w:t>
            </w:r>
          </w:p>
        </w:tc>
        <w:tc>
          <w:tcPr>
            <w:tcW w:w="900" w:type="dxa"/>
            <w:tcBorders>
              <w:top w:val="single" w:sz="6" w:space="0" w:color="auto"/>
              <w:left w:val="single" w:sz="6" w:space="0" w:color="auto"/>
              <w:bottom w:val="single" w:sz="6" w:space="0" w:color="auto"/>
              <w:right w:val="single" w:sz="6" w:space="0" w:color="auto"/>
            </w:tcBorders>
          </w:tcPr>
          <w:p w14:paraId="76B8DB8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15</w:t>
            </w:r>
          </w:p>
        </w:tc>
        <w:tc>
          <w:tcPr>
            <w:tcW w:w="990" w:type="dxa"/>
            <w:tcBorders>
              <w:top w:val="single" w:sz="6" w:space="0" w:color="auto"/>
              <w:left w:val="single" w:sz="6" w:space="0" w:color="auto"/>
              <w:bottom w:val="single" w:sz="6" w:space="0" w:color="auto"/>
              <w:right w:val="single" w:sz="6" w:space="0" w:color="auto"/>
            </w:tcBorders>
          </w:tcPr>
          <w:p w14:paraId="2CC9F85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860</w:t>
            </w:r>
          </w:p>
        </w:tc>
        <w:tc>
          <w:tcPr>
            <w:tcW w:w="5400" w:type="dxa"/>
            <w:tcBorders>
              <w:top w:val="single" w:sz="6" w:space="0" w:color="auto"/>
              <w:left w:val="single" w:sz="6" w:space="0" w:color="auto"/>
              <w:bottom w:val="single" w:sz="6" w:space="0" w:color="auto"/>
              <w:right w:val="single" w:sz="6" w:space="0" w:color="auto"/>
            </w:tcBorders>
          </w:tcPr>
          <w:p w14:paraId="5B4A2EF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CLAYTON PUBLIC SCHOOL DISTRICT</w:t>
            </w:r>
          </w:p>
        </w:tc>
        <w:tc>
          <w:tcPr>
            <w:tcW w:w="1800" w:type="dxa"/>
            <w:tcBorders>
              <w:top w:val="nil"/>
              <w:left w:val="single" w:sz="4" w:space="0" w:color="auto"/>
              <w:bottom w:val="single" w:sz="4" w:space="0" w:color="auto"/>
              <w:right w:val="single" w:sz="4" w:space="0" w:color="auto"/>
            </w:tcBorders>
            <w:vAlign w:val="bottom"/>
          </w:tcPr>
          <w:p w14:paraId="47F80355" w14:textId="0AB255F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3501E94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966F4F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GLOUCESTER</w:t>
            </w:r>
          </w:p>
        </w:tc>
        <w:tc>
          <w:tcPr>
            <w:tcW w:w="900" w:type="dxa"/>
            <w:tcBorders>
              <w:top w:val="single" w:sz="6" w:space="0" w:color="auto"/>
              <w:left w:val="single" w:sz="6" w:space="0" w:color="auto"/>
              <w:bottom w:val="single" w:sz="6" w:space="0" w:color="auto"/>
              <w:right w:val="single" w:sz="6" w:space="0" w:color="auto"/>
            </w:tcBorders>
          </w:tcPr>
          <w:p w14:paraId="1DD1172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15</w:t>
            </w:r>
          </w:p>
        </w:tc>
        <w:tc>
          <w:tcPr>
            <w:tcW w:w="990" w:type="dxa"/>
            <w:tcBorders>
              <w:top w:val="single" w:sz="6" w:space="0" w:color="auto"/>
              <w:left w:val="single" w:sz="6" w:space="0" w:color="auto"/>
              <w:bottom w:val="single" w:sz="6" w:space="0" w:color="auto"/>
              <w:right w:val="single" w:sz="6" w:space="0" w:color="auto"/>
            </w:tcBorders>
          </w:tcPr>
          <w:p w14:paraId="79710D9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870</w:t>
            </w:r>
          </w:p>
        </w:tc>
        <w:tc>
          <w:tcPr>
            <w:tcW w:w="5400" w:type="dxa"/>
            <w:tcBorders>
              <w:top w:val="single" w:sz="6" w:space="0" w:color="auto"/>
              <w:left w:val="single" w:sz="6" w:space="0" w:color="auto"/>
              <w:bottom w:val="single" w:sz="6" w:space="0" w:color="auto"/>
              <w:right w:val="single" w:sz="6" w:space="0" w:color="auto"/>
            </w:tcBorders>
          </w:tcPr>
          <w:p w14:paraId="0122B04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CLEARVIEW REGIONAL HIGH SCHOOL DISTRICT</w:t>
            </w:r>
          </w:p>
        </w:tc>
        <w:tc>
          <w:tcPr>
            <w:tcW w:w="1800" w:type="dxa"/>
            <w:tcBorders>
              <w:top w:val="nil"/>
              <w:left w:val="single" w:sz="4" w:space="0" w:color="auto"/>
              <w:bottom w:val="single" w:sz="4" w:space="0" w:color="auto"/>
              <w:right w:val="single" w:sz="4" w:space="0" w:color="auto"/>
            </w:tcBorders>
            <w:vAlign w:val="bottom"/>
          </w:tcPr>
          <w:p w14:paraId="2AD12840" w14:textId="57B213D0"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160</w:t>
            </w:r>
            <w:r>
              <w:rPr>
                <w:rFonts w:eastAsiaTheme="minorHAnsi" w:cs="Calibri"/>
                <w:szCs w:val="22"/>
              </w:rPr>
              <w:t>,000.00</w:t>
            </w:r>
          </w:p>
        </w:tc>
      </w:tr>
      <w:tr w:rsidR="00007CF5" w14:paraId="5EB3FDF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55F3FD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GLOUCESTER</w:t>
            </w:r>
          </w:p>
        </w:tc>
        <w:tc>
          <w:tcPr>
            <w:tcW w:w="900" w:type="dxa"/>
            <w:tcBorders>
              <w:top w:val="single" w:sz="6" w:space="0" w:color="auto"/>
              <w:left w:val="single" w:sz="6" w:space="0" w:color="auto"/>
              <w:bottom w:val="single" w:sz="6" w:space="0" w:color="auto"/>
              <w:right w:val="single" w:sz="6" w:space="0" w:color="auto"/>
            </w:tcBorders>
          </w:tcPr>
          <w:p w14:paraId="5220102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15</w:t>
            </w:r>
          </w:p>
        </w:tc>
        <w:tc>
          <w:tcPr>
            <w:tcW w:w="990" w:type="dxa"/>
            <w:tcBorders>
              <w:top w:val="single" w:sz="6" w:space="0" w:color="auto"/>
              <w:left w:val="single" w:sz="6" w:space="0" w:color="auto"/>
              <w:bottom w:val="single" w:sz="6" w:space="0" w:color="auto"/>
              <w:right w:val="single" w:sz="6" w:space="0" w:color="auto"/>
            </w:tcBorders>
          </w:tcPr>
          <w:p w14:paraId="3318747C"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4940</w:t>
            </w:r>
          </w:p>
        </w:tc>
        <w:tc>
          <w:tcPr>
            <w:tcW w:w="5400" w:type="dxa"/>
            <w:tcBorders>
              <w:top w:val="single" w:sz="6" w:space="0" w:color="auto"/>
              <w:left w:val="single" w:sz="6" w:space="0" w:color="auto"/>
              <w:bottom w:val="single" w:sz="6" w:space="0" w:color="auto"/>
              <w:right w:val="single" w:sz="6" w:space="0" w:color="auto"/>
            </w:tcBorders>
          </w:tcPr>
          <w:p w14:paraId="4C397FC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DELSEA REGIONAL HIGH SCHOOL DISTRICT</w:t>
            </w:r>
          </w:p>
        </w:tc>
        <w:tc>
          <w:tcPr>
            <w:tcW w:w="1800" w:type="dxa"/>
            <w:tcBorders>
              <w:top w:val="nil"/>
              <w:left w:val="single" w:sz="4" w:space="0" w:color="auto"/>
              <w:bottom w:val="single" w:sz="4" w:space="0" w:color="auto"/>
              <w:right w:val="single" w:sz="4" w:space="0" w:color="auto"/>
            </w:tcBorders>
            <w:vAlign w:val="bottom"/>
          </w:tcPr>
          <w:p w14:paraId="54E7E11D" w14:textId="0328B7A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160</w:t>
            </w:r>
            <w:r>
              <w:rPr>
                <w:rFonts w:eastAsiaTheme="minorHAnsi" w:cs="Calibri"/>
                <w:szCs w:val="22"/>
              </w:rPr>
              <w:t>,000.00</w:t>
            </w:r>
          </w:p>
        </w:tc>
      </w:tr>
      <w:tr w:rsidR="00007CF5" w14:paraId="3D4B0300"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A238E5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GLOUCESTER</w:t>
            </w:r>
          </w:p>
        </w:tc>
        <w:tc>
          <w:tcPr>
            <w:tcW w:w="900" w:type="dxa"/>
            <w:tcBorders>
              <w:top w:val="single" w:sz="6" w:space="0" w:color="auto"/>
              <w:left w:val="single" w:sz="6" w:space="0" w:color="auto"/>
              <w:bottom w:val="single" w:sz="6" w:space="0" w:color="auto"/>
              <w:right w:val="single" w:sz="6" w:space="0" w:color="auto"/>
            </w:tcBorders>
          </w:tcPr>
          <w:p w14:paraId="011807E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15</w:t>
            </w:r>
          </w:p>
        </w:tc>
        <w:tc>
          <w:tcPr>
            <w:tcW w:w="990" w:type="dxa"/>
            <w:tcBorders>
              <w:top w:val="single" w:sz="6" w:space="0" w:color="auto"/>
              <w:left w:val="single" w:sz="6" w:space="0" w:color="auto"/>
              <w:bottom w:val="single" w:sz="6" w:space="0" w:color="auto"/>
              <w:right w:val="single" w:sz="6" w:space="0" w:color="auto"/>
            </w:tcBorders>
          </w:tcPr>
          <w:p w14:paraId="11F50005"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1100</w:t>
            </w:r>
          </w:p>
        </w:tc>
        <w:tc>
          <w:tcPr>
            <w:tcW w:w="5400" w:type="dxa"/>
            <w:tcBorders>
              <w:top w:val="single" w:sz="6" w:space="0" w:color="auto"/>
              <w:left w:val="single" w:sz="6" w:space="0" w:color="auto"/>
              <w:bottom w:val="single" w:sz="6" w:space="0" w:color="auto"/>
              <w:right w:val="single" w:sz="6" w:space="0" w:color="auto"/>
            </w:tcBorders>
          </w:tcPr>
          <w:p w14:paraId="7F0E690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DEPTFORD TOWNSHIP PUBLIC SCHOOL DISTRICT</w:t>
            </w:r>
          </w:p>
        </w:tc>
        <w:tc>
          <w:tcPr>
            <w:tcW w:w="1800" w:type="dxa"/>
            <w:tcBorders>
              <w:top w:val="nil"/>
              <w:left w:val="single" w:sz="4" w:space="0" w:color="auto"/>
              <w:bottom w:val="single" w:sz="4" w:space="0" w:color="auto"/>
              <w:right w:val="single" w:sz="4" w:space="0" w:color="auto"/>
            </w:tcBorders>
            <w:vAlign w:val="bottom"/>
          </w:tcPr>
          <w:p w14:paraId="66E01323" w14:textId="32B27A2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40</w:t>
            </w:r>
            <w:r>
              <w:rPr>
                <w:rFonts w:eastAsiaTheme="minorHAnsi" w:cs="Calibri"/>
                <w:szCs w:val="22"/>
              </w:rPr>
              <w:t>,000.00</w:t>
            </w:r>
          </w:p>
        </w:tc>
      </w:tr>
      <w:tr w:rsidR="00007CF5" w14:paraId="60BAF7A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1BEF65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GLOUCESTER</w:t>
            </w:r>
          </w:p>
        </w:tc>
        <w:tc>
          <w:tcPr>
            <w:tcW w:w="900" w:type="dxa"/>
            <w:tcBorders>
              <w:top w:val="single" w:sz="6" w:space="0" w:color="auto"/>
              <w:left w:val="single" w:sz="6" w:space="0" w:color="auto"/>
              <w:bottom w:val="single" w:sz="6" w:space="0" w:color="auto"/>
              <w:right w:val="single" w:sz="6" w:space="0" w:color="auto"/>
            </w:tcBorders>
          </w:tcPr>
          <w:p w14:paraId="15FC105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15</w:t>
            </w:r>
          </w:p>
        </w:tc>
        <w:tc>
          <w:tcPr>
            <w:tcW w:w="990" w:type="dxa"/>
            <w:tcBorders>
              <w:top w:val="single" w:sz="6" w:space="0" w:color="auto"/>
              <w:left w:val="single" w:sz="6" w:space="0" w:color="auto"/>
              <w:bottom w:val="single" w:sz="6" w:space="0" w:color="auto"/>
              <w:right w:val="single" w:sz="6" w:space="0" w:color="auto"/>
            </w:tcBorders>
          </w:tcPr>
          <w:p w14:paraId="020B92B5"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1330</w:t>
            </w:r>
          </w:p>
        </w:tc>
        <w:tc>
          <w:tcPr>
            <w:tcW w:w="5400" w:type="dxa"/>
            <w:tcBorders>
              <w:top w:val="single" w:sz="6" w:space="0" w:color="auto"/>
              <w:left w:val="single" w:sz="6" w:space="0" w:color="auto"/>
              <w:bottom w:val="single" w:sz="6" w:space="0" w:color="auto"/>
              <w:right w:val="single" w:sz="6" w:space="0" w:color="auto"/>
            </w:tcBorders>
          </w:tcPr>
          <w:p w14:paraId="1107DD9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ELK TOWNSHIP SCHOOL DISTRICT</w:t>
            </w:r>
          </w:p>
        </w:tc>
        <w:tc>
          <w:tcPr>
            <w:tcW w:w="1800" w:type="dxa"/>
            <w:tcBorders>
              <w:top w:val="nil"/>
              <w:left w:val="single" w:sz="4" w:space="0" w:color="auto"/>
              <w:bottom w:val="single" w:sz="4" w:space="0" w:color="auto"/>
              <w:right w:val="single" w:sz="4" w:space="0" w:color="auto"/>
            </w:tcBorders>
            <w:vAlign w:val="bottom"/>
          </w:tcPr>
          <w:p w14:paraId="75CD5175" w14:textId="2F23E6BB"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3142DDD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FBBAF2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GLOUCESTER</w:t>
            </w:r>
          </w:p>
        </w:tc>
        <w:tc>
          <w:tcPr>
            <w:tcW w:w="900" w:type="dxa"/>
            <w:tcBorders>
              <w:top w:val="single" w:sz="6" w:space="0" w:color="auto"/>
              <w:left w:val="single" w:sz="6" w:space="0" w:color="auto"/>
              <w:bottom w:val="single" w:sz="6" w:space="0" w:color="auto"/>
              <w:right w:val="single" w:sz="6" w:space="0" w:color="auto"/>
            </w:tcBorders>
          </w:tcPr>
          <w:p w14:paraId="5E3ABA0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15</w:t>
            </w:r>
          </w:p>
        </w:tc>
        <w:tc>
          <w:tcPr>
            <w:tcW w:w="990" w:type="dxa"/>
            <w:tcBorders>
              <w:top w:val="single" w:sz="6" w:space="0" w:color="auto"/>
              <w:left w:val="single" w:sz="6" w:space="0" w:color="auto"/>
              <w:bottom w:val="single" w:sz="6" w:space="0" w:color="auto"/>
              <w:right w:val="single" w:sz="6" w:space="0" w:color="auto"/>
            </w:tcBorders>
          </w:tcPr>
          <w:p w14:paraId="0DFEFF4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1715</w:t>
            </w:r>
          </w:p>
        </w:tc>
        <w:tc>
          <w:tcPr>
            <w:tcW w:w="5400" w:type="dxa"/>
            <w:tcBorders>
              <w:top w:val="single" w:sz="6" w:space="0" w:color="auto"/>
              <w:left w:val="single" w:sz="6" w:space="0" w:color="auto"/>
              <w:bottom w:val="single" w:sz="6" w:space="0" w:color="auto"/>
              <w:right w:val="single" w:sz="6" w:space="0" w:color="auto"/>
            </w:tcBorders>
          </w:tcPr>
          <w:p w14:paraId="0A94EA4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GATEWAY REGIONAL HIGH SCHOOL DISTRICT</w:t>
            </w:r>
          </w:p>
        </w:tc>
        <w:tc>
          <w:tcPr>
            <w:tcW w:w="1800" w:type="dxa"/>
            <w:tcBorders>
              <w:top w:val="nil"/>
              <w:left w:val="single" w:sz="4" w:space="0" w:color="auto"/>
              <w:bottom w:val="single" w:sz="4" w:space="0" w:color="auto"/>
              <w:right w:val="single" w:sz="4" w:space="0" w:color="auto"/>
            </w:tcBorders>
            <w:vAlign w:val="bottom"/>
          </w:tcPr>
          <w:p w14:paraId="0DEBFC83" w14:textId="23D3E7E0"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262A2CA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D45806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GLOUCESTER</w:t>
            </w:r>
          </w:p>
        </w:tc>
        <w:tc>
          <w:tcPr>
            <w:tcW w:w="900" w:type="dxa"/>
            <w:tcBorders>
              <w:top w:val="single" w:sz="6" w:space="0" w:color="auto"/>
              <w:left w:val="single" w:sz="6" w:space="0" w:color="auto"/>
              <w:bottom w:val="single" w:sz="6" w:space="0" w:color="auto"/>
              <w:right w:val="single" w:sz="6" w:space="0" w:color="auto"/>
            </w:tcBorders>
          </w:tcPr>
          <w:p w14:paraId="1E5C06E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15</w:t>
            </w:r>
          </w:p>
        </w:tc>
        <w:tc>
          <w:tcPr>
            <w:tcW w:w="990" w:type="dxa"/>
            <w:tcBorders>
              <w:top w:val="single" w:sz="6" w:space="0" w:color="auto"/>
              <w:left w:val="single" w:sz="6" w:space="0" w:color="auto"/>
              <w:bottom w:val="single" w:sz="6" w:space="0" w:color="auto"/>
              <w:right w:val="single" w:sz="6" w:space="0" w:color="auto"/>
            </w:tcBorders>
          </w:tcPr>
          <w:p w14:paraId="4B82705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1730</w:t>
            </w:r>
          </w:p>
        </w:tc>
        <w:tc>
          <w:tcPr>
            <w:tcW w:w="5400" w:type="dxa"/>
            <w:tcBorders>
              <w:top w:val="single" w:sz="6" w:space="0" w:color="auto"/>
              <w:left w:val="single" w:sz="6" w:space="0" w:color="auto"/>
              <w:bottom w:val="single" w:sz="6" w:space="0" w:color="auto"/>
              <w:right w:val="single" w:sz="6" w:space="0" w:color="auto"/>
            </w:tcBorders>
          </w:tcPr>
          <w:p w14:paraId="661D777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GLASSBORO SCHOOL DISTRICT</w:t>
            </w:r>
          </w:p>
        </w:tc>
        <w:tc>
          <w:tcPr>
            <w:tcW w:w="1800" w:type="dxa"/>
            <w:tcBorders>
              <w:top w:val="nil"/>
              <w:left w:val="single" w:sz="4" w:space="0" w:color="auto"/>
              <w:bottom w:val="single" w:sz="4" w:space="0" w:color="auto"/>
              <w:right w:val="single" w:sz="4" w:space="0" w:color="auto"/>
            </w:tcBorders>
            <w:vAlign w:val="bottom"/>
          </w:tcPr>
          <w:p w14:paraId="137C648D" w14:textId="4A43B33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$100,000.00</w:t>
            </w:r>
          </w:p>
        </w:tc>
      </w:tr>
      <w:tr w:rsidR="00007CF5" w14:paraId="6B4D39E9"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B0085D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GLOUCESTER</w:t>
            </w:r>
          </w:p>
        </w:tc>
        <w:tc>
          <w:tcPr>
            <w:tcW w:w="900" w:type="dxa"/>
            <w:tcBorders>
              <w:top w:val="single" w:sz="6" w:space="0" w:color="auto"/>
              <w:left w:val="single" w:sz="6" w:space="0" w:color="auto"/>
              <w:bottom w:val="single" w:sz="6" w:space="0" w:color="auto"/>
              <w:right w:val="single" w:sz="6" w:space="0" w:color="auto"/>
            </w:tcBorders>
          </w:tcPr>
          <w:p w14:paraId="1E1B94A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15</w:t>
            </w:r>
          </w:p>
        </w:tc>
        <w:tc>
          <w:tcPr>
            <w:tcW w:w="990" w:type="dxa"/>
            <w:tcBorders>
              <w:top w:val="single" w:sz="6" w:space="0" w:color="auto"/>
              <w:left w:val="single" w:sz="6" w:space="0" w:color="auto"/>
              <w:bottom w:val="single" w:sz="6" w:space="0" w:color="auto"/>
              <w:right w:val="single" w:sz="6" w:space="0" w:color="auto"/>
            </w:tcBorders>
          </w:tcPr>
          <w:p w14:paraId="232179D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3280</w:t>
            </w:r>
          </w:p>
        </w:tc>
        <w:tc>
          <w:tcPr>
            <w:tcW w:w="5400" w:type="dxa"/>
            <w:tcBorders>
              <w:top w:val="single" w:sz="6" w:space="0" w:color="auto"/>
              <w:left w:val="single" w:sz="6" w:space="0" w:color="auto"/>
              <w:bottom w:val="single" w:sz="6" w:space="0" w:color="auto"/>
              <w:right w:val="single" w:sz="6" w:space="0" w:color="auto"/>
            </w:tcBorders>
          </w:tcPr>
          <w:p w14:paraId="564C246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MONROE TOWNSHIP PUBLIC SCHOOL DISTRICT</w:t>
            </w:r>
          </w:p>
        </w:tc>
        <w:tc>
          <w:tcPr>
            <w:tcW w:w="1800" w:type="dxa"/>
            <w:tcBorders>
              <w:top w:val="nil"/>
              <w:left w:val="single" w:sz="4" w:space="0" w:color="auto"/>
              <w:bottom w:val="single" w:sz="4" w:space="0" w:color="auto"/>
              <w:right w:val="single" w:sz="4" w:space="0" w:color="auto"/>
            </w:tcBorders>
            <w:vAlign w:val="bottom"/>
          </w:tcPr>
          <w:p w14:paraId="421CF0C3" w14:textId="684C69F4"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7F16F08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CB38E0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GLOUCESTER</w:t>
            </w:r>
          </w:p>
        </w:tc>
        <w:tc>
          <w:tcPr>
            <w:tcW w:w="900" w:type="dxa"/>
            <w:tcBorders>
              <w:top w:val="single" w:sz="6" w:space="0" w:color="auto"/>
              <w:left w:val="single" w:sz="6" w:space="0" w:color="auto"/>
              <w:bottom w:val="single" w:sz="6" w:space="0" w:color="auto"/>
              <w:right w:val="single" w:sz="6" w:space="0" w:color="auto"/>
            </w:tcBorders>
          </w:tcPr>
          <w:p w14:paraId="5F5BF85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15</w:t>
            </w:r>
          </w:p>
        </w:tc>
        <w:tc>
          <w:tcPr>
            <w:tcW w:w="990" w:type="dxa"/>
            <w:tcBorders>
              <w:top w:val="single" w:sz="6" w:space="0" w:color="auto"/>
              <w:left w:val="single" w:sz="6" w:space="0" w:color="auto"/>
              <w:bottom w:val="single" w:sz="6" w:space="0" w:color="auto"/>
              <w:right w:val="single" w:sz="6" w:space="0" w:color="auto"/>
            </w:tcBorders>
          </w:tcPr>
          <w:p w14:paraId="6653B125"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3490</w:t>
            </w:r>
          </w:p>
        </w:tc>
        <w:tc>
          <w:tcPr>
            <w:tcW w:w="5400" w:type="dxa"/>
            <w:tcBorders>
              <w:top w:val="single" w:sz="6" w:space="0" w:color="auto"/>
              <w:left w:val="single" w:sz="6" w:space="0" w:color="auto"/>
              <w:bottom w:val="single" w:sz="6" w:space="0" w:color="auto"/>
              <w:right w:val="single" w:sz="6" w:space="0" w:color="auto"/>
            </w:tcBorders>
          </w:tcPr>
          <w:p w14:paraId="33BFBC7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NATIONAL PARK BORO SCHOOL DISTRICT</w:t>
            </w:r>
          </w:p>
        </w:tc>
        <w:tc>
          <w:tcPr>
            <w:tcW w:w="1800" w:type="dxa"/>
            <w:tcBorders>
              <w:top w:val="nil"/>
              <w:left w:val="single" w:sz="4" w:space="0" w:color="auto"/>
              <w:bottom w:val="single" w:sz="4" w:space="0" w:color="auto"/>
              <w:right w:val="single" w:sz="4" w:space="0" w:color="auto"/>
            </w:tcBorders>
            <w:vAlign w:val="bottom"/>
          </w:tcPr>
          <w:p w14:paraId="5DAE343D" w14:textId="79A7ECF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5C6B981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E16929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GLOUCESTER</w:t>
            </w:r>
          </w:p>
        </w:tc>
        <w:tc>
          <w:tcPr>
            <w:tcW w:w="900" w:type="dxa"/>
            <w:tcBorders>
              <w:top w:val="single" w:sz="6" w:space="0" w:color="auto"/>
              <w:left w:val="single" w:sz="6" w:space="0" w:color="auto"/>
              <w:bottom w:val="single" w:sz="6" w:space="0" w:color="auto"/>
              <w:right w:val="single" w:sz="6" w:space="0" w:color="auto"/>
            </w:tcBorders>
          </w:tcPr>
          <w:p w14:paraId="33023DA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15</w:t>
            </w:r>
          </w:p>
        </w:tc>
        <w:tc>
          <w:tcPr>
            <w:tcW w:w="990" w:type="dxa"/>
            <w:tcBorders>
              <w:top w:val="single" w:sz="6" w:space="0" w:color="auto"/>
              <w:left w:val="single" w:sz="6" w:space="0" w:color="auto"/>
              <w:bottom w:val="single" w:sz="6" w:space="0" w:color="auto"/>
              <w:right w:val="single" w:sz="6" w:space="0" w:color="auto"/>
            </w:tcBorders>
          </w:tcPr>
          <w:p w14:paraId="78046CE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4020</w:t>
            </w:r>
          </w:p>
        </w:tc>
        <w:tc>
          <w:tcPr>
            <w:tcW w:w="5400" w:type="dxa"/>
            <w:tcBorders>
              <w:top w:val="single" w:sz="6" w:space="0" w:color="auto"/>
              <w:left w:val="single" w:sz="6" w:space="0" w:color="auto"/>
              <w:bottom w:val="single" w:sz="6" w:space="0" w:color="auto"/>
              <w:right w:val="single" w:sz="6" w:space="0" w:color="auto"/>
            </w:tcBorders>
          </w:tcPr>
          <w:p w14:paraId="5CD4064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PAULSBORO SCHOOL DISTRICT</w:t>
            </w:r>
          </w:p>
        </w:tc>
        <w:tc>
          <w:tcPr>
            <w:tcW w:w="1800" w:type="dxa"/>
            <w:tcBorders>
              <w:top w:val="nil"/>
              <w:left w:val="single" w:sz="4" w:space="0" w:color="auto"/>
              <w:bottom w:val="single" w:sz="4" w:space="0" w:color="auto"/>
              <w:right w:val="single" w:sz="4" w:space="0" w:color="auto"/>
            </w:tcBorders>
            <w:vAlign w:val="bottom"/>
          </w:tcPr>
          <w:p w14:paraId="4D01E2EE" w14:textId="58DF2D5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$100,000.00</w:t>
            </w:r>
          </w:p>
        </w:tc>
      </w:tr>
      <w:tr w:rsidR="00007CF5" w14:paraId="553AC0F2"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6B62C6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GLOUCESTER</w:t>
            </w:r>
          </w:p>
        </w:tc>
        <w:tc>
          <w:tcPr>
            <w:tcW w:w="900" w:type="dxa"/>
            <w:tcBorders>
              <w:top w:val="single" w:sz="6" w:space="0" w:color="auto"/>
              <w:left w:val="single" w:sz="6" w:space="0" w:color="auto"/>
              <w:bottom w:val="single" w:sz="6" w:space="0" w:color="auto"/>
              <w:right w:val="single" w:sz="6" w:space="0" w:color="auto"/>
            </w:tcBorders>
          </w:tcPr>
          <w:p w14:paraId="35D15B6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15</w:t>
            </w:r>
          </w:p>
        </w:tc>
        <w:tc>
          <w:tcPr>
            <w:tcW w:w="990" w:type="dxa"/>
            <w:tcBorders>
              <w:top w:val="single" w:sz="6" w:space="0" w:color="auto"/>
              <w:left w:val="single" w:sz="6" w:space="0" w:color="auto"/>
              <w:bottom w:val="single" w:sz="6" w:space="0" w:color="auto"/>
              <w:right w:val="single" w:sz="6" w:space="0" w:color="auto"/>
            </w:tcBorders>
          </w:tcPr>
          <w:p w14:paraId="3BAC7A4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4140</w:t>
            </w:r>
          </w:p>
        </w:tc>
        <w:tc>
          <w:tcPr>
            <w:tcW w:w="5400" w:type="dxa"/>
            <w:tcBorders>
              <w:top w:val="single" w:sz="6" w:space="0" w:color="auto"/>
              <w:left w:val="single" w:sz="6" w:space="0" w:color="auto"/>
              <w:bottom w:val="single" w:sz="6" w:space="0" w:color="auto"/>
              <w:right w:val="single" w:sz="6" w:space="0" w:color="auto"/>
            </w:tcBorders>
          </w:tcPr>
          <w:p w14:paraId="62DBB2E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PITMAN BORO SCHOOL DISTRICT</w:t>
            </w:r>
          </w:p>
        </w:tc>
        <w:tc>
          <w:tcPr>
            <w:tcW w:w="1800" w:type="dxa"/>
            <w:tcBorders>
              <w:top w:val="nil"/>
              <w:left w:val="single" w:sz="4" w:space="0" w:color="auto"/>
              <w:bottom w:val="single" w:sz="4" w:space="0" w:color="auto"/>
              <w:right w:val="single" w:sz="4" w:space="0" w:color="auto"/>
            </w:tcBorders>
            <w:vAlign w:val="bottom"/>
          </w:tcPr>
          <w:p w14:paraId="216C5D0F" w14:textId="1BDE90D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6BCF3CB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A08DC1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GLOUCESTER</w:t>
            </w:r>
          </w:p>
        </w:tc>
        <w:tc>
          <w:tcPr>
            <w:tcW w:w="900" w:type="dxa"/>
            <w:tcBorders>
              <w:top w:val="single" w:sz="6" w:space="0" w:color="auto"/>
              <w:left w:val="single" w:sz="6" w:space="0" w:color="auto"/>
              <w:bottom w:val="single" w:sz="6" w:space="0" w:color="auto"/>
              <w:right w:val="single" w:sz="6" w:space="0" w:color="auto"/>
            </w:tcBorders>
          </w:tcPr>
          <w:p w14:paraId="50F0C9A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15</w:t>
            </w:r>
          </w:p>
        </w:tc>
        <w:tc>
          <w:tcPr>
            <w:tcW w:w="990" w:type="dxa"/>
            <w:tcBorders>
              <w:top w:val="single" w:sz="6" w:space="0" w:color="auto"/>
              <w:left w:val="single" w:sz="6" w:space="0" w:color="auto"/>
              <w:bottom w:val="single" w:sz="6" w:space="0" w:color="auto"/>
              <w:right w:val="single" w:sz="6" w:space="0" w:color="auto"/>
            </w:tcBorders>
          </w:tcPr>
          <w:p w14:paraId="40740CD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1590</w:t>
            </w:r>
          </w:p>
        </w:tc>
        <w:tc>
          <w:tcPr>
            <w:tcW w:w="5400" w:type="dxa"/>
            <w:tcBorders>
              <w:top w:val="single" w:sz="6" w:space="0" w:color="auto"/>
              <w:left w:val="single" w:sz="6" w:space="0" w:color="auto"/>
              <w:bottom w:val="single" w:sz="6" w:space="0" w:color="auto"/>
              <w:right w:val="single" w:sz="6" w:space="0" w:color="auto"/>
            </w:tcBorders>
          </w:tcPr>
          <w:p w14:paraId="3F1C73E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TOWNSHIP OF FRANKLIN SCHOOL DISTRICT</w:t>
            </w:r>
          </w:p>
        </w:tc>
        <w:tc>
          <w:tcPr>
            <w:tcW w:w="1800" w:type="dxa"/>
            <w:tcBorders>
              <w:top w:val="nil"/>
              <w:left w:val="single" w:sz="4" w:space="0" w:color="auto"/>
              <w:bottom w:val="single" w:sz="4" w:space="0" w:color="auto"/>
              <w:right w:val="single" w:sz="4" w:space="0" w:color="auto"/>
            </w:tcBorders>
            <w:vAlign w:val="bottom"/>
          </w:tcPr>
          <w:p w14:paraId="41977E26" w14:textId="79713464"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4BB1516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859FCB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HUDSON</w:t>
            </w:r>
          </w:p>
        </w:tc>
        <w:tc>
          <w:tcPr>
            <w:tcW w:w="900" w:type="dxa"/>
            <w:tcBorders>
              <w:top w:val="single" w:sz="6" w:space="0" w:color="auto"/>
              <w:left w:val="single" w:sz="6" w:space="0" w:color="auto"/>
              <w:bottom w:val="single" w:sz="6" w:space="0" w:color="auto"/>
              <w:right w:val="single" w:sz="6" w:space="0" w:color="auto"/>
            </w:tcBorders>
          </w:tcPr>
          <w:p w14:paraId="7F40110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17</w:t>
            </w:r>
          </w:p>
        </w:tc>
        <w:tc>
          <w:tcPr>
            <w:tcW w:w="990" w:type="dxa"/>
            <w:tcBorders>
              <w:top w:val="single" w:sz="6" w:space="0" w:color="auto"/>
              <w:left w:val="single" w:sz="6" w:space="0" w:color="auto"/>
              <w:bottom w:val="single" w:sz="6" w:space="0" w:color="auto"/>
              <w:right w:val="single" w:sz="6" w:space="0" w:color="auto"/>
            </w:tcBorders>
          </w:tcPr>
          <w:p w14:paraId="57D9331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220</w:t>
            </w:r>
          </w:p>
        </w:tc>
        <w:tc>
          <w:tcPr>
            <w:tcW w:w="5400" w:type="dxa"/>
            <w:tcBorders>
              <w:top w:val="single" w:sz="6" w:space="0" w:color="auto"/>
              <w:left w:val="single" w:sz="6" w:space="0" w:color="auto"/>
              <w:bottom w:val="single" w:sz="6" w:space="0" w:color="auto"/>
              <w:right w:val="single" w:sz="6" w:space="0" w:color="auto"/>
            </w:tcBorders>
          </w:tcPr>
          <w:p w14:paraId="428B0B7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BAYONNE SCHOOL DISTRICT</w:t>
            </w:r>
          </w:p>
        </w:tc>
        <w:tc>
          <w:tcPr>
            <w:tcW w:w="1800" w:type="dxa"/>
            <w:tcBorders>
              <w:top w:val="nil"/>
              <w:left w:val="single" w:sz="4" w:space="0" w:color="auto"/>
              <w:bottom w:val="single" w:sz="4" w:space="0" w:color="auto"/>
              <w:right w:val="single" w:sz="4" w:space="0" w:color="auto"/>
            </w:tcBorders>
            <w:vAlign w:val="bottom"/>
          </w:tcPr>
          <w:p w14:paraId="6B44DBCE" w14:textId="562D2564"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$320,000.00</w:t>
            </w:r>
          </w:p>
        </w:tc>
      </w:tr>
      <w:tr w:rsidR="00007CF5" w14:paraId="7DE9AB4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C8D38C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HUDSON</w:t>
            </w:r>
          </w:p>
        </w:tc>
        <w:tc>
          <w:tcPr>
            <w:tcW w:w="900" w:type="dxa"/>
            <w:tcBorders>
              <w:top w:val="single" w:sz="6" w:space="0" w:color="auto"/>
              <w:left w:val="single" w:sz="6" w:space="0" w:color="auto"/>
              <w:bottom w:val="single" w:sz="6" w:space="0" w:color="auto"/>
              <w:right w:val="single" w:sz="6" w:space="0" w:color="auto"/>
            </w:tcBorders>
          </w:tcPr>
          <w:p w14:paraId="00C8325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17</w:t>
            </w:r>
          </w:p>
        </w:tc>
        <w:tc>
          <w:tcPr>
            <w:tcW w:w="990" w:type="dxa"/>
            <w:tcBorders>
              <w:top w:val="single" w:sz="6" w:space="0" w:color="auto"/>
              <w:left w:val="single" w:sz="6" w:space="0" w:color="auto"/>
              <w:bottom w:val="single" w:sz="6" w:space="0" w:color="auto"/>
              <w:right w:val="single" w:sz="6" w:space="0" w:color="auto"/>
            </w:tcBorders>
          </w:tcPr>
          <w:p w14:paraId="1B40EE3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1200</w:t>
            </w:r>
          </w:p>
        </w:tc>
        <w:tc>
          <w:tcPr>
            <w:tcW w:w="5400" w:type="dxa"/>
            <w:tcBorders>
              <w:top w:val="single" w:sz="6" w:space="0" w:color="auto"/>
              <w:left w:val="single" w:sz="6" w:space="0" w:color="auto"/>
              <w:bottom w:val="single" w:sz="6" w:space="0" w:color="auto"/>
              <w:right w:val="single" w:sz="6" w:space="0" w:color="auto"/>
            </w:tcBorders>
          </w:tcPr>
          <w:p w14:paraId="25001C1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EAST NEWARK SCHOOL DISTRICT</w:t>
            </w:r>
          </w:p>
        </w:tc>
        <w:tc>
          <w:tcPr>
            <w:tcW w:w="1800" w:type="dxa"/>
            <w:tcBorders>
              <w:top w:val="nil"/>
              <w:left w:val="single" w:sz="4" w:space="0" w:color="auto"/>
              <w:bottom w:val="single" w:sz="4" w:space="0" w:color="auto"/>
              <w:right w:val="single" w:sz="4" w:space="0" w:color="auto"/>
            </w:tcBorders>
            <w:vAlign w:val="bottom"/>
          </w:tcPr>
          <w:p w14:paraId="104338E0" w14:textId="2DE537B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$25,000.00</w:t>
            </w:r>
          </w:p>
        </w:tc>
      </w:tr>
      <w:tr w:rsidR="00007CF5" w14:paraId="13623A53"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85C7FF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HUDSON</w:t>
            </w:r>
          </w:p>
        </w:tc>
        <w:tc>
          <w:tcPr>
            <w:tcW w:w="900" w:type="dxa"/>
            <w:tcBorders>
              <w:top w:val="single" w:sz="6" w:space="0" w:color="auto"/>
              <w:left w:val="single" w:sz="6" w:space="0" w:color="auto"/>
              <w:bottom w:val="single" w:sz="6" w:space="0" w:color="auto"/>
              <w:right w:val="single" w:sz="6" w:space="0" w:color="auto"/>
            </w:tcBorders>
          </w:tcPr>
          <w:p w14:paraId="5FA6461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17</w:t>
            </w:r>
          </w:p>
        </w:tc>
        <w:tc>
          <w:tcPr>
            <w:tcW w:w="990" w:type="dxa"/>
            <w:tcBorders>
              <w:top w:val="single" w:sz="6" w:space="0" w:color="auto"/>
              <w:left w:val="single" w:sz="6" w:space="0" w:color="auto"/>
              <w:bottom w:val="single" w:sz="6" w:space="0" w:color="auto"/>
              <w:right w:val="single" w:sz="6" w:space="0" w:color="auto"/>
            </w:tcBorders>
          </w:tcPr>
          <w:p w14:paraId="08DC3AB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1850</w:t>
            </w:r>
          </w:p>
        </w:tc>
        <w:tc>
          <w:tcPr>
            <w:tcW w:w="5400" w:type="dxa"/>
            <w:tcBorders>
              <w:top w:val="single" w:sz="6" w:space="0" w:color="auto"/>
              <w:left w:val="single" w:sz="6" w:space="0" w:color="auto"/>
              <w:bottom w:val="single" w:sz="6" w:space="0" w:color="auto"/>
              <w:right w:val="single" w:sz="6" w:space="0" w:color="auto"/>
            </w:tcBorders>
          </w:tcPr>
          <w:p w14:paraId="03C4A40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GUTTENBERG SCHOOL DISTRICT</w:t>
            </w:r>
          </w:p>
        </w:tc>
        <w:tc>
          <w:tcPr>
            <w:tcW w:w="1800" w:type="dxa"/>
            <w:tcBorders>
              <w:top w:val="nil"/>
              <w:left w:val="single" w:sz="4" w:space="0" w:color="auto"/>
              <w:bottom w:val="single" w:sz="4" w:space="0" w:color="auto"/>
              <w:right w:val="single" w:sz="4" w:space="0" w:color="auto"/>
            </w:tcBorders>
            <w:vAlign w:val="bottom"/>
          </w:tcPr>
          <w:p w14:paraId="29D60A9F" w14:textId="5A7658A3"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7916C26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A643D5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HUDSON</w:t>
            </w:r>
          </w:p>
        </w:tc>
        <w:tc>
          <w:tcPr>
            <w:tcW w:w="900" w:type="dxa"/>
            <w:tcBorders>
              <w:top w:val="single" w:sz="6" w:space="0" w:color="auto"/>
              <w:left w:val="single" w:sz="6" w:space="0" w:color="auto"/>
              <w:bottom w:val="single" w:sz="6" w:space="0" w:color="auto"/>
              <w:right w:val="single" w:sz="6" w:space="0" w:color="auto"/>
            </w:tcBorders>
          </w:tcPr>
          <w:p w14:paraId="329245D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17</w:t>
            </w:r>
          </w:p>
        </w:tc>
        <w:tc>
          <w:tcPr>
            <w:tcW w:w="990" w:type="dxa"/>
            <w:tcBorders>
              <w:top w:val="single" w:sz="6" w:space="0" w:color="auto"/>
              <w:left w:val="single" w:sz="6" w:space="0" w:color="auto"/>
              <w:bottom w:val="single" w:sz="6" w:space="0" w:color="auto"/>
              <w:right w:val="single" w:sz="6" w:space="0" w:color="auto"/>
            </w:tcBorders>
          </w:tcPr>
          <w:p w14:paraId="308E200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2060</w:t>
            </w:r>
          </w:p>
        </w:tc>
        <w:tc>
          <w:tcPr>
            <w:tcW w:w="5400" w:type="dxa"/>
            <w:tcBorders>
              <w:top w:val="single" w:sz="6" w:space="0" w:color="auto"/>
              <w:left w:val="single" w:sz="6" w:space="0" w:color="auto"/>
              <w:bottom w:val="single" w:sz="6" w:space="0" w:color="auto"/>
              <w:right w:val="single" w:sz="6" w:space="0" w:color="auto"/>
            </w:tcBorders>
          </w:tcPr>
          <w:p w14:paraId="576F54A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HARRISON PUBLIC SCHOOLS</w:t>
            </w:r>
          </w:p>
        </w:tc>
        <w:tc>
          <w:tcPr>
            <w:tcW w:w="1800" w:type="dxa"/>
            <w:tcBorders>
              <w:top w:val="nil"/>
              <w:left w:val="single" w:sz="4" w:space="0" w:color="auto"/>
              <w:bottom w:val="single" w:sz="4" w:space="0" w:color="auto"/>
              <w:right w:val="single" w:sz="4" w:space="0" w:color="auto"/>
            </w:tcBorders>
            <w:vAlign w:val="bottom"/>
          </w:tcPr>
          <w:p w14:paraId="650E8525" w14:textId="0FF257A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160</w:t>
            </w:r>
            <w:r>
              <w:rPr>
                <w:rFonts w:eastAsiaTheme="minorHAnsi" w:cs="Calibri"/>
                <w:szCs w:val="22"/>
              </w:rPr>
              <w:t>,000.00</w:t>
            </w:r>
          </w:p>
        </w:tc>
      </w:tr>
      <w:tr w:rsidR="00007CF5" w14:paraId="6CFB3E93"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92D64E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HUDSON</w:t>
            </w:r>
          </w:p>
        </w:tc>
        <w:tc>
          <w:tcPr>
            <w:tcW w:w="900" w:type="dxa"/>
            <w:tcBorders>
              <w:top w:val="single" w:sz="6" w:space="0" w:color="auto"/>
              <w:left w:val="single" w:sz="6" w:space="0" w:color="auto"/>
              <w:bottom w:val="single" w:sz="6" w:space="0" w:color="auto"/>
              <w:right w:val="single" w:sz="6" w:space="0" w:color="auto"/>
            </w:tcBorders>
          </w:tcPr>
          <w:p w14:paraId="5D83D5B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17</w:t>
            </w:r>
          </w:p>
        </w:tc>
        <w:tc>
          <w:tcPr>
            <w:tcW w:w="990" w:type="dxa"/>
            <w:tcBorders>
              <w:top w:val="single" w:sz="6" w:space="0" w:color="auto"/>
              <w:left w:val="single" w:sz="6" w:space="0" w:color="auto"/>
              <w:bottom w:val="single" w:sz="6" w:space="0" w:color="auto"/>
              <w:right w:val="single" w:sz="6" w:space="0" w:color="auto"/>
            </w:tcBorders>
          </w:tcPr>
          <w:p w14:paraId="25A9CBE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2390</w:t>
            </w:r>
          </w:p>
        </w:tc>
        <w:tc>
          <w:tcPr>
            <w:tcW w:w="5400" w:type="dxa"/>
            <w:tcBorders>
              <w:top w:val="single" w:sz="6" w:space="0" w:color="auto"/>
              <w:left w:val="single" w:sz="6" w:space="0" w:color="auto"/>
              <w:bottom w:val="single" w:sz="6" w:space="0" w:color="auto"/>
              <w:right w:val="single" w:sz="6" w:space="0" w:color="auto"/>
            </w:tcBorders>
          </w:tcPr>
          <w:p w14:paraId="7E01412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JERSEY CITY PUBLIC SCHOOLS</w:t>
            </w:r>
          </w:p>
        </w:tc>
        <w:tc>
          <w:tcPr>
            <w:tcW w:w="1800" w:type="dxa"/>
            <w:tcBorders>
              <w:top w:val="nil"/>
              <w:left w:val="single" w:sz="4" w:space="0" w:color="auto"/>
              <w:bottom w:val="single" w:sz="4" w:space="0" w:color="auto"/>
              <w:right w:val="single" w:sz="4" w:space="0" w:color="auto"/>
            </w:tcBorders>
            <w:vAlign w:val="bottom"/>
          </w:tcPr>
          <w:p w14:paraId="112C5666" w14:textId="61F3F98B"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$320,000.00</w:t>
            </w:r>
          </w:p>
        </w:tc>
      </w:tr>
      <w:tr w:rsidR="00007CF5" w14:paraId="208581F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D9C7E1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HUDSON</w:t>
            </w:r>
          </w:p>
        </w:tc>
        <w:tc>
          <w:tcPr>
            <w:tcW w:w="900" w:type="dxa"/>
            <w:tcBorders>
              <w:top w:val="single" w:sz="6" w:space="0" w:color="auto"/>
              <w:left w:val="single" w:sz="6" w:space="0" w:color="auto"/>
              <w:bottom w:val="single" w:sz="6" w:space="0" w:color="auto"/>
              <w:right w:val="single" w:sz="6" w:space="0" w:color="auto"/>
            </w:tcBorders>
          </w:tcPr>
          <w:p w14:paraId="779E3FB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17</w:t>
            </w:r>
          </w:p>
        </w:tc>
        <w:tc>
          <w:tcPr>
            <w:tcW w:w="990" w:type="dxa"/>
            <w:tcBorders>
              <w:top w:val="single" w:sz="6" w:space="0" w:color="auto"/>
              <w:left w:val="single" w:sz="6" w:space="0" w:color="auto"/>
              <w:bottom w:val="single" w:sz="6" w:space="0" w:color="auto"/>
              <w:right w:val="single" w:sz="6" w:space="0" w:color="auto"/>
            </w:tcBorders>
          </w:tcPr>
          <w:p w14:paraId="0D008B49"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2410</w:t>
            </w:r>
          </w:p>
        </w:tc>
        <w:tc>
          <w:tcPr>
            <w:tcW w:w="5400" w:type="dxa"/>
            <w:tcBorders>
              <w:top w:val="single" w:sz="6" w:space="0" w:color="auto"/>
              <w:left w:val="single" w:sz="6" w:space="0" w:color="auto"/>
              <w:bottom w:val="single" w:sz="6" w:space="0" w:color="auto"/>
              <w:right w:val="single" w:sz="6" w:space="0" w:color="auto"/>
            </w:tcBorders>
          </w:tcPr>
          <w:p w14:paraId="68EC1D9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KEARNY</w:t>
            </w:r>
          </w:p>
        </w:tc>
        <w:tc>
          <w:tcPr>
            <w:tcW w:w="1800" w:type="dxa"/>
            <w:tcBorders>
              <w:top w:val="nil"/>
              <w:left w:val="single" w:sz="4" w:space="0" w:color="auto"/>
              <w:bottom w:val="single" w:sz="4" w:space="0" w:color="auto"/>
              <w:right w:val="single" w:sz="4" w:space="0" w:color="auto"/>
            </w:tcBorders>
            <w:vAlign w:val="bottom"/>
          </w:tcPr>
          <w:p w14:paraId="45386B9F" w14:textId="49EE4DF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599A4D5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CD793F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HUDSON</w:t>
            </w:r>
          </w:p>
        </w:tc>
        <w:tc>
          <w:tcPr>
            <w:tcW w:w="900" w:type="dxa"/>
            <w:tcBorders>
              <w:top w:val="single" w:sz="6" w:space="0" w:color="auto"/>
              <w:left w:val="single" w:sz="6" w:space="0" w:color="auto"/>
              <w:bottom w:val="single" w:sz="6" w:space="0" w:color="auto"/>
              <w:right w:val="single" w:sz="6" w:space="0" w:color="auto"/>
            </w:tcBorders>
          </w:tcPr>
          <w:p w14:paraId="3554E75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17</w:t>
            </w:r>
          </w:p>
        </w:tc>
        <w:tc>
          <w:tcPr>
            <w:tcW w:w="990" w:type="dxa"/>
            <w:tcBorders>
              <w:top w:val="single" w:sz="6" w:space="0" w:color="auto"/>
              <w:left w:val="single" w:sz="6" w:space="0" w:color="auto"/>
              <w:bottom w:val="single" w:sz="6" w:space="0" w:color="auto"/>
              <w:right w:val="single" w:sz="6" w:space="0" w:color="auto"/>
            </w:tcBorders>
          </w:tcPr>
          <w:p w14:paraId="153ACDD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3610</w:t>
            </w:r>
          </w:p>
        </w:tc>
        <w:tc>
          <w:tcPr>
            <w:tcW w:w="5400" w:type="dxa"/>
            <w:tcBorders>
              <w:top w:val="single" w:sz="6" w:space="0" w:color="auto"/>
              <w:left w:val="single" w:sz="6" w:space="0" w:color="auto"/>
              <w:bottom w:val="single" w:sz="6" w:space="0" w:color="auto"/>
              <w:right w:val="single" w:sz="6" w:space="0" w:color="auto"/>
            </w:tcBorders>
          </w:tcPr>
          <w:p w14:paraId="0BF6980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NORTH BERGEN SCHOOL DISTRICT</w:t>
            </w:r>
          </w:p>
        </w:tc>
        <w:tc>
          <w:tcPr>
            <w:tcW w:w="1800" w:type="dxa"/>
            <w:tcBorders>
              <w:top w:val="nil"/>
              <w:left w:val="single" w:sz="4" w:space="0" w:color="auto"/>
              <w:bottom w:val="single" w:sz="4" w:space="0" w:color="auto"/>
              <w:right w:val="single" w:sz="4" w:space="0" w:color="auto"/>
            </w:tcBorders>
            <w:vAlign w:val="bottom"/>
          </w:tcPr>
          <w:p w14:paraId="0E331ADD" w14:textId="54122D6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160</w:t>
            </w:r>
            <w:r>
              <w:rPr>
                <w:rFonts w:eastAsiaTheme="minorHAnsi" w:cs="Calibri"/>
                <w:szCs w:val="22"/>
              </w:rPr>
              <w:t>,000.00</w:t>
            </w:r>
          </w:p>
        </w:tc>
      </w:tr>
      <w:tr w:rsidR="00007CF5" w14:paraId="65A12A0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F9650F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HUDSON</w:t>
            </w:r>
          </w:p>
        </w:tc>
        <w:tc>
          <w:tcPr>
            <w:tcW w:w="900" w:type="dxa"/>
            <w:tcBorders>
              <w:top w:val="single" w:sz="6" w:space="0" w:color="auto"/>
              <w:left w:val="single" w:sz="6" w:space="0" w:color="auto"/>
              <w:bottom w:val="single" w:sz="6" w:space="0" w:color="auto"/>
              <w:right w:val="single" w:sz="6" w:space="0" w:color="auto"/>
            </w:tcBorders>
          </w:tcPr>
          <w:p w14:paraId="14ACA9F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17</w:t>
            </w:r>
          </w:p>
        </w:tc>
        <w:tc>
          <w:tcPr>
            <w:tcW w:w="990" w:type="dxa"/>
            <w:tcBorders>
              <w:top w:val="single" w:sz="6" w:space="0" w:color="auto"/>
              <w:left w:val="single" w:sz="6" w:space="0" w:color="auto"/>
              <w:bottom w:val="single" w:sz="6" w:space="0" w:color="auto"/>
              <w:right w:val="single" w:sz="6" w:space="0" w:color="auto"/>
            </w:tcBorders>
          </w:tcPr>
          <w:p w14:paraId="3F02005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4730</w:t>
            </w:r>
          </w:p>
        </w:tc>
        <w:tc>
          <w:tcPr>
            <w:tcW w:w="5400" w:type="dxa"/>
            <w:tcBorders>
              <w:top w:val="single" w:sz="6" w:space="0" w:color="auto"/>
              <w:left w:val="single" w:sz="6" w:space="0" w:color="auto"/>
              <w:bottom w:val="single" w:sz="6" w:space="0" w:color="auto"/>
              <w:right w:val="single" w:sz="6" w:space="0" w:color="auto"/>
            </w:tcBorders>
          </w:tcPr>
          <w:p w14:paraId="4AD4C52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SECAUCUS SCHOOL DISTRICT</w:t>
            </w:r>
          </w:p>
        </w:tc>
        <w:tc>
          <w:tcPr>
            <w:tcW w:w="1800" w:type="dxa"/>
            <w:tcBorders>
              <w:top w:val="nil"/>
              <w:left w:val="single" w:sz="4" w:space="0" w:color="auto"/>
              <w:bottom w:val="single" w:sz="4" w:space="0" w:color="auto"/>
              <w:right w:val="single" w:sz="4" w:space="0" w:color="auto"/>
            </w:tcBorders>
            <w:vAlign w:val="bottom"/>
          </w:tcPr>
          <w:p w14:paraId="5F9B588E" w14:textId="2B8003C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4E230662"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2D75F8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HUDSON</w:t>
            </w:r>
          </w:p>
        </w:tc>
        <w:tc>
          <w:tcPr>
            <w:tcW w:w="900" w:type="dxa"/>
            <w:tcBorders>
              <w:top w:val="single" w:sz="6" w:space="0" w:color="auto"/>
              <w:left w:val="single" w:sz="6" w:space="0" w:color="auto"/>
              <w:bottom w:val="single" w:sz="6" w:space="0" w:color="auto"/>
              <w:right w:val="single" w:sz="6" w:space="0" w:color="auto"/>
            </w:tcBorders>
          </w:tcPr>
          <w:p w14:paraId="4B79D02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17</w:t>
            </w:r>
          </w:p>
        </w:tc>
        <w:tc>
          <w:tcPr>
            <w:tcW w:w="990" w:type="dxa"/>
            <w:tcBorders>
              <w:top w:val="single" w:sz="6" w:space="0" w:color="auto"/>
              <w:left w:val="single" w:sz="6" w:space="0" w:color="auto"/>
              <w:bottom w:val="single" w:sz="6" w:space="0" w:color="auto"/>
              <w:right w:val="single" w:sz="6" w:space="0" w:color="auto"/>
            </w:tcBorders>
          </w:tcPr>
          <w:p w14:paraId="1B346FD2"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5240</w:t>
            </w:r>
          </w:p>
        </w:tc>
        <w:tc>
          <w:tcPr>
            <w:tcW w:w="5400" w:type="dxa"/>
            <w:tcBorders>
              <w:top w:val="single" w:sz="6" w:space="0" w:color="auto"/>
              <w:left w:val="single" w:sz="6" w:space="0" w:color="auto"/>
              <w:bottom w:val="single" w:sz="6" w:space="0" w:color="auto"/>
              <w:right w:val="single" w:sz="6" w:space="0" w:color="auto"/>
            </w:tcBorders>
          </w:tcPr>
          <w:p w14:paraId="45B28F7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UNION CITY SCHOOL DISTRICT</w:t>
            </w:r>
          </w:p>
        </w:tc>
        <w:tc>
          <w:tcPr>
            <w:tcW w:w="1800" w:type="dxa"/>
            <w:tcBorders>
              <w:top w:val="nil"/>
              <w:left w:val="single" w:sz="4" w:space="0" w:color="auto"/>
              <w:bottom w:val="single" w:sz="4" w:space="0" w:color="auto"/>
              <w:right w:val="single" w:sz="4" w:space="0" w:color="auto"/>
            </w:tcBorders>
            <w:vAlign w:val="bottom"/>
          </w:tcPr>
          <w:p w14:paraId="6E36FA08" w14:textId="615C2BA0"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$320,000.00</w:t>
            </w:r>
          </w:p>
        </w:tc>
      </w:tr>
      <w:tr w:rsidR="00007CF5" w14:paraId="65520A9B"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0B8B2A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HUNTERDON</w:t>
            </w:r>
          </w:p>
        </w:tc>
        <w:tc>
          <w:tcPr>
            <w:tcW w:w="900" w:type="dxa"/>
            <w:tcBorders>
              <w:top w:val="single" w:sz="6" w:space="0" w:color="auto"/>
              <w:left w:val="single" w:sz="6" w:space="0" w:color="auto"/>
              <w:bottom w:val="single" w:sz="6" w:space="0" w:color="auto"/>
              <w:right w:val="single" w:sz="6" w:space="0" w:color="auto"/>
            </w:tcBorders>
          </w:tcPr>
          <w:p w14:paraId="38AA440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19</w:t>
            </w:r>
          </w:p>
        </w:tc>
        <w:tc>
          <w:tcPr>
            <w:tcW w:w="990" w:type="dxa"/>
            <w:tcBorders>
              <w:top w:val="single" w:sz="6" w:space="0" w:color="auto"/>
              <w:left w:val="single" w:sz="6" w:space="0" w:color="auto"/>
              <w:bottom w:val="single" w:sz="6" w:space="0" w:color="auto"/>
              <w:right w:val="single" w:sz="6" w:space="0" w:color="auto"/>
            </w:tcBorders>
          </w:tcPr>
          <w:p w14:paraId="76FF889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1970</w:t>
            </w:r>
          </w:p>
        </w:tc>
        <w:tc>
          <w:tcPr>
            <w:tcW w:w="5400" w:type="dxa"/>
            <w:tcBorders>
              <w:top w:val="single" w:sz="6" w:space="0" w:color="auto"/>
              <w:left w:val="single" w:sz="6" w:space="0" w:color="auto"/>
              <w:bottom w:val="single" w:sz="6" w:space="0" w:color="auto"/>
              <w:right w:val="single" w:sz="6" w:space="0" w:color="auto"/>
            </w:tcBorders>
          </w:tcPr>
          <w:p w14:paraId="44280BD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HAMPTON BOROUGH SCHOOL DISTRICT</w:t>
            </w:r>
          </w:p>
        </w:tc>
        <w:tc>
          <w:tcPr>
            <w:tcW w:w="1800" w:type="dxa"/>
            <w:tcBorders>
              <w:top w:val="nil"/>
              <w:left w:val="single" w:sz="4" w:space="0" w:color="auto"/>
              <w:bottom w:val="single" w:sz="4" w:space="0" w:color="auto"/>
              <w:right w:val="single" w:sz="4" w:space="0" w:color="auto"/>
            </w:tcBorders>
            <w:vAlign w:val="bottom"/>
          </w:tcPr>
          <w:p w14:paraId="4F5AB156" w14:textId="03F53D6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40</w:t>
            </w:r>
            <w:r>
              <w:rPr>
                <w:rFonts w:eastAsiaTheme="minorHAnsi" w:cs="Calibri"/>
                <w:szCs w:val="22"/>
              </w:rPr>
              <w:t>,000.00</w:t>
            </w:r>
          </w:p>
        </w:tc>
      </w:tr>
      <w:tr w:rsidR="00007CF5" w14:paraId="0F815561"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76DB86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HUNTERDON</w:t>
            </w:r>
          </w:p>
        </w:tc>
        <w:tc>
          <w:tcPr>
            <w:tcW w:w="900" w:type="dxa"/>
            <w:tcBorders>
              <w:top w:val="single" w:sz="6" w:space="0" w:color="auto"/>
              <w:left w:val="single" w:sz="6" w:space="0" w:color="auto"/>
              <w:bottom w:val="single" w:sz="6" w:space="0" w:color="auto"/>
              <w:right w:val="single" w:sz="6" w:space="0" w:color="auto"/>
            </w:tcBorders>
          </w:tcPr>
          <w:p w14:paraId="6747DD9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19</w:t>
            </w:r>
          </w:p>
        </w:tc>
        <w:tc>
          <w:tcPr>
            <w:tcW w:w="990" w:type="dxa"/>
            <w:tcBorders>
              <w:top w:val="single" w:sz="6" w:space="0" w:color="auto"/>
              <w:left w:val="single" w:sz="6" w:space="0" w:color="auto"/>
              <w:bottom w:val="single" w:sz="6" w:space="0" w:color="auto"/>
              <w:right w:val="single" w:sz="6" w:space="0" w:color="auto"/>
            </w:tcBorders>
          </w:tcPr>
          <w:p w14:paraId="4B0D076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3180</w:t>
            </w:r>
          </w:p>
        </w:tc>
        <w:tc>
          <w:tcPr>
            <w:tcW w:w="5400" w:type="dxa"/>
            <w:tcBorders>
              <w:top w:val="single" w:sz="6" w:space="0" w:color="auto"/>
              <w:left w:val="single" w:sz="6" w:space="0" w:color="auto"/>
              <w:bottom w:val="single" w:sz="6" w:space="0" w:color="auto"/>
              <w:right w:val="single" w:sz="6" w:space="0" w:color="auto"/>
            </w:tcBorders>
          </w:tcPr>
          <w:p w14:paraId="4DE2E06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MILFORD BOROUGH SCHOOL DISTRICT</w:t>
            </w:r>
          </w:p>
        </w:tc>
        <w:tc>
          <w:tcPr>
            <w:tcW w:w="1800" w:type="dxa"/>
            <w:tcBorders>
              <w:top w:val="nil"/>
              <w:left w:val="single" w:sz="4" w:space="0" w:color="auto"/>
              <w:bottom w:val="single" w:sz="4" w:space="0" w:color="auto"/>
              <w:right w:val="single" w:sz="4" w:space="0" w:color="auto"/>
            </w:tcBorders>
            <w:vAlign w:val="bottom"/>
          </w:tcPr>
          <w:p w14:paraId="13C88ACB" w14:textId="4105D7C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5E7440C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FB5369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HUNTERDON</w:t>
            </w:r>
          </w:p>
        </w:tc>
        <w:tc>
          <w:tcPr>
            <w:tcW w:w="900" w:type="dxa"/>
            <w:tcBorders>
              <w:top w:val="single" w:sz="6" w:space="0" w:color="auto"/>
              <w:left w:val="single" w:sz="6" w:space="0" w:color="auto"/>
              <w:bottom w:val="single" w:sz="6" w:space="0" w:color="auto"/>
              <w:right w:val="single" w:sz="6" w:space="0" w:color="auto"/>
            </w:tcBorders>
          </w:tcPr>
          <w:p w14:paraId="15FC1C3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19</w:t>
            </w:r>
          </w:p>
        </w:tc>
        <w:tc>
          <w:tcPr>
            <w:tcW w:w="990" w:type="dxa"/>
            <w:tcBorders>
              <w:top w:val="single" w:sz="6" w:space="0" w:color="auto"/>
              <w:left w:val="single" w:sz="6" w:space="0" w:color="auto"/>
              <w:bottom w:val="single" w:sz="6" w:space="0" w:color="auto"/>
              <w:right w:val="single" w:sz="6" w:space="0" w:color="auto"/>
            </w:tcBorders>
          </w:tcPr>
          <w:p w14:paraId="03D35069"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1376</w:t>
            </w:r>
          </w:p>
        </w:tc>
        <w:tc>
          <w:tcPr>
            <w:tcW w:w="5400" w:type="dxa"/>
            <w:tcBorders>
              <w:top w:val="single" w:sz="6" w:space="0" w:color="auto"/>
              <w:left w:val="single" w:sz="6" w:space="0" w:color="auto"/>
              <w:bottom w:val="single" w:sz="6" w:space="0" w:color="auto"/>
              <w:right w:val="single" w:sz="6" w:space="0" w:color="auto"/>
            </w:tcBorders>
          </w:tcPr>
          <w:p w14:paraId="5CC08B3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SOUTH HUNTERDON REGIONAL SCHOOL DISTRICT</w:t>
            </w:r>
          </w:p>
        </w:tc>
        <w:tc>
          <w:tcPr>
            <w:tcW w:w="1800" w:type="dxa"/>
            <w:tcBorders>
              <w:top w:val="nil"/>
              <w:left w:val="single" w:sz="4" w:space="0" w:color="auto"/>
              <w:bottom w:val="single" w:sz="4" w:space="0" w:color="auto"/>
              <w:right w:val="single" w:sz="4" w:space="0" w:color="auto"/>
            </w:tcBorders>
            <w:vAlign w:val="bottom"/>
          </w:tcPr>
          <w:p w14:paraId="61AA5463" w14:textId="700163E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w:t>
            </w:r>
            <w:r>
              <w:rPr>
                <w:rFonts w:eastAsiaTheme="minorHAnsi" w:cs="Calibri"/>
                <w:szCs w:val="22"/>
              </w:rPr>
              <w:t>,000.00</w:t>
            </w:r>
          </w:p>
        </w:tc>
      </w:tr>
      <w:tr w:rsidR="00007CF5" w14:paraId="7C95BBF9"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CE5812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MERCER</w:t>
            </w:r>
          </w:p>
        </w:tc>
        <w:tc>
          <w:tcPr>
            <w:tcW w:w="900" w:type="dxa"/>
            <w:tcBorders>
              <w:top w:val="single" w:sz="6" w:space="0" w:color="auto"/>
              <w:left w:val="single" w:sz="6" w:space="0" w:color="auto"/>
              <w:bottom w:val="single" w:sz="6" w:space="0" w:color="auto"/>
              <w:right w:val="single" w:sz="6" w:space="0" w:color="auto"/>
            </w:tcBorders>
          </w:tcPr>
          <w:p w14:paraId="7B97DEB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21</w:t>
            </w:r>
          </w:p>
        </w:tc>
        <w:tc>
          <w:tcPr>
            <w:tcW w:w="990" w:type="dxa"/>
            <w:tcBorders>
              <w:top w:val="single" w:sz="6" w:space="0" w:color="auto"/>
              <w:left w:val="single" w:sz="6" w:space="0" w:color="auto"/>
              <w:bottom w:val="single" w:sz="6" w:space="0" w:color="auto"/>
              <w:right w:val="single" w:sz="6" w:space="0" w:color="auto"/>
            </w:tcBorders>
          </w:tcPr>
          <w:p w14:paraId="0C4761B5"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1245</w:t>
            </w:r>
          </w:p>
        </w:tc>
        <w:tc>
          <w:tcPr>
            <w:tcW w:w="5400" w:type="dxa"/>
            <w:tcBorders>
              <w:top w:val="single" w:sz="6" w:space="0" w:color="auto"/>
              <w:left w:val="single" w:sz="6" w:space="0" w:color="auto"/>
              <w:bottom w:val="single" w:sz="6" w:space="0" w:color="auto"/>
              <w:right w:val="single" w:sz="6" w:space="0" w:color="auto"/>
            </w:tcBorders>
          </w:tcPr>
          <w:p w14:paraId="297C06C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EAST WINDSOR REGIONAL SCHOOL DISTRICT</w:t>
            </w:r>
          </w:p>
        </w:tc>
        <w:tc>
          <w:tcPr>
            <w:tcW w:w="1800" w:type="dxa"/>
            <w:tcBorders>
              <w:top w:val="nil"/>
              <w:left w:val="single" w:sz="4" w:space="0" w:color="auto"/>
              <w:bottom w:val="single" w:sz="4" w:space="0" w:color="auto"/>
              <w:right w:val="single" w:sz="4" w:space="0" w:color="auto"/>
            </w:tcBorders>
            <w:vAlign w:val="bottom"/>
          </w:tcPr>
          <w:p w14:paraId="161D4967" w14:textId="0E84CBB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0BCE55B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7592B3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MERCER</w:t>
            </w:r>
          </w:p>
        </w:tc>
        <w:tc>
          <w:tcPr>
            <w:tcW w:w="900" w:type="dxa"/>
            <w:tcBorders>
              <w:top w:val="single" w:sz="6" w:space="0" w:color="auto"/>
              <w:left w:val="single" w:sz="6" w:space="0" w:color="auto"/>
              <w:bottom w:val="single" w:sz="6" w:space="0" w:color="auto"/>
              <w:right w:val="single" w:sz="6" w:space="0" w:color="auto"/>
            </w:tcBorders>
          </w:tcPr>
          <w:p w14:paraId="52DB4B8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21</w:t>
            </w:r>
          </w:p>
        </w:tc>
        <w:tc>
          <w:tcPr>
            <w:tcW w:w="990" w:type="dxa"/>
            <w:tcBorders>
              <w:top w:val="single" w:sz="6" w:space="0" w:color="auto"/>
              <w:left w:val="single" w:sz="6" w:space="0" w:color="auto"/>
              <w:bottom w:val="single" w:sz="6" w:space="0" w:color="auto"/>
              <w:right w:val="single" w:sz="6" w:space="0" w:color="auto"/>
            </w:tcBorders>
          </w:tcPr>
          <w:p w14:paraId="41ED212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1430</w:t>
            </w:r>
          </w:p>
        </w:tc>
        <w:tc>
          <w:tcPr>
            <w:tcW w:w="5400" w:type="dxa"/>
            <w:tcBorders>
              <w:top w:val="single" w:sz="6" w:space="0" w:color="auto"/>
              <w:left w:val="single" w:sz="6" w:space="0" w:color="auto"/>
              <w:bottom w:val="single" w:sz="6" w:space="0" w:color="auto"/>
              <w:right w:val="single" w:sz="6" w:space="0" w:color="auto"/>
            </w:tcBorders>
          </w:tcPr>
          <w:p w14:paraId="411DCE5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EWING TOWNSHIP SCHOOL DISTRICT</w:t>
            </w:r>
          </w:p>
        </w:tc>
        <w:tc>
          <w:tcPr>
            <w:tcW w:w="1800" w:type="dxa"/>
            <w:tcBorders>
              <w:top w:val="nil"/>
              <w:left w:val="single" w:sz="4" w:space="0" w:color="auto"/>
              <w:bottom w:val="single" w:sz="4" w:space="0" w:color="auto"/>
              <w:right w:val="single" w:sz="4" w:space="0" w:color="auto"/>
            </w:tcBorders>
            <w:vAlign w:val="bottom"/>
          </w:tcPr>
          <w:p w14:paraId="2F813B57" w14:textId="61EBEB7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4AC0BC2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5BC2B6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MERCER</w:t>
            </w:r>
          </w:p>
        </w:tc>
        <w:tc>
          <w:tcPr>
            <w:tcW w:w="900" w:type="dxa"/>
            <w:tcBorders>
              <w:top w:val="single" w:sz="6" w:space="0" w:color="auto"/>
              <w:left w:val="single" w:sz="6" w:space="0" w:color="auto"/>
              <w:bottom w:val="single" w:sz="6" w:space="0" w:color="auto"/>
              <w:right w:val="single" w:sz="6" w:space="0" w:color="auto"/>
            </w:tcBorders>
          </w:tcPr>
          <w:p w14:paraId="1ED9A59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21</w:t>
            </w:r>
          </w:p>
        </w:tc>
        <w:tc>
          <w:tcPr>
            <w:tcW w:w="990" w:type="dxa"/>
            <w:tcBorders>
              <w:top w:val="single" w:sz="6" w:space="0" w:color="auto"/>
              <w:left w:val="single" w:sz="6" w:space="0" w:color="auto"/>
              <w:bottom w:val="single" w:sz="6" w:space="0" w:color="auto"/>
              <w:right w:val="single" w:sz="6" w:space="0" w:color="auto"/>
            </w:tcBorders>
          </w:tcPr>
          <w:p w14:paraId="1EB1B0C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1950</w:t>
            </w:r>
          </w:p>
        </w:tc>
        <w:tc>
          <w:tcPr>
            <w:tcW w:w="5400" w:type="dxa"/>
            <w:tcBorders>
              <w:top w:val="single" w:sz="6" w:space="0" w:color="auto"/>
              <w:left w:val="single" w:sz="6" w:space="0" w:color="auto"/>
              <w:bottom w:val="single" w:sz="6" w:space="0" w:color="auto"/>
              <w:right w:val="single" w:sz="6" w:space="0" w:color="auto"/>
            </w:tcBorders>
          </w:tcPr>
          <w:p w14:paraId="21D6800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HAMILTON TOWNSHIP PUBLIC SCHOOL DISTRICT</w:t>
            </w:r>
          </w:p>
        </w:tc>
        <w:tc>
          <w:tcPr>
            <w:tcW w:w="1800" w:type="dxa"/>
            <w:tcBorders>
              <w:top w:val="nil"/>
              <w:left w:val="single" w:sz="4" w:space="0" w:color="auto"/>
              <w:bottom w:val="single" w:sz="4" w:space="0" w:color="auto"/>
              <w:right w:val="single" w:sz="4" w:space="0" w:color="auto"/>
            </w:tcBorders>
            <w:vAlign w:val="bottom"/>
          </w:tcPr>
          <w:p w14:paraId="3CF9806D" w14:textId="7B7AF55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$320,000.00</w:t>
            </w:r>
          </w:p>
        </w:tc>
      </w:tr>
      <w:tr w:rsidR="00007CF5" w14:paraId="2826C471"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EFFD75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MERCER</w:t>
            </w:r>
          </w:p>
        </w:tc>
        <w:tc>
          <w:tcPr>
            <w:tcW w:w="900" w:type="dxa"/>
            <w:tcBorders>
              <w:top w:val="single" w:sz="6" w:space="0" w:color="auto"/>
              <w:left w:val="single" w:sz="6" w:space="0" w:color="auto"/>
              <w:bottom w:val="single" w:sz="6" w:space="0" w:color="auto"/>
              <w:right w:val="single" w:sz="6" w:space="0" w:color="auto"/>
            </w:tcBorders>
          </w:tcPr>
          <w:p w14:paraId="17F64D3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21</w:t>
            </w:r>
          </w:p>
        </w:tc>
        <w:tc>
          <w:tcPr>
            <w:tcW w:w="990" w:type="dxa"/>
            <w:tcBorders>
              <w:top w:val="single" w:sz="6" w:space="0" w:color="auto"/>
              <w:left w:val="single" w:sz="6" w:space="0" w:color="auto"/>
              <w:bottom w:val="single" w:sz="6" w:space="0" w:color="auto"/>
              <w:right w:val="single" w:sz="6" w:space="0" w:color="auto"/>
            </w:tcBorders>
          </w:tcPr>
          <w:p w14:paraId="5EFD6B42"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2580</w:t>
            </w:r>
          </w:p>
        </w:tc>
        <w:tc>
          <w:tcPr>
            <w:tcW w:w="5400" w:type="dxa"/>
            <w:tcBorders>
              <w:top w:val="single" w:sz="6" w:space="0" w:color="auto"/>
              <w:left w:val="single" w:sz="6" w:space="0" w:color="auto"/>
              <w:bottom w:val="single" w:sz="6" w:space="0" w:color="auto"/>
              <w:right w:val="single" w:sz="6" w:space="0" w:color="auto"/>
            </w:tcBorders>
          </w:tcPr>
          <w:p w14:paraId="3B089DD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LAWRENCE TOWNSHIP PUBLIC SCHOOL DISTRICT</w:t>
            </w:r>
          </w:p>
        </w:tc>
        <w:tc>
          <w:tcPr>
            <w:tcW w:w="1800" w:type="dxa"/>
            <w:tcBorders>
              <w:top w:val="nil"/>
              <w:left w:val="single" w:sz="4" w:space="0" w:color="auto"/>
              <w:bottom w:val="single" w:sz="4" w:space="0" w:color="auto"/>
              <w:right w:val="single" w:sz="4" w:space="0" w:color="auto"/>
            </w:tcBorders>
            <w:vAlign w:val="bottom"/>
          </w:tcPr>
          <w:p w14:paraId="549D0DC9" w14:textId="4C670BF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7ECF9D3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24AF68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lastRenderedPageBreak/>
              <w:t>MERCER</w:t>
            </w:r>
          </w:p>
        </w:tc>
        <w:tc>
          <w:tcPr>
            <w:tcW w:w="900" w:type="dxa"/>
            <w:tcBorders>
              <w:top w:val="single" w:sz="6" w:space="0" w:color="auto"/>
              <w:left w:val="single" w:sz="6" w:space="0" w:color="auto"/>
              <w:bottom w:val="single" w:sz="6" w:space="0" w:color="auto"/>
              <w:right w:val="single" w:sz="6" w:space="0" w:color="auto"/>
            </w:tcBorders>
          </w:tcPr>
          <w:p w14:paraId="40E0337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21</w:t>
            </w:r>
          </w:p>
        </w:tc>
        <w:tc>
          <w:tcPr>
            <w:tcW w:w="990" w:type="dxa"/>
            <w:tcBorders>
              <w:top w:val="single" w:sz="6" w:space="0" w:color="auto"/>
              <w:left w:val="single" w:sz="6" w:space="0" w:color="auto"/>
              <w:bottom w:val="single" w:sz="6" w:space="0" w:color="auto"/>
              <w:right w:val="single" w:sz="6" w:space="0" w:color="auto"/>
            </w:tcBorders>
          </w:tcPr>
          <w:p w14:paraId="7424474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5210</w:t>
            </w:r>
          </w:p>
        </w:tc>
        <w:tc>
          <w:tcPr>
            <w:tcW w:w="5400" w:type="dxa"/>
            <w:tcBorders>
              <w:top w:val="single" w:sz="6" w:space="0" w:color="auto"/>
              <w:left w:val="single" w:sz="6" w:space="0" w:color="auto"/>
              <w:bottom w:val="single" w:sz="6" w:space="0" w:color="auto"/>
              <w:right w:val="single" w:sz="6" w:space="0" w:color="auto"/>
            </w:tcBorders>
          </w:tcPr>
          <w:p w14:paraId="2ECE8AB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TRENTON PUBLIC SCHOOL DISTRICT</w:t>
            </w:r>
          </w:p>
        </w:tc>
        <w:tc>
          <w:tcPr>
            <w:tcW w:w="1800" w:type="dxa"/>
            <w:tcBorders>
              <w:top w:val="nil"/>
              <w:left w:val="single" w:sz="4" w:space="0" w:color="auto"/>
              <w:bottom w:val="single" w:sz="4" w:space="0" w:color="auto"/>
              <w:right w:val="single" w:sz="4" w:space="0" w:color="auto"/>
            </w:tcBorders>
            <w:vAlign w:val="bottom"/>
          </w:tcPr>
          <w:p w14:paraId="44AB685D" w14:textId="4F75792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$400,000.00</w:t>
            </w:r>
          </w:p>
        </w:tc>
      </w:tr>
      <w:tr w:rsidR="00007CF5" w14:paraId="6C07CE0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DD004B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MIDDLESEX</w:t>
            </w:r>
          </w:p>
        </w:tc>
        <w:tc>
          <w:tcPr>
            <w:tcW w:w="900" w:type="dxa"/>
            <w:tcBorders>
              <w:top w:val="single" w:sz="6" w:space="0" w:color="auto"/>
              <w:left w:val="single" w:sz="6" w:space="0" w:color="auto"/>
              <w:bottom w:val="single" w:sz="6" w:space="0" w:color="auto"/>
              <w:right w:val="single" w:sz="6" w:space="0" w:color="auto"/>
            </w:tcBorders>
          </w:tcPr>
          <w:p w14:paraId="305320A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23</w:t>
            </w:r>
          </w:p>
        </w:tc>
        <w:tc>
          <w:tcPr>
            <w:tcW w:w="990" w:type="dxa"/>
            <w:tcBorders>
              <w:top w:val="single" w:sz="6" w:space="0" w:color="auto"/>
              <w:left w:val="single" w:sz="6" w:space="0" w:color="auto"/>
              <w:bottom w:val="single" w:sz="6" w:space="0" w:color="auto"/>
              <w:right w:val="single" w:sz="6" w:space="0" w:color="auto"/>
            </w:tcBorders>
          </w:tcPr>
          <w:p w14:paraId="0017831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750</w:t>
            </w:r>
          </w:p>
        </w:tc>
        <w:tc>
          <w:tcPr>
            <w:tcW w:w="5400" w:type="dxa"/>
            <w:tcBorders>
              <w:top w:val="single" w:sz="6" w:space="0" w:color="auto"/>
              <w:left w:val="single" w:sz="6" w:space="0" w:color="auto"/>
              <w:bottom w:val="single" w:sz="6" w:space="0" w:color="auto"/>
              <w:right w:val="single" w:sz="6" w:space="0" w:color="auto"/>
            </w:tcBorders>
          </w:tcPr>
          <w:p w14:paraId="210D424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CARTERET PUBLIC SCHOOL DISTRICT</w:t>
            </w:r>
          </w:p>
        </w:tc>
        <w:tc>
          <w:tcPr>
            <w:tcW w:w="1800" w:type="dxa"/>
            <w:tcBorders>
              <w:top w:val="nil"/>
              <w:left w:val="single" w:sz="4" w:space="0" w:color="auto"/>
              <w:bottom w:val="single" w:sz="4" w:space="0" w:color="auto"/>
              <w:right w:val="single" w:sz="4" w:space="0" w:color="auto"/>
            </w:tcBorders>
            <w:vAlign w:val="bottom"/>
          </w:tcPr>
          <w:p w14:paraId="14B482BA" w14:textId="2E92518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2B8B643B"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277755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MIDDLESEX</w:t>
            </w:r>
          </w:p>
        </w:tc>
        <w:tc>
          <w:tcPr>
            <w:tcW w:w="900" w:type="dxa"/>
            <w:tcBorders>
              <w:top w:val="single" w:sz="6" w:space="0" w:color="auto"/>
              <w:left w:val="single" w:sz="6" w:space="0" w:color="auto"/>
              <w:bottom w:val="single" w:sz="6" w:space="0" w:color="auto"/>
              <w:right w:val="single" w:sz="6" w:space="0" w:color="auto"/>
            </w:tcBorders>
          </w:tcPr>
          <w:p w14:paraId="3BDDC7F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23</w:t>
            </w:r>
          </w:p>
        </w:tc>
        <w:tc>
          <w:tcPr>
            <w:tcW w:w="990" w:type="dxa"/>
            <w:tcBorders>
              <w:top w:val="single" w:sz="6" w:space="0" w:color="auto"/>
              <w:left w:val="single" w:sz="6" w:space="0" w:color="auto"/>
              <w:bottom w:val="single" w:sz="6" w:space="0" w:color="auto"/>
              <w:right w:val="single" w:sz="6" w:space="0" w:color="auto"/>
            </w:tcBorders>
          </w:tcPr>
          <w:p w14:paraId="464C8F5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1140</w:t>
            </w:r>
          </w:p>
        </w:tc>
        <w:tc>
          <w:tcPr>
            <w:tcW w:w="5400" w:type="dxa"/>
            <w:tcBorders>
              <w:top w:val="single" w:sz="6" w:space="0" w:color="auto"/>
              <w:left w:val="single" w:sz="6" w:space="0" w:color="auto"/>
              <w:bottom w:val="single" w:sz="6" w:space="0" w:color="auto"/>
              <w:right w:val="single" w:sz="6" w:space="0" w:color="auto"/>
            </w:tcBorders>
          </w:tcPr>
          <w:p w14:paraId="0223FA3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DUNELLEN PUBLIC SCHOOL DISTRICT</w:t>
            </w:r>
          </w:p>
        </w:tc>
        <w:tc>
          <w:tcPr>
            <w:tcW w:w="1800" w:type="dxa"/>
            <w:tcBorders>
              <w:top w:val="nil"/>
              <w:left w:val="single" w:sz="4" w:space="0" w:color="auto"/>
              <w:bottom w:val="single" w:sz="4" w:space="0" w:color="auto"/>
              <w:right w:val="single" w:sz="4" w:space="0" w:color="auto"/>
            </w:tcBorders>
            <w:vAlign w:val="bottom"/>
          </w:tcPr>
          <w:p w14:paraId="3941C766" w14:textId="0B5FF10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16E152F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D91038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MIDDLESEX</w:t>
            </w:r>
          </w:p>
        </w:tc>
        <w:tc>
          <w:tcPr>
            <w:tcW w:w="900" w:type="dxa"/>
            <w:tcBorders>
              <w:top w:val="single" w:sz="6" w:space="0" w:color="auto"/>
              <w:left w:val="single" w:sz="6" w:space="0" w:color="auto"/>
              <w:bottom w:val="single" w:sz="6" w:space="0" w:color="auto"/>
              <w:right w:val="single" w:sz="6" w:space="0" w:color="auto"/>
            </w:tcBorders>
          </w:tcPr>
          <w:p w14:paraId="5F42031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23</w:t>
            </w:r>
          </w:p>
        </w:tc>
        <w:tc>
          <w:tcPr>
            <w:tcW w:w="990" w:type="dxa"/>
            <w:tcBorders>
              <w:top w:val="single" w:sz="6" w:space="0" w:color="auto"/>
              <w:left w:val="single" w:sz="6" w:space="0" w:color="auto"/>
              <w:bottom w:val="single" w:sz="6" w:space="0" w:color="auto"/>
              <w:right w:val="single" w:sz="6" w:space="0" w:color="auto"/>
            </w:tcBorders>
          </w:tcPr>
          <w:p w14:paraId="027CDB5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2150</w:t>
            </w:r>
          </w:p>
        </w:tc>
        <w:tc>
          <w:tcPr>
            <w:tcW w:w="5400" w:type="dxa"/>
            <w:tcBorders>
              <w:top w:val="single" w:sz="6" w:space="0" w:color="auto"/>
              <w:left w:val="single" w:sz="6" w:space="0" w:color="auto"/>
              <w:bottom w:val="single" w:sz="6" w:space="0" w:color="auto"/>
              <w:right w:val="single" w:sz="6" w:space="0" w:color="auto"/>
            </w:tcBorders>
          </w:tcPr>
          <w:p w14:paraId="0AF7D14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HIGHLAND PARK BORO SCHOOL DISTRICT</w:t>
            </w:r>
          </w:p>
        </w:tc>
        <w:tc>
          <w:tcPr>
            <w:tcW w:w="1800" w:type="dxa"/>
            <w:tcBorders>
              <w:top w:val="nil"/>
              <w:left w:val="single" w:sz="4" w:space="0" w:color="auto"/>
              <w:bottom w:val="single" w:sz="4" w:space="0" w:color="auto"/>
              <w:right w:val="single" w:sz="4" w:space="0" w:color="auto"/>
            </w:tcBorders>
            <w:vAlign w:val="bottom"/>
          </w:tcPr>
          <w:p w14:paraId="60256D5C" w14:textId="3C3B3CB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7EA3983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D3844D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MIDDLESEX</w:t>
            </w:r>
          </w:p>
        </w:tc>
        <w:tc>
          <w:tcPr>
            <w:tcW w:w="900" w:type="dxa"/>
            <w:tcBorders>
              <w:top w:val="single" w:sz="6" w:space="0" w:color="auto"/>
              <w:left w:val="single" w:sz="6" w:space="0" w:color="auto"/>
              <w:bottom w:val="single" w:sz="6" w:space="0" w:color="auto"/>
              <w:right w:val="single" w:sz="6" w:space="0" w:color="auto"/>
            </w:tcBorders>
          </w:tcPr>
          <w:p w14:paraId="52B4C82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23</w:t>
            </w:r>
          </w:p>
        </w:tc>
        <w:tc>
          <w:tcPr>
            <w:tcW w:w="990" w:type="dxa"/>
            <w:tcBorders>
              <w:top w:val="single" w:sz="6" w:space="0" w:color="auto"/>
              <w:left w:val="single" w:sz="6" w:space="0" w:color="auto"/>
              <w:bottom w:val="single" w:sz="6" w:space="0" w:color="auto"/>
              <w:right w:val="single" w:sz="6" w:space="0" w:color="auto"/>
            </w:tcBorders>
          </w:tcPr>
          <w:p w14:paraId="7C6FBC9C"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2370</w:t>
            </w:r>
          </w:p>
        </w:tc>
        <w:tc>
          <w:tcPr>
            <w:tcW w:w="5400" w:type="dxa"/>
            <w:tcBorders>
              <w:top w:val="single" w:sz="6" w:space="0" w:color="auto"/>
              <w:left w:val="single" w:sz="6" w:space="0" w:color="auto"/>
              <w:bottom w:val="single" w:sz="6" w:space="0" w:color="auto"/>
              <w:right w:val="single" w:sz="6" w:space="0" w:color="auto"/>
            </w:tcBorders>
          </w:tcPr>
          <w:p w14:paraId="65A3A63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JAMESBURG PUBLIC SCHOOL DISTRICT</w:t>
            </w:r>
          </w:p>
        </w:tc>
        <w:tc>
          <w:tcPr>
            <w:tcW w:w="1800" w:type="dxa"/>
            <w:tcBorders>
              <w:top w:val="nil"/>
              <w:left w:val="single" w:sz="4" w:space="0" w:color="auto"/>
              <w:bottom w:val="single" w:sz="4" w:space="0" w:color="auto"/>
              <w:right w:val="single" w:sz="4" w:space="0" w:color="auto"/>
            </w:tcBorders>
            <w:vAlign w:val="bottom"/>
          </w:tcPr>
          <w:p w14:paraId="522C0AB5" w14:textId="2F95BF1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522EAA61"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5138DB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MIDDLESEX</w:t>
            </w:r>
          </w:p>
        </w:tc>
        <w:tc>
          <w:tcPr>
            <w:tcW w:w="900" w:type="dxa"/>
            <w:tcBorders>
              <w:top w:val="single" w:sz="6" w:space="0" w:color="auto"/>
              <w:left w:val="single" w:sz="6" w:space="0" w:color="auto"/>
              <w:bottom w:val="single" w:sz="6" w:space="0" w:color="auto"/>
              <w:right w:val="single" w:sz="6" w:space="0" w:color="auto"/>
            </w:tcBorders>
          </w:tcPr>
          <w:p w14:paraId="3A30523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23</w:t>
            </w:r>
          </w:p>
        </w:tc>
        <w:tc>
          <w:tcPr>
            <w:tcW w:w="990" w:type="dxa"/>
            <w:tcBorders>
              <w:top w:val="single" w:sz="6" w:space="0" w:color="auto"/>
              <w:left w:val="single" w:sz="6" w:space="0" w:color="auto"/>
              <w:bottom w:val="single" w:sz="6" w:space="0" w:color="auto"/>
              <w:right w:val="single" w:sz="6" w:space="0" w:color="auto"/>
            </w:tcBorders>
          </w:tcPr>
          <w:p w14:paraId="6ACECC5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3140</w:t>
            </w:r>
          </w:p>
        </w:tc>
        <w:tc>
          <w:tcPr>
            <w:tcW w:w="5400" w:type="dxa"/>
            <w:tcBorders>
              <w:top w:val="single" w:sz="6" w:space="0" w:color="auto"/>
              <w:left w:val="single" w:sz="6" w:space="0" w:color="auto"/>
              <w:bottom w:val="single" w:sz="6" w:space="0" w:color="auto"/>
              <w:right w:val="single" w:sz="6" w:space="0" w:color="auto"/>
            </w:tcBorders>
          </w:tcPr>
          <w:p w14:paraId="1A810C1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MIDDLESEX BOROUGH SCHOOL DISTRICT</w:t>
            </w:r>
          </w:p>
        </w:tc>
        <w:tc>
          <w:tcPr>
            <w:tcW w:w="1800" w:type="dxa"/>
            <w:tcBorders>
              <w:top w:val="nil"/>
              <w:left w:val="single" w:sz="4" w:space="0" w:color="auto"/>
              <w:bottom w:val="single" w:sz="4" w:space="0" w:color="auto"/>
              <w:right w:val="single" w:sz="4" w:space="0" w:color="auto"/>
            </w:tcBorders>
            <w:vAlign w:val="bottom"/>
          </w:tcPr>
          <w:p w14:paraId="63B92E36" w14:textId="55D87650"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1662B8B3"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34B202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MIDDLESEX</w:t>
            </w:r>
          </w:p>
        </w:tc>
        <w:tc>
          <w:tcPr>
            <w:tcW w:w="900" w:type="dxa"/>
            <w:tcBorders>
              <w:top w:val="single" w:sz="6" w:space="0" w:color="auto"/>
              <w:left w:val="single" w:sz="6" w:space="0" w:color="auto"/>
              <w:bottom w:val="single" w:sz="6" w:space="0" w:color="auto"/>
              <w:right w:val="single" w:sz="6" w:space="0" w:color="auto"/>
            </w:tcBorders>
          </w:tcPr>
          <w:p w14:paraId="541C8A7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23</w:t>
            </w:r>
          </w:p>
        </w:tc>
        <w:tc>
          <w:tcPr>
            <w:tcW w:w="990" w:type="dxa"/>
            <w:tcBorders>
              <w:top w:val="single" w:sz="6" w:space="0" w:color="auto"/>
              <w:left w:val="single" w:sz="6" w:space="0" w:color="auto"/>
              <w:bottom w:val="single" w:sz="6" w:space="0" w:color="auto"/>
              <w:right w:val="single" w:sz="6" w:space="0" w:color="auto"/>
            </w:tcBorders>
          </w:tcPr>
          <w:p w14:paraId="65F920C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3220</w:t>
            </w:r>
          </w:p>
        </w:tc>
        <w:tc>
          <w:tcPr>
            <w:tcW w:w="5400" w:type="dxa"/>
            <w:tcBorders>
              <w:top w:val="single" w:sz="6" w:space="0" w:color="auto"/>
              <w:left w:val="single" w:sz="6" w:space="0" w:color="auto"/>
              <w:bottom w:val="single" w:sz="6" w:space="0" w:color="auto"/>
              <w:right w:val="single" w:sz="6" w:space="0" w:color="auto"/>
            </w:tcBorders>
          </w:tcPr>
          <w:p w14:paraId="216BE79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MILLTOWN SCHOOL DISTRICT</w:t>
            </w:r>
          </w:p>
        </w:tc>
        <w:tc>
          <w:tcPr>
            <w:tcW w:w="1800" w:type="dxa"/>
            <w:tcBorders>
              <w:top w:val="nil"/>
              <w:left w:val="single" w:sz="4" w:space="0" w:color="auto"/>
              <w:bottom w:val="single" w:sz="4" w:space="0" w:color="auto"/>
              <w:right w:val="single" w:sz="4" w:space="0" w:color="auto"/>
            </w:tcBorders>
            <w:vAlign w:val="bottom"/>
          </w:tcPr>
          <w:p w14:paraId="43A119AC" w14:textId="66FFA61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098EF44E"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4545D0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MIDDLESEX</w:t>
            </w:r>
          </w:p>
        </w:tc>
        <w:tc>
          <w:tcPr>
            <w:tcW w:w="900" w:type="dxa"/>
            <w:tcBorders>
              <w:top w:val="single" w:sz="6" w:space="0" w:color="auto"/>
              <w:left w:val="single" w:sz="6" w:space="0" w:color="auto"/>
              <w:bottom w:val="single" w:sz="6" w:space="0" w:color="auto"/>
              <w:right w:val="single" w:sz="6" w:space="0" w:color="auto"/>
            </w:tcBorders>
          </w:tcPr>
          <w:p w14:paraId="1380CF2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23</w:t>
            </w:r>
          </w:p>
        </w:tc>
        <w:tc>
          <w:tcPr>
            <w:tcW w:w="990" w:type="dxa"/>
            <w:tcBorders>
              <w:top w:val="single" w:sz="6" w:space="0" w:color="auto"/>
              <w:left w:val="single" w:sz="6" w:space="0" w:color="auto"/>
              <w:bottom w:val="single" w:sz="6" w:space="0" w:color="auto"/>
              <w:right w:val="single" w:sz="6" w:space="0" w:color="auto"/>
            </w:tcBorders>
          </w:tcPr>
          <w:p w14:paraId="4F96B75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3530</w:t>
            </w:r>
          </w:p>
        </w:tc>
        <w:tc>
          <w:tcPr>
            <w:tcW w:w="5400" w:type="dxa"/>
            <w:tcBorders>
              <w:top w:val="single" w:sz="6" w:space="0" w:color="auto"/>
              <w:left w:val="single" w:sz="6" w:space="0" w:color="auto"/>
              <w:bottom w:val="single" w:sz="6" w:space="0" w:color="auto"/>
              <w:right w:val="single" w:sz="6" w:space="0" w:color="auto"/>
            </w:tcBorders>
          </w:tcPr>
          <w:p w14:paraId="6404981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NEW BRUNSWICK SCHOOL DISTRICT</w:t>
            </w:r>
          </w:p>
        </w:tc>
        <w:tc>
          <w:tcPr>
            <w:tcW w:w="1800" w:type="dxa"/>
            <w:tcBorders>
              <w:top w:val="nil"/>
              <w:left w:val="single" w:sz="4" w:space="0" w:color="auto"/>
              <w:bottom w:val="single" w:sz="4" w:space="0" w:color="auto"/>
              <w:right w:val="single" w:sz="4" w:space="0" w:color="auto"/>
            </w:tcBorders>
            <w:vAlign w:val="bottom"/>
          </w:tcPr>
          <w:p w14:paraId="1F4A89A3" w14:textId="3019433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$400,000.00</w:t>
            </w:r>
          </w:p>
        </w:tc>
      </w:tr>
      <w:tr w:rsidR="00007CF5" w14:paraId="572AA4A6"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C3F0FC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MIDDLESEX</w:t>
            </w:r>
          </w:p>
        </w:tc>
        <w:tc>
          <w:tcPr>
            <w:tcW w:w="900" w:type="dxa"/>
            <w:tcBorders>
              <w:top w:val="single" w:sz="6" w:space="0" w:color="auto"/>
              <w:left w:val="single" w:sz="6" w:space="0" w:color="auto"/>
              <w:bottom w:val="single" w:sz="6" w:space="0" w:color="auto"/>
              <w:right w:val="single" w:sz="6" w:space="0" w:color="auto"/>
            </w:tcBorders>
          </w:tcPr>
          <w:p w14:paraId="2A4C3A8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23</w:t>
            </w:r>
          </w:p>
        </w:tc>
        <w:tc>
          <w:tcPr>
            <w:tcW w:w="990" w:type="dxa"/>
            <w:tcBorders>
              <w:top w:val="single" w:sz="6" w:space="0" w:color="auto"/>
              <w:left w:val="single" w:sz="6" w:space="0" w:color="auto"/>
              <w:bottom w:val="single" w:sz="6" w:space="0" w:color="auto"/>
              <w:right w:val="single" w:sz="6" w:space="0" w:color="auto"/>
            </w:tcBorders>
          </w:tcPr>
          <w:p w14:paraId="496E1799"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3620</w:t>
            </w:r>
          </w:p>
        </w:tc>
        <w:tc>
          <w:tcPr>
            <w:tcW w:w="5400" w:type="dxa"/>
            <w:tcBorders>
              <w:top w:val="single" w:sz="6" w:space="0" w:color="auto"/>
              <w:left w:val="single" w:sz="6" w:space="0" w:color="auto"/>
              <w:bottom w:val="single" w:sz="6" w:space="0" w:color="auto"/>
              <w:right w:val="single" w:sz="6" w:space="0" w:color="auto"/>
            </w:tcBorders>
          </w:tcPr>
          <w:p w14:paraId="1F8C182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NORTH BRUNSWICK TOWNSHIP SCHOOL DISTRICT</w:t>
            </w:r>
          </w:p>
        </w:tc>
        <w:tc>
          <w:tcPr>
            <w:tcW w:w="1800" w:type="dxa"/>
            <w:tcBorders>
              <w:top w:val="nil"/>
              <w:left w:val="single" w:sz="4" w:space="0" w:color="auto"/>
              <w:bottom w:val="single" w:sz="4" w:space="0" w:color="auto"/>
              <w:right w:val="single" w:sz="4" w:space="0" w:color="auto"/>
            </w:tcBorders>
            <w:vAlign w:val="bottom"/>
          </w:tcPr>
          <w:p w14:paraId="5C878C9F" w14:textId="0C6C7214"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040C900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9FB5BE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MIDDLESEX</w:t>
            </w:r>
          </w:p>
        </w:tc>
        <w:tc>
          <w:tcPr>
            <w:tcW w:w="900" w:type="dxa"/>
            <w:tcBorders>
              <w:top w:val="single" w:sz="6" w:space="0" w:color="auto"/>
              <w:left w:val="single" w:sz="6" w:space="0" w:color="auto"/>
              <w:bottom w:val="single" w:sz="6" w:space="0" w:color="auto"/>
              <w:right w:val="single" w:sz="6" w:space="0" w:color="auto"/>
            </w:tcBorders>
          </w:tcPr>
          <w:p w14:paraId="5B029B5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23</w:t>
            </w:r>
          </w:p>
        </w:tc>
        <w:tc>
          <w:tcPr>
            <w:tcW w:w="990" w:type="dxa"/>
            <w:tcBorders>
              <w:top w:val="single" w:sz="6" w:space="0" w:color="auto"/>
              <w:left w:val="single" w:sz="6" w:space="0" w:color="auto"/>
              <w:bottom w:val="single" w:sz="6" w:space="0" w:color="auto"/>
              <w:right w:val="single" w:sz="6" w:space="0" w:color="auto"/>
            </w:tcBorders>
          </w:tcPr>
          <w:p w14:paraId="0E0D54C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4090</w:t>
            </w:r>
          </w:p>
        </w:tc>
        <w:tc>
          <w:tcPr>
            <w:tcW w:w="5400" w:type="dxa"/>
            <w:tcBorders>
              <w:top w:val="single" w:sz="6" w:space="0" w:color="auto"/>
              <w:left w:val="single" w:sz="6" w:space="0" w:color="auto"/>
              <w:bottom w:val="single" w:sz="6" w:space="0" w:color="auto"/>
              <w:right w:val="single" w:sz="6" w:space="0" w:color="auto"/>
            </w:tcBorders>
          </w:tcPr>
          <w:p w14:paraId="307B4FA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PERTH AMBOY PUBLIC SCHOOL DISTRICT</w:t>
            </w:r>
          </w:p>
        </w:tc>
        <w:tc>
          <w:tcPr>
            <w:tcW w:w="1800" w:type="dxa"/>
            <w:tcBorders>
              <w:top w:val="nil"/>
              <w:left w:val="single" w:sz="4" w:space="0" w:color="auto"/>
              <w:bottom w:val="single" w:sz="4" w:space="0" w:color="auto"/>
              <w:right w:val="single" w:sz="4" w:space="0" w:color="auto"/>
            </w:tcBorders>
            <w:vAlign w:val="bottom"/>
          </w:tcPr>
          <w:p w14:paraId="05AAC9CE" w14:textId="2370388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$400,000.00</w:t>
            </w:r>
          </w:p>
        </w:tc>
      </w:tr>
      <w:tr w:rsidR="00007CF5" w14:paraId="73FB49D6"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0FED64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MIDDLESEX</w:t>
            </w:r>
          </w:p>
        </w:tc>
        <w:tc>
          <w:tcPr>
            <w:tcW w:w="900" w:type="dxa"/>
            <w:tcBorders>
              <w:top w:val="single" w:sz="6" w:space="0" w:color="auto"/>
              <w:left w:val="single" w:sz="6" w:space="0" w:color="auto"/>
              <w:bottom w:val="single" w:sz="6" w:space="0" w:color="auto"/>
              <w:right w:val="single" w:sz="6" w:space="0" w:color="auto"/>
            </w:tcBorders>
          </w:tcPr>
          <w:p w14:paraId="7B6F4B4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23</w:t>
            </w:r>
          </w:p>
        </w:tc>
        <w:tc>
          <w:tcPr>
            <w:tcW w:w="990" w:type="dxa"/>
            <w:tcBorders>
              <w:top w:val="single" w:sz="6" w:space="0" w:color="auto"/>
              <w:left w:val="single" w:sz="6" w:space="0" w:color="auto"/>
              <w:bottom w:val="single" w:sz="6" w:space="0" w:color="auto"/>
              <w:right w:val="single" w:sz="6" w:space="0" w:color="auto"/>
            </w:tcBorders>
          </w:tcPr>
          <w:p w14:paraId="77A84C7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4660</w:t>
            </w:r>
          </w:p>
        </w:tc>
        <w:tc>
          <w:tcPr>
            <w:tcW w:w="5400" w:type="dxa"/>
            <w:tcBorders>
              <w:top w:val="single" w:sz="6" w:space="0" w:color="auto"/>
              <w:left w:val="single" w:sz="6" w:space="0" w:color="auto"/>
              <w:bottom w:val="single" w:sz="6" w:space="0" w:color="auto"/>
              <w:right w:val="single" w:sz="6" w:space="0" w:color="auto"/>
            </w:tcBorders>
          </w:tcPr>
          <w:p w14:paraId="0E8B6C4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SAYREVILLE SCHOOL DISTRICT</w:t>
            </w:r>
          </w:p>
        </w:tc>
        <w:tc>
          <w:tcPr>
            <w:tcW w:w="1800" w:type="dxa"/>
            <w:tcBorders>
              <w:top w:val="nil"/>
              <w:left w:val="single" w:sz="4" w:space="0" w:color="auto"/>
              <w:bottom w:val="single" w:sz="4" w:space="0" w:color="auto"/>
              <w:right w:val="single" w:sz="4" w:space="0" w:color="auto"/>
            </w:tcBorders>
            <w:vAlign w:val="bottom"/>
          </w:tcPr>
          <w:p w14:paraId="15C65017" w14:textId="33F4D879"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34069AA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A4C7B8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MIDDLESEX</w:t>
            </w:r>
          </w:p>
        </w:tc>
        <w:tc>
          <w:tcPr>
            <w:tcW w:w="900" w:type="dxa"/>
            <w:tcBorders>
              <w:top w:val="single" w:sz="6" w:space="0" w:color="auto"/>
              <w:left w:val="single" w:sz="6" w:space="0" w:color="auto"/>
              <w:bottom w:val="single" w:sz="6" w:space="0" w:color="auto"/>
              <w:right w:val="single" w:sz="6" w:space="0" w:color="auto"/>
            </w:tcBorders>
          </w:tcPr>
          <w:p w14:paraId="332B82F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23</w:t>
            </w:r>
          </w:p>
        </w:tc>
        <w:tc>
          <w:tcPr>
            <w:tcW w:w="990" w:type="dxa"/>
            <w:tcBorders>
              <w:top w:val="single" w:sz="6" w:space="0" w:color="auto"/>
              <w:left w:val="single" w:sz="6" w:space="0" w:color="auto"/>
              <w:bottom w:val="single" w:sz="6" w:space="0" w:color="auto"/>
              <w:right w:val="single" w:sz="6" w:space="0" w:color="auto"/>
            </w:tcBorders>
          </w:tcPr>
          <w:p w14:paraId="274D36C5"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4830</w:t>
            </w:r>
          </w:p>
        </w:tc>
        <w:tc>
          <w:tcPr>
            <w:tcW w:w="5400" w:type="dxa"/>
            <w:tcBorders>
              <w:top w:val="single" w:sz="6" w:space="0" w:color="auto"/>
              <w:left w:val="single" w:sz="6" w:space="0" w:color="auto"/>
              <w:bottom w:val="single" w:sz="6" w:space="0" w:color="auto"/>
              <w:right w:val="single" w:sz="6" w:space="0" w:color="auto"/>
            </w:tcBorders>
          </w:tcPr>
          <w:p w14:paraId="583AFE0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SOUTH AMBOY SCHOOL DISTRICT</w:t>
            </w:r>
          </w:p>
        </w:tc>
        <w:tc>
          <w:tcPr>
            <w:tcW w:w="1800" w:type="dxa"/>
            <w:tcBorders>
              <w:top w:val="nil"/>
              <w:left w:val="single" w:sz="4" w:space="0" w:color="auto"/>
              <w:bottom w:val="single" w:sz="4" w:space="0" w:color="auto"/>
              <w:right w:val="single" w:sz="4" w:space="0" w:color="auto"/>
            </w:tcBorders>
            <w:vAlign w:val="bottom"/>
          </w:tcPr>
          <w:p w14:paraId="6A2F4F6B" w14:textId="44EB703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$100,000.00</w:t>
            </w:r>
          </w:p>
        </w:tc>
      </w:tr>
      <w:tr w:rsidR="00007CF5" w14:paraId="284F616B"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C67F04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MIDDLESEX</w:t>
            </w:r>
          </w:p>
        </w:tc>
        <w:tc>
          <w:tcPr>
            <w:tcW w:w="900" w:type="dxa"/>
            <w:tcBorders>
              <w:top w:val="single" w:sz="6" w:space="0" w:color="auto"/>
              <w:left w:val="single" w:sz="6" w:space="0" w:color="auto"/>
              <w:bottom w:val="single" w:sz="6" w:space="0" w:color="auto"/>
              <w:right w:val="single" w:sz="6" w:space="0" w:color="auto"/>
            </w:tcBorders>
          </w:tcPr>
          <w:p w14:paraId="3A78C38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23</w:t>
            </w:r>
          </w:p>
        </w:tc>
        <w:tc>
          <w:tcPr>
            <w:tcW w:w="990" w:type="dxa"/>
            <w:tcBorders>
              <w:top w:val="single" w:sz="6" w:space="0" w:color="auto"/>
              <w:left w:val="single" w:sz="6" w:space="0" w:color="auto"/>
              <w:bottom w:val="single" w:sz="6" w:space="0" w:color="auto"/>
              <w:right w:val="single" w:sz="6" w:space="0" w:color="auto"/>
            </w:tcBorders>
          </w:tcPr>
          <w:p w14:paraId="45F3059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4910</w:t>
            </w:r>
          </w:p>
        </w:tc>
        <w:tc>
          <w:tcPr>
            <w:tcW w:w="5400" w:type="dxa"/>
            <w:tcBorders>
              <w:top w:val="single" w:sz="6" w:space="0" w:color="auto"/>
              <w:left w:val="single" w:sz="6" w:space="0" w:color="auto"/>
              <w:bottom w:val="single" w:sz="6" w:space="0" w:color="auto"/>
              <w:right w:val="single" w:sz="6" w:space="0" w:color="auto"/>
            </w:tcBorders>
          </w:tcPr>
          <w:p w14:paraId="172B288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SOUTH PLAINFIELD SCHOOL DISTRICT</w:t>
            </w:r>
          </w:p>
        </w:tc>
        <w:tc>
          <w:tcPr>
            <w:tcW w:w="1800" w:type="dxa"/>
            <w:tcBorders>
              <w:top w:val="nil"/>
              <w:left w:val="single" w:sz="4" w:space="0" w:color="auto"/>
              <w:bottom w:val="single" w:sz="4" w:space="0" w:color="auto"/>
              <w:right w:val="single" w:sz="4" w:space="0" w:color="auto"/>
            </w:tcBorders>
            <w:vAlign w:val="bottom"/>
          </w:tcPr>
          <w:p w14:paraId="6DBDE036" w14:textId="0EEAB61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03CDED93"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8590BA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MIDDLESEX</w:t>
            </w:r>
          </w:p>
        </w:tc>
        <w:tc>
          <w:tcPr>
            <w:tcW w:w="900" w:type="dxa"/>
            <w:tcBorders>
              <w:top w:val="single" w:sz="6" w:space="0" w:color="auto"/>
              <w:left w:val="single" w:sz="6" w:space="0" w:color="auto"/>
              <w:bottom w:val="single" w:sz="6" w:space="0" w:color="auto"/>
              <w:right w:val="single" w:sz="6" w:space="0" w:color="auto"/>
            </w:tcBorders>
          </w:tcPr>
          <w:p w14:paraId="5B1FFD7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23</w:t>
            </w:r>
          </w:p>
        </w:tc>
        <w:tc>
          <w:tcPr>
            <w:tcW w:w="990" w:type="dxa"/>
            <w:tcBorders>
              <w:top w:val="single" w:sz="6" w:space="0" w:color="auto"/>
              <w:left w:val="single" w:sz="6" w:space="0" w:color="auto"/>
              <w:bottom w:val="single" w:sz="6" w:space="0" w:color="auto"/>
              <w:right w:val="single" w:sz="6" w:space="0" w:color="auto"/>
            </w:tcBorders>
          </w:tcPr>
          <w:p w14:paraId="754AF612"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4920</w:t>
            </w:r>
          </w:p>
        </w:tc>
        <w:tc>
          <w:tcPr>
            <w:tcW w:w="5400" w:type="dxa"/>
            <w:tcBorders>
              <w:top w:val="single" w:sz="6" w:space="0" w:color="auto"/>
              <w:left w:val="single" w:sz="6" w:space="0" w:color="auto"/>
              <w:bottom w:val="single" w:sz="6" w:space="0" w:color="auto"/>
              <w:right w:val="single" w:sz="6" w:space="0" w:color="auto"/>
            </w:tcBorders>
          </w:tcPr>
          <w:p w14:paraId="57CF13D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SOUTH RIVER PUBLIC SCHOOL DISTRICT</w:t>
            </w:r>
          </w:p>
        </w:tc>
        <w:tc>
          <w:tcPr>
            <w:tcW w:w="1800" w:type="dxa"/>
            <w:tcBorders>
              <w:top w:val="nil"/>
              <w:left w:val="single" w:sz="4" w:space="0" w:color="auto"/>
              <w:bottom w:val="single" w:sz="4" w:space="0" w:color="auto"/>
              <w:right w:val="single" w:sz="4" w:space="0" w:color="auto"/>
            </w:tcBorders>
            <w:vAlign w:val="bottom"/>
          </w:tcPr>
          <w:p w14:paraId="3E37F565" w14:textId="043EFEC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069CB36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E1FD7A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MIDDLESEX</w:t>
            </w:r>
          </w:p>
        </w:tc>
        <w:tc>
          <w:tcPr>
            <w:tcW w:w="900" w:type="dxa"/>
            <w:tcBorders>
              <w:top w:val="single" w:sz="6" w:space="0" w:color="auto"/>
              <w:left w:val="single" w:sz="6" w:space="0" w:color="auto"/>
              <w:bottom w:val="single" w:sz="6" w:space="0" w:color="auto"/>
              <w:right w:val="single" w:sz="6" w:space="0" w:color="auto"/>
            </w:tcBorders>
          </w:tcPr>
          <w:p w14:paraId="769FE9F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23</w:t>
            </w:r>
          </w:p>
        </w:tc>
        <w:tc>
          <w:tcPr>
            <w:tcW w:w="990" w:type="dxa"/>
            <w:tcBorders>
              <w:top w:val="single" w:sz="6" w:space="0" w:color="auto"/>
              <w:left w:val="single" w:sz="6" w:space="0" w:color="auto"/>
              <w:bottom w:val="single" w:sz="6" w:space="0" w:color="auto"/>
              <w:right w:val="single" w:sz="6" w:space="0" w:color="auto"/>
            </w:tcBorders>
          </w:tcPr>
          <w:p w14:paraId="6FDEB41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4970</w:t>
            </w:r>
          </w:p>
        </w:tc>
        <w:tc>
          <w:tcPr>
            <w:tcW w:w="5400" w:type="dxa"/>
            <w:tcBorders>
              <w:top w:val="single" w:sz="6" w:space="0" w:color="auto"/>
              <w:left w:val="single" w:sz="6" w:space="0" w:color="auto"/>
              <w:bottom w:val="single" w:sz="6" w:space="0" w:color="auto"/>
              <w:right w:val="single" w:sz="6" w:space="0" w:color="auto"/>
            </w:tcBorders>
          </w:tcPr>
          <w:p w14:paraId="4DAED13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SPOTSWOOD PUBLIC SCHOOL DISTRICT</w:t>
            </w:r>
          </w:p>
        </w:tc>
        <w:tc>
          <w:tcPr>
            <w:tcW w:w="1800" w:type="dxa"/>
            <w:tcBorders>
              <w:top w:val="nil"/>
              <w:left w:val="single" w:sz="4" w:space="0" w:color="auto"/>
              <w:bottom w:val="single" w:sz="4" w:space="0" w:color="auto"/>
              <w:right w:val="single" w:sz="4" w:space="0" w:color="auto"/>
            </w:tcBorders>
            <w:vAlign w:val="bottom"/>
          </w:tcPr>
          <w:p w14:paraId="469CC0C9" w14:textId="3FD8425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6A6E46A3"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49ACB0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MONMOUTH</w:t>
            </w:r>
          </w:p>
        </w:tc>
        <w:tc>
          <w:tcPr>
            <w:tcW w:w="900" w:type="dxa"/>
            <w:tcBorders>
              <w:top w:val="single" w:sz="6" w:space="0" w:color="auto"/>
              <w:left w:val="single" w:sz="6" w:space="0" w:color="auto"/>
              <w:bottom w:val="single" w:sz="6" w:space="0" w:color="auto"/>
              <w:right w:val="single" w:sz="6" w:space="0" w:color="auto"/>
            </w:tcBorders>
          </w:tcPr>
          <w:p w14:paraId="016BEB9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25</w:t>
            </w:r>
          </w:p>
        </w:tc>
        <w:tc>
          <w:tcPr>
            <w:tcW w:w="990" w:type="dxa"/>
            <w:tcBorders>
              <w:top w:val="single" w:sz="6" w:space="0" w:color="auto"/>
              <w:left w:val="single" w:sz="6" w:space="0" w:color="auto"/>
              <w:bottom w:val="single" w:sz="6" w:space="0" w:color="auto"/>
              <w:right w:val="single" w:sz="6" w:space="0" w:color="auto"/>
            </w:tcBorders>
          </w:tcPr>
          <w:p w14:paraId="2439D919"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100</w:t>
            </w:r>
          </w:p>
        </w:tc>
        <w:tc>
          <w:tcPr>
            <w:tcW w:w="5400" w:type="dxa"/>
            <w:tcBorders>
              <w:top w:val="single" w:sz="6" w:space="0" w:color="auto"/>
              <w:left w:val="single" w:sz="6" w:space="0" w:color="auto"/>
              <w:bottom w:val="single" w:sz="6" w:space="0" w:color="auto"/>
              <w:right w:val="single" w:sz="6" w:space="0" w:color="auto"/>
            </w:tcBorders>
          </w:tcPr>
          <w:p w14:paraId="5A4A545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ASBURY PARK SCHOOL DISTRICT</w:t>
            </w:r>
          </w:p>
        </w:tc>
        <w:tc>
          <w:tcPr>
            <w:tcW w:w="1800" w:type="dxa"/>
            <w:tcBorders>
              <w:top w:val="nil"/>
              <w:left w:val="single" w:sz="4" w:space="0" w:color="auto"/>
              <w:bottom w:val="single" w:sz="4" w:space="0" w:color="auto"/>
              <w:right w:val="single" w:sz="4" w:space="0" w:color="auto"/>
            </w:tcBorders>
            <w:vAlign w:val="bottom"/>
          </w:tcPr>
          <w:p w14:paraId="7093A001" w14:textId="7EEF330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$100,000.00</w:t>
            </w:r>
          </w:p>
        </w:tc>
      </w:tr>
      <w:tr w:rsidR="00007CF5" w14:paraId="5A577C8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398DA3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MONMOUTH</w:t>
            </w:r>
          </w:p>
        </w:tc>
        <w:tc>
          <w:tcPr>
            <w:tcW w:w="900" w:type="dxa"/>
            <w:tcBorders>
              <w:top w:val="single" w:sz="6" w:space="0" w:color="auto"/>
              <w:left w:val="single" w:sz="6" w:space="0" w:color="auto"/>
              <w:bottom w:val="single" w:sz="6" w:space="0" w:color="auto"/>
              <w:right w:val="single" w:sz="6" w:space="0" w:color="auto"/>
            </w:tcBorders>
          </w:tcPr>
          <w:p w14:paraId="39F86B9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25</w:t>
            </w:r>
          </w:p>
        </w:tc>
        <w:tc>
          <w:tcPr>
            <w:tcW w:w="990" w:type="dxa"/>
            <w:tcBorders>
              <w:top w:val="single" w:sz="6" w:space="0" w:color="auto"/>
              <w:left w:val="single" w:sz="6" w:space="0" w:color="auto"/>
              <w:bottom w:val="single" w:sz="6" w:space="0" w:color="auto"/>
              <w:right w:val="single" w:sz="6" w:space="0" w:color="auto"/>
            </w:tcBorders>
          </w:tcPr>
          <w:p w14:paraId="0A4534A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500</w:t>
            </w:r>
          </w:p>
        </w:tc>
        <w:tc>
          <w:tcPr>
            <w:tcW w:w="5400" w:type="dxa"/>
            <w:tcBorders>
              <w:top w:val="single" w:sz="6" w:space="0" w:color="auto"/>
              <w:left w:val="single" w:sz="6" w:space="0" w:color="auto"/>
              <w:bottom w:val="single" w:sz="6" w:space="0" w:color="auto"/>
              <w:right w:val="single" w:sz="6" w:space="0" w:color="auto"/>
            </w:tcBorders>
          </w:tcPr>
          <w:p w14:paraId="1C01197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BRADLEY BEACH SCHOOL DISTRICT</w:t>
            </w:r>
          </w:p>
        </w:tc>
        <w:tc>
          <w:tcPr>
            <w:tcW w:w="1800" w:type="dxa"/>
            <w:tcBorders>
              <w:top w:val="nil"/>
              <w:left w:val="single" w:sz="4" w:space="0" w:color="auto"/>
              <w:bottom w:val="single" w:sz="4" w:space="0" w:color="auto"/>
              <w:right w:val="single" w:sz="4" w:space="0" w:color="auto"/>
            </w:tcBorders>
            <w:vAlign w:val="bottom"/>
          </w:tcPr>
          <w:p w14:paraId="713A0826" w14:textId="7DC2BCFD"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647E3BA0"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952635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MONMOUTH</w:t>
            </w:r>
          </w:p>
        </w:tc>
        <w:tc>
          <w:tcPr>
            <w:tcW w:w="900" w:type="dxa"/>
            <w:tcBorders>
              <w:top w:val="single" w:sz="6" w:space="0" w:color="auto"/>
              <w:left w:val="single" w:sz="6" w:space="0" w:color="auto"/>
              <w:bottom w:val="single" w:sz="6" w:space="0" w:color="auto"/>
              <w:right w:val="single" w:sz="6" w:space="0" w:color="auto"/>
            </w:tcBorders>
          </w:tcPr>
          <w:p w14:paraId="18BB232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25</w:t>
            </w:r>
          </w:p>
        </w:tc>
        <w:tc>
          <w:tcPr>
            <w:tcW w:w="990" w:type="dxa"/>
            <w:tcBorders>
              <w:top w:val="single" w:sz="6" w:space="0" w:color="auto"/>
              <w:left w:val="single" w:sz="6" w:space="0" w:color="auto"/>
              <w:bottom w:val="single" w:sz="6" w:space="0" w:color="auto"/>
              <w:right w:val="single" w:sz="6" w:space="0" w:color="auto"/>
            </w:tcBorders>
          </w:tcPr>
          <w:p w14:paraId="5E4081B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1000</w:t>
            </w:r>
          </w:p>
        </w:tc>
        <w:tc>
          <w:tcPr>
            <w:tcW w:w="5400" w:type="dxa"/>
            <w:tcBorders>
              <w:top w:val="single" w:sz="6" w:space="0" w:color="auto"/>
              <w:left w:val="single" w:sz="6" w:space="0" w:color="auto"/>
              <w:bottom w:val="single" w:sz="6" w:space="0" w:color="auto"/>
              <w:right w:val="single" w:sz="6" w:space="0" w:color="auto"/>
            </w:tcBorders>
          </w:tcPr>
          <w:p w14:paraId="6BBDD8B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DEAL BORO SCHOOL DISTRICT</w:t>
            </w:r>
          </w:p>
        </w:tc>
        <w:tc>
          <w:tcPr>
            <w:tcW w:w="1800" w:type="dxa"/>
            <w:tcBorders>
              <w:top w:val="nil"/>
              <w:left w:val="single" w:sz="4" w:space="0" w:color="auto"/>
              <w:bottom w:val="single" w:sz="4" w:space="0" w:color="auto"/>
              <w:right w:val="single" w:sz="4" w:space="0" w:color="auto"/>
            </w:tcBorders>
            <w:vAlign w:val="bottom"/>
          </w:tcPr>
          <w:p w14:paraId="6D2FF95C" w14:textId="4F20C92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2551629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9C2570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MONMOUTH</w:t>
            </w:r>
          </w:p>
        </w:tc>
        <w:tc>
          <w:tcPr>
            <w:tcW w:w="900" w:type="dxa"/>
            <w:tcBorders>
              <w:top w:val="single" w:sz="6" w:space="0" w:color="auto"/>
              <w:left w:val="single" w:sz="6" w:space="0" w:color="auto"/>
              <w:bottom w:val="single" w:sz="6" w:space="0" w:color="auto"/>
              <w:right w:val="single" w:sz="6" w:space="0" w:color="auto"/>
            </w:tcBorders>
          </w:tcPr>
          <w:p w14:paraId="0F922CB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25</w:t>
            </w:r>
          </w:p>
        </w:tc>
        <w:tc>
          <w:tcPr>
            <w:tcW w:w="990" w:type="dxa"/>
            <w:tcBorders>
              <w:top w:val="single" w:sz="6" w:space="0" w:color="auto"/>
              <w:left w:val="single" w:sz="6" w:space="0" w:color="auto"/>
              <w:bottom w:val="single" w:sz="6" w:space="0" w:color="auto"/>
              <w:right w:val="single" w:sz="6" w:space="0" w:color="auto"/>
            </w:tcBorders>
          </w:tcPr>
          <w:p w14:paraId="75CB568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1260</w:t>
            </w:r>
          </w:p>
        </w:tc>
        <w:tc>
          <w:tcPr>
            <w:tcW w:w="5400" w:type="dxa"/>
            <w:tcBorders>
              <w:top w:val="single" w:sz="6" w:space="0" w:color="auto"/>
              <w:left w:val="single" w:sz="6" w:space="0" w:color="auto"/>
              <w:bottom w:val="single" w:sz="6" w:space="0" w:color="auto"/>
              <w:right w:val="single" w:sz="6" w:space="0" w:color="auto"/>
            </w:tcBorders>
          </w:tcPr>
          <w:p w14:paraId="14C278C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EATONTOWN PUBLIC SCHOOL DISTRICT</w:t>
            </w:r>
          </w:p>
        </w:tc>
        <w:tc>
          <w:tcPr>
            <w:tcW w:w="1800" w:type="dxa"/>
            <w:tcBorders>
              <w:top w:val="nil"/>
              <w:left w:val="single" w:sz="4" w:space="0" w:color="auto"/>
              <w:bottom w:val="single" w:sz="4" w:space="0" w:color="auto"/>
              <w:right w:val="single" w:sz="4" w:space="0" w:color="auto"/>
            </w:tcBorders>
            <w:vAlign w:val="bottom"/>
          </w:tcPr>
          <w:p w14:paraId="039FD23F" w14:textId="33950E7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710F46E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E406BC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MONMOUTH</w:t>
            </w:r>
          </w:p>
        </w:tc>
        <w:tc>
          <w:tcPr>
            <w:tcW w:w="900" w:type="dxa"/>
            <w:tcBorders>
              <w:top w:val="single" w:sz="6" w:space="0" w:color="auto"/>
              <w:left w:val="single" w:sz="6" w:space="0" w:color="auto"/>
              <w:bottom w:val="single" w:sz="6" w:space="0" w:color="auto"/>
              <w:right w:val="single" w:sz="6" w:space="0" w:color="auto"/>
            </w:tcBorders>
          </w:tcPr>
          <w:p w14:paraId="4872EC0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25</w:t>
            </w:r>
          </w:p>
        </w:tc>
        <w:tc>
          <w:tcPr>
            <w:tcW w:w="990" w:type="dxa"/>
            <w:tcBorders>
              <w:top w:val="single" w:sz="6" w:space="0" w:color="auto"/>
              <w:left w:val="single" w:sz="6" w:space="0" w:color="auto"/>
              <w:bottom w:val="single" w:sz="6" w:space="0" w:color="auto"/>
              <w:right w:val="single" w:sz="6" w:space="0" w:color="auto"/>
            </w:tcBorders>
          </w:tcPr>
          <w:p w14:paraId="7BD6DB9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1490</w:t>
            </w:r>
          </w:p>
        </w:tc>
        <w:tc>
          <w:tcPr>
            <w:tcW w:w="5400" w:type="dxa"/>
            <w:tcBorders>
              <w:top w:val="single" w:sz="6" w:space="0" w:color="auto"/>
              <w:left w:val="single" w:sz="6" w:space="0" w:color="auto"/>
              <w:bottom w:val="single" w:sz="6" w:space="0" w:color="auto"/>
              <w:right w:val="single" w:sz="6" w:space="0" w:color="auto"/>
            </w:tcBorders>
          </w:tcPr>
          <w:p w14:paraId="7CB2BEB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FARMINGDALE PUBLIC SCHOOL DISTRICT</w:t>
            </w:r>
          </w:p>
        </w:tc>
        <w:tc>
          <w:tcPr>
            <w:tcW w:w="1800" w:type="dxa"/>
            <w:tcBorders>
              <w:top w:val="nil"/>
              <w:left w:val="single" w:sz="4" w:space="0" w:color="auto"/>
              <w:bottom w:val="single" w:sz="4" w:space="0" w:color="auto"/>
              <w:right w:val="single" w:sz="4" w:space="0" w:color="auto"/>
            </w:tcBorders>
            <w:vAlign w:val="bottom"/>
          </w:tcPr>
          <w:p w14:paraId="704A64F0" w14:textId="7B09B4B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7802C609"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21F94D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MONMOUTH</w:t>
            </w:r>
          </w:p>
        </w:tc>
        <w:tc>
          <w:tcPr>
            <w:tcW w:w="900" w:type="dxa"/>
            <w:tcBorders>
              <w:top w:val="single" w:sz="6" w:space="0" w:color="auto"/>
              <w:left w:val="single" w:sz="6" w:space="0" w:color="auto"/>
              <w:bottom w:val="single" w:sz="6" w:space="0" w:color="auto"/>
              <w:right w:val="single" w:sz="6" w:space="0" w:color="auto"/>
            </w:tcBorders>
          </w:tcPr>
          <w:p w14:paraId="409DA0E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25</w:t>
            </w:r>
          </w:p>
        </w:tc>
        <w:tc>
          <w:tcPr>
            <w:tcW w:w="990" w:type="dxa"/>
            <w:tcBorders>
              <w:top w:val="single" w:sz="6" w:space="0" w:color="auto"/>
              <w:left w:val="single" w:sz="6" w:space="0" w:color="auto"/>
              <w:bottom w:val="single" w:sz="6" w:space="0" w:color="auto"/>
              <w:right w:val="single" w:sz="6" w:space="0" w:color="auto"/>
            </w:tcBorders>
          </w:tcPr>
          <w:p w14:paraId="7A32523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1640</w:t>
            </w:r>
          </w:p>
        </w:tc>
        <w:tc>
          <w:tcPr>
            <w:tcW w:w="5400" w:type="dxa"/>
            <w:tcBorders>
              <w:top w:val="single" w:sz="6" w:space="0" w:color="auto"/>
              <w:left w:val="single" w:sz="6" w:space="0" w:color="auto"/>
              <w:bottom w:val="single" w:sz="6" w:space="0" w:color="auto"/>
              <w:right w:val="single" w:sz="6" w:space="0" w:color="auto"/>
            </w:tcBorders>
          </w:tcPr>
          <w:p w14:paraId="7789372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FREEHOLD BOROUGH SCHOOL DISTRICT</w:t>
            </w:r>
          </w:p>
        </w:tc>
        <w:tc>
          <w:tcPr>
            <w:tcW w:w="1800" w:type="dxa"/>
            <w:tcBorders>
              <w:top w:val="nil"/>
              <w:left w:val="single" w:sz="4" w:space="0" w:color="auto"/>
              <w:bottom w:val="single" w:sz="4" w:space="0" w:color="auto"/>
              <w:right w:val="single" w:sz="4" w:space="0" w:color="auto"/>
            </w:tcBorders>
            <w:vAlign w:val="bottom"/>
          </w:tcPr>
          <w:p w14:paraId="661613CE" w14:textId="7C5A315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0D742DF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D743F4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MONMOUTH</w:t>
            </w:r>
          </w:p>
        </w:tc>
        <w:tc>
          <w:tcPr>
            <w:tcW w:w="900" w:type="dxa"/>
            <w:tcBorders>
              <w:top w:val="single" w:sz="6" w:space="0" w:color="auto"/>
              <w:left w:val="single" w:sz="6" w:space="0" w:color="auto"/>
              <w:bottom w:val="single" w:sz="6" w:space="0" w:color="auto"/>
              <w:right w:val="single" w:sz="6" w:space="0" w:color="auto"/>
            </w:tcBorders>
          </w:tcPr>
          <w:p w14:paraId="0FAD6CE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25</w:t>
            </w:r>
          </w:p>
        </w:tc>
        <w:tc>
          <w:tcPr>
            <w:tcW w:w="990" w:type="dxa"/>
            <w:tcBorders>
              <w:top w:val="single" w:sz="6" w:space="0" w:color="auto"/>
              <w:left w:val="single" w:sz="6" w:space="0" w:color="auto"/>
              <w:bottom w:val="single" w:sz="6" w:space="0" w:color="auto"/>
              <w:right w:val="single" w:sz="6" w:space="0" w:color="auto"/>
            </w:tcBorders>
          </w:tcPr>
          <w:p w14:paraId="0B36A98A"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2400</w:t>
            </w:r>
          </w:p>
        </w:tc>
        <w:tc>
          <w:tcPr>
            <w:tcW w:w="5400" w:type="dxa"/>
            <w:tcBorders>
              <w:top w:val="single" w:sz="6" w:space="0" w:color="auto"/>
              <w:left w:val="single" w:sz="6" w:space="0" w:color="auto"/>
              <w:bottom w:val="single" w:sz="6" w:space="0" w:color="auto"/>
              <w:right w:val="single" w:sz="6" w:space="0" w:color="auto"/>
            </w:tcBorders>
          </w:tcPr>
          <w:p w14:paraId="4B12D6A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KEANSBURG SCHOOL DISTRICT</w:t>
            </w:r>
          </w:p>
        </w:tc>
        <w:tc>
          <w:tcPr>
            <w:tcW w:w="1800" w:type="dxa"/>
            <w:tcBorders>
              <w:top w:val="nil"/>
              <w:left w:val="single" w:sz="4" w:space="0" w:color="auto"/>
              <w:bottom w:val="single" w:sz="4" w:space="0" w:color="auto"/>
              <w:right w:val="single" w:sz="4" w:space="0" w:color="auto"/>
            </w:tcBorders>
            <w:vAlign w:val="bottom"/>
          </w:tcPr>
          <w:p w14:paraId="2CC144AB" w14:textId="11F005D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$100,000.00</w:t>
            </w:r>
          </w:p>
        </w:tc>
      </w:tr>
      <w:tr w:rsidR="00007CF5" w14:paraId="4A51654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D14080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MONMOUTH</w:t>
            </w:r>
          </w:p>
        </w:tc>
        <w:tc>
          <w:tcPr>
            <w:tcW w:w="900" w:type="dxa"/>
            <w:tcBorders>
              <w:top w:val="single" w:sz="6" w:space="0" w:color="auto"/>
              <w:left w:val="single" w:sz="6" w:space="0" w:color="auto"/>
              <w:bottom w:val="single" w:sz="6" w:space="0" w:color="auto"/>
              <w:right w:val="single" w:sz="6" w:space="0" w:color="auto"/>
            </w:tcBorders>
          </w:tcPr>
          <w:p w14:paraId="4485410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25</w:t>
            </w:r>
          </w:p>
        </w:tc>
        <w:tc>
          <w:tcPr>
            <w:tcW w:w="990" w:type="dxa"/>
            <w:tcBorders>
              <w:top w:val="single" w:sz="6" w:space="0" w:color="auto"/>
              <w:left w:val="single" w:sz="6" w:space="0" w:color="auto"/>
              <w:bottom w:val="single" w:sz="6" w:space="0" w:color="auto"/>
              <w:right w:val="single" w:sz="6" w:space="0" w:color="auto"/>
            </w:tcBorders>
          </w:tcPr>
          <w:p w14:paraId="471C516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2430</w:t>
            </w:r>
          </w:p>
        </w:tc>
        <w:tc>
          <w:tcPr>
            <w:tcW w:w="5400" w:type="dxa"/>
            <w:tcBorders>
              <w:top w:val="single" w:sz="6" w:space="0" w:color="auto"/>
              <w:left w:val="single" w:sz="6" w:space="0" w:color="auto"/>
              <w:bottom w:val="single" w:sz="6" w:space="0" w:color="auto"/>
              <w:right w:val="single" w:sz="6" w:space="0" w:color="auto"/>
            </w:tcBorders>
          </w:tcPr>
          <w:p w14:paraId="246BCE8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KEYPORT SCHOOL DISTRICT</w:t>
            </w:r>
          </w:p>
        </w:tc>
        <w:tc>
          <w:tcPr>
            <w:tcW w:w="1800" w:type="dxa"/>
            <w:tcBorders>
              <w:top w:val="nil"/>
              <w:left w:val="single" w:sz="4" w:space="0" w:color="auto"/>
              <w:bottom w:val="single" w:sz="4" w:space="0" w:color="auto"/>
              <w:right w:val="single" w:sz="4" w:space="0" w:color="auto"/>
            </w:tcBorders>
            <w:vAlign w:val="bottom"/>
          </w:tcPr>
          <w:p w14:paraId="56DF29BF" w14:textId="3D8C2AB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6817CA4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FA6DC9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MONMOUTH</w:t>
            </w:r>
          </w:p>
        </w:tc>
        <w:tc>
          <w:tcPr>
            <w:tcW w:w="900" w:type="dxa"/>
            <w:tcBorders>
              <w:top w:val="single" w:sz="6" w:space="0" w:color="auto"/>
              <w:left w:val="single" w:sz="6" w:space="0" w:color="auto"/>
              <w:bottom w:val="single" w:sz="6" w:space="0" w:color="auto"/>
              <w:right w:val="single" w:sz="6" w:space="0" w:color="auto"/>
            </w:tcBorders>
          </w:tcPr>
          <w:p w14:paraId="2F693C2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25</w:t>
            </w:r>
          </w:p>
        </w:tc>
        <w:tc>
          <w:tcPr>
            <w:tcW w:w="990" w:type="dxa"/>
            <w:tcBorders>
              <w:top w:val="single" w:sz="6" w:space="0" w:color="auto"/>
              <w:left w:val="single" w:sz="6" w:space="0" w:color="auto"/>
              <w:bottom w:val="single" w:sz="6" w:space="0" w:color="auto"/>
              <w:right w:val="single" w:sz="6" w:space="0" w:color="auto"/>
            </w:tcBorders>
          </w:tcPr>
          <w:p w14:paraId="7334D5CA"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2770</w:t>
            </w:r>
          </w:p>
        </w:tc>
        <w:tc>
          <w:tcPr>
            <w:tcW w:w="5400" w:type="dxa"/>
            <w:tcBorders>
              <w:top w:val="single" w:sz="6" w:space="0" w:color="auto"/>
              <w:left w:val="single" w:sz="6" w:space="0" w:color="auto"/>
              <w:bottom w:val="single" w:sz="6" w:space="0" w:color="auto"/>
              <w:right w:val="single" w:sz="6" w:space="0" w:color="auto"/>
            </w:tcBorders>
          </w:tcPr>
          <w:p w14:paraId="4CFAA6B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LONG BRANCH PUBLIC SCHOOL DISTRICT</w:t>
            </w:r>
          </w:p>
        </w:tc>
        <w:tc>
          <w:tcPr>
            <w:tcW w:w="1800" w:type="dxa"/>
            <w:tcBorders>
              <w:top w:val="nil"/>
              <w:left w:val="single" w:sz="4" w:space="0" w:color="auto"/>
              <w:bottom w:val="single" w:sz="4" w:space="0" w:color="auto"/>
              <w:right w:val="single" w:sz="4" w:space="0" w:color="auto"/>
            </w:tcBorders>
            <w:vAlign w:val="bottom"/>
          </w:tcPr>
          <w:p w14:paraId="46DB59FB" w14:textId="7A942CD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6AC431A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3B8B6D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MONMOUTH</w:t>
            </w:r>
          </w:p>
        </w:tc>
        <w:tc>
          <w:tcPr>
            <w:tcW w:w="900" w:type="dxa"/>
            <w:tcBorders>
              <w:top w:val="single" w:sz="6" w:space="0" w:color="auto"/>
              <w:left w:val="single" w:sz="6" w:space="0" w:color="auto"/>
              <w:bottom w:val="single" w:sz="6" w:space="0" w:color="auto"/>
              <w:right w:val="single" w:sz="6" w:space="0" w:color="auto"/>
            </w:tcBorders>
          </w:tcPr>
          <w:p w14:paraId="104AA81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25</w:t>
            </w:r>
          </w:p>
        </w:tc>
        <w:tc>
          <w:tcPr>
            <w:tcW w:w="990" w:type="dxa"/>
            <w:tcBorders>
              <w:top w:val="single" w:sz="6" w:space="0" w:color="auto"/>
              <w:left w:val="single" w:sz="6" w:space="0" w:color="auto"/>
              <w:bottom w:val="single" w:sz="6" w:space="0" w:color="auto"/>
              <w:right w:val="single" w:sz="6" w:space="0" w:color="auto"/>
            </w:tcBorders>
          </w:tcPr>
          <w:p w14:paraId="1B1FB335"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3500</w:t>
            </w:r>
          </w:p>
        </w:tc>
        <w:tc>
          <w:tcPr>
            <w:tcW w:w="5400" w:type="dxa"/>
            <w:tcBorders>
              <w:top w:val="single" w:sz="6" w:space="0" w:color="auto"/>
              <w:left w:val="single" w:sz="6" w:space="0" w:color="auto"/>
              <w:bottom w:val="single" w:sz="6" w:space="0" w:color="auto"/>
              <w:right w:val="single" w:sz="6" w:space="0" w:color="auto"/>
            </w:tcBorders>
          </w:tcPr>
          <w:p w14:paraId="2A2AAFD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NEPTUNE CITY SCHOOL DISTRICT</w:t>
            </w:r>
          </w:p>
        </w:tc>
        <w:tc>
          <w:tcPr>
            <w:tcW w:w="1800" w:type="dxa"/>
            <w:tcBorders>
              <w:top w:val="nil"/>
              <w:left w:val="single" w:sz="4" w:space="0" w:color="auto"/>
              <w:bottom w:val="single" w:sz="4" w:space="0" w:color="auto"/>
              <w:right w:val="single" w:sz="4" w:space="0" w:color="auto"/>
            </w:tcBorders>
            <w:vAlign w:val="bottom"/>
          </w:tcPr>
          <w:p w14:paraId="42A90F7E" w14:textId="368F00E8"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$25,000.00</w:t>
            </w:r>
          </w:p>
        </w:tc>
      </w:tr>
      <w:tr w:rsidR="00007CF5" w14:paraId="12D23B9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3B2E96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MONMOUTH</w:t>
            </w:r>
          </w:p>
        </w:tc>
        <w:tc>
          <w:tcPr>
            <w:tcW w:w="900" w:type="dxa"/>
            <w:tcBorders>
              <w:top w:val="single" w:sz="6" w:space="0" w:color="auto"/>
              <w:left w:val="single" w:sz="6" w:space="0" w:color="auto"/>
              <w:bottom w:val="single" w:sz="6" w:space="0" w:color="auto"/>
              <w:right w:val="single" w:sz="6" w:space="0" w:color="auto"/>
            </w:tcBorders>
          </w:tcPr>
          <w:p w14:paraId="01B104B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25</w:t>
            </w:r>
          </w:p>
        </w:tc>
        <w:tc>
          <w:tcPr>
            <w:tcW w:w="990" w:type="dxa"/>
            <w:tcBorders>
              <w:top w:val="single" w:sz="6" w:space="0" w:color="auto"/>
              <w:left w:val="single" w:sz="6" w:space="0" w:color="auto"/>
              <w:bottom w:val="single" w:sz="6" w:space="0" w:color="auto"/>
              <w:right w:val="single" w:sz="6" w:space="0" w:color="auto"/>
            </w:tcBorders>
          </w:tcPr>
          <w:p w14:paraId="7F0F84D9"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3510</w:t>
            </w:r>
          </w:p>
        </w:tc>
        <w:tc>
          <w:tcPr>
            <w:tcW w:w="5400" w:type="dxa"/>
            <w:tcBorders>
              <w:top w:val="single" w:sz="6" w:space="0" w:color="auto"/>
              <w:left w:val="single" w:sz="6" w:space="0" w:color="auto"/>
              <w:bottom w:val="single" w:sz="6" w:space="0" w:color="auto"/>
              <w:right w:val="single" w:sz="6" w:space="0" w:color="auto"/>
            </w:tcBorders>
          </w:tcPr>
          <w:p w14:paraId="11686FE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NEPTUNE TOWNSHIP SCHOOL DISTRICT</w:t>
            </w:r>
          </w:p>
        </w:tc>
        <w:tc>
          <w:tcPr>
            <w:tcW w:w="1800" w:type="dxa"/>
            <w:tcBorders>
              <w:top w:val="nil"/>
              <w:left w:val="single" w:sz="4" w:space="0" w:color="auto"/>
              <w:bottom w:val="single" w:sz="4" w:space="0" w:color="auto"/>
              <w:right w:val="single" w:sz="4" w:space="0" w:color="auto"/>
            </w:tcBorders>
            <w:vAlign w:val="bottom"/>
          </w:tcPr>
          <w:p w14:paraId="6E9986B8" w14:textId="74F689F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2A52DCF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64464A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MONMOUTH</w:t>
            </w:r>
          </w:p>
        </w:tc>
        <w:tc>
          <w:tcPr>
            <w:tcW w:w="900" w:type="dxa"/>
            <w:tcBorders>
              <w:top w:val="single" w:sz="6" w:space="0" w:color="auto"/>
              <w:left w:val="single" w:sz="6" w:space="0" w:color="auto"/>
              <w:bottom w:val="single" w:sz="6" w:space="0" w:color="auto"/>
              <w:right w:val="single" w:sz="6" w:space="0" w:color="auto"/>
            </w:tcBorders>
          </w:tcPr>
          <w:p w14:paraId="28D5090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25</w:t>
            </w:r>
          </w:p>
        </w:tc>
        <w:tc>
          <w:tcPr>
            <w:tcW w:w="990" w:type="dxa"/>
            <w:tcBorders>
              <w:top w:val="single" w:sz="6" w:space="0" w:color="auto"/>
              <w:left w:val="single" w:sz="6" w:space="0" w:color="auto"/>
              <w:bottom w:val="single" w:sz="6" w:space="0" w:color="auto"/>
              <w:right w:val="single" w:sz="6" w:space="0" w:color="auto"/>
            </w:tcBorders>
          </w:tcPr>
          <w:p w14:paraId="0FC7D5D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4360</w:t>
            </w:r>
          </w:p>
        </w:tc>
        <w:tc>
          <w:tcPr>
            <w:tcW w:w="5400" w:type="dxa"/>
            <w:tcBorders>
              <w:top w:val="single" w:sz="6" w:space="0" w:color="auto"/>
              <w:left w:val="single" w:sz="6" w:space="0" w:color="auto"/>
              <w:bottom w:val="single" w:sz="6" w:space="0" w:color="auto"/>
              <w:right w:val="single" w:sz="6" w:space="0" w:color="auto"/>
            </w:tcBorders>
          </w:tcPr>
          <w:p w14:paraId="006273F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RED BANK BOROUGH PUBLIC SCHOOL DISTRICT</w:t>
            </w:r>
          </w:p>
        </w:tc>
        <w:tc>
          <w:tcPr>
            <w:tcW w:w="1800" w:type="dxa"/>
            <w:tcBorders>
              <w:top w:val="nil"/>
              <w:left w:val="single" w:sz="4" w:space="0" w:color="auto"/>
              <w:bottom w:val="single" w:sz="4" w:space="0" w:color="auto"/>
              <w:right w:val="single" w:sz="4" w:space="0" w:color="auto"/>
            </w:tcBorders>
            <w:vAlign w:val="bottom"/>
          </w:tcPr>
          <w:p w14:paraId="5C0797AE" w14:textId="1FD3E5B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4B83BAB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7F376B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MONMOUTH</w:t>
            </w:r>
          </w:p>
        </w:tc>
        <w:tc>
          <w:tcPr>
            <w:tcW w:w="900" w:type="dxa"/>
            <w:tcBorders>
              <w:top w:val="single" w:sz="6" w:space="0" w:color="auto"/>
              <w:left w:val="single" w:sz="6" w:space="0" w:color="auto"/>
              <w:bottom w:val="single" w:sz="6" w:space="0" w:color="auto"/>
              <w:right w:val="single" w:sz="6" w:space="0" w:color="auto"/>
            </w:tcBorders>
          </w:tcPr>
          <w:p w14:paraId="621D86B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25</w:t>
            </w:r>
          </w:p>
        </w:tc>
        <w:tc>
          <w:tcPr>
            <w:tcW w:w="990" w:type="dxa"/>
            <w:tcBorders>
              <w:top w:val="single" w:sz="6" w:space="0" w:color="auto"/>
              <w:left w:val="single" w:sz="6" w:space="0" w:color="auto"/>
              <w:bottom w:val="single" w:sz="6" w:space="0" w:color="auto"/>
              <w:right w:val="single" w:sz="6" w:space="0" w:color="auto"/>
            </w:tcBorders>
          </w:tcPr>
          <w:p w14:paraId="21C71F6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5230</w:t>
            </w:r>
          </w:p>
        </w:tc>
        <w:tc>
          <w:tcPr>
            <w:tcW w:w="5400" w:type="dxa"/>
            <w:tcBorders>
              <w:top w:val="single" w:sz="6" w:space="0" w:color="auto"/>
              <w:left w:val="single" w:sz="6" w:space="0" w:color="auto"/>
              <w:bottom w:val="single" w:sz="6" w:space="0" w:color="auto"/>
              <w:right w:val="single" w:sz="6" w:space="0" w:color="auto"/>
            </w:tcBorders>
          </w:tcPr>
          <w:p w14:paraId="6F0DBB3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UNION BEACH PUBLIC SCHOOL DISTRICT</w:t>
            </w:r>
          </w:p>
        </w:tc>
        <w:tc>
          <w:tcPr>
            <w:tcW w:w="1800" w:type="dxa"/>
            <w:tcBorders>
              <w:top w:val="nil"/>
              <w:left w:val="single" w:sz="4" w:space="0" w:color="auto"/>
              <w:bottom w:val="single" w:sz="4" w:space="0" w:color="auto"/>
              <w:right w:val="single" w:sz="4" w:space="0" w:color="auto"/>
            </w:tcBorders>
            <w:vAlign w:val="bottom"/>
          </w:tcPr>
          <w:p w14:paraId="7CD326C8" w14:textId="4C40B62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22D4DD9E"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79F0C9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MORRIS</w:t>
            </w:r>
          </w:p>
        </w:tc>
        <w:tc>
          <w:tcPr>
            <w:tcW w:w="900" w:type="dxa"/>
            <w:tcBorders>
              <w:top w:val="single" w:sz="6" w:space="0" w:color="auto"/>
              <w:left w:val="single" w:sz="6" w:space="0" w:color="auto"/>
              <w:bottom w:val="single" w:sz="6" w:space="0" w:color="auto"/>
              <w:right w:val="single" w:sz="6" w:space="0" w:color="auto"/>
            </w:tcBorders>
          </w:tcPr>
          <w:p w14:paraId="4BB3F93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27</w:t>
            </w:r>
          </w:p>
        </w:tc>
        <w:tc>
          <w:tcPr>
            <w:tcW w:w="990" w:type="dxa"/>
            <w:tcBorders>
              <w:top w:val="single" w:sz="6" w:space="0" w:color="auto"/>
              <w:left w:val="single" w:sz="6" w:space="0" w:color="auto"/>
              <w:bottom w:val="single" w:sz="6" w:space="0" w:color="auto"/>
              <w:right w:val="single" w:sz="6" w:space="0" w:color="auto"/>
            </w:tcBorders>
          </w:tcPr>
          <w:p w14:paraId="526BA6F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1110</w:t>
            </w:r>
          </w:p>
        </w:tc>
        <w:tc>
          <w:tcPr>
            <w:tcW w:w="5400" w:type="dxa"/>
            <w:tcBorders>
              <w:top w:val="single" w:sz="6" w:space="0" w:color="auto"/>
              <w:left w:val="single" w:sz="6" w:space="0" w:color="auto"/>
              <w:bottom w:val="single" w:sz="6" w:space="0" w:color="auto"/>
              <w:right w:val="single" w:sz="6" w:space="0" w:color="auto"/>
            </w:tcBorders>
          </w:tcPr>
          <w:p w14:paraId="06F032B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DOVER PUBLIC SCHOOL DISTRICT</w:t>
            </w:r>
          </w:p>
        </w:tc>
        <w:tc>
          <w:tcPr>
            <w:tcW w:w="1800" w:type="dxa"/>
            <w:tcBorders>
              <w:top w:val="nil"/>
              <w:left w:val="single" w:sz="4" w:space="0" w:color="auto"/>
              <w:bottom w:val="single" w:sz="4" w:space="0" w:color="auto"/>
              <w:right w:val="single" w:sz="4" w:space="0" w:color="auto"/>
            </w:tcBorders>
            <w:vAlign w:val="bottom"/>
          </w:tcPr>
          <w:p w14:paraId="47D71F34" w14:textId="27E37DB8"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0F1B44A9"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B46B41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MORRIS</w:t>
            </w:r>
          </w:p>
        </w:tc>
        <w:tc>
          <w:tcPr>
            <w:tcW w:w="900" w:type="dxa"/>
            <w:tcBorders>
              <w:top w:val="single" w:sz="6" w:space="0" w:color="auto"/>
              <w:left w:val="single" w:sz="6" w:space="0" w:color="auto"/>
              <w:bottom w:val="single" w:sz="6" w:space="0" w:color="auto"/>
              <w:right w:val="single" w:sz="6" w:space="0" w:color="auto"/>
            </w:tcBorders>
          </w:tcPr>
          <w:p w14:paraId="4276B67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27</w:t>
            </w:r>
          </w:p>
        </w:tc>
        <w:tc>
          <w:tcPr>
            <w:tcW w:w="990" w:type="dxa"/>
            <w:tcBorders>
              <w:top w:val="single" w:sz="6" w:space="0" w:color="auto"/>
              <w:left w:val="single" w:sz="6" w:space="0" w:color="auto"/>
              <w:bottom w:val="single" w:sz="6" w:space="0" w:color="auto"/>
              <w:right w:val="single" w:sz="6" w:space="0" w:color="auto"/>
            </w:tcBorders>
          </w:tcPr>
          <w:p w14:paraId="5F428EE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2380</w:t>
            </w:r>
          </w:p>
        </w:tc>
        <w:tc>
          <w:tcPr>
            <w:tcW w:w="5400" w:type="dxa"/>
            <w:tcBorders>
              <w:top w:val="single" w:sz="6" w:space="0" w:color="auto"/>
              <w:left w:val="single" w:sz="6" w:space="0" w:color="auto"/>
              <w:bottom w:val="single" w:sz="6" w:space="0" w:color="auto"/>
              <w:right w:val="single" w:sz="6" w:space="0" w:color="auto"/>
            </w:tcBorders>
          </w:tcPr>
          <w:p w14:paraId="1770288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JEFFERSON TOWNSHIP PUBLIC SCHOOL DISTRICT</w:t>
            </w:r>
          </w:p>
        </w:tc>
        <w:tc>
          <w:tcPr>
            <w:tcW w:w="1800" w:type="dxa"/>
            <w:tcBorders>
              <w:top w:val="nil"/>
              <w:left w:val="single" w:sz="4" w:space="0" w:color="auto"/>
              <w:bottom w:val="single" w:sz="4" w:space="0" w:color="auto"/>
              <w:right w:val="single" w:sz="4" w:space="0" w:color="auto"/>
            </w:tcBorders>
            <w:vAlign w:val="bottom"/>
          </w:tcPr>
          <w:p w14:paraId="44D088C2" w14:textId="7BC545CB"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382433E0"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425B42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MORRIS</w:t>
            </w:r>
          </w:p>
        </w:tc>
        <w:tc>
          <w:tcPr>
            <w:tcW w:w="900" w:type="dxa"/>
            <w:tcBorders>
              <w:top w:val="single" w:sz="6" w:space="0" w:color="auto"/>
              <w:left w:val="single" w:sz="6" w:space="0" w:color="auto"/>
              <w:bottom w:val="single" w:sz="6" w:space="0" w:color="auto"/>
              <w:right w:val="single" w:sz="6" w:space="0" w:color="auto"/>
            </w:tcBorders>
          </w:tcPr>
          <w:p w14:paraId="557C1A5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27</w:t>
            </w:r>
          </w:p>
        </w:tc>
        <w:tc>
          <w:tcPr>
            <w:tcW w:w="990" w:type="dxa"/>
            <w:tcBorders>
              <w:top w:val="single" w:sz="6" w:space="0" w:color="auto"/>
              <w:left w:val="single" w:sz="6" w:space="0" w:color="auto"/>
              <w:bottom w:val="single" w:sz="6" w:space="0" w:color="auto"/>
              <w:right w:val="single" w:sz="6" w:space="0" w:color="auto"/>
            </w:tcBorders>
          </w:tcPr>
          <w:p w14:paraId="150AAEC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3240</w:t>
            </w:r>
          </w:p>
        </w:tc>
        <w:tc>
          <w:tcPr>
            <w:tcW w:w="5400" w:type="dxa"/>
            <w:tcBorders>
              <w:top w:val="single" w:sz="6" w:space="0" w:color="auto"/>
              <w:left w:val="single" w:sz="6" w:space="0" w:color="auto"/>
              <w:bottom w:val="single" w:sz="6" w:space="0" w:color="auto"/>
              <w:right w:val="single" w:sz="6" w:space="0" w:color="auto"/>
            </w:tcBorders>
          </w:tcPr>
          <w:p w14:paraId="55E0E7B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MINE HILL TOWNSHIP SCHOOL DISTRICT</w:t>
            </w:r>
          </w:p>
        </w:tc>
        <w:tc>
          <w:tcPr>
            <w:tcW w:w="1800" w:type="dxa"/>
            <w:tcBorders>
              <w:top w:val="nil"/>
              <w:left w:val="single" w:sz="4" w:space="0" w:color="auto"/>
              <w:bottom w:val="single" w:sz="4" w:space="0" w:color="auto"/>
              <w:right w:val="single" w:sz="4" w:space="0" w:color="auto"/>
            </w:tcBorders>
            <w:vAlign w:val="bottom"/>
          </w:tcPr>
          <w:p w14:paraId="3025E08C" w14:textId="3779B5C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4D485C1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FE6EA1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MORRIS</w:t>
            </w:r>
          </w:p>
        </w:tc>
        <w:tc>
          <w:tcPr>
            <w:tcW w:w="900" w:type="dxa"/>
            <w:tcBorders>
              <w:top w:val="single" w:sz="6" w:space="0" w:color="auto"/>
              <w:left w:val="single" w:sz="6" w:space="0" w:color="auto"/>
              <w:bottom w:val="single" w:sz="6" w:space="0" w:color="auto"/>
              <w:right w:val="single" w:sz="6" w:space="0" w:color="auto"/>
            </w:tcBorders>
          </w:tcPr>
          <w:p w14:paraId="38B0879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27</w:t>
            </w:r>
          </w:p>
        </w:tc>
        <w:tc>
          <w:tcPr>
            <w:tcW w:w="990" w:type="dxa"/>
            <w:tcBorders>
              <w:top w:val="single" w:sz="6" w:space="0" w:color="auto"/>
              <w:left w:val="single" w:sz="6" w:space="0" w:color="auto"/>
              <w:bottom w:val="single" w:sz="6" w:space="0" w:color="auto"/>
              <w:right w:val="single" w:sz="6" w:space="0" w:color="auto"/>
            </w:tcBorders>
          </w:tcPr>
          <w:p w14:paraId="674FA8D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3520</w:t>
            </w:r>
          </w:p>
        </w:tc>
        <w:tc>
          <w:tcPr>
            <w:tcW w:w="5400" w:type="dxa"/>
            <w:tcBorders>
              <w:top w:val="single" w:sz="6" w:space="0" w:color="auto"/>
              <w:left w:val="single" w:sz="6" w:space="0" w:color="auto"/>
              <w:bottom w:val="single" w:sz="6" w:space="0" w:color="auto"/>
              <w:right w:val="single" w:sz="6" w:space="0" w:color="auto"/>
            </w:tcBorders>
          </w:tcPr>
          <w:p w14:paraId="760E18C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NETCONG SCHOOL DISTRICT</w:t>
            </w:r>
          </w:p>
        </w:tc>
        <w:tc>
          <w:tcPr>
            <w:tcW w:w="1800" w:type="dxa"/>
            <w:tcBorders>
              <w:top w:val="nil"/>
              <w:left w:val="single" w:sz="4" w:space="0" w:color="auto"/>
              <w:bottom w:val="single" w:sz="4" w:space="0" w:color="auto"/>
              <w:right w:val="single" w:sz="4" w:space="0" w:color="auto"/>
            </w:tcBorders>
            <w:vAlign w:val="bottom"/>
          </w:tcPr>
          <w:p w14:paraId="15D952C0" w14:textId="518FFEA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w:t>
            </w:r>
            <w:r>
              <w:rPr>
                <w:rFonts w:eastAsiaTheme="minorHAnsi" w:cs="Calibri"/>
                <w:szCs w:val="22"/>
              </w:rPr>
              <w:t>,000.00</w:t>
            </w:r>
          </w:p>
        </w:tc>
      </w:tr>
      <w:tr w:rsidR="00007CF5" w14:paraId="35D83C6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C022EC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MORRIS</w:t>
            </w:r>
          </w:p>
        </w:tc>
        <w:tc>
          <w:tcPr>
            <w:tcW w:w="900" w:type="dxa"/>
            <w:tcBorders>
              <w:top w:val="single" w:sz="6" w:space="0" w:color="auto"/>
              <w:left w:val="single" w:sz="6" w:space="0" w:color="auto"/>
              <w:bottom w:val="single" w:sz="6" w:space="0" w:color="auto"/>
              <w:right w:val="single" w:sz="6" w:space="0" w:color="auto"/>
            </w:tcBorders>
          </w:tcPr>
          <w:p w14:paraId="2ACA7B1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27</w:t>
            </w:r>
          </w:p>
        </w:tc>
        <w:tc>
          <w:tcPr>
            <w:tcW w:w="990" w:type="dxa"/>
            <w:tcBorders>
              <w:top w:val="single" w:sz="6" w:space="0" w:color="auto"/>
              <w:left w:val="single" w:sz="6" w:space="0" w:color="auto"/>
              <w:bottom w:val="single" w:sz="6" w:space="0" w:color="auto"/>
              <w:right w:val="single" w:sz="6" w:space="0" w:color="auto"/>
            </w:tcBorders>
          </w:tcPr>
          <w:p w14:paraId="34E1DF2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4480</w:t>
            </w:r>
          </w:p>
        </w:tc>
        <w:tc>
          <w:tcPr>
            <w:tcW w:w="5400" w:type="dxa"/>
            <w:tcBorders>
              <w:top w:val="single" w:sz="6" w:space="0" w:color="auto"/>
              <w:left w:val="single" w:sz="6" w:space="0" w:color="auto"/>
              <w:bottom w:val="single" w:sz="6" w:space="0" w:color="auto"/>
              <w:right w:val="single" w:sz="6" w:space="0" w:color="auto"/>
            </w:tcBorders>
          </w:tcPr>
          <w:p w14:paraId="5839B56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ROCKAWAY BOROUGH SCHOOL DISTRICT</w:t>
            </w:r>
          </w:p>
        </w:tc>
        <w:tc>
          <w:tcPr>
            <w:tcW w:w="1800" w:type="dxa"/>
            <w:tcBorders>
              <w:top w:val="nil"/>
              <w:left w:val="single" w:sz="4" w:space="0" w:color="auto"/>
              <w:bottom w:val="single" w:sz="4" w:space="0" w:color="auto"/>
              <w:right w:val="single" w:sz="4" w:space="0" w:color="auto"/>
            </w:tcBorders>
            <w:vAlign w:val="bottom"/>
          </w:tcPr>
          <w:p w14:paraId="38F1F888" w14:textId="6E951EF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01986A4B"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391B10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MORRIS</w:t>
            </w:r>
          </w:p>
        </w:tc>
        <w:tc>
          <w:tcPr>
            <w:tcW w:w="900" w:type="dxa"/>
            <w:tcBorders>
              <w:top w:val="single" w:sz="6" w:space="0" w:color="auto"/>
              <w:left w:val="single" w:sz="6" w:space="0" w:color="auto"/>
              <w:bottom w:val="single" w:sz="6" w:space="0" w:color="auto"/>
              <w:right w:val="single" w:sz="6" w:space="0" w:color="auto"/>
            </w:tcBorders>
          </w:tcPr>
          <w:p w14:paraId="474043B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27</w:t>
            </w:r>
          </w:p>
        </w:tc>
        <w:tc>
          <w:tcPr>
            <w:tcW w:w="990" w:type="dxa"/>
            <w:tcBorders>
              <w:top w:val="single" w:sz="6" w:space="0" w:color="auto"/>
              <w:left w:val="single" w:sz="6" w:space="0" w:color="auto"/>
              <w:bottom w:val="single" w:sz="6" w:space="0" w:color="auto"/>
              <w:right w:val="single" w:sz="6" w:space="0" w:color="auto"/>
            </w:tcBorders>
          </w:tcPr>
          <w:p w14:paraId="077185F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4560</w:t>
            </w:r>
          </w:p>
        </w:tc>
        <w:tc>
          <w:tcPr>
            <w:tcW w:w="5400" w:type="dxa"/>
            <w:tcBorders>
              <w:top w:val="single" w:sz="6" w:space="0" w:color="auto"/>
              <w:left w:val="single" w:sz="6" w:space="0" w:color="auto"/>
              <w:bottom w:val="single" w:sz="6" w:space="0" w:color="auto"/>
              <w:right w:val="single" w:sz="6" w:space="0" w:color="auto"/>
            </w:tcBorders>
          </w:tcPr>
          <w:p w14:paraId="292E069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ROXBURY TOWNSHIP SCHOOL DISTRICT</w:t>
            </w:r>
          </w:p>
        </w:tc>
        <w:tc>
          <w:tcPr>
            <w:tcW w:w="1800" w:type="dxa"/>
            <w:tcBorders>
              <w:top w:val="nil"/>
              <w:left w:val="single" w:sz="4" w:space="0" w:color="auto"/>
              <w:bottom w:val="single" w:sz="4" w:space="0" w:color="auto"/>
              <w:right w:val="single" w:sz="4" w:space="0" w:color="auto"/>
            </w:tcBorders>
            <w:vAlign w:val="bottom"/>
          </w:tcPr>
          <w:p w14:paraId="65BF93DD" w14:textId="460B23B8"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284E1869"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F326D0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5C8D7EB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3B42D0E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185</w:t>
            </w:r>
          </w:p>
        </w:tc>
        <w:tc>
          <w:tcPr>
            <w:tcW w:w="5400" w:type="dxa"/>
            <w:tcBorders>
              <w:top w:val="single" w:sz="6" w:space="0" w:color="auto"/>
              <w:left w:val="single" w:sz="6" w:space="0" w:color="auto"/>
              <w:bottom w:val="single" w:sz="6" w:space="0" w:color="auto"/>
              <w:right w:val="single" w:sz="6" w:space="0" w:color="auto"/>
            </w:tcBorders>
          </w:tcPr>
          <w:p w14:paraId="0D54FE0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BARNEGAT TOWNSHIP SCHOOL DISTRICT</w:t>
            </w:r>
          </w:p>
        </w:tc>
        <w:tc>
          <w:tcPr>
            <w:tcW w:w="1800" w:type="dxa"/>
            <w:tcBorders>
              <w:top w:val="nil"/>
              <w:left w:val="single" w:sz="4" w:space="0" w:color="auto"/>
              <w:bottom w:val="single" w:sz="4" w:space="0" w:color="auto"/>
              <w:right w:val="single" w:sz="4" w:space="0" w:color="auto"/>
            </w:tcBorders>
            <w:vAlign w:val="bottom"/>
          </w:tcPr>
          <w:p w14:paraId="10A1BFF7" w14:textId="4B31FC3D"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6055A3B6"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70B380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6471541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6AB4A1C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320</w:t>
            </w:r>
          </w:p>
        </w:tc>
        <w:tc>
          <w:tcPr>
            <w:tcW w:w="5400" w:type="dxa"/>
            <w:tcBorders>
              <w:top w:val="single" w:sz="6" w:space="0" w:color="auto"/>
              <w:left w:val="single" w:sz="6" w:space="0" w:color="auto"/>
              <w:bottom w:val="single" w:sz="6" w:space="0" w:color="auto"/>
              <w:right w:val="single" w:sz="6" w:space="0" w:color="auto"/>
            </w:tcBorders>
          </w:tcPr>
          <w:p w14:paraId="2EAED61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BERKELEY TOWNSHIP SCHOOL DISTRICT</w:t>
            </w:r>
          </w:p>
        </w:tc>
        <w:tc>
          <w:tcPr>
            <w:tcW w:w="1800" w:type="dxa"/>
            <w:tcBorders>
              <w:top w:val="nil"/>
              <w:left w:val="single" w:sz="4" w:space="0" w:color="auto"/>
              <w:bottom w:val="single" w:sz="4" w:space="0" w:color="auto"/>
              <w:right w:val="single" w:sz="4" w:space="0" w:color="auto"/>
            </w:tcBorders>
            <w:vAlign w:val="bottom"/>
          </w:tcPr>
          <w:p w14:paraId="0458DE52" w14:textId="2E5EAD43"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6A376E76"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076789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6BFD6C9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743C6D2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530</w:t>
            </w:r>
          </w:p>
        </w:tc>
        <w:tc>
          <w:tcPr>
            <w:tcW w:w="5400" w:type="dxa"/>
            <w:tcBorders>
              <w:top w:val="single" w:sz="6" w:space="0" w:color="auto"/>
              <w:left w:val="single" w:sz="6" w:space="0" w:color="auto"/>
              <w:bottom w:val="single" w:sz="6" w:space="0" w:color="auto"/>
              <w:right w:val="single" w:sz="6" w:space="0" w:color="auto"/>
            </w:tcBorders>
          </w:tcPr>
          <w:p w14:paraId="4D34019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BRICK TOWNSHIP PUBLIC SCHOOL DISTRICT</w:t>
            </w:r>
          </w:p>
        </w:tc>
        <w:tc>
          <w:tcPr>
            <w:tcW w:w="1800" w:type="dxa"/>
            <w:tcBorders>
              <w:top w:val="nil"/>
              <w:left w:val="single" w:sz="4" w:space="0" w:color="auto"/>
              <w:bottom w:val="single" w:sz="4" w:space="0" w:color="auto"/>
              <w:right w:val="single" w:sz="4" w:space="0" w:color="auto"/>
            </w:tcBorders>
            <w:vAlign w:val="bottom"/>
          </w:tcPr>
          <w:p w14:paraId="5F2D5C36" w14:textId="39C6F9D3"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$320,000.00</w:t>
            </w:r>
          </w:p>
        </w:tc>
      </w:tr>
      <w:tr w:rsidR="00007CF5" w14:paraId="74599BBB"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B95A5D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670733E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1A5F94EA"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770</w:t>
            </w:r>
          </w:p>
        </w:tc>
        <w:tc>
          <w:tcPr>
            <w:tcW w:w="5400" w:type="dxa"/>
            <w:tcBorders>
              <w:top w:val="single" w:sz="6" w:space="0" w:color="auto"/>
              <w:left w:val="single" w:sz="6" w:space="0" w:color="auto"/>
              <w:bottom w:val="single" w:sz="6" w:space="0" w:color="auto"/>
              <w:right w:val="single" w:sz="6" w:space="0" w:color="auto"/>
            </w:tcBorders>
          </w:tcPr>
          <w:p w14:paraId="5FE0A6F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CENTRAL REGIONAL SCHOOL DISTRICT</w:t>
            </w:r>
          </w:p>
        </w:tc>
        <w:tc>
          <w:tcPr>
            <w:tcW w:w="1800" w:type="dxa"/>
            <w:tcBorders>
              <w:top w:val="nil"/>
              <w:left w:val="single" w:sz="4" w:space="0" w:color="auto"/>
              <w:bottom w:val="single" w:sz="4" w:space="0" w:color="auto"/>
              <w:right w:val="single" w:sz="4" w:space="0" w:color="auto"/>
            </w:tcBorders>
            <w:vAlign w:val="bottom"/>
          </w:tcPr>
          <w:p w14:paraId="4872BA15" w14:textId="1A8561A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160</w:t>
            </w:r>
            <w:r>
              <w:rPr>
                <w:rFonts w:eastAsiaTheme="minorHAnsi" w:cs="Calibri"/>
                <w:szCs w:val="22"/>
              </w:rPr>
              <w:t>,000.00</w:t>
            </w:r>
          </w:p>
        </w:tc>
      </w:tr>
      <w:tr w:rsidR="00007CF5" w14:paraId="66D7697E"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CB8488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lastRenderedPageBreak/>
              <w:t>OCEAN</w:t>
            </w:r>
          </w:p>
        </w:tc>
        <w:tc>
          <w:tcPr>
            <w:tcW w:w="900" w:type="dxa"/>
            <w:tcBorders>
              <w:top w:val="single" w:sz="6" w:space="0" w:color="auto"/>
              <w:left w:val="single" w:sz="6" w:space="0" w:color="auto"/>
              <w:bottom w:val="single" w:sz="6" w:space="0" w:color="auto"/>
              <w:right w:val="single" w:sz="6" w:space="0" w:color="auto"/>
            </w:tcBorders>
          </w:tcPr>
          <w:p w14:paraId="34C4073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5F549E9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1150</w:t>
            </w:r>
          </w:p>
        </w:tc>
        <w:tc>
          <w:tcPr>
            <w:tcW w:w="5400" w:type="dxa"/>
            <w:tcBorders>
              <w:top w:val="single" w:sz="6" w:space="0" w:color="auto"/>
              <w:left w:val="single" w:sz="6" w:space="0" w:color="auto"/>
              <w:bottom w:val="single" w:sz="6" w:space="0" w:color="auto"/>
              <w:right w:val="single" w:sz="6" w:space="0" w:color="auto"/>
            </w:tcBorders>
          </w:tcPr>
          <w:p w14:paraId="4C55051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EAGLESWOOD TOWNSHIP SCHOOL DISTRICT</w:t>
            </w:r>
          </w:p>
        </w:tc>
        <w:tc>
          <w:tcPr>
            <w:tcW w:w="1800" w:type="dxa"/>
            <w:tcBorders>
              <w:top w:val="nil"/>
              <w:left w:val="single" w:sz="4" w:space="0" w:color="auto"/>
              <w:bottom w:val="single" w:sz="4" w:space="0" w:color="auto"/>
              <w:right w:val="single" w:sz="4" w:space="0" w:color="auto"/>
            </w:tcBorders>
            <w:vAlign w:val="bottom"/>
          </w:tcPr>
          <w:p w14:paraId="74B1DF7B" w14:textId="6C7466D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483F696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0F6F1B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4CA31B3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2858205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2360</w:t>
            </w:r>
          </w:p>
        </w:tc>
        <w:tc>
          <w:tcPr>
            <w:tcW w:w="5400" w:type="dxa"/>
            <w:tcBorders>
              <w:top w:val="single" w:sz="6" w:space="0" w:color="auto"/>
              <w:left w:val="single" w:sz="6" w:space="0" w:color="auto"/>
              <w:bottom w:val="single" w:sz="6" w:space="0" w:color="auto"/>
              <w:right w:val="single" w:sz="6" w:space="0" w:color="auto"/>
            </w:tcBorders>
          </w:tcPr>
          <w:p w14:paraId="57DE74A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JACKSON TOWNSHIP SCHOOL DISTRICT</w:t>
            </w:r>
          </w:p>
        </w:tc>
        <w:tc>
          <w:tcPr>
            <w:tcW w:w="1800" w:type="dxa"/>
            <w:tcBorders>
              <w:top w:val="nil"/>
              <w:left w:val="single" w:sz="4" w:space="0" w:color="auto"/>
              <w:bottom w:val="single" w:sz="4" w:space="0" w:color="auto"/>
              <w:right w:val="single" w:sz="4" w:space="0" w:color="auto"/>
            </w:tcBorders>
            <w:vAlign w:val="bottom"/>
          </w:tcPr>
          <w:p w14:paraId="0C2D7DCA" w14:textId="5A80A76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160</w:t>
            </w:r>
            <w:r>
              <w:rPr>
                <w:rFonts w:eastAsiaTheme="minorHAnsi" w:cs="Calibri"/>
                <w:szCs w:val="22"/>
              </w:rPr>
              <w:t>,000.00</w:t>
            </w:r>
          </w:p>
        </w:tc>
      </w:tr>
      <w:tr w:rsidR="00007CF5" w14:paraId="7002265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3BC598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2BC3959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094DA96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2480</w:t>
            </w:r>
          </w:p>
        </w:tc>
        <w:tc>
          <w:tcPr>
            <w:tcW w:w="5400" w:type="dxa"/>
            <w:tcBorders>
              <w:top w:val="single" w:sz="6" w:space="0" w:color="auto"/>
              <w:left w:val="single" w:sz="6" w:space="0" w:color="auto"/>
              <w:bottom w:val="single" w:sz="6" w:space="0" w:color="auto"/>
              <w:right w:val="single" w:sz="6" w:space="0" w:color="auto"/>
            </w:tcBorders>
          </w:tcPr>
          <w:p w14:paraId="0367AF9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LACEY TOWNSHIP SCHOOL DISTRICT</w:t>
            </w:r>
          </w:p>
        </w:tc>
        <w:tc>
          <w:tcPr>
            <w:tcW w:w="1800" w:type="dxa"/>
            <w:tcBorders>
              <w:top w:val="nil"/>
              <w:left w:val="single" w:sz="4" w:space="0" w:color="auto"/>
              <w:bottom w:val="single" w:sz="4" w:space="0" w:color="auto"/>
              <w:right w:val="single" w:sz="4" w:space="0" w:color="auto"/>
            </w:tcBorders>
            <w:vAlign w:val="bottom"/>
          </w:tcPr>
          <w:p w14:paraId="3BC7833A" w14:textId="4CE59E1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060BC8A3"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D8551B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1E9B997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525A48FC"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2500</w:t>
            </w:r>
          </w:p>
        </w:tc>
        <w:tc>
          <w:tcPr>
            <w:tcW w:w="5400" w:type="dxa"/>
            <w:tcBorders>
              <w:top w:val="single" w:sz="6" w:space="0" w:color="auto"/>
              <w:left w:val="single" w:sz="6" w:space="0" w:color="auto"/>
              <w:bottom w:val="single" w:sz="6" w:space="0" w:color="auto"/>
              <w:right w:val="single" w:sz="6" w:space="0" w:color="auto"/>
            </w:tcBorders>
          </w:tcPr>
          <w:p w14:paraId="6CAEC99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LAKEHURST SCHOOL DISTRICT</w:t>
            </w:r>
          </w:p>
        </w:tc>
        <w:tc>
          <w:tcPr>
            <w:tcW w:w="1800" w:type="dxa"/>
            <w:tcBorders>
              <w:top w:val="nil"/>
              <w:left w:val="single" w:sz="4" w:space="0" w:color="auto"/>
              <w:bottom w:val="single" w:sz="4" w:space="0" w:color="auto"/>
              <w:right w:val="single" w:sz="4" w:space="0" w:color="auto"/>
            </w:tcBorders>
            <w:vAlign w:val="bottom"/>
          </w:tcPr>
          <w:p w14:paraId="08783166" w14:textId="35144C14"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$50,000.00</w:t>
            </w:r>
          </w:p>
        </w:tc>
      </w:tr>
      <w:tr w:rsidR="00007CF5" w14:paraId="256A148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D1CB9A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220A39F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7D5EA8D2"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2520</w:t>
            </w:r>
          </w:p>
        </w:tc>
        <w:tc>
          <w:tcPr>
            <w:tcW w:w="5400" w:type="dxa"/>
            <w:tcBorders>
              <w:top w:val="single" w:sz="6" w:space="0" w:color="auto"/>
              <w:left w:val="single" w:sz="6" w:space="0" w:color="auto"/>
              <w:bottom w:val="single" w:sz="6" w:space="0" w:color="auto"/>
              <w:right w:val="single" w:sz="6" w:space="0" w:color="auto"/>
            </w:tcBorders>
          </w:tcPr>
          <w:p w14:paraId="337F764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LAKEWOOD TOWNSHIP SCHOOL DISTRICT</w:t>
            </w:r>
          </w:p>
        </w:tc>
        <w:tc>
          <w:tcPr>
            <w:tcW w:w="1800" w:type="dxa"/>
            <w:tcBorders>
              <w:top w:val="nil"/>
              <w:left w:val="single" w:sz="4" w:space="0" w:color="auto"/>
              <w:bottom w:val="single" w:sz="4" w:space="0" w:color="auto"/>
              <w:right w:val="single" w:sz="4" w:space="0" w:color="auto"/>
            </w:tcBorders>
            <w:vAlign w:val="bottom"/>
          </w:tcPr>
          <w:p w14:paraId="3BEA451C" w14:textId="278A392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2D287C16"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1A2FC5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14B8CD9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10B3BDC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2550</w:t>
            </w:r>
          </w:p>
        </w:tc>
        <w:tc>
          <w:tcPr>
            <w:tcW w:w="5400" w:type="dxa"/>
            <w:tcBorders>
              <w:top w:val="single" w:sz="6" w:space="0" w:color="auto"/>
              <w:left w:val="single" w:sz="6" w:space="0" w:color="auto"/>
              <w:bottom w:val="single" w:sz="6" w:space="0" w:color="auto"/>
              <w:right w:val="single" w:sz="6" w:space="0" w:color="auto"/>
            </w:tcBorders>
          </w:tcPr>
          <w:p w14:paraId="5A83227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LAVALLETTE BOROUGH SCHOOL DISTRICT</w:t>
            </w:r>
          </w:p>
        </w:tc>
        <w:tc>
          <w:tcPr>
            <w:tcW w:w="1800" w:type="dxa"/>
            <w:tcBorders>
              <w:top w:val="nil"/>
              <w:left w:val="single" w:sz="4" w:space="0" w:color="auto"/>
              <w:bottom w:val="single" w:sz="4" w:space="0" w:color="auto"/>
              <w:right w:val="single" w:sz="4" w:space="0" w:color="auto"/>
            </w:tcBorders>
            <w:vAlign w:val="bottom"/>
          </w:tcPr>
          <w:p w14:paraId="73CD7C5A" w14:textId="7BB97570"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34A4EC5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52D275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304B1C2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4C84056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2690</w:t>
            </w:r>
          </w:p>
        </w:tc>
        <w:tc>
          <w:tcPr>
            <w:tcW w:w="5400" w:type="dxa"/>
            <w:tcBorders>
              <w:top w:val="single" w:sz="6" w:space="0" w:color="auto"/>
              <w:left w:val="single" w:sz="6" w:space="0" w:color="auto"/>
              <w:bottom w:val="single" w:sz="6" w:space="0" w:color="auto"/>
              <w:right w:val="single" w:sz="6" w:space="0" w:color="auto"/>
            </w:tcBorders>
          </w:tcPr>
          <w:p w14:paraId="7FD0C05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LITTLE EGG HARBOR TOWNSHIP SCHOOL DISTRICT</w:t>
            </w:r>
          </w:p>
        </w:tc>
        <w:tc>
          <w:tcPr>
            <w:tcW w:w="1800" w:type="dxa"/>
            <w:tcBorders>
              <w:top w:val="nil"/>
              <w:left w:val="single" w:sz="4" w:space="0" w:color="auto"/>
              <w:bottom w:val="single" w:sz="4" w:space="0" w:color="auto"/>
              <w:right w:val="single" w:sz="4" w:space="0" w:color="auto"/>
            </w:tcBorders>
            <w:vAlign w:val="bottom"/>
          </w:tcPr>
          <w:p w14:paraId="0670E8F0" w14:textId="3AF0CA1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7C9BCDD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60CC04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2239D78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200E77E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2940</w:t>
            </w:r>
          </w:p>
        </w:tc>
        <w:tc>
          <w:tcPr>
            <w:tcW w:w="5400" w:type="dxa"/>
            <w:tcBorders>
              <w:top w:val="single" w:sz="6" w:space="0" w:color="auto"/>
              <w:left w:val="single" w:sz="6" w:space="0" w:color="auto"/>
              <w:bottom w:val="single" w:sz="6" w:space="0" w:color="auto"/>
              <w:right w:val="single" w:sz="6" w:space="0" w:color="auto"/>
            </w:tcBorders>
          </w:tcPr>
          <w:p w14:paraId="661A267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MANCHESTER TOWNSHIP SCHOOL DISTRICT</w:t>
            </w:r>
          </w:p>
        </w:tc>
        <w:tc>
          <w:tcPr>
            <w:tcW w:w="1800" w:type="dxa"/>
            <w:tcBorders>
              <w:top w:val="nil"/>
              <w:left w:val="single" w:sz="4" w:space="0" w:color="auto"/>
              <w:bottom w:val="single" w:sz="4" w:space="0" w:color="auto"/>
              <w:right w:val="single" w:sz="4" w:space="0" w:color="auto"/>
            </w:tcBorders>
            <w:vAlign w:val="bottom"/>
          </w:tcPr>
          <w:p w14:paraId="14438040" w14:textId="3BB58990"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5C99E5E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035CDD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2B256A5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556CA9C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3800</w:t>
            </w:r>
          </w:p>
        </w:tc>
        <w:tc>
          <w:tcPr>
            <w:tcW w:w="5400" w:type="dxa"/>
            <w:tcBorders>
              <w:top w:val="single" w:sz="6" w:space="0" w:color="auto"/>
              <w:left w:val="single" w:sz="6" w:space="0" w:color="auto"/>
              <w:bottom w:val="single" w:sz="6" w:space="0" w:color="auto"/>
              <w:right w:val="single" w:sz="6" w:space="0" w:color="auto"/>
            </w:tcBorders>
          </w:tcPr>
          <w:p w14:paraId="44B90A6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 GATE SCHOOL DISTRICT</w:t>
            </w:r>
          </w:p>
        </w:tc>
        <w:tc>
          <w:tcPr>
            <w:tcW w:w="1800" w:type="dxa"/>
            <w:tcBorders>
              <w:top w:val="nil"/>
              <w:left w:val="single" w:sz="4" w:space="0" w:color="auto"/>
              <w:bottom w:val="single" w:sz="4" w:space="0" w:color="auto"/>
              <w:right w:val="single" w:sz="4" w:space="0" w:color="auto"/>
            </w:tcBorders>
            <w:vAlign w:val="bottom"/>
          </w:tcPr>
          <w:p w14:paraId="09D21C72" w14:textId="2FDE64A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$25,000.00</w:t>
            </w:r>
          </w:p>
        </w:tc>
      </w:tr>
      <w:tr w:rsidR="00007CF5" w14:paraId="101313C6"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715BA5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379B6DC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60CE7B8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3820</w:t>
            </w:r>
          </w:p>
        </w:tc>
        <w:tc>
          <w:tcPr>
            <w:tcW w:w="5400" w:type="dxa"/>
            <w:tcBorders>
              <w:top w:val="single" w:sz="6" w:space="0" w:color="auto"/>
              <w:left w:val="single" w:sz="6" w:space="0" w:color="auto"/>
              <w:bottom w:val="single" w:sz="6" w:space="0" w:color="auto"/>
              <w:right w:val="single" w:sz="6" w:space="0" w:color="auto"/>
            </w:tcBorders>
          </w:tcPr>
          <w:p w14:paraId="6C64B70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 TOWNSHIP SCHOOL DISTRICT</w:t>
            </w:r>
          </w:p>
        </w:tc>
        <w:tc>
          <w:tcPr>
            <w:tcW w:w="1800" w:type="dxa"/>
            <w:tcBorders>
              <w:top w:val="nil"/>
              <w:left w:val="single" w:sz="4" w:space="0" w:color="auto"/>
              <w:bottom w:val="single" w:sz="4" w:space="0" w:color="auto"/>
              <w:right w:val="single" w:sz="4" w:space="0" w:color="auto"/>
            </w:tcBorders>
            <w:vAlign w:val="bottom"/>
          </w:tcPr>
          <w:p w14:paraId="6ECED6CB" w14:textId="52C4C45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376EA62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6EA474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24BE53E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34A5933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4105</w:t>
            </w:r>
          </w:p>
        </w:tc>
        <w:tc>
          <w:tcPr>
            <w:tcW w:w="5400" w:type="dxa"/>
            <w:tcBorders>
              <w:top w:val="single" w:sz="6" w:space="0" w:color="auto"/>
              <w:left w:val="single" w:sz="6" w:space="0" w:color="auto"/>
              <w:bottom w:val="single" w:sz="6" w:space="0" w:color="auto"/>
              <w:right w:val="single" w:sz="6" w:space="0" w:color="auto"/>
            </w:tcBorders>
          </w:tcPr>
          <w:p w14:paraId="4F0D9E1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PINELANDS REGIONAL SCHOOL DISTRICT</w:t>
            </w:r>
          </w:p>
        </w:tc>
        <w:tc>
          <w:tcPr>
            <w:tcW w:w="1800" w:type="dxa"/>
            <w:tcBorders>
              <w:top w:val="nil"/>
              <w:left w:val="single" w:sz="4" w:space="0" w:color="auto"/>
              <w:bottom w:val="single" w:sz="4" w:space="0" w:color="auto"/>
              <w:right w:val="single" w:sz="4" w:space="0" w:color="auto"/>
            </w:tcBorders>
            <w:vAlign w:val="bottom"/>
          </w:tcPr>
          <w:p w14:paraId="5875BA08" w14:textId="468F0E6D"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$100,000.00</w:t>
            </w:r>
          </w:p>
        </w:tc>
      </w:tr>
      <w:tr w:rsidR="00007CF5" w14:paraId="3CDD0831"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AE96A4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579E270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694B916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4190</w:t>
            </w:r>
          </w:p>
        </w:tc>
        <w:tc>
          <w:tcPr>
            <w:tcW w:w="5400" w:type="dxa"/>
            <w:tcBorders>
              <w:top w:val="single" w:sz="6" w:space="0" w:color="auto"/>
              <w:left w:val="single" w:sz="6" w:space="0" w:color="auto"/>
              <w:bottom w:val="single" w:sz="6" w:space="0" w:color="auto"/>
              <w:right w:val="single" w:sz="6" w:space="0" w:color="auto"/>
            </w:tcBorders>
          </w:tcPr>
          <w:p w14:paraId="13160B2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PLUMSTED TOWNSHIP SCHOOL DISTRICT</w:t>
            </w:r>
          </w:p>
        </w:tc>
        <w:tc>
          <w:tcPr>
            <w:tcW w:w="1800" w:type="dxa"/>
            <w:tcBorders>
              <w:top w:val="nil"/>
              <w:left w:val="single" w:sz="4" w:space="0" w:color="auto"/>
              <w:bottom w:val="single" w:sz="4" w:space="0" w:color="auto"/>
              <w:right w:val="single" w:sz="4" w:space="0" w:color="auto"/>
            </w:tcBorders>
            <w:vAlign w:val="bottom"/>
          </w:tcPr>
          <w:p w14:paraId="4FB70F91" w14:textId="42170BCE"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1ED2C58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690037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5DE1A08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33D8530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4710</w:t>
            </w:r>
          </w:p>
        </w:tc>
        <w:tc>
          <w:tcPr>
            <w:tcW w:w="5400" w:type="dxa"/>
            <w:tcBorders>
              <w:top w:val="single" w:sz="6" w:space="0" w:color="auto"/>
              <w:left w:val="single" w:sz="6" w:space="0" w:color="auto"/>
              <w:bottom w:val="single" w:sz="6" w:space="0" w:color="auto"/>
              <w:right w:val="single" w:sz="6" w:space="0" w:color="auto"/>
            </w:tcBorders>
          </w:tcPr>
          <w:p w14:paraId="0CF51FC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SEASIDE HEIGHTS SCHOOL DISTRICT</w:t>
            </w:r>
          </w:p>
        </w:tc>
        <w:tc>
          <w:tcPr>
            <w:tcW w:w="1800" w:type="dxa"/>
            <w:tcBorders>
              <w:top w:val="nil"/>
              <w:left w:val="single" w:sz="4" w:space="0" w:color="auto"/>
              <w:bottom w:val="single" w:sz="4" w:space="0" w:color="auto"/>
              <w:right w:val="single" w:sz="4" w:space="0" w:color="auto"/>
            </w:tcBorders>
            <w:vAlign w:val="bottom"/>
          </w:tcPr>
          <w:p w14:paraId="32D1345E" w14:textId="124D480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$25,000.00</w:t>
            </w:r>
          </w:p>
        </w:tc>
      </w:tr>
      <w:tr w:rsidR="00007CF5" w14:paraId="6E736E2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6F09B8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278BF29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3EE7906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5190</w:t>
            </w:r>
          </w:p>
        </w:tc>
        <w:tc>
          <w:tcPr>
            <w:tcW w:w="5400" w:type="dxa"/>
            <w:tcBorders>
              <w:top w:val="single" w:sz="6" w:space="0" w:color="auto"/>
              <w:left w:val="single" w:sz="6" w:space="0" w:color="auto"/>
              <w:bottom w:val="single" w:sz="6" w:space="0" w:color="auto"/>
              <w:right w:val="single" w:sz="6" w:space="0" w:color="auto"/>
            </w:tcBorders>
          </w:tcPr>
          <w:p w14:paraId="549BCD0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TOMS RIVER REGIONAL SCHOOL DISTRICT</w:t>
            </w:r>
          </w:p>
        </w:tc>
        <w:tc>
          <w:tcPr>
            <w:tcW w:w="1800" w:type="dxa"/>
            <w:tcBorders>
              <w:top w:val="nil"/>
              <w:left w:val="single" w:sz="4" w:space="0" w:color="auto"/>
              <w:bottom w:val="single" w:sz="4" w:space="0" w:color="auto"/>
              <w:right w:val="single" w:sz="4" w:space="0" w:color="auto"/>
            </w:tcBorders>
            <w:vAlign w:val="bottom"/>
          </w:tcPr>
          <w:p w14:paraId="78159148" w14:textId="01BFE34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$320,000.00</w:t>
            </w:r>
          </w:p>
        </w:tc>
      </w:tr>
      <w:tr w:rsidR="00007CF5" w14:paraId="7C88F499"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D55460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OCEAN</w:t>
            </w:r>
          </w:p>
        </w:tc>
        <w:tc>
          <w:tcPr>
            <w:tcW w:w="900" w:type="dxa"/>
            <w:tcBorders>
              <w:top w:val="single" w:sz="6" w:space="0" w:color="auto"/>
              <w:left w:val="single" w:sz="6" w:space="0" w:color="auto"/>
              <w:bottom w:val="single" w:sz="6" w:space="0" w:color="auto"/>
              <w:right w:val="single" w:sz="6" w:space="0" w:color="auto"/>
            </w:tcBorders>
          </w:tcPr>
          <w:p w14:paraId="2B6B4FA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29</w:t>
            </w:r>
          </w:p>
        </w:tc>
        <w:tc>
          <w:tcPr>
            <w:tcW w:w="990" w:type="dxa"/>
            <w:tcBorders>
              <w:top w:val="single" w:sz="6" w:space="0" w:color="auto"/>
              <w:left w:val="single" w:sz="6" w:space="0" w:color="auto"/>
              <w:bottom w:val="single" w:sz="6" w:space="0" w:color="auto"/>
              <w:right w:val="single" w:sz="6" w:space="0" w:color="auto"/>
            </w:tcBorders>
          </w:tcPr>
          <w:p w14:paraId="4EDAC75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5220</w:t>
            </w:r>
          </w:p>
        </w:tc>
        <w:tc>
          <w:tcPr>
            <w:tcW w:w="5400" w:type="dxa"/>
            <w:tcBorders>
              <w:top w:val="single" w:sz="6" w:space="0" w:color="auto"/>
              <w:left w:val="single" w:sz="6" w:space="0" w:color="auto"/>
              <w:bottom w:val="single" w:sz="6" w:space="0" w:color="auto"/>
              <w:right w:val="single" w:sz="6" w:space="0" w:color="auto"/>
            </w:tcBorders>
          </w:tcPr>
          <w:p w14:paraId="3A1DB45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TUCKERTON BOROUGH SCHOOL DISTRICT</w:t>
            </w:r>
          </w:p>
        </w:tc>
        <w:tc>
          <w:tcPr>
            <w:tcW w:w="1800" w:type="dxa"/>
            <w:tcBorders>
              <w:top w:val="nil"/>
              <w:left w:val="single" w:sz="4" w:space="0" w:color="auto"/>
              <w:bottom w:val="single" w:sz="4" w:space="0" w:color="auto"/>
              <w:right w:val="single" w:sz="4" w:space="0" w:color="auto"/>
            </w:tcBorders>
            <w:vAlign w:val="bottom"/>
          </w:tcPr>
          <w:p w14:paraId="209B2FE4" w14:textId="4A7DC6A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40</w:t>
            </w:r>
            <w:r>
              <w:rPr>
                <w:rFonts w:eastAsiaTheme="minorHAnsi" w:cs="Calibri"/>
                <w:szCs w:val="22"/>
              </w:rPr>
              <w:t>,000.00</w:t>
            </w:r>
          </w:p>
        </w:tc>
      </w:tr>
      <w:tr w:rsidR="00007CF5" w14:paraId="539AAE6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D1C895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PASSAIC</w:t>
            </w:r>
          </w:p>
        </w:tc>
        <w:tc>
          <w:tcPr>
            <w:tcW w:w="900" w:type="dxa"/>
            <w:tcBorders>
              <w:top w:val="single" w:sz="6" w:space="0" w:color="auto"/>
              <w:left w:val="single" w:sz="6" w:space="0" w:color="auto"/>
              <w:bottom w:val="single" w:sz="6" w:space="0" w:color="auto"/>
              <w:right w:val="single" w:sz="6" w:space="0" w:color="auto"/>
            </w:tcBorders>
          </w:tcPr>
          <w:p w14:paraId="3ACCCC7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31</w:t>
            </w:r>
          </w:p>
        </w:tc>
        <w:tc>
          <w:tcPr>
            <w:tcW w:w="990" w:type="dxa"/>
            <w:tcBorders>
              <w:top w:val="single" w:sz="6" w:space="0" w:color="auto"/>
              <w:left w:val="single" w:sz="6" w:space="0" w:color="auto"/>
              <w:bottom w:val="single" w:sz="6" w:space="0" w:color="auto"/>
              <w:right w:val="single" w:sz="6" w:space="0" w:color="auto"/>
            </w:tcBorders>
          </w:tcPr>
          <w:p w14:paraId="5DCC6AC9"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420</w:t>
            </w:r>
          </w:p>
        </w:tc>
        <w:tc>
          <w:tcPr>
            <w:tcW w:w="5400" w:type="dxa"/>
            <w:tcBorders>
              <w:top w:val="single" w:sz="6" w:space="0" w:color="auto"/>
              <w:left w:val="single" w:sz="6" w:space="0" w:color="auto"/>
              <w:bottom w:val="single" w:sz="6" w:space="0" w:color="auto"/>
              <w:right w:val="single" w:sz="6" w:space="0" w:color="auto"/>
            </w:tcBorders>
          </w:tcPr>
          <w:p w14:paraId="0629896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BLOOMINGDALE SCHOOL DISTRICT</w:t>
            </w:r>
          </w:p>
        </w:tc>
        <w:tc>
          <w:tcPr>
            <w:tcW w:w="1800" w:type="dxa"/>
            <w:tcBorders>
              <w:top w:val="nil"/>
              <w:left w:val="single" w:sz="4" w:space="0" w:color="auto"/>
              <w:bottom w:val="single" w:sz="4" w:space="0" w:color="auto"/>
              <w:right w:val="single" w:sz="4" w:space="0" w:color="auto"/>
            </w:tcBorders>
            <w:vAlign w:val="bottom"/>
          </w:tcPr>
          <w:p w14:paraId="0288C282" w14:textId="1F60728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118F13D9"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021493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PASSAIC</w:t>
            </w:r>
          </w:p>
        </w:tc>
        <w:tc>
          <w:tcPr>
            <w:tcW w:w="900" w:type="dxa"/>
            <w:tcBorders>
              <w:top w:val="single" w:sz="6" w:space="0" w:color="auto"/>
              <w:left w:val="single" w:sz="6" w:space="0" w:color="auto"/>
              <w:bottom w:val="single" w:sz="6" w:space="0" w:color="auto"/>
              <w:right w:val="single" w:sz="6" w:space="0" w:color="auto"/>
            </w:tcBorders>
          </w:tcPr>
          <w:p w14:paraId="48036CE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31</w:t>
            </w:r>
          </w:p>
        </w:tc>
        <w:tc>
          <w:tcPr>
            <w:tcW w:w="990" w:type="dxa"/>
            <w:tcBorders>
              <w:top w:val="single" w:sz="6" w:space="0" w:color="auto"/>
              <w:left w:val="single" w:sz="6" w:space="0" w:color="auto"/>
              <w:bottom w:val="single" w:sz="6" w:space="0" w:color="auto"/>
              <w:right w:val="single" w:sz="6" w:space="0" w:color="auto"/>
            </w:tcBorders>
          </w:tcPr>
          <w:p w14:paraId="46756ED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900</w:t>
            </w:r>
          </w:p>
        </w:tc>
        <w:tc>
          <w:tcPr>
            <w:tcW w:w="5400" w:type="dxa"/>
            <w:tcBorders>
              <w:top w:val="single" w:sz="6" w:space="0" w:color="auto"/>
              <w:left w:val="single" w:sz="6" w:space="0" w:color="auto"/>
              <w:bottom w:val="single" w:sz="6" w:space="0" w:color="auto"/>
              <w:right w:val="single" w:sz="6" w:space="0" w:color="auto"/>
            </w:tcBorders>
          </w:tcPr>
          <w:p w14:paraId="2229622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CLIFTON PUBLIC SCHOOL DISTRICT</w:t>
            </w:r>
          </w:p>
        </w:tc>
        <w:tc>
          <w:tcPr>
            <w:tcW w:w="1800" w:type="dxa"/>
            <w:tcBorders>
              <w:top w:val="nil"/>
              <w:left w:val="single" w:sz="4" w:space="0" w:color="auto"/>
              <w:bottom w:val="single" w:sz="4" w:space="0" w:color="auto"/>
              <w:right w:val="single" w:sz="4" w:space="0" w:color="auto"/>
            </w:tcBorders>
            <w:vAlign w:val="bottom"/>
          </w:tcPr>
          <w:p w14:paraId="28A65EC9" w14:textId="258C752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$320,000.00</w:t>
            </w:r>
          </w:p>
        </w:tc>
      </w:tr>
      <w:tr w:rsidR="00007CF5" w14:paraId="57417506"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8F9229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PASSAIC</w:t>
            </w:r>
          </w:p>
        </w:tc>
        <w:tc>
          <w:tcPr>
            <w:tcW w:w="900" w:type="dxa"/>
            <w:tcBorders>
              <w:top w:val="single" w:sz="6" w:space="0" w:color="auto"/>
              <w:left w:val="single" w:sz="6" w:space="0" w:color="auto"/>
              <w:bottom w:val="single" w:sz="6" w:space="0" w:color="auto"/>
              <w:right w:val="single" w:sz="6" w:space="0" w:color="auto"/>
            </w:tcBorders>
          </w:tcPr>
          <w:p w14:paraId="48B165A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31</w:t>
            </w:r>
          </w:p>
        </w:tc>
        <w:tc>
          <w:tcPr>
            <w:tcW w:w="990" w:type="dxa"/>
            <w:tcBorders>
              <w:top w:val="single" w:sz="6" w:space="0" w:color="auto"/>
              <w:left w:val="single" w:sz="6" w:space="0" w:color="auto"/>
              <w:bottom w:val="single" w:sz="6" w:space="0" w:color="auto"/>
              <w:right w:val="single" w:sz="6" w:space="0" w:color="auto"/>
            </w:tcBorders>
          </w:tcPr>
          <w:p w14:paraId="5896A81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1920</w:t>
            </w:r>
          </w:p>
        </w:tc>
        <w:tc>
          <w:tcPr>
            <w:tcW w:w="5400" w:type="dxa"/>
            <w:tcBorders>
              <w:top w:val="single" w:sz="6" w:space="0" w:color="auto"/>
              <w:left w:val="single" w:sz="6" w:space="0" w:color="auto"/>
              <w:bottom w:val="single" w:sz="6" w:space="0" w:color="auto"/>
              <w:right w:val="single" w:sz="6" w:space="0" w:color="auto"/>
            </w:tcBorders>
          </w:tcPr>
          <w:p w14:paraId="26BB591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HALEDON PUBLIC SCHOOL DISTRICT</w:t>
            </w:r>
          </w:p>
        </w:tc>
        <w:tc>
          <w:tcPr>
            <w:tcW w:w="1800" w:type="dxa"/>
            <w:tcBorders>
              <w:top w:val="nil"/>
              <w:left w:val="single" w:sz="4" w:space="0" w:color="auto"/>
              <w:bottom w:val="single" w:sz="4" w:space="0" w:color="auto"/>
              <w:right w:val="single" w:sz="4" w:space="0" w:color="auto"/>
            </w:tcBorders>
            <w:vAlign w:val="bottom"/>
          </w:tcPr>
          <w:p w14:paraId="7C54AB6D" w14:textId="2F150F19"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6CA9C68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5334DE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PASSAIC</w:t>
            </w:r>
          </w:p>
        </w:tc>
        <w:tc>
          <w:tcPr>
            <w:tcW w:w="900" w:type="dxa"/>
            <w:tcBorders>
              <w:top w:val="single" w:sz="6" w:space="0" w:color="auto"/>
              <w:left w:val="single" w:sz="6" w:space="0" w:color="auto"/>
              <w:bottom w:val="single" w:sz="6" w:space="0" w:color="auto"/>
              <w:right w:val="single" w:sz="6" w:space="0" w:color="auto"/>
            </w:tcBorders>
          </w:tcPr>
          <w:p w14:paraId="1C40983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31</w:t>
            </w:r>
          </w:p>
        </w:tc>
        <w:tc>
          <w:tcPr>
            <w:tcW w:w="990" w:type="dxa"/>
            <w:tcBorders>
              <w:top w:val="single" w:sz="6" w:space="0" w:color="auto"/>
              <w:left w:val="single" w:sz="6" w:space="0" w:color="auto"/>
              <w:bottom w:val="single" w:sz="6" w:space="0" w:color="auto"/>
              <w:right w:val="single" w:sz="6" w:space="0" w:color="auto"/>
            </w:tcBorders>
          </w:tcPr>
          <w:p w14:paraId="751D6FF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3970</w:t>
            </w:r>
          </w:p>
        </w:tc>
        <w:tc>
          <w:tcPr>
            <w:tcW w:w="5400" w:type="dxa"/>
            <w:tcBorders>
              <w:top w:val="single" w:sz="6" w:space="0" w:color="auto"/>
              <w:left w:val="single" w:sz="6" w:space="0" w:color="auto"/>
              <w:bottom w:val="single" w:sz="6" w:space="0" w:color="auto"/>
              <w:right w:val="single" w:sz="6" w:space="0" w:color="auto"/>
            </w:tcBorders>
          </w:tcPr>
          <w:p w14:paraId="055E4B9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PASSAIC CITY SCHOOL DISTRICT</w:t>
            </w:r>
          </w:p>
        </w:tc>
        <w:tc>
          <w:tcPr>
            <w:tcW w:w="1800" w:type="dxa"/>
            <w:tcBorders>
              <w:top w:val="nil"/>
              <w:left w:val="single" w:sz="4" w:space="0" w:color="auto"/>
              <w:bottom w:val="single" w:sz="4" w:space="0" w:color="auto"/>
              <w:right w:val="single" w:sz="4" w:space="0" w:color="auto"/>
            </w:tcBorders>
            <w:vAlign w:val="bottom"/>
          </w:tcPr>
          <w:p w14:paraId="0D861A40" w14:textId="1BA54B6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$400,000.00</w:t>
            </w:r>
          </w:p>
        </w:tc>
      </w:tr>
      <w:tr w:rsidR="00007CF5" w14:paraId="789EC202"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8328C4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PASSAIC</w:t>
            </w:r>
          </w:p>
        </w:tc>
        <w:tc>
          <w:tcPr>
            <w:tcW w:w="900" w:type="dxa"/>
            <w:tcBorders>
              <w:top w:val="single" w:sz="6" w:space="0" w:color="auto"/>
              <w:left w:val="single" w:sz="6" w:space="0" w:color="auto"/>
              <w:bottom w:val="single" w:sz="6" w:space="0" w:color="auto"/>
              <w:right w:val="single" w:sz="6" w:space="0" w:color="auto"/>
            </w:tcBorders>
          </w:tcPr>
          <w:p w14:paraId="563D3CA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31</w:t>
            </w:r>
          </w:p>
        </w:tc>
        <w:tc>
          <w:tcPr>
            <w:tcW w:w="990" w:type="dxa"/>
            <w:tcBorders>
              <w:top w:val="single" w:sz="6" w:space="0" w:color="auto"/>
              <w:left w:val="single" w:sz="6" w:space="0" w:color="auto"/>
              <w:bottom w:val="single" w:sz="6" w:space="0" w:color="auto"/>
              <w:right w:val="single" w:sz="6" w:space="0" w:color="auto"/>
            </w:tcBorders>
          </w:tcPr>
          <w:p w14:paraId="064D25A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4010</w:t>
            </w:r>
          </w:p>
        </w:tc>
        <w:tc>
          <w:tcPr>
            <w:tcW w:w="5400" w:type="dxa"/>
            <w:tcBorders>
              <w:top w:val="single" w:sz="6" w:space="0" w:color="auto"/>
              <w:left w:val="single" w:sz="6" w:space="0" w:color="auto"/>
              <w:bottom w:val="single" w:sz="6" w:space="0" w:color="auto"/>
              <w:right w:val="single" w:sz="6" w:space="0" w:color="auto"/>
            </w:tcBorders>
          </w:tcPr>
          <w:p w14:paraId="58AAD7C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PATERSON PUBLIC SCHOOL DISTRICT</w:t>
            </w:r>
          </w:p>
        </w:tc>
        <w:tc>
          <w:tcPr>
            <w:tcW w:w="1800" w:type="dxa"/>
            <w:tcBorders>
              <w:top w:val="nil"/>
              <w:left w:val="single" w:sz="4" w:space="0" w:color="auto"/>
              <w:bottom w:val="single" w:sz="4" w:space="0" w:color="auto"/>
              <w:right w:val="single" w:sz="4" w:space="0" w:color="auto"/>
            </w:tcBorders>
            <w:vAlign w:val="bottom"/>
          </w:tcPr>
          <w:p w14:paraId="2D24D226" w14:textId="04920BE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$400,000.00</w:t>
            </w:r>
          </w:p>
        </w:tc>
      </w:tr>
      <w:tr w:rsidR="00007CF5" w14:paraId="07B49D19"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D85CE7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PASSAIC</w:t>
            </w:r>
          </w:p>
        </w:tc>
        <w:tc>
          <w:tcPr>
            <w:tcW w:w="900" w:type="dxa"/>
            <w:tcBorders>
              <w:top w:val="single" w:sz="6" w:space="0" w:color="auto"/>
              <w:left w:val="single" w:sz="6" w:space="0" w:color="auto"/>
              <w:bottom w:val="single" w:sz="6" w:space="0" w:color="auto"/>
              <w:right w:val="single" w:sz="6" w:space="0" w:color="auto"/>
            </w:tcBorders>
          </w:tcPr>
          <w:p w14:paraId="114FBD1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31</w:t>
            </w:r>
          </w:p>
        </w:tc>
        <w:tc>
          <w:tcPr>
            <w:tcW w:w="990" w:type="dxa"/>
            <w:tcBorders>
              <w:top w:val="single" w:sz="6" w:space="0" w:color="auto"/>
              <w:left w:val="single" w:sz="6" w:space="0" w:color="auto"/>
              <w:bottom w:val="single" w:sz="6" w:space="0" w:color="auto"/>
              <w:right w:val="single" w:sz="6" w:space="0" w:color="auto"/>
            </w:tcBorders>
          </w:tcPr>
          <w:p w14:paraId="3B153AC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4270</w:t>
            </w:r>
          </w:p>
        </w:tc>
        <w:tc>
          <w:tcPr>
            <w:tcW w:w="5400" w:type="dxa"/>
            <w:tcBorders>
              <w:top w:val="single" w:sz="6" w:space="0" w:color="auto"/>
              <w:left w:val="single" w:sz="6" w:space="0" w:color="auto"/>
              <w:bottom w:val="single" w:sz="6" w:space="0" w:color="auto"/>
              <w:right w:val="single" w:sz="6" w:space="0" w:color="auto"/>
            </w:tcBorders>
          </w:tcPr>
          <w:p w14:paraId="387C929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PROSPECT PARK PUBLIC SCHOOL DISTRICT</w:t>
            </w:r>
          </w:p>
        </w:tc>
        <w:tc>
          <w:tcPr>
            <w:tcW w:w="1800" w:type="dxa"/>
            <w:tcBorders>
              <w:top w:val="nil"/>
              <w:left w:val="single" w:sz="4" w:space="0" w:color="auto"/>
              <w:bottom w:val="single" w:sz="4" w:space="0" w:color="auto"/>
              <w:right w:val="single" w:sz="4" w:space="0" w:color="auto"/>
            </w:tcBorders>
            <w:vAlign w:val="bottom"/>
          </w:tcPr>
          <w:p w14:paraId="1E10DB2A" w14:textId="79DD515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$50,000.00</w:t>
            </w:r>
          </w:p>
        </w:tc>
      </w:tr>
      <w:tr w:rsidR="00007CF5" w14:paraId="21E77F4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6FB7C7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PASSAIC</w:t>
            </w:r>
          </w:p>
        </w:tc>
        <w:tc>
          <w:tcPr>
            <w:tcW w:w="900" w:type="dxa"/>
            <w:tcBorders>
              <w:top w:val="single" w:sz="6" w:space="0" w:color="auto"/>
              <w:left w:val="single" w:sz="6" w:space="0" w:color="auto"/>
              <w:bottom w:val="single" w:sz="6" w:space="0" w:color="auto"/>
              <w:right w:val="single" w:sz="6" w:space="0" w:color="auto"/>
            </w:tcBorders>
          </w:tcPr>
          <w:p w14:paraId="68E26D1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31</w:t>
            </w:r>
          </w:p>
        </w:tc>
        <w:tc>
          <w:tcPr>
            <w:tcW w:w="990" w:type="dxa"/>
            <w:tcBorders>
              <w:top w:val="single" w:sz="6" w:space="0" w:color="auto"/>
              <w:left w:val="single" w:sz="6" w:space="0" w:color="auto"/>
              <w:bottom w:val="single" w:sz="6" w:space="0" w:color="auto"/>
              <w:right w:val="single" w:sz="6" w:space="0" w:color="auto"/>
            </w:tcBorders>
          </w:tcPr>
          <w:p w14:paraId="517F19D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5200</w:t>
            </w:r>
          </w:p>
        </w:tc>
        <w:tc>
          <w:tcPr>
            <w:tcW w:w="5400" w:type="dxa"/>
            <w:tcBorders>
              <w:top w:val="single" w:sz="6" w:space="0" w:color="auto"/>
              <w:left w:val="single" w:sz="6" w:space="0" w:color="auto"/>
              <w:bottom w:val="single" w:sz="6" w:space="0" w:color="auto"/>
              <w:right w:val="single" w:sz="6" w:space="0" w:color="auto"/>
            </w:tcBorders>
          </w:tcPr>
          <w:p w14:paraId="140F1FD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TOTOWA PUBLIC SCHOOL DISTRICT</w:t>
            </w:r>
          </w:p>
        </w:tc>
        <w:tc>
          <w:tcPr>
            <w:tcW w:w="1800" w:type="dxa"/>
            <w:tcBorders>
              <w:top w:val="nil"/>
              <w:left w:val="single" w:sz="4" w:space="0" w:color="auto"/>
              <w:bottom w:val="single" w:sz="4" w:space="0" w:color="auto"/>
              <w:right w:val="single" w:sz="4" w:space="0" w:color="auto"/>
            </w:tcBorders>
            <w:vAlign w:val="bottom"/>
          </w:tcPr>
          <w:p w14:paraId="2344CFE0" w14:textId="49CF64F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22172BD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90A4B1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SALEM</w:t>
            </w:r>
          </w:p>
        </w:tc>
        <w:tc>
          <w:tcPr>
            <w:tcW w:w="900" w:type="dxa"/>
            <w:tcBorders>
              <w:top w:val="single" w:sz="6" w:space="0" w:color="auto"/>
              <w:left w:val="single" w:sz="6" w:space="0" w:color="auto"/>
              <w:bottom w:val="single" w:sz="6" w:space="0" w:color="auto"/>
              <w:right w:val="single" w:sz="6" w:space="0" w:color="auto"/>
            </w:tcBorders>
          </w:tcPr>
          <w:p w14:paraId="2AEE8C3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33</w:t>
            </w:r>
          </w:p>
        </w:tc>
        <w:tc>
          <w:tcPr>
            <w:tcW w:w="990" w:type="dxa"/>
            <w:tcBorders>
              <w:top w:val="single" w:sz="6" w:space="0" w:color="auto"/>
              <w:left w:val="single" w:sz="6" w:space="0" w:color="auto"/>
              <w:bottom w:val="single" w:sz="6" w:space="0" w:color="auto"/>
              <w:right w:val="single" w:sz="6" w:space="0" w:color="auto"/>
            </w:tcBorders>
          </w:tcPr>
          <w:p w14:paraId="1C85E6E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1350</w:t>
            </w:r>
          </w:p>
        </w:tc>
        <w:tc>
          <w:tcPr>
            <w:tcW w:w="5400" w:type="dxa"/>
            <w:tcBorders>
              <w:top w:val="single" w:sz="6" w:space="0" w:color="auto"/>
              <w:left w:val="single" w:sz="6" w:space="0" w:color="auto"/>
              <w:bottom w:val="single" w:sz="6" w:space="0" w:color="auto"/>
              <w:right w:val="single" w:sz="6" w:space="0" w:color="auto"/>
            </w:tcBorders>
          </w:tcPr>
          <w:p w14:paraId="57F9273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ELSINBORO TOWNSHIP SCHOOL DISTRICT</w:t>
            </w:r>
          </w:p>
        </w:tc>
        <w:tc>
          <w:tcPr>
            <w:tcW w:w="1800" w:type="dxa"/>
            <w:tcBorders>
              <w:top w:val="nil"/>
              <w:left w:val="single" w:sz="4" w:space="0" w:color="auto"/>
              <w:bottom w:val="single" w:sz="4" w:space="0" w:color="auto"/>
              <w:right w:val="single" w:sz="4" w:space="0" w:color="auto"/>
            </w:tcBorders>
            <w:vAlign w:val="bottom"/>
          </w:tcPr>
          <w:p w14:paraId="0C61E191" w14:textId="6E5B5FF0"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2CBC50D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DF927A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SALEM</w:t>
            </w:r>
          </w:p>
        </w:tc>
        <w:tc>
          <w:tcPr>
            <w:tcW w:w="900" w:type="dxa"/>
            <w:tcBorders>
              <w:top w:val="single" w:sz="6" w:space="0" w:color="auto"/>
              <w:left w:val="single" w:sz="6" w:space="0" w:color="auto"/>
              <w:bottom w:val="single" w:sz="6" w:space="0" w:color="auto"/>
              <w:right w:val="single" w:sz="6" w:space="0" w:color="auto"/>
            </w:tcBorders>
          </w:tcPr>
          <w:p w14:paraId="0A73F28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33</w:t>
            </w:r>
          </w:p>
        </w:tc>
        <w:tc>
          <w:tcPr>
            <w:tcW w:w="990" w:type="dxa"/>
            <w:tcBorders>
              <w:top w:val="single" w:sz="6" w:space="0" w:color="auto"/>
              <w:left w:val="single" w:sz="6" w:space="0" w:color="auto"/>
              <w:bottom w:val="single" w:sz="6" w:space="0" w:color="auto"/>
              <w:right w:val="single" w:sz="6" w:space="0" w:color="auto"/>
            </w:tcBorders>
          </w:tcPr>
          <w:p w14:paraId="1D2B5D5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3860</w:t>
            </w:r>
          </w:p>
        </w:tc>
        <w:tc>
          <w:tcPr>
            <w:tcW w:w="5400" w:type="dxa"/>
            <w:tcBorders>
              <w:top w:val="single" w:sz="6" w:space="0" w:color="auto"/>
              <w:left w:val="single" w:sz="6" w:space="0" w:color="auto"/>
              <w:bottom w:val="single" w:sz="6" w:space="0" w:color="auto"/>
              <w:right w:val="single" w:sz="6" w:space="0" w:color="auto"/>
            </w:tcBorders>
          </w:tcPr>
          <w:p w14:paraId="23A88C9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OLDMANS TOWNSHIP SCHOOL DISTRICT</w:t>
            </w:r>
          </w:p>
        </w:tc>
        <w:tc>
          <w:tcPr>
            <w:tcW w:w="1800" w:type="dxa"/>
            <w:tcBorders>
              <w:top w:val="nil"/>
              <w:left w:val="single" w:sz="4" w:space="0" w:color="auto"/>
              <w:bottom w:val="single" w:sz="4" w:space="0" w:color="auto"/>
              <w:right w:val="single" w:sz="4" w:space="0" w:color="auto"/>
            </w:tcBorders>
            <w:vAlign w:val="bottom"/>
          </w:tcPr>
          <w:p w14:paraId="1426BA0D" w14:textId="377C792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w:t>
            </w:r>
            <w:r>
              <w:rPr>
                <w:rFonts w:eastAsiaTheme="minorHAnsi" w:cs="Calibri"/>
                <w:szCs w:val="22"/>
              </w:rPr>
              <w:t>,000.00</w:t>
            </w:r>
          </w:p>
        </w:tc>
      </w:tr>
      <w:tr w:rsidR="00007CF5" w14:paraId="7C07E80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F7683A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SALEM</w:t>
            </w:r>
          </w:p>
        </w:tc>
        <w:tc>
          <w:tcPr>
            <w:tcW w:w="900" w:type="dxa"/>
            <w:tcBorders>
              <w:top w:val="single" w:sz="6" w:space="0" w:color="auto"/>
              <w:left w:val="single" w:sz="6" w:space="0" w:color="auto"/>
              <w:bottom w:val="single" w:sz="6" w:space="0" w:color="auto"/>
              <w:right w:val="single" w:sz="6" w:space="0" w:color="auto"/>
            </w:tcBorders>
          </w:tcPr>
          <w:p w14:paraId="10A569F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33</w:t>
            </w:r>
          </w:p>
        </w:tc>
        <w:tc>
          <w:tcPr>
            <w:tcW w:w="990" w:type="dxa"/>
            <w:tcBorders>
              <w:top w:val="single" w:sz="6" w:space="0" w:color="auto"/>
              <w:left w:val="single" w:sz="6" w:space="0" w:color="auto"/>
              <w:bottom w:val="single" w:sz="6" w:space="0" w:color="auto"/>
              <w:right w:val="single" w:sz="6" w:space="0" w:color="auto"/>
            </w:tcBorders>
          </w:tcPr>
          <w:p w14:paraId="34DE3F4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4070</w:t>
            </w:r>
          </w:p>
        </w:tc>
        <w:tc>
          <w:tcPr>
            <w:tcW w:w="5400" w:type="dxa"/>
            <w:tcBorders>
              <w:top w:val="single" w:sz="6" w:space="0" w:color="auto"/>
              <w:left w:val="single" w:sz="6" w:space="0" w:color="auto"/>
              <w:bottom w:val="single" w:sz="6" w:space="0" w:color="auto"/>
              <w:right w:val="single" w:sz="6" w:space="0" w:color="auto"/>
            </w:tcBorders>
          </w:tcPr>
          <w:p w14:paraId="4D2F7DB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PENNS GROVE-CARNEYS POINT REGIONAL SCHOOL DISTRICT</w:t>
            </w:r>
          </w:p>
        </w:tc>
        <w:tc>
          <w:tcPr>
            <w:tcW w:w="1800" w:type="dxa"/>
            <w:tcBorders>
              <w:top w:val="nil"/>
              <w:left w:val="single" w:sz="4" w:space="0" w:color="auto"/>
              <w:bottom w:val="single" w:sz="4" w:space="0" w:color="auto"/>
              <w:right w:val="single" w:sz="4" w:space="0" w:color="auto"/>
            </w:tcBorders>
            <w:vAlign w:val="bottom"/>
          </w:tcPr>
          <w:p w14:paraId="31F76C71" w14:textId="20BC69EB"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40</w:t>
            </w:r>
            <w:r>
              <w:rPr>
                <w:rFonts w:eastAsiaTheme="minorHAnsi" w:cs="Calibri"/>
                <w:szCs w:val="22"/>
              </w:rPr>
              <w:t>,000.00</w:t>
            </w:r>
          </w:p>
        </w:tc>
      </w:tr>
      <w:tr w:rsidR="00007CF5" w14:paraId="73749E6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65DC24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SALEM</w:t>
            </w:r>
          </w:p>
        </w:tc>
        <w:tc>
          <w:tcPr>
            <w:tcW w:w="900" w:type="dxa"/>
            <w:tcBorders>
              <w:top w:val="single" w:sz="6" w:space="0" w:color="auto"/>
              <w:left w:val="single" w:sz="6" w:space="0" w:color="auto"/>
              <w:bottom w:val="single" w:sz="6" w:space="0" w:color="auto"/>
              <w:right w:val="single" w:sz="6" w:space="0" w:color="auto"/>
            </w:tcBorders>
          </w:tcPr>
          <w:p w14:paraId="65F3780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33</w:t>
            </w:r>
          </w:p>
        </w:tc>
        <w:tc>
          <w:tcPr>
            <w:tcW w:w="990" w:type="dxa"/>
            <w:tcBorders>
              <w:top w:val="single" w:sz="6" w:space="0" w:color="auto"/>
              <w:left w:val="single" w:sz="6" w:space="0" w:color="auto"/>
              <w:bottom w:val="single" w:sz="6" w:space="0" w:color="auto"/>
              <w:right w:val="single" w:sz="6" w:space="0" w:color="auto"/>
            </w:tcBorders>
          </w:tcPr>
          <w:p w14:paraId="4851B5DC"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4075</w:t>
            </w:r>
          </w:p>
        </w:tc>
        <w:tc>
          <w:tcPr>
            <w:tcW w:w="5400" w:type="dxa"/>
            <w:tcBorders>
              <w:top w:val="single" w:sz="6" w:space="0" w:color="auto"/>
              <w:left w:val="single" w:sz="6" w:space="0" w:color="auto"/>
              <w:bottom w:val="single" w:sz="6" w:space="0" w:color="auto"/>
              <w:right w:val="single" w:sz="6" w:space="0" w:color="auto"/>
            </w:tcBorders>
          </w:tcPr>
          <w:p w14:paraId="01BA8DA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PENNSVILLE SCHOOL DISTRICT</w:t>
            </w:r>
          </w:p>
        </w:tc>
        <w:tc>
          <w:tcPr>
            <w:tcW w:w="1800" w:type="dxa"/>
            <w:tcBorders>
              <w:top w:val="nil"/>
              <w:left w:val="single" w:sz="4" w:space="0" w:color="auto"/>
              <w:bottom w:val="single" w:sz="4" w:space="0" w:color="auto"/>
              <w:right w:val="single" w:sz="4" w:space="0" w:color="auto"/>
            </w:tcBorders>
            <w:vAlign w:val="bottom"/>
          </w:tcPr>
          <w:p w14:paraId="6CD99D4E" w14:textId="3D8B209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200</w:t>
            </w:r>
            <w:r>
              <w:rPr>
                <w:rFonts w:eastAsiaTheme="minorHAnsi" w:cs="Calibri"/>
                <w:szCs w:val="22"/>
              </w:rPr>
              <w:t>,000.00</w:t>
            </w:r>
          </w:p>
        </w:tc>
      </w:tr>
      <w:tr w:rsidR="00007CF5" w14:paraId="7396A27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BEE3A9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SALEM</w:t>
            </w:r>
          </w:p>
        </w:tc>
        <w:tc>
          <w:tcPr>
            <w:tcW w:w="900" w:type="dxa"/>
            <w:tcBorders>
              <w:top w:val="single" w:sz="6" w:space="0" w:color="auto"/>
              <w:left w:val="single" w:sz="6" w:space="0" w:color="auto"/>
              <w:bottom w:val="single" w:sz="6" w:space="0" w:color="auto"/>
              <w:right w:val="single" w:sz="6" w:space="0" w:color="auto"/>
            </w:tcBorders>
          </w:tcPr>
          <w:p w14:paraId="5D4BD82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33</w:t>
            </w:r>
          </w:p>
        </w:tc>
        <w:tc>
          <w:tcPr>
            <w:tcW w:w="990" w:type="dxa"/>
            <w:tcBorders>
              <w:top w:val="single" w:sz="6" w:space="0" w:color="auto"/>
              <w:left w:val="single" w:sz="6" w:space="0" w:color="auto"/>
              <w:bottom w:val="single" w:sz="6" w:space="0" w:color="auto"/>
              <w:right w:val="single" w:sz="6" w:space="0" w:color="auto"/>
            </w:tcBorders>
          </w:tcPr>
          <w:p w14:paraId="41B11E3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4150</w:t>
            </w:r>
          </w:p>
        </w:tc>
        <w:tc>
          <w:tcPr>
            <w:tcW w:w="5400" w:type="dxa"/>
            <w:tcBorders>
              <w:top w:val="single" w:sz="6" w:space="0" w:color="auto"/>
              <w:left w:val="single" w:sz="6" w:space="0" w:color="auto"/>
              <w:bottom w:val="single" w:sz="6" w:space="0" w:color="auto"/>
              <w:right w:val="single" w:sz="6" w:space="0" w:color="auto"/>
            </w:tcBorders>
          </w:tcPr>
          <w:p w14:paraId="42E05AE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PITTSGROVE TOWNSHIP SCHOOL DISTRICT</w:t>
            </w:r>
          </w:p>
        </w:tc>
        <w:tc>
          <w:tcPr>
            <w:tcW w:w="1800" w:type="dxa"/>
            <w:tcBorders>
              <w:top w:val="nil"/>
              <w:left w:val="single" w:sz="4" w:space="0" w:color="auto"/>
              <w:bottom w:val="single" w:sz="4" w:space="0" w:color="auto"/>
              <w:right w:val="single" w:sz="4" w:space="0" w:color="auto"/>
            </w:tcBorders>
            <w:vAlign w:val="bottom"/>
          </w:tcPr>
          <w:p w14:paraId="340D0C1E" w14:textId="161690B4"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2B5C17F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4E327E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SALEM</w:t>
            </w:r>
          </w:p>
        </w:tc>
        <w:tc>
          <w:tcPr>
            <w:tcW w:w="900" w:type="dxa"/>
            <w:tcBorders>
              <w:top w:val="single" w:sz="6" w:space="0" w:color="auto"/>
              <w:left w:val="single" w:sz="6" w:space="0" w:color="auto"/>
              <w:bottom w:val="single" w:sz="6" w:space="0" w:color="auto"/>
              <w:right w:val="single" w:sz="6" w:space="0" w:color="auto"/>
            </w:tcBorders>
          </w:tcPr>
          <w:p w14:paraId="497E111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33</w:t>
            </w:r>
          </w:p>
        </w:tc>
        <w:tc>
          <w:tcPr>
            <w:tcW w:w="990" w:type="dxa"/>
            <w:tcBorders>
              <w:top w:val="single" w:sz="6" w:space="0" w:color="auto"/>
              <w:left w:val="single" w:sz="6" w:space="0" w:color="auto"/>
              <w:bottom w:val="single" w:sz="6" w:space="0" w:color="auto"/>
              <w:right w:val="single" w:sz="6" w:space="0" w:color="auto"/>
            </w:tcBorders>
          </w:tcPr>
          <w:p w14:paraId="0462B9A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4280</w:t>
            </w:r>
          </w:p>
        </w:tc>
        <w:tc>
          <w:tcPr>
            <w:tcW w:w="5400" w:type="dxa"/>
            <w:tcBorders>
              <w:top w:val="single" w:sz="6" w:space="0" w:color="auto"/>
              <w:left w:val="single" w:sz="6" w:space="0" w:color="auto"/>
              <w:bottom w:val="single" w:sz="6" w:space="0" w:color="auto"/>
              <w:right w:val="single" w:sz="6" w:space="0" w:color="auto"/>
            </w:tcBorders>
          </w:tcPr>
          <w:p w14:paraId="5A78559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QUINTON TOWNSHIP SCHOOL DISTRICT</w:t>
            </w:r>
          </w:p>
        </w:tc>
        <w:tc>
          <w:tcPr>
            <w:tcW w:w="1800" w:type="dxa"/>
            <w:tcBorders>
              <w:top w:val="nil"/>
              <w:left w:val="single" w:sz="4" w:space="0" w:color="auto"/>
              <w:bottom w:val="single" w:sz="4" w:space="0" w:color="auto"/>
              <w:right w:val="single" w:sz="4" w:space="0" w:color="auto"/>
            </w:tcBorders>
            <w:vAlign w:val="bottom"/>
          </w:tcPr>
          <w:p w14:paraId="5579591A" w14:textId="4D4055A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7D321AF1"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70FDFD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SALEM</w:t>
            </w:r>
          </w:p>
        </w:tc>
        <w:tc>
          <w:tcPr>
            <w:tcW w:w="900" w:type="dxa"/>
            <w:tcBorders>
              <w:top w:val="single" w:sz="6" w:space="0" w:color="auto"/>
              <w:left w:val="single" w:sz="6" w:space="0" w:color="auto"/>
              <w:bottom w:val="single" w:sz="6" w:space="0" w:color="auto"/>
              <w:right w:val="single" w:sz="6" w:space="0" w:color="auto"/>
            </w:tcBorders>
          </w:tcPr>
          <w:p w14:paraId="070BA3D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33</w:t>
            </w:r>
          </w:p>
        </w:tc>
        <w:tc>
          <w:tcPr>
            <w:tcW w:w="990" w:type="dxa"/>
            <w:tcBorders>
              <w:top w:val="single" w:sz="6" w:space="0" w:color="auto"/>
              <w:left w:val="single" w:sz="6" w:space="0" w:color="auto"/>
              <w:bottom w:val="single" w:sz="6" w:space="0" w:color="auto"/>
              <w:right w:val="single" w:sz="6" w:space="0" w:color="auto"/>
            </w:tcBorders>
          </w:tcPr>
          <w:p w14:paraId="649902F6"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4630</w:t>
            </w:r>
          </w:p>
        </w:tc>
        <w:tc>
          <w:tcPr>
            <w:tcW w:w="5400" w:type="dxa"/>
            <w:tcBorders>
              <w:top w:val="single" w:sz="6" w:space="0" w:color="auto"/>
              <w:left w:val="single" w:sz="6" w:space="0" w:color="auto"/>
              <w:bottom w:val="single" w:sz="6" w:space="0" w:color="auto"/>
              <w:right w:val="single" w:sz="6" w:space="0" w:color="auto"/>
            </w:tcBorders>
          </w:tcPr>
          <w:p w14:paraId="5D13766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SALEM CITY SCHOOL DISTRICT</w:t>
            </w:r>
          </w:p>
        </w:tc>
        <w:tc>
          <w:tcPr>
            <w:tcW w:w="1800" w:type="dxa"/>
            <w:tcBorders>
              <w:top w:val="nil"/>
              <w:left w:val="single" w:sz="4" w:space="0" w:color="auto"/>
              <w:bottom w:val="single" w:sz="4" w:space="0" w:color="auto"/>
              <w:right w:val="single" w:sz="4" w:space="0" w:color="auto"/>
            </w:tcBorders>
            <w:vAlign w:val="bottom"/>
          </w:tcPr>
          <w:p w14:paraId="4EB12700" w14:textId="1F8D4FCF"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w:t>
            </w:r>
            <w:r>
              <w:rPr>
                <w:rFonts w:eastAsiaTheme="minorHAnsi" w:cs="Calibri"/>
                <w:szCs w:val="22"/>
              </w:rPr>
              <w:t>,000.00</w:t>
            </w:r>
          </w:p>
        </w:tc>
      </w:tr>
      <w:tr w:rsidR="00007CF5" w14:paraId="3CE1762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64077A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SALEM</w:t>
            </w:r>
          </w:p>
        </w:tc>
        <w:tc>
          <w:tcPr>
            <w:tcW w:w="900" w:type="dxa"/>
            <w:tcBorders>
              <w:top w:val="single" w:sz="6" w:space="0" w:color="auto"/>
              <w:left w:val="single" w:sz="6" w:space="0" w:color="auto"/>
              <w:bottom w:val="single" w:sz="6" w:space="0" w:color="auto"/>
              <w:right w:val="single" w:sz="6" w:space="0" w:color="auto"/>
            </w:tcBorders>
          </w:tcPr>
          <w:p w14:paraId="723A1A8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33</w:t>
            </w:r>
          </w:p>
        </w:tc>
        <w:tc>
          <w:tcPr>
            <w:tcW w:w="990" w:type="dxa"/>
            <w:tcBorders>
              <w:top w:val="single" w:sz="6" w:space="0" w:color="auto"/>
              <w:left w:val="single" w:sz="6" w:space="0" w:color="auto"/>
              <w:bottom w:val="single" w:sz="6" w:space="0" w:color="auto"/>
              <w:right w:val="single" w:sz="6" w:space="0" w:color="auto"/>
            </w:tcBorders>
          </w:tcPr>
          <w:p w14:paraId="3A17977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2800</w:t>
            </w:r>
          </w:p>
        </w:tc>
        <w:tc>
          <w:tcPr>
            <w:tcW w:w="5400" w:type="dxa"/>
            <w:tcBorders>
              <w:top w:val="single" w:sz="6" w:space="0" w:color="auto"/>
              <w:left w:val="single" w:sz="6" w:space="0" w:color="auto"/>
              <w:bottom w:val="single" w:sz="6" w:space="0" w:color="auto"/>
              <w:right w:val="single" w:sz="6" w:space="0" w:color="auto"/>
            </w:tcBorders>
          </w:tcPr>
          <w:p w14:paraId="361B5AF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THE LOWER ALLOWAYS CREEK SCHOOL DISTRICT</w:t>
            </w:r>
          </w:p>
        </w:tc>
        <w:tc>
          <w:tcPr>
            <w:tcW w:w="1800" w:type="dxa"/>
            <w:tcBorders>
              <w:top w:val="nil"/>
              <w:left w:val="single" w:sz="4" w:space="0" w:color="auto"/>
              <w:bottom w:val="single" w:sz="4" w:space="0" w:color="auto"/>
              <w:right w:val="single" w:sz="4" w:space="0" w:color="auto"/>
            </w:tcBorders>
            <w:vAlign w:val="bottom"/>
          </w:tcPr>
          <w:p w14:paraId="527DBDA6" w14:textId="0547B35D"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100</w:t>
            </w:r>
            <w:r>
              <w:rPr>
                <w:rFonts w:eastAsiaTheme="minorHAnsi" w:cs="Calibri"/>
                <w:szCs w:val="22"/>
              </w:rPr>
              <w:t>,000.00</w:t>
            </w:r>
          </w:p>
        </w:tc>
      </w:tr>
      <w:tr w:rsidR="00007CF5" w14:paraId="5B336E1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07F734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SOMERSET</w:t>
            </w:r>
          </w:p>
        </w:tc>
        <w:tc>
          <w:tcPr>
            <w:tcW w:w="900" w:type="dxa"/>
            <w:tcBorders>
              <w:top w:val="single" w:sz="6" w:space="0" w:color="auto"/>
              <w:left w:val="single" w:sz="6" w:space="0" w:color="auto"/>
              <w:bottom w:val="single" w:sz="6" w:space="0" w:color="auto"/>
              <w:right w:val="single" w:sz="6" w:space="0" w:color="auto"/>
            </w:tcBorders>
          </w:tcPr>
          <w:p w14:paraId="2475C62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35</w:t>
            </w:r>
          </w:p>
        </w:tc>
        <w:tc>
          <w:tcPr>
            <w:tcW w:w="990" w:type="dxa"/>
            <w:tcBorders>
              <w:top w:val="single" w:sz="6" w:space="0" w:color="auto"/>
              <w:left w:val="single" w:sz="6" w:space="0" w:color="auto"/>
              <w:bottom w:val="single" w:sz="6" w:space="0" w:color="auto"/>
              <w:right w:val="single" w:sz="6" w:space="0" w:color="auto"/>
            </w:tcBorders>
          </w:tcPr>
          <w:p w14:paraId="553FA6D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490</w:t>
            </w:r>
          </w:p>
        </w:tc>
        <w:tc>
          <w:tcPr>
            <w:tcW w:w="5400" w:type="dxa"/>
            <w:tcBorders>
              <w:top w:val="single" w:sz="6" w:space="0" w:color="auto"/>
              <w:left w:val="single" w:sz="6" w:space="0" w:color="auto"/>
              <w:bottom w:val="single" w:sz="6" w:space="0" w:color="auto"/>
              <w:right w:val="single" w:sz="6" w:space="0" w:color="auto"/>
            </w:tcBorders>
          </w:tcPr>
          <w:p w14:paraId="05EFD2A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BOUND BROOK SCHOOL DISTRICT</w:t>
            </w:r>
          </w:p>
        </w:tc>
        <w:tc>
          <w:tcPr>
            <w:tcW w:w="1800" w:type="dxa"/>
            <w:tcBorders>
              <w:top w:val="nil"/>
              <w:left w:val="single" w:sz="4" w:space="0" w:color="auto"/>
              <w:bottom w:val="single" w:sz="4" w:space="0" w:color="auto"/>
              <w:right w:val="single" w:sz="4" w:space="0" w:color="auto"/>
            </w:tcBorders>
            <w:vAlign w:val="bottom"/>
          </w:tcPr>
          <w:p w14:paraId="5C704C7E" w14:textId="093AA01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$100,000.00</w:t>
            </w:r>
          </w:p>
        </w:tc>
      </w:tr>
      <w:tr w:rsidR="00007CF5" w14:paraId="2B5ACD4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F134CE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SOMERSET</w:t>
            </w:r>
          </w:p>
        </w:tc>
        <w:tc>
          <w:tcPr>
            <w:tcW w:w="900" w:type="dxa"/>
            <w:tcBorders>
              <w:top w:val="single" w:sz="6" w:space="0" w:color="auto"/>
              <w:left w:val="single" w:sz="6" w:space="0" w:color="auto"/>
              <w:bottom w:val="single" w:sz="6" w:space="0" w:color="auto"/>
              <w:right w:val="single" w:sz="6" w:space="0" w:color="auto"/>
            </w:tcBorders>
          </w:tcPr>
          <w:p w14:paraId="027A575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35</w:t>
            </w:r>
          </w:p>
        </w:tc>
        <w:tc>
          <w:tcPr>
            <w:tcW w:w="990" w:type="dxa"/>
            <w:tcBorders>
              <w:top w:val="single" w:sz="6" w:space="0" w:color="auto"/>
              <w:left w:val="single" w:sz="6" w:space="0" w:color="auto"/>
              <w:bottom w:val="single" w:sz="6" w:space="0" w:color="auto"/>
              <w:right w:val="single" w:sz="6" w:space="0" w:color="auto"/>
            </w:tcBorders>
          </w:tcPr>
          <w:p w14:paraId="2A75968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1610</w:t>
            </w:r>
          </w:p>
        </w:tc>
        <w:tc>
          <w:tcPr>
            <w:tcW w:w="5400" w:type="dxa"/>
            <w:tcBorders>
              <w:top w:val="single" w:sz="6" w:space="0" w:color="auto"/>
              <w:left w:val="single" w:sz="6" w:space="0" w:color="auto"/>
              <w:bottom w:val="single" w:sz="6" w:space="0" w:color="auto"/>
              <w:right w:val="single" w:sz="6" w:space="0" w:color="auto"/>
            </w:tcBorders>
          </w:tcPr>
          <w:p w14:paraId="7C1B639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FRANKLIN TOWNSHIP PUBLIC SCHOOL DISTRICT</w:t>
            </w:r>
          </w:p>
        </w:tc>
        <w:tc>
          <w:tcPr>
            <w:tcW w:w="1800" w:type="dxa"/>
            <w:tcBorders>
              <w:top w:val="nil"/>
              <w:left w:val="single" w:sz="4" w:space="0" w:color="auto"/>
              <w:bottom w:val="single" w:sz="4" w:space="0" w:color="auto"/>
              <w:right w:val="single" w:sz="4" w:space="0" w:color="auto"/>
            </w:tcBorders>
            <w:vAlign w:val="bottom"/>
          </w:tcPr>
          <w:p w14:paraId="41C7DC4A" w14:textId="3540E3A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160</w:t>
            </w:r>
            <w:r>
              <w:rPr>
                <w:rFonts w:eastAsiaTheme="minorHAnsi" w:cs="Calibri"/>
                <w:szCs w:val="22"/>
              </w:rPr>
              <w:t>,000.00</w:t>
            </w:r>
          </w:p>
        </w:tc>
      </w:tr>
      <w:tr w:rsidR="00007CF5" w14:paraId="4873467E"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582518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SOMERSET</w:t>
            </w:r>
          </w:p>
        </w:tc>
        <w:tc>
          <w:tcPr>
            <w:tcW w:w="900" w:type="dxa"/>
            <w:tcBorders>
              <w:top w:val="single" w:sz="6" w:space="0" w:color="auto"/>
              <w:left w:val="single" w:sz="6" w:space="0" w:color="auto"/>
              <w:bottom w:val="single" w:sz="6" w:space="0" w:color="auto"/>
              <w:right w:val="single" w:sz="6" w:space="0" w:color="auto"/>
            </w:tcBorders>
          </w:tcPr>
          <w:p w14:paraId="037E39A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35</w:t>
            </w:r>
          </w:p>
        </w:tc>
        <w:tc>
          <w:tcPr>
            <w:tcW w:w="990" w:type="dxa"/>
            <w:tcBorders>
              <w:top w:val="single" w:sz="6" w:space="0" w:color="auto"/>
              <w:left w:val="single" w:sz="6" w:space="0" w:color="auto"/>
              <w:bottom w:val="single" w:sz="6" w:space="0" w:color="auto"/>
              <w:right w:val="single" w:sz="6" w:space="0" w:color="auto"/>
            </w:tcBorders>
          </w:tcPr>
          <w:p w14:paraId="1C768972"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3000</w:t>
            </w:r>
          </w:p>
        </w:tc>
        <w:tc>
          <w:tcPr>
            <w:tcW w:w="5400" w:type="dxa"/>
            <w:tcBorders>
              <w:top w:val="single" w:sz="6" w:space="0" w:color="auto"/>
              <w:left w:val="single" w:sz="6" w:space="0" w:color="auto"/>
              <w:bottom w:val="single" w:sz="6" w:space="0" w:color="auto"/>
              <w:right w:val="single" w:sz="6" w:space="0" w:color="auto"/>
            </w:tcBorders>
          </w:tcPr>
          <w:p w14:paraId="0A83A2B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MANVILLE SCHOOL DISTRICT</w:t>
            </w:r>
          </w:p>
        </w:tc>
        <w:tc>
          <w:tcPr>
            <w:tcW w:w="1800" w:type="dxa"/>
            <w:tcBorders>
              <w:top w:val="nil"/>
              <w:left w:val="single" w:sz="4" w:space="0" w:color="auto"/>
              <w:bottom w:val="single" w:sz="4" w:space="0" w:color="auto"/>
              <w:right w:val="single" w:sz="4" w:space="0" w:color="auto"/>
            </w:tcBorders>
            <w:vAlign w:val="bottom"/>
          </w:tcPr>
          <w:p w14:paraId="7706518B" w14:textId="3D809A88"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$100,000.00</w:t>
            </w:r>
          </w:p>
        </w:tc>
      </w:tr>
      <w:tr w:rsidR="00007CF5" w14:paraId="380B2F8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964398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SOMERSET</w:t>
            </w:r>
          </w:p>
        </w:tc>
        <w:tc>
          <w:tcPr>
            <w:tcW w:w="900" w:type="dxa"/>
            <w:tcBorders>
              <w:top w:val="single" w:sz="6" w:space="0" w:color="auto"/>
              <w:left w:val="single" w:sz="6" w:space="0" w:color="auto"/>
              <w:bottom w:val="single" w:sz="6" w:space="0" w:color="auto"/>
              <w:right w:val="single" w:sz="6" w:space="0" w:color="auto"/>
            </w:tcBorders>
          </w:tcPr>
          <w:p w14:paraId="64FEA24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35</w:t>
            </w:r>
          </w:p>
        </w:tc>
        <w:tc>
          <w:tcPr>
            <w:tcW w:w="990" w:type="dxa"/>
            <w:tcBorders>
              <w:top w:val="single" w:sz="6" w:space="0" w:color="auto"/>
              <w:left w:val="single" w:sz="6" w:space="0" w:color="auto"/>
              <w:bottom w:val="single" w:sz="6" w:space="0" w:color="auto"/>
              <w:right w:val="single" w:sz="6" w:space="0" w:color="auto"/>
            </w:tcBorders>
          </w:tcPr>
          <w:p w14:paraId="17A4D2F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3670</w:t>
            </w:r>
          </w:p>
        </w:tc>
        <w:tc>
          <w:tcPr>
            <w:tcW w:w="5400" w:type="dxa"/>
            <w:tcBorders>
              <w:top w:val="single" w:sz="6" w:space="0" w:color="auto"/>
              <w:left w:val="single" w:sz="6" w:space="0" w:color="auto"/>
              <w:bottom w:val="single" w:sz="6" w:space="0" w:color="auto"/>
              <w:right w:val="single" w:sz="6" w:space="0" w:color="auto"/>
            </w:tcBorders>
          </w:tcPr>
          <w:p w14:paraId="293E1EA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NORTH PLAINFIELD SCHOOL DISTRICT</w:t>
            </w:r>
          </w:p>
        </w:tc>
        <w:tc>
          <w:tcPr>
            <w:tcW w:w="1800" w:type="dxa"/>
            <w:tcBorders>
              <w:top w:val="nil"/>
              <w:left w:val="single" w:sz="4" w:space="0" w:color="auto"/>
              <w:bottom w:val="single" w:sz="4" w:space="0" w:color="auto"/>
              <w:right w:val="single" w:sz="4" w:space="0" w:color="auto"/>
            </w:tcBorders>
            <w:vAlign w:val="bottom"/>
          </w:tcPr>
          <w:p w14:paraId="4F2ACD1A" w14:textId="03260323"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6C1810C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02AC95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SOMERSET</w:t>
            </w:r>
          </w:p>
        </w:tc>
        <w:tc>
          <w:tcPr>
            <w:tcW w:w="900" w:type="dxa"/>
            <w:tcBorders>
              <w:top w:val="single" w:sz="6" w:space="0" w:color="auto"/>
              <w:left w:val="single" w:sz="6" w:space="0" w:color="auto"/>
              <w:bottom w:val="single" w:sz="6" w:space="0" w:color="auto"/>
              <w:right w:val="single" w:sz="6" w:space="0" w:color="auto"/>
            </w:tcBorders>
          </w:tcPr>
          <w:p w14:paraId="247A3DF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35</w:t>
            </w:r>
          </w:p>
        </w:tc>
        <w:tc>
          <w:tcPr>
            <w:tcW w:w="990" w:type="dxa"/>
            <w:tcBorders>
              <w:top w:val="single" w:sz="6" w:space="0" w:color="auto"/>
              <w:left w:val="single" w:sz="6" w:space="0" w:color="auto"/>
              <w:bottom w:val="single" w:sz="6" w:space="0" w:color="auto"/>
              <w:right w:val="single" w:sz="6" w:space="0" w:color="auto"/>
            </w:tcBorders>
          </w:tcPr>
          <w:p w14:paraId="00A8B54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4820</w:t>
            </w:r>
          </w:p>
        </w:tc>
        <w:tc>
          <w:tcPr>
            <w:tcW w:w="5400" w:type="dxa"/>
            <w:tcBorders>
              <w:top w:val="single" w:sz="6" w:space="0" w:color="auto"/>
              <w:left w:val="single" w:sz="6" w:space="0" w:color="auto"/>
              <w:bottom w:val="single" w:sz="6" w:space="0" w:color="auto"/>
              <w:right w:val="single" w:sz="6" w:space="0" w:color="auto"/>
            </w:tcBorders>
          </w:tcPr>
          <w:p w14:paraId="6340331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SOMERVILLE PUBLIC SCHOOL DISTRICT</w:t>
            </w:r>
          </w:p>
        </w:tc>
        <w:tc>
          <w:tcPr>
            <w:tcW w:w="1800" w:type="dxa"/>
            <w:tcBorders>
              <w:top w:val="nil"/>
              <w:left w:val="single" w:sz="4" w:space="0" w:color="auto"/>
              <w:bottom w:val="single" w:sz="4" w:space="0" w:color="auto"/>
              <w:right w:val="single" w:sz="4" w:space="0" w:color="auto"/>
            </w:tcBorders>
            <w:vAlign w:val="bottom"/>
          </w:tcPr>
          <w:p w14:paraId="30F61889" w14:textId="5FC577C9"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160</w:t>
            </w:r>
            <w:r>
              <w:rPr>
                <w:rFonts w:eastAsiaTheme="minorHAnsi" w:cs="Calibri"/>
                <w:szCs w:val="22"/>
              </w:rPr>
              <w:t>,000.00</w:t>
            </w:r>
          </w:p>
        </w:tc>
      </w:tr>
      <w:tr w:rsidR="00007CF5" w14:paraId="34C4067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248169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SOMERSET</w:t>
            </w:r>
          </w:p>
        </w:tc>
        <w:tc>
          <w:tcPr>
            <w:tcW w:w="900" w:type="dxa"/>
            <w:tcBorders>
              <w:top w:val="single" w:sz="6" w:space="0" w:color="auto"/>
              <w:left w:val="single" w:sz="6" w:space="0" w:color="auto"/>
              <w:bottom w:val="single" w:sz="6" w:space="0" w:color="auto"/>
              <w:right w:val="single" w:sz="6" w:space="0" w:color="auto"/>
            </w:tcBorders>
          </w:tcPr>
          <w:p w14:paraId="5298054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35</w:t>
            </w:r>
          </w:p>
        </w:tc>
        <w:tc>
          <w:tcPr>
            <w:tcW w:w="990" w:type="dxa"/>
            <w:tcBorders>
              <w:top w:val="single" w:sz="6" w:space="0" w:color="auto"/>
              <w:left w:val="single" w:sz="6" w:space="0" w:color="auto"/>
              <w:bottom w:val="single" w:sz="6" w:space="0" w:color="auto"/>
              <w:right w:val="single" w:sz="6" w:space="0" w:color="auto"/>
            </w:tcBorders>
          </w:tcPr>
          <w:p w14:paraId="2D0EA3CC"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4850</w:t>
            </w:r>
          </w:p>
        </w:tc>
        <w:tc>
          <w:tcPr>
            <w:tcW w:w="5400" w:type="dxa"/>
            <w:tcBorders>
              <w:top w:val="single" w:sz="6" w:space="0" w:color="auto"/>
              <w:left w:val="single" w:sz="6" w:space="0" w:color="auto"/>
              <w:bottom w:val="single" w:sz="6" w:space="0" w:color="auto"/>
              <w:right w:val="single" w:sz="6" w:space="0" w:color="auto"/>
            </w:tcBorders>
          </w:tcPr>
          <w:p w14:paraId="25AE956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SOUTH BOUND BROOK PUBLIC SCHOOL DISTRICT</w:t>
            </w:r>
          </w:p>
        </w:tc>
        <w:tc>
          <w:tcPr>
            <w:tcW w:w="1800" w:type="dxa"/>
            <w:tcBorders>
              <w:top w:val="nil"/>
              <w:left w:val="single" w:sz="4" w:space="0" w:color="auto"/>
              <w:bottom w:val="single" w:sz="4" w:space="0" w:color="auto"/>
              <w:right w:val="single" w:sz="4" w:space="0" w:color="auto"/>
            </w:tcBorders>
            <w:vAlign w:val="bottom"/>
          </w:tcPr>
          <w:p w14:paraId="35A5CD5C" w14:textId="20599B4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5428CDD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F388DA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SUSSEX</w:t>
            </w:r>
          </w:p>
        </w:tc>
        <w:tc>
          <w:tcPr>
            <w:tcW w:w="900" w:type="dxa"/>
            <w:tcBorders>
              <w:top w:val="single" w:sz="6" w:space="0" w:color="auto"/>
              <w:left w:val="single" w:sz="6" w:space="0" w:color="auto"/>
              <w:bottom w:val="single" w:sz="6" w:space="0" w:color="auto"/>
              <w:right w:val="single" w:sz="6" w:space="0" w:color="auto"/>
            </w:tcBorders>
          </w:tcPr>
          <w:p w14:paraId="179ED64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37</w:t>
            </w:r>
          </w:p>
        </w:tc>
        <w:tc>
          <w:tcPr>
            <w:tcW w:w="990" w:type="dxa"/>
            <w:tcBorders>
              <w:top w:val="single" w:sz="6" w:space="0" w:color="auto"/>
              <w:left w:val="single" w:sz="6" w:space="0" w:color="auto"/>
              <w:bottom w:val="single" w:sz="6" w:space="0" w:color="auto"/>
              <w:right w:val="single" w:sz="6" w:space="0" w:color="auto"/>
            </w:tcBorders>
          </w:tcPr>
          <w:p w14:paraId="438FF5E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1570</w:t>
            </w:r>
          </w:p>
        </w:tc>
        <w:tc>
          <w:tcPr>
            <w:tcW w:w="5400" w:type="dxa"/>
            <w:tcBorders>
              <w:top w:val="single" w:sz="6" w:space="0" w:color="auto"/>
              <w:left w:val="single" w:sz="6" w:space="0" w:color="auto"/>
              <w:bottom w:val="single" w:sz="6" w:space="0" w:color="auto"/>
              <w:right w:val="single" w:sz="6" w:space="0" w:color="auto"/>
            </w:tcBorders>
          </w:tcPr>
          <w:p w14:paraId="04D9860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FRANKLIN BOROUGH SCHOOL DISTRICT</w:t>
            </w:r>
          </w:p>
        </w:tc>
        <w:tc>
          <w:tcPr>
            <w:tcW w:w="1800" w:type="dxa"/>
            <w:tcBorders>
              <w:top w:val="nil"/>
              <w:left w:val="single" w:sz="4" w:space="0" w:color="auto"/>
              <w:bottom w:val="single" w:sz="4" w:space="0" w:color="auto"/>
              <w:right w:val="single" w:sz="4" w:space="0" w:color="auto"/>
            </w:tcBorders>
            <w:vAlign w:val="bottom"/>
          </w:tcPr>
          <w:p w14:paraId="27F74542" w14:textId="010AD05C"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4A66086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C6D9B4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lastRenderedPageBreak/>
              <w:t>SUSSEX</w:t>
            </w:r>
          </w:p>
        </w:tc>
        <w:tc>
          <w:tcPr>
            <w:tcW w:w="900" w:type="dxa"/>
            <w:tcBorders>
              <w:top w:val="single" w:sz="6" w:space="0" w:color="auto"/>
              <w:left w:val="single" w:sz="6" w:space="0" w:color="auto"/>
              <w:bottom w:val="single" w:sz="6" w:space="0" w:color="auto"/>
              <w:right w:val="single" w:sz="6" w:space="0" w:color="auto"/>
            </w:tcBorders>
          </w:tcPr>
          <w:p w14:paraId="53EADB6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37</w:t>
            </w:r>
          </w:p>
        </w:tc>
        <w:tc>
          <w:tcPr>
            <w:tcW w:w="990" w:type="dxa"/>
            <w:tcBorders>
              <w:top w:val="single" w:sz="6" w:space="0" w:color="auto"/>
              <w:left w:val="single" w:sz="6" w:space="0" w:color="auto"/>
              <w:bottom w:val="single" w:sz="6" w:space="0" w:color="auto"/>
              <w:right w:val="single" w:sz="6" w:space="0" w:color="auto"/>
            </w:tcBorders>
          </w:tcPr>
          <w:p w14:paraId="73EF7B0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2030</w:t>
            </w:r>
          </w:p>
        </w:tc>
        <w:tc>
          <w:tcPr>
            <w:tcW w:w="5400" w:type="dxa"/>
            <w:tcBorders>
              <w:top w:val="single" w:sz="6" w:space="0" w:color="auto"/>
              <w:left w:val="single" w:sz="6" w:space="0" w:color="auto"/>
              <w:bottom w:val="single" w:sz="6" w:space="0" w:color="auto"/>
              <w:right w:val="single" w:sz="6" w:space="0" w:color="auto"/>
            </w:tcBorders>
          </w:tcPr>
          <w:p w14:paraId="45504E8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HARDYSTON TOWNSHIP SCHOOL DISTRICT</w:t>
            </w:r>
          </w:p>
        </w:tc>
        <w:tc>
          <w:tcPr>
            <w:tcW w:w="1800" w:type="dxa"/>
            <w:tcBorders>
              <w:top w:val="nil"/>
              <w:left w:val="single" w:sz="4" w:space="0" w:color="auto"/>
              <w:bottom w:val="single" w:sz="4" w:space="0" w:color="auto"/>
              <w:right w:val="single" w:sz="4" w:space="0" w:color="auto"/>
            </w:tcBorders>
            <w:vAlign w:val="bottom"/>
          </w:tcPr>
          <w:p w14:paraId="34E182DC" w14:textId="5C4FA73D"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3701D75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75CAF5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SUSSEX</w:t>
            </w:r>
          </w:p>
        </w:tc>
        <w:tc>
          <w:tcPr>
            <w:tcW w:w="900" w:type="dxa"/>
            <w:tcBorders>
              <w:top w:val="single" w:sz="6" w:space="0" w:color="auto"/>
              <w:left w:val="single" w:sz="6" w:space="0" w:color="auto"/>
              <w:bottom w:val="single" w:sz="6" w:space="0" w:color="auto"/>
              <w:right w:val="single" w:sz="6" w:space="0" w:color="auto"/>
            </w:tcBorders>
          </w:tcPr>
          <w:p w14:paraId="49BF22E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37</w:t>
            </w:r>
          </w:p>
        </w:tc>
        <w:tc>
          <w:tcPr>
            <w:tcW w:w="990" w:type="dxa"/>
            <w:tcBorders>
              <w:top w:val="single" w:sz="6" w:space="0" w:color="auto"/>
              <w:left w:val="single" w:sz="6" w:space="0" w:color="auto"/>
              <w:bottom w:val="single" w:sz="6" w:space="0" w:color="auto"/>
              <w:right w:val="single" w:sz="6" w:space="0" w:color="auto"/>
            </w:tcBorders>
          </w:tcPr>
          <w:p w14:paraId="44AAB549"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2240</w:t>
            </w:r>
          </w:p>
        </w:tc>
        <w:tc>
          <w:tcPr>
            <w:tcW w:w="5400" w:type="dxa"/>
            <w:tcBorders>
              <w:top w:val="single" w:sz="6" w:space="0" w:color="auto"/>
              <w:left w:val="single" w:sz="6" w:space="0" w:color="auto"/>
              <w:bottom w:val="single" w:sz="6" w:space="0" w:color="auto"/>
              <w:right w:val="single" w:sz="6" w:space="0" w:color="auto"/>
            </w:tcBorders>
          </w:tcPr>
          <w:p w14:paraId="63F9824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HOPATCONG BOROUGH SCHOOL DISTRICT</w:t>
            </w:r>
          </w:p>
        </w:tc>
        <w:tc>
          <w:tcPr>
            <w:tcW w:w="1800" w:type="dxa"/>
            <w:tcBorders>
              <w:top w:val="nil"/>
              <w:left w:val="single" w:sz="4" w:space="0" w:color="auto"/>
              <w:bottom w:val="single" w:sz="4" w:space="0" w:color="auto"/>
              <w:right w:val="single" w:sz="4" w:space="0" w:color="auto"/>
            </w:tcBorders>
            <w:vAlign w:val="bottom"/>
          </w:tcPr>
          <w:p w14:paraId="760849BD" w14:textId="1AAE02E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6EA46BBE"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CAEEBD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SUSSEX</w:t>
            </w:r>
          </w:p>
        </w:tc>
        <w:tc>
          <w:tcPr>
            <w:tcW w:w="900" w:type="dxa"/>
            <w:tcBorders>
              <w:top w:val="single" w:sz="6" w:space="0" w:color="auto"/>
              <w:left w:val="single" w:sz="6" w:space="0" w:color="auto"/>
              <w:bottom w:val="single" w:sz="6" w:space="0" w:color="auto"/>
              <w:right w:val="single" w:sz="6" w:space="0" w:color="auto"/>
            </w:tcBorders>
          </w:tcPr>
          <w:p w14:paraId="3D9B4D2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37</w:t>
            </w:r>
          </w:p>
        </w:tc>
        <w:tc>
          <w:tcPr>
            <w:tcW w:w="990" w:type="dxa"/>
            <w:tcBorders>
              <w:top w:val="single" w:sz="6" w:space="0" w:color="auto"/>
              <w:left w:val="single" w:sz="6" w:space="0" w:color="auto"/>
              <w:bottom w:val="single" w:sz="6" w:space="0" w:color="auto"/>
              <w:right w:val="single" w:sz="6" w:space="0" w:color="auto"/>
            </w:tcBorders>
          </w:tcPr>
          <w:p w14:paraId="09EBE98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2465</w:t>
            </w:r>
          </w:p>
        </w:tc>
        <w:tc>
          <w:tcPr>
            <w:tcW w:w="5400" w:type="dxa"/>
            <w:tcBorders>
              <w:top w:val="single" w:sz="6" w:space="0" w:color="auto"/>
              <w:left w:val="single" w:sz="6" w:space="0" w:color="auto"/>
              <w:bottom w:val="single" w:sz="6" w:space="0" w:color="auto"/>
              <w:right w:val="single" w:sz="6" w:space="0" w:color="auto"/>
            </w:tcBorders>
          </w:tcPr>
          <w:p w14:paraId="3A69918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KITTATINNY REGIONAL SCHOOL DISTRICT</w:t>
            </w:r>
          </w:p>
        </w:tc>
        <w:tc>
          <w:tcPr>
            <w:tcW w:w="1800" w:type="dxa"/>
            <w:tcBorders>
              <w:top w:val="nil"/>
              <w:left w:val="single" w:sz="4" w:space="0" w:color="auto"/>
              <w:bottom w:val="single" w:sz="4" w:space="0" w:color="auto"/>
              <w:right w:val="single" w:sz="4" w:space="0" w:color="auto"/>
            </w:tcBorders>
            <w:vAlign w:val="bottom"/>
          </w:tcPr>
          <w:p w14:paraId="7F014441" w14:textId="480CF3B8"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69CD8653"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4C65B3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SUSSEX</w:t>
            </w:r>
          </w:p>
        </w:tc>
        <w:tc>
          <w:tcPr>
            <w:tcW w:w="900" w:type="dxa"/>
            <w:tcBorders>
              <w:top w:val="single" w:sz="6" w:space="0" w:color="auto"/>
              <w:left w:val="single" w:sz="6" w:space="0" w:color="auto"/>
              <w:bottom w:val="single" w:sz="6" w:space="0" w:color="auto"/>
              <w:right w:val="single" w:sz="6" w:space="0" w:color="auto"/>
            </w:tcBorders>
          </w:tcPr>
          <w:p w14:paraId="38A675A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37</w:t>
            </w:r>
          </w:p>
        </w:tc>
        <w:tc>
          <w:tcPr>
            <w:tcW w:w="990" w:type="dxa"/>
            <w:tcBorders>
              <w:top w:val="single" w:sz="6" w:space="0" w:color="auto"/>
              <w:left w:val="single" w:sz="6" w:space="0" w:color="auto"/>
              <w:bottom w:val="single" w:sz="6" w:space="0" w:color="auto"/>
              <w:right w:val="single" w:sz="6" w:space="0" w:color="auto"/>
            </w:tcBorders>
          </w:tcPr>
          <w:p w14:paraId="64FC0FE8"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2490</w:t>
            </w:r>
          </w:p>
        </w:tc>
        <w:tc>
          <w:tcPr>
            <w:tcW w:w="5400" w:type="dxa"/>
            <w:tcBorders>
              <w:top w:val="single" w:sz="6" w:space="0" w:color="auto"/>
              <w:left w:val="single" w:sz="6" w:space="0" w:color="auto"/>
              <w:bottom w:val="single" w:sz="6" w:space="0" w:color="auto"/>
              <w:right w:val="single" w:sz="6" w:space="0" w:color="auto"/>
            </w:tcBorders>
          </w:tcPr>
          <w:p w14:paraId="34FB36B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LAFAYETTE TOWNSHIP SCHOOL DISTRICT</w:t>
            </w:r>
          </w:p>
        </w:tc>
        <w:tc>
          <w:tcPr>
            <w:tcW w:w="1800" w:type="dxa"/>
            <w:tcBorders>
              <w:top w:val="nil"/>
              <w:left w:val="single" w:sz="4" w:space="0" w:color="auto"/>
              <w:bottom w:val="single" w:sz="4" w:space="0" w:color="auto"/>
              <w:right w:val="single" w:sz="4" w:space="0" w:color="auto"/>
            </w:tcBorders>
            <w:vAlign w:val="bottom"/>
          </w:tcPr>
          <w:p w14:paraId="246FA304" w14:textId="68DA41F3"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11544F6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CA70EF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SUSSEX</w:t>
            </w:r>
          </w:p>
        </w:tc>
        <w:tc>
          <w:tcPr>
            <w:tcW w:w="900" w:type="dxa"/>
            <w:tcBorders>
              <w:top w:val="single" w:sz="6" w:space="0" w:color="auto"/>
              <w:left w:val="single" w:sz="6" w:space="0" w:color="auto"/>
              <w:bottom w:val="single" w:sz="6" w:space="0" w:color="auto"/>
              <w:right w:val="single" w:sz="6" w:space="0" w:color="auto"/>
            </w:tcBorders>
          </w:tcPr>
          <w:p w14:paraId="7FF7153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37</w:t>
            </w:r>
          </w:p>
        </w:tc>
        <w:tc>
          <w:tcPr>
            <w:tcW w:w="990" w:type="dxa"/>
            <w:tcBorders>
              <w:top w:val="single" w:sz="6" w:space="0" w:color="auto"/>
              <w:left w:val="single" w:sz="6" w:space="0" w:color="auto"/>
              <w:bottom w:val="single" w:sz="6" w:space="0" w:color="auto"/>
              <w:right w:val="single" w:sz="6" w:space="0" w:color="auto"/>
            </w:tcBorders>
          </w:tcPr>
          <w:p w14:paraId="44F6C5B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3590</w:t>
            </w:r>
          </w:p>
        </w:tc>
        <w:tc>
          <w:tcPr>
            <w:tcW w:w="5400" w:type="dxa"/>
            <w:tcBorders>
              <w:top w:val="single" w:sz="6" w:space="0" w:color="auto"/>
              <w:left w:val="single" w:sz="6" w:space="0" w:color="auto"/>
              <w:bottom w:val="single" w:sz="6" w:space="0" w:color="auto"/>
              <w:right w:val="single" w:sz="6" w:space="0" w:color="auto"/>
            </w:tcBorders>
          </w:tcPr>
          <w:p w14:paraId="4A0CB1C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NEWTON PUBLIC SCHOOL DISTRICT</w:t>
            </w:r>
          </w:p>
        </w:tc>
        <w:tc>
          <w:tcPr>
            <w:tcW w:w="1800" w:type="dxa"/>
            <w:tcBorders>
              <w:top w:val="nil"/>
              <w:left w:val="single" w:sz="4" w:space="0" w:color="auto"/>
              <w:bottom w:val="single" w:sz="4" w:space="0" w:color="auto"/>
              <w:right w:val="single" w:sz="4" w:space="0" w:color="auto"/>
            </w:tcBorders>
            <w:vAlign w:val="bottom"/>
          </w:tcPr>
          <w:p w14:paraId="640E3D58" w14:textId="4303EF9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48D8C95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A780F7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SUSSEX</w:t>
            </w:r>
          </w:p>
        </w:tc>
        <w:tc>
          <w:tcPr>
            <w:tcW w:w="900" w:type="dxa"/>
            <w:tcBorders>
              <w:top w:val="single" w:sz="6" w:space="0" w:color="auto"/>
              <w:left w:val="single" w:sz="6" w:space="0" w:color="auto"/>
              <w:bottom w:val="single" w:sz="6" w:space="0" w:color="auto"/>
              <w:right w:val="single" w:sz="6" w:space="0" w:color="auto"/>
            </w:tcBorders>
          </w:tcPr>
          <w:p w14:paraId="1AF646A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37</w:t>
            </w:r>
          </w:p>
        </w:tc>
        <w:tc>
          <w:tcPr>
            <w:tcW w:w="990" w:type="dxa"/>
            <w:tcBorders>
              <w:top w:val="single" w:sz="6" w:space="0" w:color="auto"/>
              <w:left w:val="single" w:sz="6" w:space="0" w:color="auto"/>
              <w:bottom w:val="single" w:sz="6" w:space="0" w:color="auto"/>
              <w:right w:val="single" w:sz="6" w:space="0" w:color="auto"/>
            </w:tcBorders>
          </w:tcPr>
          <w:p w14:paraId="75009F19"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5100</w:t>
            </w:r>
          </w:p>
        </w:tc>
        <w:tc>
          <w:tcPr>
            <w:tcW w:w="5400" w:type="dxa"/>
            <w:tcBorders>
              <w:top w:val="single" w:sz="6" w:space="0" w:color="auto"/>
              <w:left w:val="single" w:sz="6" w:space="0" w:color="auto"/>
              <w:bottom w:val="single" w:sz="6" w:space="0" w:color="auto"/>
              <w:right w:val="single" w:sz="6" w:space="0" w:color="auto"/>
            </w:tcBorders>
          </w:tcPr>
          <w:p w14:paraId="33E471A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SUSSEX-WANTAGE REGIONAL SCHOOL DISTRICT</w:t>
            </w:r>
          </w:p>
        </w:tc>
        <w:tc>
          <w:tcPr>
            <w:tcW w:w="1800" w:type="dxa"/>
            <w:tcBorders>
              <w:top w:val="nil"/>
              <w:left w:val="single" w:sz="4" w:space="0" w:color="auto"/>
              <w:bottom w:val="single" w:sz="4" w:space="0" w:color="auto"/>
              <w:right w:val="single" w:sz="4" w:space="0" w:color="auto"/>
            </w:tcBorders>
            <w:vAlign w:val="bottom"/>
          </w:tcPr>
          <w:p w14:paraId="5DE8D8FA" w14:textId="6F93C03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19D61C0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FB0ABE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SUSSEX</w:t>
            </w:r>
          </w:p>
        </w:tc>
        <w:tc>
          <w:tcPr>
            <w:tcW w:w="900" w:type="dxa"/>
            <w:tcBorders>
              <w:top w:val="single" w:sz="6" w:space="0" w:color="auto"/>
              <w:left w:val="single" w:sz="6" w:space="0" w:color="auto"/>
              <w:bottom w:val="single" w:sz="6" w:space="0" w:color="auto"/>
              <w:right w:val="single" w:sz="6" w:space="0" w:color="auto"/>
            </w:tcBorders>
          </w:tcPr>
          <w:p w14:paraId="77BF979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37</w:t>
            </w:r>
          </w:p>
        </w:tc>
        <w:tc>
          <w:tcPr>
            <w:tcW w:w="990" w:type="dxa"/>
            <w:tcBorders>
              <w:top w:val="single" w:sz="6" w:space="0" w:color="auto"/>
              <w:left w:val="single" w:sz="6" w:space="0" w:color="auto"/>
              <w:bottom w:val="single" w:sz="6" w:space="0" w:color="auto"/>
              <w:right w:val="single" w:sz="6" w:space="0" w:color="auto"/>
            </w:tcBorders>
          </w:tcPr>
          <w:p w14:paraId="0C2700B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5360</w:t>
            </w:r>
          </w:p>
        </w:tc>
        <w:tc>
          <w:tcPr>
            <w:tcW w:w="5400" w:type="dxa"/>
            <w:tcBorders>
              <w:top w:val="single" w:sz="6" w:space="0" w:color="auto"/>
              <w:left w:val="single" w:sz="6" w:space="0" w:color="auto"/>
              <w:bottom w:val="single" w:sz="6" w:space="0" w:color="auto"/>
              <w:right w:val="single" w:sz="6" w:space="0" w:color="auto"/>
            </w:tcBorders>
          </w:tcPr>
          <w:p w14:paraId="4F53B21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VERNON TOWNSHIP SCHOOL DISTRICT</w:t>
            </w:r>
          </w:p>
        </w:tc>
        <w:tc>
          <w:tcPr>
            <w:tcW w:w="1800" w:type="dxa"/>
            <w:tcBorders>
              <w:top w:val="nil"/>
              <w:left w:val="single" w:sz="4" w:space="0" w:color="auto"/>
              <w:bottom w:val="single" w:sz="4" w:space="0" w:color="auto"/>
              <w:right w:val="single" w:sz="4" w:space="0" w:color="auto"/>
            </w:tcBorders>
            <w:vAlign w:val="bottom"/>
          </w:tcPr>
          <w:p w14:paraId="58E30F7D" w14:textId="162F082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4F13FF46"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5FE2EC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UNION</w:t>
            </w:r>
          </w:p>
        </w:tc>
        <w:tc>
          <w:tcPr>
            <w:tcW w:w="900" w:type="dxa"/>
            <w:tcBorders>
              <w:top w:val="single" w:sz="6" w:space="0" w:color="auto"/>
              <w:left w:val="single" w:sz="6" w:space="0" w:color="auto"/>
              <w:bottom w:val="single" w:sz="6" w:space="0" w:color="auto"/>
              <w:right w:val="single" w:sz="6" w:space="0" w:color="auto"/>
            </w:tcBorders>
          </w:tcPr>
          <w:p w14:paraId="43557A4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39</w:t>
            </w:r>
          </w:p>
        </w:tc>
        <w:tc>
          <w:tcPr>
            <w:tcW w:w="990" w:type="dxa"/>
            <w:tcBorders>
              <w:top w:val="single" w:sz="6" w:space="0" w:color="auto"/>
              <w:left w:val="single" w:sz="6" w:space="0" w:color="auto"/>
              <w:bottom w:val="single" w:sz="6" w:space="0" w:color="auto"/>
              <w:right w:val="single" w:sz="6" w:space="0" w:color="auto"/>
            </w:tcBorders>
          </w:tcPr>
          <w:p w14:paraId="41401A61"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1320</w:t>
            </w:r>
          </w:p>
        </w:tc>
        <w:tc>
          <w:tcPr>
            <w:tcW w:w="5400" w:type="dxa"/>
            <w:tcBorders>
              <w:top w:val="single" w:sz="6" w:space="0" w:color="auto"/>
              <w:left w:val="single" w:sz="6" w:space="0" w:color="auto"/>
              <w:bottom w:val="single" w:sz="6" w:space="0" w:color="auto"/>
              <w:right w:val="single" w:sz="6" w:space="0" w:color="auto"/>
            </w:tcBorders>
          </w:tcPr>
          <w:p w14:paraId="5340E45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ELIZABETH PUBLIC SCHOOLS</w:t>
            </w:r>
          </w:p>
        </w:tc>
        <w:tc>
          <w:tcPr>
            <w:tcW w:w="1800" w:type="dxa"/>
            <w:tcBorders>
              <w:top w:val="nil"/>
              <w:left w:val="single" w:sz="4" w:space="0" w:color="auto"/>
              <w:bottom w:val="single" w:sz="4" w:space="0" w:color="auto"/>
              <w:right w:val="single" w:sz="4" w:space="0" w:color="auto"/>
            </w:tcBorders>
            <w:vAlign w:val="bottom"/>
          </w:tcPr>
          <w:p w14:paraId="7B85978D" w14:textId="4B9606EB"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$320,000.00</w:t>
            </w:r>
          </w:p>
        </w:tc>
      </w:tr>
      <w:tr w:rsidR="00007CF5" w14:paraId="336D7FF7"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D34EE6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UNION</w:t>
            </w:r>
          </w:p>
        </w:tc>
        <w:tc>
          <w:tcPr>
            <w:tcW w:w="900" w:type="dxa"/>
            <w:tcBorders>
              <w:top w:val="single" w:sz="6" w:space="0" w:color="auto"/>
              <w:left w:val="single" w:sz="6" w:space="0" w:color="auto"/>
              <w:bottom w:val="single" w:sz="6" w:space="0" w:color="auto"/>
              <w:right w:val="single" w:sz="6" w:space="0" w:color="auto"/>
            </w:tcBorders>
          </w:tcPr>
          <w:p w14:paraId="02ABCF2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39</w:t>
            </w:r>
          </w:p>
        </w:tc>
        <w:tc>
          <w:tcPr>
            <w:tcW w:w="990" w:type="dxa"/>
            <w:tcBorders>
              <w:top w:val="single" w:sz="6" w:space="0" w:color="auto"/>
              <w:left w:val="single" w:sz="6" w:space="0" w:color="auto"/>
              <w:bottom w:val="single" w:sz="6" w:space="0" w:color="auto"/>
              <w:right w:val="single" w:sz="6" w:space="0" w:color="auto"/>
            </w:tcBorders>
          </w:tcPr>
          <w:p w14:paraId="1437A35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2190</w:t>
            </w:r>
          </w:p>
        </w:tc>
        <w:tc>
          <w:tcPr>
            <w:tcW w:w="5400" w:type="dxa"/>
            <w:tcBorders>
              <w:top w:val="single" w:sz="6" w:space="0" w:color="auto"/>
              <w:left w:val="single" w:sz="6" w:space="0" w:color="auto"/>
              <w:bottom w:val="single" w:sz="6" w:space="0" w:color="auto"/>
              <w:right w:val="single" w:sz="6" w:space="0" w:color="auto"/>
            </w:tcBorders>
          </w:tcPr>
          <w:p w14:paraId="358186E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HILLSIDE PUBLIC SCHOOL DISTRICT</w:t>
            </w:r>
          </w:p>
        </w:tc>
        <w:tc>
          <w:tcPr>
            <w:tcW w:w="1800" w:type="dxa"/>
            <w:tcBorders>
              <w:top w:val="nil"/>
              <w:left w:val="single" w:sz="4" w:space="0" w:color="auto"/>
              <w:bottom w:val="single" w:sz="4" w:space="0" w:color="auto"/>
              <w:right w:val="single" w:sz="4" w:space="0" w:color="auto"/>
            </w:tcBorders>
            <w:vAlign w:val="bottom"/>
          </w:tcPr>
          <w:p w14:paraId="45218EBB" w14:textId="327235FD"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7C1B5D74"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AD2ED0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UNION</w:t>
            </w:r>
          </w:p>
        </w:tc>
        <w:tc>
          <w:tcPr>
            <w:tcW w:w="900" w:type="dxa"/>
            <w:tcBorders>
              <w:top w:val="single" w:sz="6" w:space="0" w:color="auto"/>
              <w:left w:val="single" w:sz="6" w:space="0" w:color="auto"/>
              <w:bottom w:val="single" w:sz="6" w:space="0" w:color="auto"/>
              <w:right w:val="single" w:sz="6" w:space="0" w:color="auto"/>
            </w:tcBorders>
          </w:tcPr>
          <w:p w14:paraId="58DB747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39</w:t>
            </w:r>
          </w:p>
        </w:tc>
        <w:tc>
          <w:tcPr>
            <w:tcW w:w="990" w:type="dxa"/>
            <w:tcBorders>
              <w:top w:val="single" w:sz="6" w:space="0" w:color="auto"/>
              <w:left w:val="single" w:sz="6" w:space="0" w:color="auto"/>
              <w:bottom w:val="single" w:sz="6" w:space="0" w:color="auto"/>
              <w:right w:val="single" w:sz="6" w:space="0" w:color="auto"/>
            </w:tcBorders>
          </w:tcPr>
          <w:p w14:paraId="760FD40A"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2420</w:t>
            </w:r>
          </w:p>
        </w:tc>
        <w:tc>
          <w:tcPr>
            <w:tcW w:w="5400" w:type="dxa"/>
            <w:tcBorders>
              <w:top w:val="single" w:sz="6" w:space="0" w:color="auto"/>
              <w:left w:val="single" w:sz="6" w:space="0" w:color="auto"/>
              <w:bottom w:val="single" w:sz="6" w:space="0" w:color="auto"/>
              <w:right w:val="single" w:sz="6" w:space="0" w:color="auto"/>
            </w:tcBorders>
          </w:tcPr>
          <w:p w14:paraId="5846898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KENILWORTH SCHOOL DISTRICT</w:t>
            </w:r>
          </w:p>
        </w:tc>
        <w:tc>
          <w:tcPr>
            <w:tcW w:w="1800" w:type="dxa"/>
            <w:tcBorders>
              <w:top w:val="nil"/>
              <w:left w:val="single" w:sz="4" w:space="0" w:color="auto"/>
              <w:bottom w:val="single" w:sz="4" w:space="0" w:color="auto"/>
              <w:right w:val="single" w:sz="4" w:space="0" w:color="auto"/>
            </w:tcBorders>
            <w:vAlign w:val="bottom"/>
          </w:tcPr>
          <w:p w14:paraId="2516F0AA" w14:textId="7D9B287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41BD733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40DD381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UNION</w:t>
            </w:r>
          </w:p>
        </w:tc>
        <w:tc>
          <w:tcPr>
            <w:tcW w:w="900" w:type="dxa"/>
            <w:tcBorders>
              <w:top w:val="single" w:sz="6" w:space="0" w:color="auto"/>
              <w:left w:val="single" w:sz="6" w:space="0" w:color="auto"/>
              <w:bottom w:val="single" w:sz="6" w:space="0" w:color="auto"/>
              <w:right w:val="single" w:sz="6" w:space="0" w:color="auto"/>
            </w:tcBorders>
          </w:tcPr>
          <w:p w14:paraId="01BD4AB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39</w:t>
            </w:r>
          </w:p>
        </w:tc>
        <w:tc>
          <w:tcPr>
            <w:tcW w:w="990" w:type="dxa"/>
            <w:tcBorders>
              <w:top w:val="single" w:sz="6" w:space="0" w:color="auto"/>
              <w:left w:val="single" w:sz="6" w:space="0" w:color="auto"/>
              <w:bottom w:val="single" w:sz="6" w:space="0" w:color="auto"/>
              <w:right w:val="single" w:sz="6" w:space="0" w:color="auto"/>
            </w:tcBorders>
          </w:tcPr>
          <w:p w14:paraId="55E8BE4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2660</w:t>
            </w:r>
          </w:p>
        </w:tc>
        <w:tc>
          <w:tcPr>
            <w:tcW w:w="5400" w:type="dxa"/>
            <w:tcBorders>
              <w:top w:val="single" w:sz="6" w:space="0" w:color="auto"/>
              <w:left w:val="single" w:sz="6" w:space="0" w:color="auto"/>
              <w:bottom w:val="single" w:sz="6" w:space="0" w:color="auto"/>
              <w:right w:val="single" w:sz="6" w:space="0" w:color="auto"/>
            </w:tcBorders>
          </w:tcPr>
          <w:p w14:paraId="5CD780A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LINDEN PUBLIC SCHOOL DISTRICT</w:t>
            </w:r>
          </w:p>
        </w:tc>
        <w:tc>
          <w:tcPr>
            <w:tcW w:w="1800" w:type="dxa"/>
            <w:tcBorders>
              <w:top w:val="nil"/>
              <w:left w:val="single" w:sz="4" w:space="0" w:color="auto"/>
              <w:bottom w:val="single" w:sz="4" w:space="0" w:color="auto"/>
              <w:right w:val="single" w:sz="4" w:space="0" w:color="auto"/>
            </w:tcBorders>
            <w:vAlign w:val="bottom"/>
          </w:tcPr>
          <w:p w14:paraId="5270857A" w14:textId="6CC48803"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6E8FA12A"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BFA9D7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UNION</w:t>
            </w:r>
          </w:p>
        </w:tc>
        <w:tc>
          <w:tcPr>
            <w:tcW w:w="900" w:type="dxa"/>
            <w:tcBorders>
              <w:top w:val="single" w:sz="6" w:space="0" w:color="auto"/>
              <w:left w:val="single" w:sz="6" w:space="0" w:color="auto"/>
              <w:bottom w:val="single" w:sz="6" w:space="0" w:color="auto"/>
              <w:right w:val="single" w:sz="6" w:space="0" w:color="auto"/>
            </w:tcBorders>
          </w:tcPr>
          <w:p w14:paraId="7876A6F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39</w:t>
            </w:r>
          </w:p>
        </w:tc>
        <w:tc>
          <w:tcPr>
            <w:tcW w:w="990" w:type="dxa"/>
            <w:tcBorders>
              <w:top w:val="single" w:sz="6" w:space="0" w:color="auto"/>
              <w:left w:val="single" w:sz="6" w:space="0" w:color="auto"/>
              <w:bottom w:val="single" w:sz="6" w:space="0" w:color="auto"/>
              <w:right w:val="single" w:sz="6" w:space="0" w:color="auto"/>
            </w:tcBorders>
          </w:tcPr>
          <w:p w14:paraId="7AEFD39A"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4160</w:t>
            </w:r>
          </w:p>
        </w:tc>
        <w:tc>
          <w:tcPr>
            <w:tcW w:w="5400" w:type="dxa"/>
            <w:tcBorders>
              <w:top w:val="single" w:sz="6" w:space="0" w:color="auto"/>
              <w:left w:val="single" w:sz="6" w:space="0" w:color="auto"/>
              <w:bottom w:val="single" w:sz="6" w:space="0" w:color="auto"/>
              <w:right w:val="single" w:sz="6" w:space="0" w:color="auto"/>
            </w:tcBorders>
          </w:tcPr>
          <w:p w14:paraId="5D95A99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PLAINFIELD PUBLIC SCHOOL DISTRICT</w:t>
            </w:r>
          </w:p>
        </w:tc>
        <w:tc>
          <w:tcPr>
            <w:tcW w:w="1800" w:type="dxa"/>
            <w:tcBorders>
              <w:top w:val="nil"/>
              <w:left w:val="single" w:sz="4" w:space="0" w:color="auto"/>
              <w:bottom w:val="single" w:sz="4" w:space="0" w:color="auto"/>
              <w:right w:val="single" w:sz="4" w:space="0" w:color="auto"/>
            </w:tcBorders>
            <w:vAlign w:val="bottom"/>
          </w:tcPr>
          <w:p w14:paraId="5198D0D0" w14:textId="62035DC0"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$400,000.00</w:t>
            </w:r>
          </w:p>
        </w:tc>
      </w:tr>
      <w:tr w:rsidR="00007CF5" w14:paraId="5619FEE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726ADCA"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UNION</w:t>
            </w:r>
          </w:p>
        </w:tc>
        <w:tc>
          <w:tcPr>
            <w:tcW w:w="900" w:type="dxa"/>
            <w:tcBorders>
              <w:top w:val="single" w:sz="6" w:space="0" w:color="auto"/>
              <w:left w:val="single" w:sz="6" w:space="0" w:color="auto"/>
              <w:bottom w:val="single" w:sz="6" w:space="0" w:color="auto"/>
              <w:right w:val="single" w:sz="6" w:space="0" w:color="auto"/>
            </w:tcBorders>
          </w:tcPr>
          <w:p w14:paraId="41E5D6A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39</w:t>
            </w:r>
          </w:p>
        </w:tc>
        <w:tc>
          <w:tcPr>
            <w:tcW w:w="990" w:type="dxa"/>
            <w:tcBorders>
              <w:top w:val="single" w:sz="6" w:space="0" w:color="auto"/>
              <w:left w:val="single" w:sz="6" w:space="0" w:color="auto"/>
              <w:bottom w:val="single" w:sz="6" w:space="0" w:color="auto"/>
              <w:right w:val="single" w:sz="6" w:space="0" w:color="auto"/>
            </w:tcBorders>
          </w:tcPr>
          <w:p w14:paraId="2968AE52"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4290</w:t>
            </w:r>
          </w:p>
        </w:tc>
        <w:tc>
          <w:tcPr>
            <w:tcW w:w="5400" w:type="dxa"/>
            <w:tcBorders>
              <w:top w:val="single" w:sz="6" w:space="0" w:color="auto"/>
              <w:left w:val="single" w:sz="6" w:space="0" w:color="auto"/>
              <w:bottom w:val="single" w:sz="6" w:space="0" w:color="auto"/>
              <w:right w:val="single" w:sz="6" w:space="0" w:color="auto"/>
            </w:tcBorders>
          </w:tcPr>
          <w:p w14:paraId="2FF4379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RAHWAY PUBLIC SCHOOL DISTRICT</w:t>
            </w:r>
          </w:p>
        </w:tc>
        <w:tc>
          <w:tcPr>
            <w:tcW w:w="1800" w:type="dxa"/>
            <w:tcBorders>
              <w:top w:val="nil"/>
              <w:left w:val="single" w:sz="4" w:space="0" w:color="auto"/>
              <w:bottom w:val="single" w:sz="4" w:space="0" w:color="auto"/>
              <w:right w:val="single" w:sz="4" w:space="0" w:color="auto"/>
            </w:tcBorders>
            <w:vAlign w:val="bottom"/>
          </w:tcPr>
          <w:p w14:paraId="470641E0" w14:textId="7E032E2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$160,000.00</w:t>
            </w:r>
          </w:p>
        </w:tc>
      </w:tr>
      <w:tr w:rsidR="00007CF5" w14:paraId="3590729D"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E5587B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UNION</w:t>
            </w:r>
          </w:p>
        </w:tc>
        <w:tc>
          <w:tcPr>
            <w:tcW w:w="900" w:type="dxa"/>
            <w:tcBorders>
              <w:top w:val="single" w:sz="6" w:space="0" w:color="auto"/>
              <w:left w:val="single" w:sz="6" w:space="0" w:color="auto"/>
              <w:bottom w:val="single" w:sz="6" w:space="0" w:color="auto"/>
              <w:right w:val="single" w:sz="6" w:space="0" w:color="auto"/>
            </w:tcBorders>
          </w:tcPr>
          <w:p w14:paraId="7243509D"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39</w:t>
            </w:r>
          </w:p>
        </w:tc>
        <w:tc>
          <w:tcPr>
            <w:tcW w:w="990" w:type="dxa"/>
            <w:tcBorders>
              <w:top w:val="single" w:sz="6" w:space="0" w:color="auto"/>
              <w:left w:val="single" w:sz="6" w:space="0" w:color="auto"/>
              <w:bottom w:val="single" w:sz="6" w:space="0" w:color="auto"/>
              <w:right w:val="single" w:sz="6" w:space="0" w:color="auto"/>
            </w:tcBorders>
          </w:tcPr>
          <w:p w14:paraId="1B788389"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4550</w:t>
            </w:r>
          </w:p>
        </w:tc>
        <w:tc>
          <w:tcPr>
            <w:tcW w:w="5400" w:type="dxa"/>
            <w:tcBorders>
              <w:top w:val="single" w:sz="6" w:space="0" w:color="auto"/>
              <w:left w:val="single" w:sz="6" w:space="0" w:color="auto"/>
              <w:bottom w:val="single" w:sz="6" w:space="0" w:color="auto"/>
              <w:right w:val="single" w:sz="6" w:space="0" w:color="auto"/>
            </w:tcBorders>
          </w:tcPr>
          <w:p w14:paraId="795AD2D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ROSELLE PARK PUBLIC SCHOOL DISTRICT</w:t>
            </w:r>
          </w:p>
        </w:tc>
        <w:tc>
          <w:tcPr>
            <w:tcW w:w="1800" w:type="dxa"/>
            <w:tcBorders>
              <w:top w:val="nil"/>
              <w:left w:val="single" w:sz="4" w:space="0" w:color="auto"/>
              <w:bottom w:val="single" w:sz="4" w:space="0" w:color="auto"/>
              <w:right w:val="single" w:sz="4" w:space="0" w:color="auto"/>
            </w:tcBorders>
            <w:vAlign w:val="bottom"/>
          </w:tcPr>
          <w:p w14:paraId="2C578B87" w14:textId="6A89B419"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200</w:t>
            </w:r>
            <w:r>
              <w:rPr>
                <w:rFonts w:eastAsiaTheme="minorHAnsi" w:cs="Calibri"/>
                <w:szCs w:val="22"/>
              </w:rPr>
              <w:t>,000.00</w:t>
            </w:r>
          </w:p>
        </w:tc>
      </w:tr>
      <w:tr w:rsidR="00007CF5" w14:paraId="72BE52F3"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189D03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UNION</w:t>
            </w:r>
          </w:p>
        </w:tc>
        <w:tc>
          <w:tcPr>
            <w:tcW w:w="900" w:type="dxa"/>
            <w:tcBorders>
              <w:top w:val="single" w:sz="6" w:space="0" w:color="auto"/>
              <w:left w:val="single" w:sz="6" w:space="0" w:color="auto"/>
              <w:bottom w:val="single" w:sz="6" w:space="0" w:color="auto"/>
              <w:right w:val="single" w:sz="6" w:space="0" w:color="auto"/>
            </w:tcBorders>
          </w:tcPr>
          <w:p w14:paraId="1F04DBD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39</w:t>
            </w:r>
          </w:p>
        </w:tc>
        <w:tc>
          <w:tcPr>
            <w:tcW w:w="990" w:type="dxa"/>
            <w:tcBorders>
              <w:top w:val="single" w:sz="6" w:space="0" w:color="auto"/>
              <w:left w:val="single" w:sz="6" w:space="0" w:color="auto"/>
              <w:bottom w:val="single" w:sz="6" w:space="0" w:color="auto"/>
              <w:right w:val="single" w:sz="6" w:space="0" w:color="auto"/>
            </w:tcBorders>
          </w:tcPr>
          <w:p w14:paraId="187394FD"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4540</w:t>
            </w:r>
          </w:p>
        </w:tc>
        <w:tc>
          <w:tcPr>
            <w:tcW w:w="5400" w:type="dxa"/>
            <w:tcBorders>
              <w:top w:val="single" w:sz="6" w:space="0" w:color="auto"/>
              <w:left w:val="single" w:sz="6" w:space="0" w:color="auto"/>
              <w:bottom w:val="single" w:sz="6" w:space="0" w:color="auto"/>
              <w:right w:val="single" w:sz="6" w:space="0" w:color="auto"/>
            </w:tcBorders>
          </w:tcPr>
          <w:p w14:paraId="25277BE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ROSELLE PUBLIC SCHOOL DISTRICT</w:t>
            </w:r>
          </w:p>
        </w:tc>
        <w:tc>
          <w:tcPr>
            <w:tcW w:w="1800" w:type="dxa"/>
            <w:tcBorders>
              <w:top w:val="nil"/>
              <w:left w:val="single" w:sz="4" w:space="0" w:color="auto"/>
              <w:bottom w:val="single" w:sz="4" w:space="0" w:color="auto"/>
              <w:right w:val="single" w:sz="4" w:space="0" w:color="auto"/>
            </w:tcBorders>
            <w:vAlign w:val="bottom"/>
          </w:tcPr>
          <w:p w14:paraId="76C806EB" w14:textId="03A151B6"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80</w:t>
            </w:r>
            <w:r>
              <w:rPr>
                <w:rFonts w:eastAsiaTheme="minorHAnsi" w:cs="Calibri"/>
                <w:szCs w:val="22"/>
              </w:rPr>
              <w:t>,000.00</w:t>
            </w:r>
          </w:p>
        </w:tc>
      </w:tr>
      <w:tr w:rsidR="00007CF5" w14:paraId="75E7191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A813A5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UNION</w:t>
            </w:r>
          </w:p>
        </w:tc>
        <w:tc>
          <w:tcPr>
            <w:tcW w:w="900" w:type="dxa"/>
            <w:tcBorders>
              <w:top w:val="single" w:sz="6" w:space="0" w:color="auto"/>
              <w:left w:val="single" w:sz="6" w:space="0" w:color="auto"/>
              <w:bottom w:val="single" w:sz="6" w:space="0" w:color="auto"/>
              <w:right w:val="single" w:sz="6" w:space="0" w:color="auto"/>
            </w:tcBorders>
          </w:tcPr>
          <w:p w14:paraId="1AA75A5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39</w:t>
            </w:r>
          </w:p>
        </w:tc>
        <w:tc>
          <w:tcPr>
            <w:tcW w:w="990" w:type="dxa"/>
            <w:tcBorders>
              <w:top w:val="single" w:sz="6" w:space="0" w:color="auto"/>
              <w:left w:val="single" w:sz="6" w:space="0" w:color="auto"/>
              <w:bottom w:val="single" w:sz="6" w:space="0" w:color="auto"/>
              <w:right w:val="single" w:sz="6" w:space="0" w:color="auto"/>
            </w:tcBorders>
          </w:tcPr>
          <w:p w14:paraId="2141B3CB"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5290</w:t>
            </w:r>
          </w:p>
        </w:tc>
        <w:tc>
          <w:tcPr>
            <w:tcW w:w="5400" w:type="dxa"/>
            <w:tcBorders>
              <w:top w:val="single" w:sz="6" w:space="0" w:color="auto"/>
              <w:left w:val="single" w:sz="6" w:space="0" w:color="auto"/>
              <w:bottom w:val="single" w:sz="6" w:space="0" w:color="auto"/>
              <w:right w:val="single" w:sz="6" w:space="0" w:color="auto"/>
            </w:tcBorders>
          </w:tcPr>
          <w:p w14:paraId="709B33B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TOWNSHIP OF UNION SCHOOL DISTRICT</w:t>
            </w:r>
          </w:p>
        </w:tc>
        <w:tc>
          <w:tcPr>
            <w:tcW w:w="1800" w:type="dxa"/>
            <w:tcBorders>
              <w:top w:val="nil"/>
              <w:left w:val="single" w:sz="4" w:space="0" w:color="auto"/>
              <w:bottom w:val="single" w:sz="4" w:space="0" w:color="auto"/>
              <w:right w:val="single" w:sz="4" w:space="0" w:color="auto"/>
            </w:tcBorders>
            <w:vAlign w:val="bottom"/>
          </w:tcPr>
          <w:p w14:paraId="0D1B931B" w14:textId="48B00B6B"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$320,000.00</w:t>
            </w:r>
          </w:p>
        </w:tc>
      </w:tr>
      <w:tr w:rsidR="00007CF5" w14:paraId="7D6E88DF"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3DBAA6F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WARREN</w:t>
            </w:r>
          </w:p>
        </w:tc>
        <w:tc>
          <w:tcPr>
            <w:tcW w:w="900" w:type="dxa"/>
            <w:tcBorders>
              <w:top w:val="single" w:sz="6" w:space="0" w:color="auto"/>
              <w:left w:val="single" w:sz="6" w:space="0" w:color="auto"/>
              <w:bottom w:val="single" w:sz="6" w:space="0" w:color="auto"/>
              <w:right w:val="single" w:sz="6" w:space="0" w:color="auto"/>
            </w:tcBorders>
          </w:tcPr>
          <w:p w14:paraId="3CA3B49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41</w:t>
            </w:r>
          </w:p>
        </w:tc>
        <w:tc>
          <w:tcPr>
            <w:tcW w:w="990" w:type="dxa"/>
            <w:tcBorders>
              <w:top w:val="single" w:sz="6" w:space="0" w:color="auto"/>
              <w:left w:val="single" w:sz="6" w:space="0" w:color="auto"/>
              <w:bottom w:val="single" w:sz="6" w:space="0" w:color="auto"/>
              <w:right w:val="single" w:sz="6" w:space="0" w:color="auto"/>
            </w:tcBorders>
          </w:tcPr>
          <w:p w14:paraId="6F539F14"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30</w:t>
            </w:r>
          </w:p>
        </w:tc>
        <w:tc>
          <w:tcPr>
            <w:tcW w:w="5400" w:type="dxa"/>
            <w:tcBorders>
              <w:top w:val="single" w:sz="6" w:space="0" w:color="auto"/>
              <w:left w:val="single" w:sz="6" w:space="0" w:color="auto"/>
              <w:bottom w:val="single" w:sz="6" w:space="0" w:color="auto"/>
              <w:right w:val="single" w:sz="6" w:space="0" w:color="auto"/>
            </w:tcBorders>
          </w:tcPr>
          <w:p w14:paraId="760AB22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ALLAMUCHY TOWNSHIP SCHOOL DISTRICT</w:t>
            </w:r>
          </w:p>
        </w:tc>
        <w:tc>
          <w:tcPr>
            <w:tcW w:w="1800" w:type="dxa"/>
            <w:tcBorders>
              <w:top w:val="nil"/>
              <w:left w:val="single" w:sz="4" w:space="0" w:color="auto"/>
              <w:bottom w:val="single" w:sz="4" w:space="0" w:color="auto"/>
              <w:right w:val="single" w:sz="4" w:space="0" w:color="auto"/>
            </w:tcBorders>
            <w:vAlign w:val="bottom"/>
          </w:tcPr>
          <w:p w14:paraId="1360A389" w14:textId="7C170578"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4631E2D3"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485C58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WARREN</w:t>
            </w:r>
          </w:p>
        </w:tc>
        <w:tc>
          <w:tcPr>
            <w:tcW w:w="900" w:type="dxa"/>
            <w:tcBorders>
              <w:top w:val="single" w:sz="6" w:space="0" w:color="auto"/>
              <w:left w:val="single" w:sz="6" w:space="0" w:color="auto"/>
              <w:bottom w:val="single" w:sz="6" w:space="0" w:color="auto"/>
              <w:right w:val="single" w:sz="6" w:space="0" w:color="auto"/>
            </w:tcBorders>
          </w:tcPr>
          <w:p w14:paraId="6AF6AE51"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41</w:t>
            </w:r>
          </w:p>
        </w:tc>
        <w:tc>
          <w:tcPr>
            <w:tcW w:w="990" w:type="dxa"/>
            <w:tcBorders>
              <w:top w:val="single" w:sz="6" w:space="0" w:color="auto"/>
              <w:left w:val="single" w:sz="6" w:space="0" w:color="auto"/>
              <w:bottom w:val="single" w:sz="6" w:space="0" w:color="auto"/>
              <w:right w:val="single" w:sz="6" w:space="0" w:color="auto"/>
            </w:tcBorders>
          </w:tcPr>
          <w:p w14:paraId="148A4C12"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70</w:t>
            </w:r>
          </w:p>
        </w:tc>
        <w:tc>
          <w:tcPr>
            <w:tcW w:w="5400" w:type="dxa"/>
            <w:tcBorders>
              <w:top w:val="single" w:sz="6" w:space="0" w:color="auto"/>
              <w:left w:val="single" w:sz="6" w:space="0" w:color="auto"/>
              <w:bottom w:val="single" w:sz="6" w:space="0" w:color="auto"/>
              <w:right w:val="single" w:sz="6" w:space="0" w:color="auto"/>
            </w:tcBorders>
          </w:tcPr>
          <w:p w14:paraId="1894FEB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ALPHA BOROUGH SCHOOL DISTRICT</w:t>
            </w:r>
          </w:p>
        </w:tc>
        <w:tc>
          <w:tcPr>
            <w:tcW w:w="1800" w:type="dxa"/>
            <w:tcBorders>
              <w:top w:val="nil"/>
              <w:left w:val="single" w:sz="4" w:space="0" w:color="auto"/>
              <w:bottom w:val="single" w:sz="4" w:space="0" w:color="auto"/>
              <w:right w:val="single" w:sz="4" w:space="0" w:color="auto"/>
            </w:tcBorders>
            <w:vAlign w:val="bottom"/>
          </w:tcPr>
          <w:p w14:paraId="26FCAAD1" w14:textId="358F6A00"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5B51E64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2D79CC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WARREN</w:t>
            </w:r>
          </w:p>
        </w:tc>
        <w:tc>
          <w:tcPr>
            <w:tcW w:w="900" w:type="dxa"/>
            <w:tcBorders>
              <w:top w:val="single" w:sz="6" w:space="0" w:color="auto"/>
              <w:left w:val="single" w:sz="6" w:space="0" w:color="auto"/>
              <w:bottom w:val="single" w:sz="6" w:space="0" w:color="auto"/>
              <w:right w:val="single" w:sz="6" w:space="0" w:color="auto"/>
            </w:tcBorders>
          </w:tcPr>
          <w:p w14:paraId="24A58BBB"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41</w:t>
            </w:r>
          </w:p>
        </w:tc>
        <w:tc>
          <w:tcPr>
            <w:tcW w:w="990" w:type="dxa"/>
            <w:tcBorders>
              <w:top w:val="single" w:sz="6" w:space="0" w:color="auto"/>
              <w:left w:val="single" w:sz="6" w:space="0" w:color="auto"/>
              <w:bottom w:val="single" w:sz="6" w:space="0" w:color="auto"/>
              <w:right w:val="single" w:sz="6" w:space="0" w:color="auto"/>
            </w:tcBorders>
          </w:tcPr>
          <w:p w14:paraId="7DEE42D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280</w:t>
            </w:r>
          </w:p>
        </w:tc>
        <w:tc>
          <w:tcPr>
            <w:tcW w:w="5400" w:type="dxa"/>
            <w:tcBorders>
              <w:top w:val="single" w:sz="6" w:space="0" w:color="auto"/>
              <w:left w:val="single" w:sz="6" w:space="0" w:color="auto"/>
              <w:bottom w:val="single" w:sz="6" w:space="0" w:color="auto"/>
              <w:right w:val="single" w:sz="6" w:space="0" w:color="auto"/>
            </w:tcBorders>
          </w:tcPr>
          <w:p w14:paraId="38868AD8"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BELVIDERE SCHOOL DISTRICT</w:t>
            </w:r>
          </w:p>
        </w:tc>
        <w:tc>
          <w:tcPr>
            <w:tcW w:w="1800" w:type="dxa"/>
            <w:tcBorders>
              <w:top w:val="nil"/>
              <w:left w:val="single" w:sz="4" w:space="0" w:color="auto"/>
              <w:bottom w:val="single" w:sz="4" w:space="0" w:color="auto"/>
              <w:right w:val="single" w:sz="4" w:space="0" w:color="auto"/>
            </w:tcBorders>
            <w:vAlign w:val="bottom"/>
          </w:tcPr>
          <w:p w14:paraId="1C89536B" w14:textId="58E4DB9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w:t>
            </w:r>
            <w:r>
              <w:rPr>
                <w:rFonts w:cs="Calibri"/>
                <w:szCs w:val="22"/>
              </w:rPr>
              <w:t>50</w:t>
            </w:r>
            <w:r>
              <w:rPr>
                <w:rFonts w:eastAsiaTheme="minorHAnsi" w:cs="Calibri"/>
                <w:szCs w:val="22"/>
              </w:rPr>
              <w:t>,000.00</w:t>
            </w:r>
          </w:p>
        </w:tc>
      </w:tr>
      <w:tr w:rsidR="00007CF5" w14:paraId="68F0D1F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FFBB9F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WARREN</w:t>
            </w:r>
          </w:p>
        </w:tc>
        <w:tc>
          <w:tcPr>
            <w:tcW w:w="900" w:type="dxa"/>
            <w:tcBorders>
              <w:top w:val="single" w:sz="6" w:space="0" w:color="auto"/>
              <w:left w:val="single" w:sz="6" w:space="0" w:color="auto"/>
              <w:bottom w:val="single" w:sz="6" w:space="0" w:color="auto"/>
              <w:right w:val="single" w:sz="6" w:space="0" w:color="auto"/>
            </w:tcBorders>
          </w:tcPr>
          <w:p w14:paraId="2719E47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41</w:t>
            </w:r>
          </w:p>
        </w:tc>
        <w:tc>
          <w:tcPr>
            <w:tcW w:w="990" w:type="dxa"/>
            <w:tcBorders>
              <w:top w:val="single" w:sz="6" w:space="0" w:color="auto"/>
              <w:left w:val="single" w:sz="6" w:space="0" w:color="auto"/>
              <w:bottom w:val="single" w:sz="6" w:space="0" w:color="auto"/>
              <w:right w:val="single" w:sz="6" w:space="0" w:color="auto"/>
            </w:tcBorders>
          </w:tcPr>
          <w:p w14:paraId="275F6C40"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400</w:t>
            </w:r>
          </w:p>
        </w:tc>
        <w:tc>
          <w:tcPr>
            <w:tcW w:w="5400" w:type="dxa"/>
            <w:tcBorders>
              <w:top w:val="single" w:sz="6" w:space="0" w:color="auto"/>
              <w:left w:val="single" w:sz="6" w:space="0" w:color="auto"/>
              <w:bottom w:val="single" w:sz="6" w:space="0" w:color="auto"/>
              <w:right w:val="single" w:sz="6" w:space="0" w:color="auto"/>
            </w:tcBorders>
          </w:tcPr>
          <w:p w14:paraId="12C888C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BLAIRSTOWN ELEMENTARY TOWNSHIP SCHOOL DISTRICT</w:t>
            </w:r>
          </w:p>
        </w:tc>
        <w:tc>
          <w:tcPr>
            <w:tcW w:w="1800" w:type="dxa"/>
            <w:tcBorders>
              <w:top w:val="nil"/>
              <w:left w:val="single" w:sz="4" w:space="0" w:color="auto"/>
              <w:bottom w:val="single" w:sz="4" w:space="0" w:color="auto"/>
              <w:right w:val="single" w:sz="4" w:space="0" w:color="auto"/>
            </w:tcBorders>
            <w:vAlign w:val="bottom"/>
          </w:tcPr>
          <w:p w14:paraId="3232FBC0" w14:textId="3E5DB841"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532C961C"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9B3A2B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WARREN</w:t>
            </w:r>
          </w:p>
        </w:tc>
        <w:tc>
          <w:tcPr>
            <w:tcW w:w="900" w:type="dxa"/>
            <w:tcBorders>
              <w:top w:val="single" w:sz="6" w:space="0" w:color="auto"/>
              <w:left w:val="single" w:sz="6" w:space="0" w:color="auto"/>
              <w:bottom w:val="single" w:sz="6" w:space="0" w:color="auto"/>
              <w:right w:val="single" w:sz="6" w:space="0" w:color="auto"/>
            </w:tcBorders>
          </w:tcPr>
          <w:p w14:paraId="7B75D98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41</w:t>
            </w:r>
          </w:p>
        </w:tc>
        <w:tc>
          <w:tcPr>
            <w:tcW w:w="990" w:type="dxa"/>
            <w:tcBorders>
              <w:top w:val="single" w:sz="6" w:space="0" w:color="auto"/>
              <w:left w:val="single" w:sz="6" w:space="0" w:color="auto"/>
              <w:bottom w:val="single" w:sz="6" w:space="0" w:color="auto"/>
              <w:right w:val="single" w:sz="6" w:space="0" w:color="auto"/>
            </w:tcBorders>
          </w:tcPr>
          <w:p w14:paraId="732655D2"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1870</w:t>
            </w:r>
          </w:p>
        </w:tc>
        <w:tc>
          <w:tcPr>
            <w:tcW w:w="5400" w:type="dxa"/>
            <w:tcBorders>
              <w:top w:val="single" w:sz="6" w:space="0" w:color="auto"/>
              <w:left w:val="single" w:sz="6" w:space="0" w:color="auto"/>
              <w:bottom w:val="single" w:sz="6" w:space="0" w:color="auto"/>
              <w:right w:val="single" w:sz="6" w:space="0" w:color="auto"/>
            </w:tcBorders>
          </w:tcPr>
          <w:p w14:paraId="20B7546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HACKETTSTOWN PUBLIC SCHOOL DISTRICT</w:t>
            </w:r>
          </w:p>
        </w:tc>
        <w:tc>
          <w:tcPr>
            <w:tcW w:w="1800" w:type="dxa"/>
            <w:tcBorders>
              <w:top w:val="nil"/>
              <w:left w:val="single" w:sz="4" w:space="0" w:color="auto"/>
              <w:bottom w:val="single" w:sz="4" w:space="0" w:color="auto"/>
              <w:right w:val="single" w:sz="4" w:space="0" w:color="auto"/>
            </w:tcBorders>
            <w:vAlign w:val="bottom"/>
          </w:tcPr>
          <w:p w14:paraId="342D9151" w14:textId="3F0A9137"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$80,000.00</w:t>
            </w:r>
          </w:p>
        </w:tc>
      </w:tr>
      <w:tr w:rsidR="00007CF5" w14:paraId="660CFF56"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7087872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WARREN</w:t>
            </w:r>
          </w:p>
        </w:tc>
        <w:tc>
          <w:tcPr>
            <w:tcW w:w="900" w:type="dxa"/>
            <w:tcBorders>
              <w:top w:val="single" w:sz="6" w:space="0" w:color="auto"/>
              <w:left w:val="single" w:sz="6" w:space="0" w:color="auto"/>
              <w:bottom w:val="single" w:sz="6" w:space="0" w:color="auto"/>
              <w:right w:val="single" w:sz="6" w:space="0" w:color="auto"/>
            </w:tcBorders>
          </w:tcPr>
          <w:p w14:paraId="1A592BAE"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41</w:t>
            </w:r>
          </w:p>
        </w:tc>
        <w:tc>
          <w:tcPr>
            <w:tcW w:w="990" w:type="dxa"/>
            <w:tcBorders>
              <w:top w:val="single" w:sz="6" w:space="0" w:color="auto"/>
              <w:left w:val="single" w:sz="6" w:space="0" w:color="auto"/>
              <w:bottom w:val="single" w:sz="6" w:space="0" w:color="auto"/>
              <w:right w:val="single" w:sz="6" w:space="0" w:color="auto"/>
            </w:tcBorders>
          </w:tcPr>
          <w:p w14:paraId="69ED6862"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2040</w:t>
            </w:r>
          </w:p>
        </w:tc>
        <w:tc>
          <w:tcPr>
            <w:tcW w:w="5400" w:type="dxa"/>
            <w:tcBorders>
              <w:top w:val="single" w:sz="6" w:space="0" w:color="auto"/>
              <w:left w:val="single" w:sz="6" w:space="0" w:color="auto"/>
              <w:bottom w:val="single" w:sz="6" w:space="0" w:color="auto"/>
              <w:right w:val="single" w:sz="6" w:space="0" w:color="auto"/>
            </w:tcBorders>
          </w:tcPr>
          <w:p w14:paraId="53CA5DF4"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HARMONY TOWNSHIP SCHOOL DISTRICT</w:t>
            </w:r>
          </w:p>
        </w:tc>
        <w:tc>
          <w:tcPr>
            <w:tcW w:w="1800" w:type="dxa"/>
            <w:tcBorders>
              <w:top w:val="nil"/>
              <w:left w:val="single" w:sz="4" w:space="0" w:color="auto"/>
              <w:bottom w:val="single" w:sz="4" w:space="0" w:color="auto"/>
              <w:right w:val="single" w:sz="4" w:space="0" w:color="auto"/>
            </w:tcBorders>
            <w:vAlign w:val="bottom"/>
          </w:tcPr>
          <w:p w14:paraId="15833821" w14:textId="0EE05ABB"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38E23CBB"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1BAC6CA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WARREN</w:t>
            </w:r>
          </w:p>
        </w:tc>
        <w:tc>
          <w:tcPr>
            <w:tcW w:w="900" w:type="dxa"/>
            <w:tcBorders>
              <w:top w:val="single" w:sz="6" w:space="0" w:color="auto"/>
              <w:left w:val="single" w:sz="6" w:space="0" w:color="auto"/>
              <w:bottom w:val="single" w:sz="6" w:space="0" w:color="auto"/>
              <w:right w:val="single" w:sz="6" w:space="0" w:color="auto"/>
            </w:tcBorders>
          </w:tcPr>
          <w:p w14:paraId="40D1C19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41</w:t>
            </w:r>
          </w:p>
        </w:tc>
        <w:tc>
          <w:tcPr>
            <w:tcW w:w="990" w:type="dxa"/>
            <w:tcBorders>
              <w:top w:val="single" w:sz="6" w:space="0" w:color="auto"/>
              <w:left w:val="single" w:sz="6" w:space="0" w:color="auto"/>
              <w:bottom w:val="single" w:sz="6" w:space="0" w:color="auto"/>
              <w:right w:val="single" w:sz="6" w:space="0" w:color="auto"/>
            </w:tcBorders>
          </w:tcPr>
          <w:p w14:paraId="49FBFBFE"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2250</w:t>
            </w:r>
          </w:p>
        </w:tc>
        <w:tc>
          <w:tcPr>
            <w:tcW w:w="5400" w:type="dxa"/>
            <w:tcBorders>
              <w:top w:val="single" w:sz="6" w:space="0" w:color="auto"/>
              <w:left w:val="single" w:sz="6" w:space="0" w:color="auto"/>
              <w:bottom w:val="single" w:sz="6" w:space="0" w:color="auto"/>
              <w:right w:val="single" w:sz="6" w:space="0" w:color="auto"/>
            </w:tcBorders>
          </w:tcPr>
          <w:p w14:paraId="62FF261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HOPE TOWNSHIP SCHOOL DISTRICT</w:t>
            </w:r>
          </w:p>
        </w:tc>
        <w:tc>
          <w:tcPr>
            <w:tcW w:w="1800" w:type="dxa"/>
            <w:tcBorders>
              <w:top w:val="nil"/>
              <w:left w:val="single" w:sz="4" w:space="0" w:color="auto"/>
              <w:bottom w:val="single" w:sz="4" w:space="0" w:color="auto"/>
              <w:right w:val="single" w:sz="4" w:space="0" w:color="auto"/>
            </w:tcBorders>
            <w:vAlign w:val="bottom"/>
          </w:tcPr>
          <w:p w14:paraId="716488D5" w14:textId="7CB3F8C4"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w:t>
            </w:r>
          </w:p>
        </w:tc>
      </w:tr>
      <w:tr w:rsidR="00007CF5" w14:paraId="21994265"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5A409465"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WARREN</w:t>
            </w:r>
          </w:p>
        </w:tc>
        <w:tc>
          <w:tcPr>
            <w:tcW w:w="900" w:type="dxa"/>
            <w:tcBorders>
              <w:top w:val="single" w:sz="6" w:space="0" w:color="auto"/>
              <w:left w:val="single" w:sz="6" w:space="0" w:color="auto"/>
              <w:bottom w:val="single" w:sz="6" w:space="0" w:color="auto"/>
              <w:right w:val="single" w:sz="6" w:space="0" w:color="auto"/>
            </w:tcBorders>
          </w:tcPr>
          <w:p w14:paraId="7A89C4F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41</w:t>
            </w:r>
          </w:p>
        </w:tc>
        <w:tc>
          <w:tcPr>
            <w:tcW w:w="990" w:type="dxa"/>
            <w:tcBorders>
              <w:top w:val="single" w:sz="6" w:space="0" w:color="auto"/>
              <w:left w:val="single" w:sz="6" w:space="0" w:color="auto"/>
              <w:bottom w:val="single" w:sz="6" w:space="0" w:color="auto"/>
              <w:right w:val="single" w:sz="6" w:space="0" w:color="auto"/>
            </w:tcBorders>
          </w:tcPr>
          <w:p w14:paraId="12558B73"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2970</w:t>
            </w:r>
          </w:p>
        </w:tc>
        <w:tc>
          <w:tcPr>
            <w:tcW w:w="5400" w:type="dxa"/>
            <w:tcBorders>
              <w:top w:val="single" w:sz="6" w:space="0" w:color="auto"/>
              <w:left w:val="single" w:sz="6" w:space="0" w:color="auto"/>
              <w:bottom w:val="single" w:sz="6" w:space="0" w:color="auto"/>
              <w:right w:val="single" w:sz="6" w:space="0" w:color="auto"/>
            </w:tcBorders>
          </w:tcPr>
          <w:p w14:paraId="76D38747"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MANSFIELD TOWNSHIP ELEMENTARY SCHOOL DISTRICT</w:t>
            </w:r>
          </w:p>
        </w:tc>
        <w:tc>
          <w:tcPr>
            <w:tcW w:w="1800" w:type="dxa"/>
            <w:tcBorders>
              <w:top w:val="nil"/>
              <w:left w:val="single" w:sz="4" w:space="0" w:color="auto"/>
              <w:bottom w:val="single" w:sz="4" w:space="0" w:color="auto"/>
              <w:right w:val="single" w:sz="4" w:space="0" w:color="auto"/>
            </w:tcBorders>
            <w:vAlign w:val="bottom"/>
          </w:tcPr>
          <w:p w14:paraId="2BF99A18" w14:textId="14F1EC1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0AD6C3C8"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0F94CE99"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WARREN</w:t>
            </w:r>
          </w:p>
        </w:tc>
        <w:tc>
          <w:tcPr>
            <w:tcW w:w="900" w:type="dxa"/>
            <w:tcBorders>
              <w:top w:val="single" w:sz="6" w:space="0" w:color="auto"/>
              <w:left w:val="single" w:sz="6" w:space="0" w:color="auto"/>
              <w:bottom w:val="single" w:sz="6" w:space="0" w:color="auto"/>
              <w:right w:val="single" w:sz="6" w:space="0" w:color="auto"/>
            </w:tcBorders>
          </w:tcPr>
          <w:p w14:paraId="5AC67602"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41</w:t>
            </w:r>
          </w:p>
        </w:tc>
        <w:tc>
          <w:tcPr>
            <w:tcW w:w="990" w:type="dxa"/>
            <w:tcBorders>
              <w:top w:val="single" w:sz="6" w:space="0" w:color="auto"/>
              <w:left w:val="single" w:sz="6" w:space="0" w:color="auto"/>
              <w:bottom w:val="single" w:sz="6" w:space="0" w:color="auto"/>
              <w:right w:val="single" w:sz="6" w:space="0" w:color="auto"/>
            </w:tcBorders>
          </w:tcPr>
          <w:p w14:paraId="0AAA0DEF"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3675</w:t>
            </w:r>
          </w:p>
        </w:tc>
        <w:tc>
          <w:tcPr>
            <w:tcW w:w="5400" w:type="dxa"/>
            <w:tcBorders>
              <w:top w:val="single" w:sz="6" w:space="0" w:color="auto"/>
              <w:left w:val="single" w:sz="6" w:space="0" w:color="auto"/>
              <w:bottom w:val="single" w:sz="6" w:space="0" w:color="auto"/>
              <w:right w:val="single" w:sz="6" w:space="0" w:color="auto"/>
            </w:tcBorders>
          </w:tcPr>
          <w:p w14:paraId="38E5502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NORTH WARREN REGIONAL</w:t>
            </w:r>
          </w:p>
        </w:tc>
        <w:tc>
          <w:tcPr>
            <w:tcW w:w="1800" w:type="dxa"/>
            <w:tcBorders>
              <w:top w:val="nil"/>
              <w:left w:val="single" w:sz="4" w:space="0" w:color="auto"/>
              <w:bottom w:val="single" w:sz="4" w:space="0" w:color="auto"/>
              <w:right w:val="single" w:sz="4" w:space="0" w:color="auto"/>
            </w:tcBorders>
            <w:vAlign w:val="bottom"/>
          </w:tcPr>
          <w:p w14:paraId="5041E40E" w14:textId="6D8A03B5"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r w:rsidR="00007CF5" w14:paraId="4372CF1B"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6C21893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WARREN</w:t>
            </w:r>
          </w:p>
        </w:tc>
        <w:tc>
          <w:tcPr>
            <w:tcW w:w="900" w:type="dxa"/>
            <w:tcBorders>
              <w:top w:val="single" w:sz="6" w:space="0" w:color="auto"/>
              <w:left w:val="single" w:sz="6" w:space="0" w:color="auto"/>
              <w:bottom w:val="single" w:sz="6" w:space="0" w:color="auto"/>
              <w:right w:val="single" w:sz="6" w:space="0" w:color="auto"/>
            </w:tcBorders>
          </w:tcPr>
          <w:p w14:paraId="5D99568C"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41</w:t>
            </w:r>
          </w:p>
        </w:tc>
        <w:tc>
          <w:tcPr>
            <w:tcW w:w="990" w:type="dxa"/>
            <w:tcBorders>
              <w:top w:val="single" w:sz="6" w:space="0" w:color="auto"/>
              <w:left w:val="single" w:sz="6" w:space="0" w:color="auto"/>
              <w:bottom w:val="single" w:sz="6" w:space="0" w:color="auto"/>
              <w:right w:val="single" w:sz="6" w:space="0" w:color="auto"/>
            </w:tcBorders>
          </w:tcPr>
          <w:p w14:paraId="5E9A1DC9"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4100</w:t>
            </w:r>
          </w:p>
        </w:tc>
        <w:tc>
          <w:tcPr>
            <w:tcW w:w="5400" w:type="dxa"/>
            <w:tcBorders>
              <w:top w:val="single" w:sz="6" w:space="0" w:color="auto"/>
              <w:left w:val="single" w:sz="6" w:space="0" w:color="auto"/>
              <w:bottom w:val="single" w:sz="6" w:space="0" w:color="auto"/>
              <w:right w:val="single" w:sz="6" w:space="0" w:color="auto"/>
            </w:tcBorders>
          </w:tcPr>
          <w:p w14:paraId="59759B8F"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PHILLIPSBURG SCHOOL DISTRICT</w:t>
            </w:r>
          </w:p>
        </w:tc>
        <w:tc>
          <w:tcPr>
            <w:tcW w:w="1800" w:type="dxa"/>
            <w:tcBorders>
              <w:top w:val="nil"/>
              <w:left w:val="single" w:sz="4" w:space="0" w:color="auto"/>
              <w:bottom w:val="single" w:sz="4" w:space="0" w:color="auto"/>
              <w:right w:val="single" w:sz="4" w:space="0" w:color="auto"/>
            </w:tcBorders>
            <w:vAlign w:val="bottom"/>
          </w:tcPr>
          <w:p w14:paraId="0FDD9A3D" w14:textId="0E85171A"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$200,000.00</w:t>
            </w:r>
          </w:p>
        </w:tc>
      </w:tr>
      <w:tr w:rsidR="00007CF5" w14:paraId="4476F470" w14:textId="77777777">
        <w:trPr>
          <w:trHeight w:val="314"/>
        </w:trPr>
        <w:tc>
          <w:tcPr>
            <w:tcW w:w="1620" w:type="dxa"/>
            <w:tcBorders>
              <w:top w:val="single" w:sz="6" w:space="0" w:color="auto"/>
              <w:left w:val="single" w:sz="6" w:space="0" w:color="auto"/>
              <w:bottom w:val="single" w:sz="6" w:space="0" w:color="auto"/>
              <w:right w:val="single" w:sz="6" w:space="0" w:color="auto"/>
            </w:tcBorders>
          </w:tcPr>
          <w:p w14:paraId="26801A73"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WARREN</w:t>
            </w:r>
          </w:p>
        </w:tc>
        <w:tc>
          <w:tcPr>
            <w:tcW w:w="900" w:type="dxa"/>
            <w:tcBorders>
              <w:top w:val="single" w:sz="6" w:space="0" w:color="auto"/>
              <w:left w:val="single" w:sz="6" w:space="0" w:color="auto"/>
              <w:bottom w:val="single" w:sz="6" w:space="0" w:color="auto"/>
              <w:right w:val="single" w:sz="6" w:space="0" w:color="auto"/>
            </w:tcBorders>
          </w:tcPr>
          <w:p w14:paraId="1B8366E0"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41</w:t>
            </w:r>
          </w:p>
        </w:tc>
        <w:tc>
          <w:tcPr>
            <w:tcW w:w="990" w:type="dxa"/>
            <w:tcBorders>
              <w:top w:val="single" w:sz="6" w:space="0" w:color="auto"/>
              <w:left w:val="single" w:sz="6" w:space="0" w:color="auto"/>
              <w:bottom w:val="single" w:sz="6" w:space="0" w:color="auto"/>
              <w:right w:val="single" w:sz="6" w:space="0" w:color="auto"/>
            </w:tcBorders>
          </w:tcPr>
          <w:p w14:paraId="1B0E6297" w14:textId="77777777" w:rsidR="00007CF5" w:rsidRDefault="00007CF5" w:rsidP="00007CF5">
            <w:pPr>
              <w:autoSpaceDE w:val="0"/>
              <w:autoSpaceDN w:val="0"/>
              <w:adjustRightInd w:val="0"/>
              <w:spacing w:after="0"/>
              <w:jc w:val="center"/>
              <w:rPr>
                <w:rFonts w:eastAsiaTheme="minorHAnsi" w:cs="Calibri"/>
                <w:szCs w:val="22"/>
              </w:rPr>
            </w:pPr>
            <w:r>
              <w:rPr>
                <w:rFonts w:eastAsiaTheme="minorHAnsi" w:cs="Calibri"/>
                <w:szCs w:val="22"/>
              </w:rPr>
              <w:t>4200</w:t>
            </w:r>
          </w:p>
        </w:tc>
        <w:tc>
          <w:tcPr>
            <w:tcW w:w="5400" w:type="dxa"/>
            <w:tcBorders>
              <w:top w:val="single" w:sz="6" w:space="0" w:color="auto"/>
              <w:left w:val="single" w:sz="6" w:space="0" w:color="auto"/>
              <w:bottom w:val="single" w:sz="6" w:space="0" w:color="auto"/>
              <w:right w:val="single" w:sz="6" w:space="0" w:color="auto"/>
            </w:tcBorders>
          </w:tcPr>
          <w:p w14:paraId="11E8EBB6" w14:textId="77777777" w:rsidR="00007CF5" w:rsidRDefault="00007CF5" w:rsidP="00007CF5">
            <w:pPr>
              <w:autoSpaceDE w:val="0"/>
              <w:autoSpaceDN w:val="0"/>
              <w:adjustRightInd w:val="0"/>
              <w:spacing w:after="0"/>
              <w:rPr>
                <w:rFonts w:eastAsiaTheme="minorHAnsi" w:cs="Calibri"/>
                <w:szCs w:val="22"/>
              </w:rPr>
            </w:pPr>
            <w:r>
              <w:rPr>
                <w:rFonts w:eastAsiaTheme="minorHAnsi" w:cs="Calibri"/>
                <w:szCs w:val="22"/>
              </w:rPr>
              <w:t>POHATCONG TOWNSHIP SCHOOL DISTRICT</w:t>
            </w:r>
          </w:p>
        </w:tc>
        <w:tc>
          <w:tcPr>
            <w:tcW w:w="1800" w:type="dxa"/>
            <w:tcBorders>
              <w:top w:val="nil"/>
              <w:left w:val="single" w:sz="4" w:space="0" w:color="auto"/>
              <w:bottom w:val="single" w:sz="4" w:space="0" w:color="auto"/>
              <w:right w:val="single" w:sz="4" w:space="0" w:color="auto"/>
            </w:tcBorders>
            <w:vAlign w:val="bottom"/>
          </w:tcPr>
          <w:p w14:paraId="2FA76914" w14:textId="3BE1ECA2" w:rsidR="00007CF5" w:rsidRDefault="00007CF5" w:rsidP="00007CF5">
            <w:pPr>
              <w:autoSpaceDE w:val="0"/>
              <w:autoSpaceDN w:val="0"/>
              <w:adjustRightInd w:val="0"/>
              <w:spacing w:after="0"/>
              <w:jc w:val="right"/>
              <w:rPr>
                <w:rFonts w:eastAsiaTheme="minorHAnsi" w:cs="Calibri"/>
                <w:szCs w:val="22"/>
              </w:rPr>
            </w:pPr>
            <w:r>
              <w:rPr>
                <w:rFonts w:eastAsiaTheme="minorHAnsi" w:cs="Calibri"/>
                <w:szCs w:val="22"/>
              </w:rPr>
              <w:t>$40,000.00</w:t>
            </w:r>
          </w:p>
        </w:tc>
      </w:tr>
    </w:tbl>
    <w:p w14:paraId="2442BC7D" w14:textId="77777777" w:rsidR="00B271A1" w:rsidRPr="00B271A1" w:rsidRDefault="00B271A1" w:rsidP="00B271A1"/>
    <w:sectPr w:rsidR="00B271A1" w:rsidRPr="00B271A1" w:rsidSect="00230089">
      <w:pgSz w:w="12240" w:h="15840" w:code="1"/>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35B0A" w14:textId="77777777" w:rsidR="00286331" w:rsidRDefault="00286331" w:rsidP="0094623B">
      <w:r>
        <w:separator/>
      </w:r>
    </w:p>
  </w:endnote>
  <w:endnote w:type="continuationSeparator" w:id="0">
    <w:p w14:paraId="56CA68B1" w14:textId="77777777" w:rsidR="00286331" w:rsidRDefault="00286331" w:rsidP="0094623B">
      <w:r>
        <w:continuationSeparator/>
      </w:r>
    </w:p>
  </w:endnote>
  <w:endnote w:type="continuationNotice" w:id="1">
    <w:p w14:paraId="7B65297B" w14:textId="77777777" w:rsidR="00286331" w:rsidRDefault="002863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26A5" w14:textId="5CAD38C2" w:rsidR="004D364C" w:rsidRDefault="004D364C">
    <w:pPr>
      <w:pStyle w:val="Footer"/>
      <w:jc w:val="right"/>
    </w:pPr>
  </w:p>
  <w:p w14:paraId="29B72241" w14:textId="77777777" w:rsidR="000347C1" w:rsidRDefault="00034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092115"/>
      <w:docPartObj>
        <w:docPartGallery w:val="Page Numbers (Bottom of Page)"/>
        <w:docPartUnique/>
      </w:docPartObj>
    </w:sdtPr>
    <w:sdtEndPr/>
    <w:sdtContent>
      <w:sdt>
        <w:sdtPr>
          <w:id w:val="1728636285"/>
          <w:docPartObj>
            <w:docPartGallery w:val="Page Numbers (Top of Page)"/>
            <w:docPartUnique/>
          </w:docPartObj>
        </w:sdtPr>
        <w:sdtEndPr/>
        <w:sdtContent>
          <w:p w14:paraId="2973EC53" w14:textId="5634A348" w:rsidR="0045574B" w:rsidRPr="0045574B" w:rsidRDefault="0045574B" w:rsidP="004557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624D" w14:textId="77777777" w:rsidR="00286331" w:rsidRDefault="00286331" w:rsidP="0094623B">
      <w:r>
        <w:separator/>
      </w:r>
    </w:p>
  </w:footnote>
  <w:footnote w:type="continuationSeparator" w:id="0">
    <w:p w14:paraId="4DA86EF9" w14:textId="77777777" w:rsidR="00286331" w:rsidRDefault="00286331" w:rsidP="0094623B">
      <w:r>
        <w:continuationSeparator/>
      </w:r>
    </w:p>
  </w:footnote>
  <w:footnote w:type="continuationNotice" w:id="1">
    <w:p w14:paraId="520200CA" w14:textId="77777777" w:rsidR="00286331" w:rsidRDefault="002863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eUp4Zmo" int2:invalidationBookmarkName="" int2:hashCode="CC14oCOZ5a8SPQ" int2:id="mn79Ur60">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D72DB"/>
    <w:multiLevelType w:val="hybridMultilevel"/>
    <w:tmpl w:val="CB949068"/>
    <w:lvl w:ilvl="0" w:tplc="87FC6E2E">
      <w:start w:val="1"/>
      <w:numFmt w:val="upperLetter"/>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A74DB"/>
    <w:multiLevelType w:val="hybridMultilevel"/>
    <w:tmpl w:val="81D0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E0986"/>
    <w:multiLevelType w:val="multilevel"/>
    <w:tmpl w:val="14D45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304E3B"/>
    <w:multiLevelType w:val="hybridMultilevel"/>
    <w:tmpl w:val="DDE43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941BED"/>
    <w:multiLevelType w:val="hybridMultilevel"/>
    <w:tmpl w:val="9E10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36F8E"/>
    <w:multiLevelType w:val="hybridMultilevel"/>
    <w:tmpl w:val="3386EC6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720" w:hanging="360"/>
      </w:p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4051B7E"/>
    <w:multiLevelType w:val="hybridMultilevel"/>
    <w:tmpl w:val="BA3C3E76"/>
    <w:lvl w:ilvl="0" w:tplc="A6F8F754">
      <w:start w:val="1"/>
      <w:numFmt w:val="upperLetter"/>
      <w:lvlText w:val="%1."/>
      <w:lvlJc w:val="left"/>
      <w:pPr>
        <w:ind w:left="1080" w:hanging="360"/>
      </w:pPr>
      <w:rPr>
        <w:rFonts w:hint="default"/>
        <w:b/>
        <w:bCs/>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7314CC"/>
    <w:multiLevelType w:val="hybridMultilevel"/>
    <w:tmpl w:val="627A3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B42B1"/>
    <w:multiLevelType w:val="hybridMultilevel"/>
    <w:tmpl w:val="666465A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59D63080"/>
    <w:multiLevelType w:val="hybridMultilevel"/>
    <w:tmpl w:val="DAFC8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CD38F1"/>
    <w:multiLevelType w:val="hybridMultilevel"/>
    <w:tmpl w:val="570E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33FB6"/>
    <w:multiLevelType w:val="hybridMultilevel"/>
    <w:tmpl w:val="CF1C1C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68462513"/>
    <w:multiLevelType w:val="hybridMultilevel"/>
    <w:tmpl w:val="E4AE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8D26AA"/>
    <w:multiLevelType w:val="hybridMultilevel"/>
    <w:tmpl w:val="3A788C32"/>
    <w:lvl w:ilvl="0" w:tplc="702A9B9E">
      <w:start w:val="1"/>
      <w:numFmt w:val="bullet"/>
      <w:lvlText w:val=""/>
      <w:lvlJc w:val="left"/>
      <w:pPr>
        <w:tabs>
          <w:tab w:val="num" w:pos="720"/>
        </w:tabs>
        <w:ind w:left="720" w:hanging="360"/>
      </w:pPr>
      <w:rPr>
        <w:rFonts w:ascii="Symbol" w:hAnsi="Symbol" w:hint="default"/>
        <w:sz w:val="20"/>
      </w:rPr>
    </w:lvl>
    <w:lvl w:ilvl="1" w:tplc="AC7CA59C">
      <w:start w:val="1"/>
      <w:numFmt w:val="bullet"/>
      <w:lvlText w:val="o"/>
      <w:lvlJc w:val="left"/>
      <w:pPr>
        <w:ind w:left="1440" w:hanging="360"/>
      </w:pPr>
      <w:rPr>
        <w:rFonts w:ascii="Courier New" w:hAnsi="Courier New" w:hint="default"/>
      </w:rPr>
    </w:lvl>
    <w:lvl w:ilvl="2" w:tplc="FE72F5EC" w:tentative="1">
      <w:start w:val="1"/>
      <w:numFmt w:val="bullet"/>
      <w:lvlText w:val=""/>
      <w:lvlJc w:val="left"/>
      <w:pPr>
        <w:tabs>
          <w:tab w:val="num" w:pos="2160"/>
        </w:tabs>
        <w:ind w:left="2160" w:hanging="360"/>
      </w:pPr>
      <w:rPr>
        <w:rFonts w:ascii="Symbol" w:hAnsi="Symbol" w:hint="default"/>
        <w:sz w:val="20"/>
      </w:rPr>
    </w:lvl>
    <w:lvl w:ilvl="3" w:tplc="E06AEF3C" w:tentative="1">
      <w:start w:val="1"/>
      <w:numFmt w:val="bullet"/>
      <w:lvlText w:val=""/>
      <w:lvlJc w:val="left"/>
      <w:pPr>
        <w:tabs>
          <w:tab w:val="num" w:pos="2880"/>
        </w:tabs>
        <w:ind w:left="2880" w:hanging="360"/>
      </w:pPr>
      <w:rPr>
        <w:rFonts w:ascii="Symbol" w:hAnsi="Symbol" w:hint="default"/>
        <w:sz w:val="20"/>
      </w:rPr>
    </w:lvl>
    <w:lvl w:ilvl="4" w:tplc="86B2C868" w:tentative="1">
      <w:start w:val="1"/>
      <w:numFmt w:val="bullet"/>
      <w:lvlText w:val=""/>
      <w:lvlJc w:val="left"/>
      <w:pPr>
        <w:tabs>
          <w:tab w:val="num" w:pos="3600"/>
        </w:tabs>
        <w:ind w:left="3600" w:hanging="360"/>
      </w:pPr>
      <w:rPr>
        <w:rFonts w:ascii="Symbol" w:hAnsi="Symbol" w:hint="default"/>
        <w:sz w:val="20"/>
      </w:rPr>
    </w:lvl>
    <w:lvl w:ilvl="5" w:tplc="E94206B6" w:tentative="1">
      <w:start w:val="1"/>
      <w:numFmt w:val="bullet"/>
      <w:lvlText w:val=""/>
      <w:lvlJc w:val="left"/>
      <w:pPr>
        <w:tabs>
          <w:tab w:val="num" w:pos="4320"/>
        </w:tabs>
        <w:ind w:left="4320" w:hanging="360"/>
      </w:pPr>
      <w:rPr>
        <w:rFonts w:ascii="Symbol" w:hAnsi="Symbol" w:hint="default"/>
        <w:sz w:val="20"/>
      </w:rPr>
    </w:lvl>
    <w:lvl w:ilvl="6" w:tplc="E57ED8FE" w:tentative="1">
      <w:start w:val="1"/>
      <w:numFmt w:val="bullet"/>
      <w:lvlText w:val=""/>
      <w:lvlJc w:val="left"/>
      <w:pPr>
        <w:tabs>
          <w:tab w:val="num" w:pos="5040"/>
        </w:tabs>
        <w:ind w:left="5040" w:hanging="360"/>
      </w:pPr>
      <w:rPr>
        <w:rFonts w:ascii="Symbol" w:hAnsi="Symbol" w:hint="default"/>
        <w:sz w:val="20"/>
      </w:rPr>
    </w:lvl>
    <w:lvl w:ilvl="7" w:tplc="0AA84548" w:tentative="1">
      <w:start w:val="1"/>
      <w:numFmt w:val="bullet"/>
      <w:lvlText w:val=""/>
      <w:lvlJc w:val="left"/>
      <w:pPr>
        <w:tabs>
          <w:tab w:val="num" w:pos="5760"/>
        </w:tabs>
        <w:ind w:left="5760" w:hanging="360"/>
      </w:pPr>
      <w:rPr>
        <w:rFonts w:ascii="Symbol" w:hAnsi="Symbol" w:hint="default"/>
        <w:sz w:val="20"/>
      </w:rPr>
    </w:lvl>
    <w:lvl w:ilvl="8" w:tplc="61F2E8E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620A6C"/>
    <w:multiLevelType w:val="hybridMultilevel"/>
    <w:tmpl w:val="F4DC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8342D"/>
    <w:multiLevelType w:val="hybridMultilevel"/>
    <w:tmpl w:val="EE4EB4AE"/>
    <w:lvl w:ilvl="0" w:tplc="272C4FBA">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262D4"/>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6C8C0CF6"/>
    <w:multiLevelType w:val="hybridMultilevel"/>
    <w:tmpl w:val="E8687884"/>
    <w:lvl w:ilvl="0" w:tplc="17BE3B0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7D405AF9"/>
    <w:multiLevelType w:val="hybridMultilevel"/>
    <w:tmpl w:val="8CBA5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46EC6"/>
    <w:multiLevelType w:val="hybridMultilevel"/>
    <w:tmpl w:val="F906E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2578591">
    <w:abstractNumId w:val="0"/>
  </w:num>
  <w:num w:numId="2" w16cid:durableId="1628898959">
    <w:abstractNumId w:val="18"/>
  </w:num>
  <w:num w:numId="3" w16cid:durableId="1688022781">
    <w:abstractNumId w:val="5"/>
  </w:num>
  <w:num w:numId="4" w16cid:durableId="636760850">
    <w:abstractNumId w:val="11"/>
  </w:num>
  <w:num w:numId="5" w16cid:durableId="108814351">
    <w:abstractNumId w:val="20"/>
  </w:num>
  <w:num w:numId="6" w16cid:durableId="158081247">
    <w:abstractNumId w:val="4"/>
  </w:num>
  <w:num w:numId="7" w16cid:durableId="430246273">
    <w:abstractNumId w:val="6"/>
  </w:num>
  <w:num w:numId="8" w16cid:durableId="352534655">
    <w:abstractNumId w:val="1"/>
  </w:num>
  <w:num w:numId="9" w16cid:durableId="1655403867">
    <w:abstractNumId w:val="21"/>
  </w:num>
  <w:num w:numId="10" w16cid:durableId="910626354">
    <w:abstractNumId w:val="2"/>
  </w:num>
  <w:num w:numId="11" w16cid:durableId="1625651647">
    <w:abstractNumId w:val="19"/>
  </w:num>
  <w:num w:numId="12" w16cid:durableId="587541993">
    <w:abstractNumId w:val="16"/>
  </w:num>
  <w:num w:numId="13" w16cid:durableId="1175803128">
    <w:abstractNumId w:val="10"/>
  </w:num>
  <w:num w:numId="14" w16cid:durableId="610627097">
    <w:abstractNumId w:val="8"/>
  </w:num>
  <w:num w:numId="15" w16cid:durableId="1484195849">
    <w:abstractNumId w:val="17"/>
  </w:num>
  <w:num w:numId="16" w16cid:durableId="1630355882">
    <w:abstractNumId w:val="14"/>
  </w:num>
  <w:num w:numId="17" w16cid:durableId="2043899176">
    <w:abstractNumId w:val="12"/>
  </w:num>
  <w:num w:numId="18" w16cid:durableId="1346320026">
    <w:abstractNumId w:val="15"/>
  </w:num>
  <w:num w:numId="19" w16cid:durableId="801309256">
    <w:abstractNumId w:val="9"/>
  </w:num>
  <w:num w:numId="20" w16cid:durableId="25064904">
    <w:abstractNumId w:val="3"/>
  </w:num>
  <w:num w:numId="21" w16cid:durableId="1874658767">
    <w:abstractNumId w:val="13"/>
  </w:num>
  <w:num w:numId="22" w16cid:durableId="1069577878">
    <w:abstractNumId w:val="13"/>
  </w:num>
  <w:num w:numId="23" w16cid:durableId="173127213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56F"/>
    <w:rsid w:val="000017E3"/>
    <w:rsid w:val="00001CF9"/>
    <w:rsid w:val="00001F42"/>
    <w:rsid w:val="000027E9"/>
    <w:rsid w:val="00003B8F"/>
    <w:rsid w:val="00004168"/>
    <w:rsid w:val="000049CE"/>
    <w:rsid w:val="00004ABD"/>
    <w:rsid w:val="00004F07"/>
    <w:rsid w:val="00005749"/>
    <w:rsid w:val="00005C45"/>
    <w:rsid w:val="00005EF1"/>
    <w:rsid w:val="00006025"/>
    <w:rsid w:val="00007265"/>
    <w:rsid w:val="0000776E"/>
    <w:rsid w:val="00007CF5"/>
    <w:rsid w:val="00010D84"/>
    <w:rsid w:val="00010E70"/>
    <w:rsid w:val="00011260"/>
    <w:rsid w:val="00011E89"/>
    <w:rsid w:val="00012131"/>
    <w:rsid w:val="000121C4"/>
    <w:rsid w:val="000123C9"/>
    <w:rsid w:val="000125B8"/>
    <w:rsid w:val="00012786"/>
    <w:rsid w:val="00013389"/>
    <w:rsid w:val="00015C29"/>
    <w:rsid w:val="00017CD2"/>
    <w:rsid w:val="00020A20"/>
    <w:rsid w:val="00020EDF"/>
    <w:rsid w:val="00020F46"/>
    <w:rsid w:val="00023271"/>
    <w:rsid w:val="00023C42"/>
    <w:rsid w:val="0002757B"/>
    <w:rsid w:val="00027813"/>
    <w:rsid w:val="00031DDA"/>
    <w:rsid w:val="00031DDC"/>
    <w:rsid w:val="00032CE4"/>
    <w:rsid w:val="000347C1"/>
    <w:rsid w:val="00034904"/>
    <w:rsid w:val="000352B2"/>
    <w:rsid w:val="0003551F"/>
    <w:rsid w:val="0003589F"/>
    <w:rsid w:val="00035C73"/>
    <w:rsid w:val="0003612C"/>
    <w:rsid w:val="00036273"/>
    <w:rsid w:val="00036F4E"/>
    <w:rsid w:val="00037A34"/>
    <w:rsid w:val="00041174"/>
    <w:rsid w:val="0004370C"/>
    <w:rsid w:val="00043901"/>
    <w:rsid w:val="00044FC8"/>
    <w:rsid w:val="0004511A"/>
    <w:rsid w:val="00045624"/>
    <w:rsid w:val="000469DC"/>
    <w:rsid w:val="00046DB9"/>
    <w:rsid w:val="00046E3A"/>
    <w:rsid w:val="00050D15"/>
    <w:rsid w:val="0005120F"/>
    <w:rsid w:val="00051BEC"/>
    <w:rsid w:val="00051CC3"/>
    <w:rsid w:val="00052249"/>
    <w:rsid w:val="000523B0"/>
    <w:rsid w:val="000524B5"/>
    <w:rsid w:val="00052A72"/>
    <w:rsid w:val="000533C4"/>
    <w:rsid w:val="00053AD2"/>
    <w:rsid w:val="0005415D"/>
    <w:rsid w:val="00054242"/>
    <w:rsid w:val="0005471C"/>
    <w:rsid w:val="00054805"/>
    <w:rsid w:val="00055347"/>
    <w:rsid w:val="00055CEB"/>
    <w:rsid w:val="00060971"/>
    <w:rsid w:val="000635D2"/>
    <w:rsid w:val="000656E5"/>
    <w:rsid w:val="000658BC"/>
    <w:rsid w:val="00066B92"/>
    <w:rsid w:val="00066E0C"/>
    <w:rsid w:val="00067103"/>
    <w:rsid w:val="00067D73"/>
    <w:rsid w:val="000702C8"/>
    <w:rsid w:val="0007155D"/>
    <w:rsid w:val="00071BE3"/>
    <w:rsid w:val="00072FB5"/>
    <w:rsid w:val="00073505"/>
    <w:rsid w:val="00073D19"/>
    <w:rsid w:val="00074768"/>
    <w:rsid w:val="0007505C"/>
    <w:rsid w:val="00075620"/>
    <w:rsid w:val="0007599D"/>
    <w:rsid w:val="00075C53"/>
    <w:rsid w:val="000768E9"/>
    <w:rsid w:val="00076AC1"/>
    <w:rsid w:val="0007719E"/>
    <w:rsid w:val="000776B2"/>
    <w:rsid w:val="00077D3E"/>
    <w:rsid w:val="00080615"/>
    <w:rsid w:val="0008077B"/>
    <w:rsid w:val="00082464"/>
    <w:rsid w:val="0008335B"/>
    <w:rsid w:val="0008347E"/>
    <w:rsid w:val="0008419A"/>
    <w:rsid w:val="0008466A"/>
    <w:rsid w:val="00085397"/>
    <w:rsid w:val="000862AB"/>
    <w:rsid w:val="0008641C"/>
    <w:rsid w:val="000864EC"/>
    <w:rsid w:val="00086BB8"/>
    <w:rsid w:val="00087AFB"/>
    <w:rsid w:val="00087CDE"/>
    <w:rsid w:val="000903A9"/>
    <w:rsid w:val="00090508"/>
    <w:rsid w:val="00092226"/>
    <w:rsid w:val="00092997"/>
    <w:rsid w:val="00092D1A"/>
    <w:rsid w:val="000932AE"/>
    <w:rsid w:val="000935B7"/>
    <w:rsid w:val="00093BF3"/>
    <w:rsid w:val="0009490E"/>
    <w:rsid w:val="00094DDC"/>
    <w:rsid w:val="00095493"/>
    <w:rsid w:val="000959B3"/>
    <w:rsid w:val="00095E4F"/>
    <w:rsid w:val="00096B1E"/>
    <w:rsid w:val="00096C24"/>
    <w:rsid w:val="000975C9"/>
    <w:rsid w:val="000A00A1"/>
    <w:rsid w:val="000A00D4"/>
    <w:rsid w:val="000A07DF"/>
    <w:rsid w:val="000A1027"/>
    <w:rsid w:val="000A197C"/>
    <w:rsid w:val="000A1A32"/>
    <w:rsid w:val="000A320F"/>
    <w:rsid w:val="000A366D"/>
    <w:rsid w:val="000A3A3B"/>
    <w:rsid w:val="000A3E40"/>
    <w:rsid w:val="000A460E"/>
    <w:rsid w:val="000A5145"/>
    <w:rsid w:val="000A6D92"/>
    <w:rsid w:val="000A6FE6"/>
    <w:rsid w:val="000A7260"/>
    <w:rsid w:val="000A7593"/>
    <w:rsid w:val="000B1F47"/>
    <w:rsid w:val="000B2695"/>
    <w:rsid w:val="000B290E"/>
    <w:rsid w:val="000B37A1"/>
    <w:rsid w:val="000B3B23"/>
    <w:rsid w:val="000B4A95"/>
    <w:rsid w:val="000B4C06"/>
    <w:rsid w:val="000B509D"/>
    <w:rsid w:val="000B5F93"/>
    <w:rsid w:val="000B62A0"/>
    <w:rsid w:val="000B691E"/>
    <w:rsid w:val="000B69B1"/>
    <w:rsid w:val="000B69FB"/>
    <w:rsid w:val="000B7EF1"/>
    <w:rsid w:val="000C0E0E"/>
    <w:rsid w:val="000C1E2D"/>
    <w:rsid w:val="000C2CC3"/>
    <w:rsid w:val="000C2DBC"/>
    <w:rsid w:val="000C3243"/>
    <w:rsid w:val="000C3A88"/>
    <w:rsid w:val="000C3B92"/>
    <w:rsid w:val="000C5227"/>
    <w:rsid w:val="000C573B"/>
    <w:rsid w:val="000C609D"/>
    <w:rsid w:val="000C64AE"/>
    <w:rsid w:val="000C6E2B"/>
    <w:rsid w:val="000C727D"/>
    <w:rsid w:val="000C7EEC"/>
    <w:rsid w:val="000D0206"/>
    <w:rsid w:val="000D0522"/>
    <w:rsid w:val="000D1198"/>
    <w:rsid w:val="000D21A3"/>
    <w:rsid w:val="000D2D24"/>
    <w:rsid w:val="000D3163"/>
    <w:rsid w:val="000D34E0"/>
    <w:rsid w:val="000D3985"/>
    <w:rsid w:val="000D3A1D"/>
    <w:rsid w:val="000D3F6C"/>
    <w:rsid w:val="000D6E0B"/>
    <w:rsid w:val="000D793B"/>
    <w:rsid w:val="000D7C6B"/>
    <w:rsid w:val="000E0066"/>
    <w:rsid w:val="000E0DC8"/>
    <w:rsid w:val="000E19F1"/>
    <w:rsid w:val="000E1D9C"/>
    <w:rsid w:val="000E21B8"/>
    <w:rsid w:val="000E2203"/>
    <w:rsid w:val="000E276E"/>
    <w:rsid w:val="000E2790"/>
    <w:rsid w:val="000E3480"/>
    <w:rsid w:val="000E4444"/>
    <w:rsid w:val="000E44B2"/>
    <w:rsid w:val="000E4DBF"/>
    <w:rsid w:val="000E577B"/>
    <w:rsid w:val="000E6AEC"/>
    <w:rsid w:val="000F066A"/>
    <w:rsid w:val="000F14B0"/>
    <w:rsid w:val="000F15D1"/>
    <w:rsid w:val="000F185D"/>
    <w:rsid w:val="000F260A"/>
    <w:rsid w:val="000F2CEA"/>
    <w:rsid w:val="000F3688"/>
    <w:rsid w:val="000F3884"/>
    <w:rsid w:val="000F3979"/>
    <w:rsid w:val="000F5180"/>
    <w:rsid w:val="000F5C86"/>
    <w:rsid w:val="000F7B43"/>
    <w:rsid w:val="001006AD"/>
    <w:rsid w:val="00100E29"/>
    <w:rsid w:val="0010159F"/>
    <w:rsid w:val="0010162D"/>
    <w:rsid w:val="001016F9"/>
    <w:rsid w:val="001019AF"/>
    <w:rsid w:val="00102D44"/>
    <w:rsid w:val="00102D79"/>
    <w:rsid w:val="001033EC"/>
    <w:rsid w:val="0010375E"/>
    <w:rsid w:val="00103D31"/>
    <w:rsid w:val="00103FDB"/>
    <w:rsid w:val="00104178"/>
    <w:rsid w:val="0010429F"/>
    <w:rsid w:val="0010544C"/>
    <w:rsid w:val="00105450"/>
    <w:rsid w:val="0010562B"/>
    <w:rsid w:val="001062E7"/>
    <w:rsid w:val="00106715"/>
    <w:rsid w:val="001078C6"/>
    <w:rsid w:val="00107D8A"/>
    <w:rsid w:val="00107F5D"/>
    <w:rsid w:val="00110C92"/>
    <w:rsid w:val="00110C9A"/>
    <w:rsid w:val="00110EFF"/>
    <w:rsid w:val="0011128F"/>
    <w:rsid w:val="001123A0"/>
    <w:rsid w:val="001124F1"/>
    <w:rsid w:val="00112655"/>
    <w:rsid w:val="00112817"/>
    <w:rsid w:val="00113DC5"/>
    <w:rsid w:val="00114628"/>
    <w:rsid w:val="001147E7"/>
    <w:rsid w:val="00114E11"/>
    <w:rsid w:val="001151E6"/>
    <w:rsid w:val="001153D7"/>
    <w:rsid w:val="001154F6"/>
    <w:rsid w:val="00115635"/>
    <w:rsid w:val="00115886"/>
    <w:rsid w:val="001169A9"/>
    <w:rsid w:val="00116AFE"/>
    <w:rsid w:val="00116B73"/>
    <w:rsid w:val="00117304"/>
    <w:rsid w:val="00120BEE"/>
    <w:rsid w:val="0012111B"/>
    <w:rsid w:val="00121660"/>
    <w:rsid w:val="00121FEF"/>
    <w:rsid w:val="00122869"/>
    <w:rsid w:val="00122895"/>
    <w:rsid w:val="00122DA2"/>
    <w:rsid w:val="00122F42"/>
    <w:rsid w:val="001243B9"/>
    <w:rsid w:val="0012489E"/>
    <w:rsid w:val="00124B22"/>
    <w:rsid w:val="00124B5D"/>
    <w:rsid w:val="00124F00"/>
    <w:rsid w:val="00125247"/>
    <w:rsid w:val="00125C19"/>
    <w:rsid w:val="001263F7"/>
    <w:rsid w:val="00126488"/>
    <w:rsid w:val="001269C5"/>
    <w:rsid w:val="00127284"/>
    <w:rsid w:val="00127894"/>
    <w:rsid w:val="00130A0F"/>
    <w:rsid w:val="00131021"/>
    <w:rsid w:val="00131347"/>
    <w:rsid w:val="00131EBF"/>
    <w:rsid w:val="00133483"/>
    <w:rsid w:val="00134BDD"/>
    <w:rsid w:val="0013524E"/>
    <w:rsid w:val="0013535E"/>
    <w:rsid w:val="0013614C"/>
    <w:rsid w:val="00136D40"/>
    <w:rsid w:val="001374B4"/>
    <w:rsid w:val="00137540"/>
    <w:rsid w:val="001375B5"/>
    <w:rsid w:val="00137EE0"/>
    <w:rsid w:val="00140ED4"/>
    <w:rsid w:val="001414FA"/>
    <w:rsid w:val="001435DF"/>
    <w:rsid w:val="00143771"/>
    <w:rsid w:val="00143988"/>
    <w:rsid w:val="00145BE9"/>
    <w:rsid w:val="0014666A"/>
    <w:rsid w:val="00146B4C"/>
    <w:rsid w:val="0015020F"/>
    <w:rsid w:val="0015116C"/>
    <w:rsid w:val="0015176E"/>
    <w:rsid w:val="00152720"/>
    <w:rsid w:val="00155253"/>
    <w:rsid w:val="00155554"/>
    <w:rsid w:val="001556D5"/>
    <w:rsid w:val="001557BA"/>
    <w:rsid w:val="001558BC"/>
    <w:rsid w:val="00155C52"/>
    <w:rsid w:val="00156F4F"/>
    <w:rsid w:val="00157953"/>
    <w:rsid w:val="00160955"/>
    <w:rsid w:val="0016102D"/>
    <w:rsid w:val="00161987"/>
    <w:rsid w:val="00161CF2"/>
    <w:rsid w:val="001627E8"/>
    <w:rsid w:val="00163092"/>
    <w:rsid w:val="001639CE"/>
    <w:rsid w:val="00163CA3"/>
    <w:rsid w:val="00163FD6"/>
    <w:rsid w:val="001646B3"/>
    <w:rsid w:val="00165589"/>
    <w:rsid w:val="001655DE"/>
    <w:rsid w:val="001668DA"/>
    <w:rsid w:val="00167254"/>
    <w:rsid w:val="00170608"/>
    <w:rsid w:val="00170BE1"/>
    <w:rsid w:val="00170C7A"/>
    <w:rsid w:val="00170FC9"/>
    <w:rsid w:val="001716A9"/>
    <w:rsid w:val="00171B21"/>
    <w:rsid w:val="00172051"/>
    <w:rsid w:val="00173CF5"/>
    <w:rsid w:val="0017403D"/>
    <w:rsid w:val="00174597"/>
    <w:rsid w:val="001745DD"/>
    <w:rsid w:val="00174F3A"/>
    <w:rsid w:val="001759AB"/>
    <w:rsid w:val="00175A65"/>
    <w:rsid w:val="00177F15"/>
    <w:rsid w:val="00177F92"/>
    <w:rsid w:val="0018011A"/>
    <w:rsid w:val="001806FA"/>
    <w:rsid w:val="001808A5"/>
    <w:rsid w:val="0018096C"/>
    <w:rsid w:val="00180EC9"/>
    <w:rsid w:val="0018148B"/>
    <w:rsid w:val="001818AB"/>
    <w:rsid w:val="00181A99"/>
    <w:rsid w:val="0018320F"/>
    <w:rsid w:val="00183640"/>
    <w:rsid w:val="00184073"/>
    <w:rsid w:val="0018428D"/>
    <w:rsid w:val="001846E5"/>
    <w:rsid w:val="001855AA"/>
    <w:rsid w:val="00185C9B"/>
    <w:rsid w:val="0018734A"/>
    <w:rsid w:val="00187D7F"/>
    <w:rsid w:val="001901AC"/>
    <w:rsid w:val="0019027F"/>
    <w:rsid w:val="00190D29"/>
    <w:rsid w:val="00190FD8"/>
    <w:rsid w:val="0019135A"/>
    <w:rsid w:val="00191696"/>
    <w:rsid w:val="0019208A"/>
    <w:rsid w:val="00192322"/>
    <w:rsid w:val="001933F7"/>
    <w:rsid w:val="00193450"/>
    <w:rsid w:val="00193CFB"/>
    <w:rsid w:val="00194014"/>
    <w:rsid w:val="00194970"/>
    <w:rsid w:val="00194CDB"/>
    <w:rsid w:val="00194EB3"/>
    <w:rsid w:val="001951AE"/>
    <w:rsid w:val="00195665"/>
    <w:rsid w:val="00195999"/>
    <w:rsid w:val="0019713E"/>
    <w:rsid w:val="00197A29"/>
    <w:rsid w:val="001A12C4"/>
    <w:rsid w:val="001A1EF0"/>
    <w:rsid w:val="001A1EFD"/>
    <w:rsid w:val="001A1FA8"/>
    <w:rsid w:val="001A204C"/>
    <w:rsid w:val="001A23A0"/>
    <w:rsid w:val="001A33CF"/>
    <w:rsid w:val="001A3D07"/>
    <w:rsid w:val="001A565D"/>
    <w:rsid w:val="001A570F"/>
    <w:rsid w:val="001A59AD"/>
    <w:rsid w:val="001A5DCE"/>
    <w:rsid w:val="001A6A0C"/>
    <w:rsid w:val="001A71AE"/>
    <w:rsid w:val="001A7ECB"/>
    <w:rsid w:val="001B093B"/>
    <w:rsid w:val="001B0C57"/>
    <w:rsid w:val="001B18E2"/>
    <w:rsid w:val="001B20CD"/>
    <w:rsid w:val="001B2435"/>
    <w:rsid w:val="001B2626"/>
    <w:rsid w:val="001B2B09"/>
    <w:rsid w:val="001B322B"/>
    <w:rsid w:val="001B3E21"/>
    <w:rsid w:val="001B5462"/>
    <w:rsid w:val="001B5C3D"/>
    <w:rsid w:val="001B7237"/>
    <w:rsid w:val="001B7D3C"/>
    <w:rsid w:val="001C00FD"/>
    <w:rsid w:val="001C07FF"/>
    <w:rsid w:val="001C080B"/>
    <w:rsid w:val="001C0AAD"/>
    <w:rsid w:val="001C0E0F"/>
    <w:rsid w:val="001C208F"/>
    <w:rsid w:val="001C2340"/>
    <w:rsid w:val="001C24BD"/>
    <w:rsid w:val="001C285B"/>
    <w:rsid w:val="001C294C"/>
    <w:rsid w:val="001C3A18"/>
    <w:rsid w:val="001C40F5"/>
    <w:rsid w:val="001C43B8"/>
    <w:rsid w:val="001C4846"/>
    <w:rsid w:val="001C499E"/>
    <w:rsid w:val="001C6194"/>
    <w:rsid w:val="001C6768"/>
    <w:rsid w:val="001C6894"/>
    <w:rsid w:val="001C6A38"/>
    <w:rsid w:val="001C73CF"/>
    <w:rsid w:val="001C7824"/>
    <w:rsid w:val="001C7E4C"/>
    <w:rsid w:val="001D07FB"/>
    <w:rsid w:val="001D0DB8"/>
    <w:rsid w:val="001D1084"/>
    <w:rsid w:val="001D2480"/>
    <w:rsid w:val="001D270A"/>
    <w:rsid w:val="001D2739"/>
    <w:rsid w:val="001D2743"/>
    <w:rsid w:val="001D2AEA"/>
    <w:rsid w:val="001D2EB0"/>
    <w:rsid w:val="001D33C1"/>
    <w:rsid w:val="001D33F1"/>
    <w:rsid w:val="001D4412"/>
    <w:rsid w:val="001D45D9"/>
    <w:rsid w:val="001D5D06"/>
    <w:rsid w:val="001D77AE"/>
    <w:rsid w:val="001E077C"/>
    <w:rsid w:val="001E1127"/>
    <w:rsid w:val="001E13FC"/>
    <w:rsid w:val="001E155E"/>
    <w:rsid w:val="001E205F"/>
    <w:rsid w:val="001E22E5"/>
    <w:rsid w:val="001E2C41"/>
    <w:rsid w:val="001E2E91"/>
    <w:rsid w:val="001E3670"/>
    <w:rsid w:val="001E3762"/>
    <w:rsid w:val="001E3F85"/>
    <w:rsid w:val="001E5924"/>
    <w:rsid w:val="001E5A7F"/>
    <w:rsid w:val="001E5B0B"/>
    <w:rsid w:val="001E600A"/>
    <w:rsid w:val="001F0D55"/>
    <w:rsid w:val="001F16D0"/>
    <w:rsid w:val="001F2524"/>
    <w:rsid w:val="001F293A"/>
    <w:rsid w:val="001F6D70"/>
    <w:rsid w:val="001F74B8"/>
    <w:rsid w:val="001F7DD7"/>
    <w:rsid w:val="001F7E11"/>
    <w:rsid w:val="00200885"/>
    <w:rsid w:val="0020152E"/>
    <w:rsid w:val="00202458"/>
    <w:rsid w:val="002033E1"/>
    <w:rsid w:val="00203F86"/>
    <w:rsid w:val="00205B22"/>
    <w:rsid w:val="00205C65"/>
    <w:rsid w:val="00205C98"/>
    <w:rsid w:val="00205DEB"/>
    <w:rsid w:val="002072C2"/>
    <w:rsid w:val="00207C87"/>
    <w:rsid w:val="00207D7E"/>
    <w:rsid w:val="00207E6C"/>
    <w:rsid w:val="0021010B"/>
    <w:rsid w:val="002104F7"/>
    <w:rsid w:val="00210F1A"/>
    <w:rsid w:val="00211627"/>
    <w:rsid w:val="002135B7"/>
    <w:rsid w:val="002137E9"/>
    <w:rsid w:val="00213A75"/>
    <w:rsid w:val="00213AAE"/>
    <w:rsid w:val="00215902"/>
    <w:rsid w:val="0021637F"/>
    <w:rsid w:val="00217357"/>
    <w:rsid w:val="00217D01"/>
    <w:rsid w:val="0022029D"/>
    <w:rsid w:val="0022083B"/>
    <w:rsid w:val="002208F1"/>
    <w:rsid w:val="00220AD0"/>
    <w:rsid w:val="00220D54"/>
    <w:rsid w:val="002212E3"/>
    <w:rsid w:val="00221DED"/>
    <w:rsid w:val="0022243B"/>
    <w:rsid w:val="00222BB2"/>
    <w:rsid w:val="00222D8F"/>
    <w:rsid w:val="00223B47"/>
    <w:rsid w:val="002240A5"/>
    <w:rsid w:val="00224F92"/>
    <w:rsid w:val="00224FB7"/>
    <w:rsid w:val="0022619E"/>
    <w:rsid w:val="002269B6"/>
    <w:rsid w:val="00227349"/>
    <w:rsid w:val="002273F7"/>
    <w:rsid w:val="0022787C"/>
    <w:rsid w:val="00230089"/>
    <w:rsid w:val="002312F2"/>
    <w:rsid w:val="0023189D"/>
    <w:rsid w:val="002322D2"/>
    <w:rsid w:val="00232357"/>
    <w:rsid w:val="00232577"/>
    <w:rsid w:val="0023259F"/>
    <w:rsid w:val="00232CC3"/>
    <w:rsid w:val="00232D5D"/>
    <w:rsid w:val="00232F93"/>
    <w:rsid w:val="002332DF"/>
    <w:rsid w:val="00233C56"/>
    <w:rsid w:val="002341B8"/>
    <w:rsid w:val="002357E6"/>
    <w:rsid w:val="00235AE3"/>
    <w:rsid w:val="00235B44"/>
    <w:rsid w:val="00235BF1"/>
    <w:rsid w:val="002377D5"/>
    <w:rsid w:val="00237C31"/>
    <w:rsid w:val="00237E53"/>
    <w:rsid w:val="002408F4"/>
    <w:rsid w:val="00240E08"/>
    <w:rsid w:val="0024183E"/>
    <w:rsid w:val="0024310E"/>
    <w:rsid w:val="002442D9"/>
    <w:rsid w:val="0024606A"/>
    <w:rsid w:val="00246134"/>
    <w:rsid w:val="00246DAA"/>
    <w:rsid w:val="002475F3"/>
    <w:rsid w:val="002506F9"/>
    <w:rsid w:val="00250E6E"/>
    <w:rsid w:val="00251369"/>
    <w:rsid w:val="00251565"/>
    <w:rsid w:val="00251617"/>
    <w:rsid w:val="00251790"/>
    <w:rsid w:val="00252609"/>
    <w:rsid w:val="002529DD"/>
    <w:rsid w:val="00252CF3"/>
    <w:rsid w:val="00253646"/>
    <w:rsid w:val="00253ADB"/>
    <w:rsid w:val="0025467F"/>
    <w:rsid w:val="002554F3"/>
    <w:rsid w:val="00255CFA"/>
    <w:rsid w:val="00256258"/>
    <w:rsid w:val="0026006C"/>
    <w:rsid w:val="00260F48"/>
    <w:rsid w:val="00261836"/>
    <w:rsid w:val="00261DA3"/>
    <w:rsid w:val="00262BAA"/>
    <w:rsid w:val="00262D23"/>
    <w:rsid w:val="00263D7C"/>
    <w:rsid w:val="00264389"/>
    <w:rsid w:val="0026461D"/>
    <w:rsid w:val="0026599E"/>
    <w:rsid w:val="00266743"/>
    <w:rsid w:val="00267687"/>
    <w:rsid w:val="00270E96"/>
    <w:rsid w:val="00271995"/>
    <w:rsid w:val="00271B80"/>
    <w:rsid w:val="00271B83"/>
    <w:rsid w:val="00272EB6"/>
    <w:rsid w:val="002733FC"/>
    <w:rsid w:val="002740FC"/>
    <w:rsid w:val="00274204"/>
    <w:rsid w:val="00274DCD"/>
    <w:rsid w:val="0027519C"/>
    <w:rsid w:val="00275493"/>
    <w:rsid w:val="00275ABA"/>
    <w:rsid w:val="00276DE4"/>
    <w:rsid w:val="0027718C"/>
    <w:rsid w:val="002774E7"/>
    <w:rsid w:val="00280657"/>
    <w:rsid w:val="00280776"/>
    <w:rsid w:val="00280E3B"/>
    <w:rsid w:val="002821BD"/>
    <w:rsid w:val="00282420"/>
    <w:rsid w:val="002824DA"/>
    <w:rsid w:val="0028434F"/>
    <w:rsid w:val="00284CA7"/>
    <w:rsid w:val="00286007"/>
    <w:rsid w:val="0028615C"/>
    <w:rsid w:val="00286331"/>
    <w:rsid w:val="00286536"/>
    <w:rsid w:val="002868CD"/>
    <w:rsid w:val="002869F6"/>
    <w:rsid w:val="002874BA"/>
    <w:rsid w:val="002908C2"/>
    <w:rsid w:val="00291A7B"/>
    <w:rsid w:val="00292F31"/>
    <w:rsid w:val="00293073"/>
    <w:rsid w:val="00293336"/>
    <w:rsid w:val="00294CDA"/>
    <w:rsid w:val="00295FED"/>
    <w:rsid w:val="0029600F"/>
    <w:rsid w:val="00296261"/>
    <w:rsid w:val="002964C7"/>
    <w:rsid w:val="00296FDB"/>
    <w:rsid w:val="0029739A"/>
    <w:rsid w:val="00297A25"/>
    <w:rsid w:val="002A1417"/>
    <w:rsid w:val="002A176B"/>
    <w:rsid w:val="002A2112"/>
    <w:rsid w:val="002A27DA"/>
    <w:rsid w:val="002A3464"/>
    <w:rsid w:val="002A3AC2"/>
    <w:rsid w:val="002A455D"/>
    <w:rsid w:val="002A47CE"/>
    <w:rsid w:val="002A55F2"/>
    <w:rsid w:val="002A689B"/>
    <w:rsid w:val="002A6A96"/>
    <w:rsid w:val="002A6DC9"/>
    <w:rsid w:val="002B0741"/>
    <w:rsid w:val="002B075D"/>
    <w:rsid w:val="002B0ECB"/>
    <w:rsid w:val="002B1383"/>
    <w:rsid w:val="002B13E0"/>
    <w:rsid w:val="002B1927"/>
    <w:rsid w:val="002B1AC5"/>
    <w:rsid w:val="002B2CED"/>
    <w:rsid w:val="002B2D51"/>
    <w:rsid w:val="002B3412"/>
    <w:rsid w:val="002B34E1"/>
    <w:rsid w:val="002B4AA1"/>
    <w:rsid w:val="002B4E52"/>
    <w:rsid w:val="002B63FD"/>
    <w:rsid w:val="002B6E16"/>
    <w:rsid w:val="002B708B"/>
    <w:rsid w:val="002B7179"/>
    <w:rsid w:val="002B7FCB"/>
    <w:rsid w:val="002C0004"/>
    <w:rsid w:val="002C0582"/>
    <w:rsid w:val="002C0B99"/>
    <w:rsid w:val="002C0BA6"/>
    <w:rsid w:val="002C1762"/>
    <w:rsid w:val="002C1CF6"/>
    <w:rsid w:val="002C2F28"/>
    <w:rsid w:val="002C350F"/>
    <w:rsid w:val="002C3881"/>
    <w:rsid w:val="002C53F3"/>
    <w:rsid w:val="002C5BB9"/>
    <w:rsid w:val="002C63C4"/>
    <w:rsid w:val="002C78C8"/>
    <w:rsid w:val="002C7BCF"/>
    <w:rsid w:val="002D00AA"/>
    <w:rsid w:val="002D0617"/>
    <w:rsid w:val="002D10CA"/>
    <w:rsid w:val="002D1FC5"/>
    <w:rsid w:val="002D244F"/>
    <w:rsid w:val="002D2BAC"/>
    <w:rsid w:val="002D4729"/>
    <w:rsid w:val="002D5DE7"/>
    <w:rsid w:val="002D5F0E"/>
    <w:rsid w:val="002D76E7"/>
    <w:rsid w:val="002E0783"/>
    <w:rsid w:val="002E0ABA"/>
    <w:rsid w:val="002E0DA5"/>
    <w:rsid w:val="002E1096"/>
    <w:rsid w:val="002E1489"/>
    <w:rsid w:val="002E1E0E"/>
    <w:rsid w:val="002E2702"/>
    <w:rsid w:val="002E27D8"/>
    <w:rsid w:val="002E2E47"/>
    <w:rsid w:val="002E4521"/>
    <w:rsid w:val="002E4E3F"/>
    <w:rsid w:val="002E4F98"/>
    <w:rsid w:val="002E5043"/>
    <w:rsid w:val="002E7213"/>
    <w:rsid w:val="002E73E0"/>
    <w:rsid w:val="002E7C47"/>
    <w:rsid w:val="002F05DD"/>
    <w:rsid w:val="002F0641"/>
    <w:rsid w:val="002F195B"/>
    <w:rsid w:val="002F1BFF"/>
    <w:rsid w:val="002F1D53"/>
    <w:rsid w:val="002F2B8B"/>
    <w:rsid w:val="002F468D"/>
    <w:rsid w:val="002F52C4"/>
    <w:rsid w:val="002F52D7"/>
    <w:rsid w:val="002F544C"/>
    <w:rsid w:val="002F73CE"/>
    <w:rsid w:val="003027B8"/>
    <w:rsid w:val="00302D64"/>
    <w:rsid w:val="00302F69"/>
    <w:rsid w:val="00304274"/>
    <w:rsid w:val="00304294"/>
    <w:rsid w:val="00304908"/>
    <w:rsid w:val="003052DA"/>
    <w:rsid w:val="00305DC1"/>
    <w:rsid w:val="00306B4E"/>
    <w:rsid w:val="00307301"/>
    <w:rsid w:val="003075F0"/>
    <w:rsid w:val="00307709"/>
    <w:rsid w:val="00307869"/>
    <w:rsid w:val="003078F4"/>
    <w:rsid w:val="0030791D"/>
    <w:rsid w:val="00310B0C"/>
    <w:rsid w:val="00311407"/>
    <w:rsid w:val="00311A80"/>
    <w:rsid w:val="003121C3"/>
    <w:rsid w:val="003127D6"/>
    <w:rsid w:val="0031292A"/>
    <w:rsid w:val="00313302"/>
    <w:rsid w:val="00313FD9"/>
    <w:rsid w:val="00314253"/>
    <w:rsid w:val="003163CA"/>
    <w:rsid w:val="00317164"/>
    <w:rsid w:val="0031776B"/>
    <w:rsid w:val="003179CC"/>
    <w:rsid w:val="00320855"/>
    <w:rsid w:val="00322311"/>
    <w:rsid w:val="003227BE"/>
    <w:rsid w:val="00322CA3"/>
    <w:rsid w:val="00322EC9"/>
    <w:rsid w:val="00323C9D"/>
    <w:rsid w:val="00324446"/>
    <w:rsid w:val="003249B8"/>
    <w:rsid w:val="00324EAA"/>
    <w:rsid w:val="00325589"/>
    <w:rsid w:val="00325FC8"/>
    <w:rsid w:val="0032639D"/>
    <w:rsid w:val="0032644D"/>
    <w:rsid w:val="003309AB"/>
    <w:rsid w:val="00330D06"/>
    <w:rsid w:val="0033130C"/>
    <w:rsid w:val="003318CF"/>
    <w:rsid w:val="00331B80"/>
    <w:rsid w:val="00332603"/>
    <w:rsid w:val="00332B9F"/>
    <w:rsid w:val="00332CDC"/>
    <w:rsid w:val="00332E83"/>
    <w:rsid w:val="003342C7"/>
    <w:rsid w:val="00334847"/>
    <w:rsid w:val="0033646B"/>
    <w:rsid w:val="00337302"/>
    <w:rsid w:val="0034090F"/>
    <w:rsid w:val="0034149A"/>
    <w:rsid w:val="00341A68"/>
    <w:rsid w:val="00341BC5"/>
    <w:rsid w:val="00341D33"/>
    <w:rsid w:val="00341FF4"/>
    <w:rsid w:val="003421AC"/>
    <w:rsid w:val="00342B29"/>
    <w:rsid w:val="00342C7F"/>
    <w:rsid w:val="003452F4"/>
    <w:rsid w:val="00345BA9"/>
    <w:rsid w:val="00346567"/>
    <w:rsid w:val="00346576"/>
    <w:rsid w:val="00346C0F"/>
    <w:rsid w:val="00347C51"/>
    <w:rsid w:val="00350612"/>
    <w:rsid w:val="00351E5A"/>
    <w:rsid w:val="003521C2"/>
    <w:rsid w:val="003523E1"/>
    <w:rsid w:val="003527CC"/>
    <w:rsid w:val="00352F79"/>
    <w:rsid w:val="0035426C"/>
    <w:rsid w:val="00354B53"/>
    <w:rsid w:val="00355F79"/>
    <w:rsid w:val="00360AE3"/>
    <w:rsid w:val="00360BAF"/>
    <w:rsid w:val="00361C7B"/>
    <w:rsid w:val="0036299B"/>
    <w:rsid w:val="00362EEB"/>
    <w:rsid w:val="00363463"/>
    <w:rsid w:val="00363C29"/>
    <w:rsid w:val="00365097"/>
    <w:rsid w:val="00365663"/>
    <w:rsid w:val="003662ED"/>
    <w:rsid w:val="003669C0"/>
    <w:rsid w:val="00367D5E"/>
    <w:rsid w:val="00367DF4"/>
    <w:rsid w:val="003706D1"/>
    <w:rsid w:val="00370757"/>
    <w:rsid w:val="0037190E"/>
    <w:rsid w:val="00372816"/>
    <w:rsid w:val="003730E7"/>
    <w:rsid w:val="00373586"/>
    <w:rsid w:val="00373A04"/>
    <w:rsid w:val="00375251"/>
    <w:rsid w:val="0037570C"/>
    <w:rsid w:val="00375902"/>
    <w:rsid w:val="00380DFA"/>
    <w:rsid w:val="00382862"/>
    <w:rsid w:val="00383D6F"/>
    <w:rsid w:val="003840E9"/>
    <w:rsid w:val="00385347"/>
    <w:rsid w:val="00386078"/>
    <w:rsid w:val="00386989"/>
    <w:rsid w:val="00387026"/>
    <w:rsid w:val="0038703A"/>
    <w:rsid w:val="00391059"/>
    <w:rsid w:val="003912CD"/>
    <w:rsid w:val="00392F06"/>
    <w:rsid w:val="00394049"/>
    <w:rsid w:val="0039461F"/>
    <w:rsid w:val="00394AC1"/>
    <w:rsid w:val="00394ADA"/>
    <w:rsid w:val="00394FFE"/>
    <w:rsid w:val="003962DC"/>
    <w:rsid w:val="00396FD0"/>
    <w:rsid w:val="0039772A"/>
    <w:rsid w:val="003A102C"/>
    <w:rsid w:val="003A120B"/>
    <w:rsid w:val="003A1F00"/>
    <w:rsid w:val="003A1FE9"/>
    <w:rsid w:val="003A260B"/>
    <w:rsid w:val="003A3221"/>
    <w:rsid w:val="003A3785"/>
    <w:rsid w:val="003A45EA"/>
    <w:rsid w:val="003A47E4"/>
    <w:rsid w:val="003A4ABF"/>
    <w:rsid w:val="003A50A1"/>
    <w:rsid w:val="003A5936"/>
    <w:rsid w:val="003A6D9F"/>
    <w:rsid w:val="003A6E0C"/>
    <w:rsid w:val="003A70A4"/>
    <w:rsid w:val="003A72E5"/>
    <w:rsid w:val="003A7819"/>
    <w:rsid w:val="003A7924"/>
    <w:rsid w:val="003A7F6F"/>
    <w:rsid w:val="003B0107"/>
    <w:rsid w:val="003B03DC"/>
    <w:rsid w:val="003B0505"/>
    <w:rsid w:val="003B0F97"/>
    <w:rsid w:val="003B0FC6"/>
    <w:rsid w:val="003B2582"/>
    <w:rsid w:val="003B2A99"/>
    <w:rsid w:val="003B2DC5"/>
    <w:rsid w:val="003B2EF5"/>
    <w:rsid w:val="003B3C62"/>
    <w:rsid w:val="003B3C92"/>
    <w:rsid w:val="003B44AD"/>
    <w:rsid w:val="003B46F2"/>
    <w:rsid w:val="003B4A6D"/>
    <w:rsid w:val="003B57DF"/>
    <w:rsid w:val="003B59D0"/>
    <w:rsid w:val="003B6039"/>
    <w:rsid w:val="003B775B"/>
    <w:rsid w:val="003B79E0"/>
    <w:rsid w:val="003C0A6C"/>
    <w:rsid w:val="003C1208"/>
    <w:rsid w:val="003C12F3"/>
    <w:rsid w:val="003C1FFE"/>
    <w:rsid w:val="003C21D2"/>
    <w:rsid w:val="003C254D"/>
    <w:rsid w:val="003C2F57"/>
    <w:rsid w:val="003C495E"/>
    <w:rsid w:val="003C4A58"/>
    <w:rsid w:val="003C4D1E"/>
    <w:rsid w:val="003C50A2"/>
    <w:rsid w:val="003C5900"/>
    <w:rsid w:val="003C609E"/>
    <w:rsid w:val="003C6489"/>
    <w:rsid w:val="003C6949"/>
    <w:rsid w:val="003C6D13"/>
    <w:rsid w:val="003C7A35"/>
    <w:rsid w:val="003C7A68"/>
    <w:rsid w:val="003C7EF0"/>
    <w:rsid w:val="003D00FB"/>
    <w:rsid w:val="003D01C5"/>
    <w:rsid w:val="003D01FA"/>
    <w:rsid w:val="003D0477"/>
    <w:rsid w:val="003D0537"/>
    <w:rsid w:val="003D08F2"/>
    <w:rsid w:val="003D0C02"/>
    <w:rsid w:val="003D1378"/>
    <w:rsid w:val="003D1602"/>
    <w:rsid w:val="003D1EB6"/>
    <w:rsid w:val="003D24B2"/>
    <w:rsid w:val="003D32BD"/>
    <w:rsid w:val="003D4092"/>
    <w:rsid w:val="003D4682"/>
    <w:rsid w:val="003D4DE4"/>
    <w:rsid w:val="003D4F1B"/>
    <w:rsid w:val="003D5BB4"/>
    <w:rsid w:val="003D5C1B"/>
    <w:rsid w:val="003D632F"/>
    <w:rsid w:val="003D6BAE"/>
    <w:rsid w:val="003D7E6C"/>
    <w:rsid w:val="003E109F"/>
    <w:rsid w:val="003E2243"/>
    <w:rsid w:val="003E2445"/>
    <w:rsid w:val="003E2901"/>
    <w:rsid w:val="003E2A06"/>
    <w:rsid w:val="003E2EA4"/>
    <w:rsid w:val="003E2F7D"/>
    <w:rsid w:val="003E3303"/>
    <w:rsid w:val="003E3EF0"/>
    <w:rsid w:val="003E45FD"/>
    <w:rsid w:val="003E4889"/>
    <w:rsid w:val="003E4F49"/>
    <w:rsid w:val="003E529E"/>
    <w:rsid w:val="003E5828"/>
    <w:rsid w:val="003E66E0"/>
    <w:rsid w:val="003E6DB8"/>
    <w:rsid w:val="003F0EB2"/>
    <w:rsid w:val="003F13DE"/>
    <w:rsid w:val="003F13ED"/>
    <w:rsid w:val="003F1884"/>
    <w:rsid w:val="003F1BA5"/>
    <w:rsid w:val="003F2168"/>
    <w:rsid w:val="003F2263"/>
    <w:rsid w:val="003F267E"/>
    <w:rsid w:val="003F28AA"/>
    <w:rsid w:val="003F3019"/>
    <w:rsid w:val="003F32D7"/>
    <w:rsid w:val="003F3F4B"/>
    <w:rsid w:val="003F4400"/>
    <w:rsid w:val="003F4ACB"/>
    <w:rsid w:val="003F4FD0"/>
    <w:rsid w:val="003F5A64"/>
    <w:rsid w:val="003F5AEA"/>
    <w:rsid w:val="003F6034"/>
    <w:rsid w:val="00400BAF"/>
    <w:rsid w:val="004013D7"/>
    <w:rsid w:val="00401A7F"/>
    <w:rsid w:val="00401B37"/>
    <w:rsid w:val="004021BD"/>
    <w:rsid w:val="00403C1B"/>
    <w:rsid w:val="00403CC0"/>
    <w:rsid w:val="00405898"/>
    <w:rsid w:val="00406644"/>
    <w:rsid w:val="0040664E"/>
    <w:rsid w:val="00406CAA"/>
    <w:rsid w:val="004073FF"/>
    <w:rsid w:val="004074AA"/>
    <w:rsid w:val="00407705"/>
    <w:rsid w:val="00411066"/>
    <w:rsid w:val="004110E7"/>
    <w:rsid w:val="004117F4"/>
    <w:rsid w:val="004121CB"/>
    <w:rsid w:val="00412B29"/>
    <w:rsid w:val="00412C3C"/>
    <w:rsid w:val="00413F87"/>
    <w:rsid w:val="00414050"/>
    <w:rsid w:val="004143C8"/>
    <w:rsid w:val="0041494C"/>
    <w:rsid w:val="00414A70"/>
    <w:rsid w:val="004150FB"/>
    <w:rsid w:val="004152A4"/>
    <w:rsid w:val="0041577A"/>
    <w:rsid w:val="00415BBA"/>
    <w:rsid w:val="00416909"/>
    <w:rsid w:val="00420D16"/>
    <w:rsid w:val="0042158D"/>
    <w:rsid w:val="00421775"/>
    <w:rsid w:val="00421892"/>
    <w:rsid w:val="00421D66"/>
    <w:rsid w:val="0042228A"/>
    <w:rsid w:val="00422AC9"/>
    <w:rsid w:val="00422C68"/>
    <w:rsid w:val="00422DB0"/>
    <w:rsid w:val="0042369D"/>
    <w:rsid w:val="004237A6"/>
    <w:rsid w:val="0042396A"/>
    <w:rsid w:val="00423D01"/>
    <w:rsid w:val="0042414F"/>
    <w:rsid w:val="004245EA"/>
    <w:rsid w:val="00424F65"/>
    <w:rsid w:val="0042684C"/>
    <w:rsid w:val="00431E0B"/>
    <w:rsid w:val="00432172"/>
    <w:rsid w:val="00432223"/>
    <w:rsid w:val="00432968"/>
    <w:rsid w:val="00432DE7"/>
    <w:rsid w:val="00432F8C"/>
    <w:rsid w:val="004330F6"/>
    <w:rsid w:val="0043401E"/>
    <w:rsid w:val="004342F7"/>
    <w:rsid w:val="00434A48"/>
    <w:rsid w:val="00435113"/>
    <w:rsid w:val="00435177"/>
    <w:rsid w:val="00435437"/>
    <w:rsid w:val="00435741"/>
    <w:rsid w:val="0043592C"/>
    <w:rsid w:val="00435F5C"/>
    <w:rsid w:val="00436ACD"/>
    <w:rsid w:val="004374DC"/>
    <w:rsid w:val="004376BF"/>
    <w:rsid w:val="00440009"/>
    <w:rsid w:val="00440A38"/>
    <w:rsid w:val="00440B92"/>
    <w:rsid w:val="00440C35"/>
    <w:rsid w:val="00441793"/>
    <w:rsid w:val="00441EB2"/>
    <w:rsid w:val="00441EF8"/>
    <w:rsid w:val="0044369F"/>
    <w:rsid w:val="004437E4"/>
    <w:rsid w:val="004451A6"/>
    <w:rsid w:val="0044543F"/>
    <w:rsid w:val="0044633E"/>
    <w:rsid w:val="00446CA8"/>
    <w:rsid w:val="0044746A"/>
    <w:rsid w:val="004479B6"/>
    <w:rsid w:val="00447B80"/>
    <w:rsid w:val="00447EA5"/>
    <w:rsid w:val="00450C67"/>
    <w:rsid w:val="00451868"/>
    <w:rsid w:val="004527F2"/>
    <w:rsid w:val="00452A0B"/>
    <w:rsid w:val="00452A0D"/>
    <w:rsid w:val="00452BB9"/>
    <w:rsid w:val="00452DBB"/>
    <w:rsid w:val="00454D8B"/>
    <w:rsid w:val="0045574B"/>
    <w:rsid w:val="00455BEC"/>
    <w:rsid w:val="004568BD"/>
    <w:rsid w:val="00457C35"/>
    <w:rsid w:val="00460A7D"/>
    <w:rsid w:val="00461AED"/>
    <w:rsid w:val="004625F3"/>
    <w:rsid w:val="0046347F"/>
    <w:rsid w:val="004643B0"/>
    <w:rsid w:val="0046481D"/>
    <w:rsid w:val="004652B7"/>
    <w:rsid w:val="0046599A"/>
    <w:rsid w:val="00466482"/>
    <w:rsid w:val="0046699A"/>
    <w:rsid w:val="00466C0B"/>
    <w:rsid w:val="00466D9A"/>
    <w:rsid w:val="00466F8B"/>
    <w:rsid w:val="00467348"/>
    <w:rsid w:val="00467A02"/>
    <w:rsid w:val="00467DED"/>
    <w:rsid w:val="0047016E"/>
    <w:rsid w:val="0047182D"/>
    <w:rsid w:val="00472DED"/>
    <w:rsid w:val="00473D2F"/>
    <w:rsid w:val="00474066"/>
    <w:rsid w:val="004746A4"/>
    <w:rsid w:val="00474A98"/>
    <w:rsid w:val="00474B05"/>
    <w:rsid w:val="00474BE5"/>
    <w:rsid w:val="00474FD0"/>
    <w:rsid w:val="0047504C"/>
    <w:rsid w:val="00475119"/>
    <w:rsid w:val="004776C6"/>
    <w:rsid w:val="00480BBC"/>
    <w:rsid w:val="00480E01"/>
    <w:rsid w:val="00483230"/>
    <w:rsid w:val="0048396B"/>
    <w:rsid w:val="00483971"/>
    <w:rsid w:val="00483BC9"/>
    <w:rsid w:val="00484699"/>
    <w:rsid w:val="00484D5D"/>
    <w:rsid w:val="00485796"/>
    <w:rsid w:val="0048600E"/>
    <w:rsid w:val="004861AA"/>
    <w:rsid w:val="004862C7"/>
    <w:rsid w:val="00486C88"/>
    <w:rsid w:val="004872B1"/>
    <w:rsid w:val="0048768B"/>
    <w:rsid w:val="00487E87"/>
    <w:rsid w:val="0049009B"/>
    <w:rsid w:val="00490AF3"/>
    <w:rsid w:val="00490CF0"/>
    <w:rsid w:val="0049228A"/>
    <w:rsid w:val="004925EA"/>
    <w:rsid w:val="00493472"/>
    <w:rsid w:val="0049397B"/>
    <w:rsid w:val="00493AAE"/>
    <w:rsid w:val="00493C80"/>
    <w:rsid w:val="00493D2D"/>
    <w:rsid w:val="0049418B"/>
    <w:rsid w:val="00494A7A"/>
    <w:rsid w:val="00494BD4"/>
    <w:rsid w:val="00494D7B"/>
    <w:rsid w:val="00495326"/>
    <w:rsid w:val="004959EA"/>
    <w:rsid w:val="00495B41"/>
    <w:rsid w:val="00496374"/>
    <w:rsid w:val="00496D4B"/>
    <w:rsid w:val="004971D3"/>
    <w:rsid w:val="004A0B93"/>
    <w:rsid w:val="004A27DC"/>
    <w:rsid w:val="004A2EBE"/>
    <w:rsid w:val="004A3CF0"/>
    <w:rsid w:val="004A4D33"/>
    <w:rsid w:val="004A579E"/>
    <w:rsid w:val="004A5D79"/>
    <w:rsid w:val="004A639D"/>
    <w:rsid w:val="004A7718"/>
    <w:rsid w:val="004A7AE3"/>
    <w:rsid w:val="004B0529"/>
    <w:rsid w:val="004B11EF"/>
    <w:rsid w:val="004B1EEC"/>
    <w:rsid w:val="004B2479"/>
    <w:rsid w:val="004B2F05"/>
    <w:rsid w:val="004B3526"/>
    <w:rsid w:val="004B3931"/>
    <w:rsid w:val="004B44EF"/>
    <w:rsid w:val="004B4A61"/>
    <w:rsid w:val="004B55F1"/>
    <w:rsid w:val="004B59BB"/>
    <w:rsid w:val="004B5A75"/>
    <w:rsid w:val="004B64AD"/>
    <w:rsid w:val="004B65C7"/>
    <w:rsid w:val="004B723B"/>
    <w:rsid w:val="004B7401"/>
    <w:rsid w:val="004C0192"/>
    <w:rsid w:val="004C0CBA"/>
    <w:rsid w:val="004C148F"/>
    <w:rsid w:val="004C176A"/>
    <w:rsid w:val="004C17AA"/>
    <w:rsid w:val="004C1AAF"/>
    <w:rsid w:val="004C1B78"/>
    <w:rsid w:val="004C21C4"/>
    <w:rsid w:val="004C3D74"/>
    <w:rsid w:val="004C4217"/>
    <w:rsid w:val="004C4562"/>
    <w:rsid w:val="004C4737"/>
    <w:rsid w:val="004C57FA"/>
    <w:rsid w:val="004C5EC6"/>
    <w:rsid w:val="004C6088"/>
    <w:rsid w:val="004C6261"/>
    <w:rsid w:val="004D22F1"/>
    <w:rsid w:val="004D2DF7"/>
    <w:rsid w:val="004D343D"/>
    <w:rsid w:val="004D364C"/>
    <w:rsid w:val="004D459B"/>
    <w:rsid w:val="004D4FEC"/>
    <w:rsid w:val="004D68A0"/>
    <w:rsid w:val="004D695A"/>
    <w:rsid w:val="004D6C5C"/>
    <w:rsid w:val="004D6DA9"/>
    <w:rsid w:val="004D74D4"/>
    <w:rsid w:val="004D7B63"/>
    <w:rsid w:val="004E0AA3"/>
    <w:rsid w:val="004E1B24"/>
    <w:rsid w:val="004E2618"/>
    <w:rsid w:val="004E2EA8"/>
    <w:rsid w:val="004E2F60"/>
    <w:rsid w:val="004E3357"/>
    <w:rsid w:val="004E35D6"/>
    <w:rsid w:val="004E42A9"/>
    <w:rsid w:val="004E58AC"/>
    <w:rsid w:val="004E5A4A"/>
    <w:rsid w:val="004E5B28"/>
    <w:rsid w:val="004E5EF5"/>
    <w:rsid w:val="004E6596"/>
    <w:rsid w:val="004E754C"/>
    <w:rsid w:val="004E78D3"/>
    <w:rsid w:val="004E7F8D"/>
    <w:rsid w:val="004F0806"/>
    <w:rsid w:val="004F0C47"/>
    <w:rsid w:val="004F2874"/>
    <w:rsid w:val="004F3C68"/>
    <w:rsid w:val="004F52C7"/>
    <w:rsid w:val="004F5A98"/>
    <w:rsid w:val="004F7116"/>
    <w:rsid w:val="004F7D80"/>
    <w:rsid w:val="004F7F85"/>
    <w:rsid w:val="00500851"/>
    <w:rsid w:val="0050183F"/>
    <w:rsid w:val="00502CEA"/>
    <w:rsid w:val="00502E77"/>
    <w:rsid w:val="00503280"/>
    <w:rsid w:val="005037E0"/>
    <w:rsid w:val="00503BA2"/>
    <w:rsid w:val="0050408B"/>
    <w:rsid w:val="0050445E"/>
    <w:rsid w:val="00506AFE"/>
    <w:rsid w:val="00506ED7"/>
    <w:rsid w:val="00507715"/>
    <w:rsid w:val="00507A6B"/>
    <w:rsid w:val="00510530"/>
    <w:rsid w:val="005106EC"/>
    <w:rsid w:val="00510B4D"/>
    <w:rsid w:val="00510DAF"/>
    <w:rsid w:val="00511B20"/>
    <w:rsid w:val="00511E27"/>
    <w:rsid w:val="005123C5"/>
    <w:rsid w:val="0051266F"/>
    <w:rsid w:val="005129A3"/>
    <w:rsid w:val="00514B90"/>
    <w:rsid w:val="00514EB3"/>
    <w:rsid w:val="00514F4D"/>
    <w:rsid w:val="00515BCC"/>
    <w:rsid w:val="00515BDE"/>
    <w:rsid w:val="00515EDB"/>
    <w:rsid w:val="00516E4C"/>
    <w:rsid w:val="00516F3A"/>
    <w:rsid w:val="005173E4"/>
    <w:rsid w:val="0051782D"/>
    <w:rsid w:val="00517858"/>
    <w:rsid w:val="00517A6C"/>
    <w:rsid w:val="0052107A"/>
    <w:rsid w:val="00521DEB"/>
    <w:rsid w:val="005232CD"/>
    <w:rsid w:val="005238AD"/>
    <w:rsid w:val="0052392C"/>
    <w:rsid w:val="00523D48"/>
    <w:rsid w:val="00524000"/>
    <w:rsid w:val="005243D5"/>
    <w:rsid w:val="005245C5"/>
    <w:rsid w:val="00524742"/>
    <w:rsid w:val="0052586E"/>
    <w:rsid w:val="005265D1"/>
    <w:rsid w:val="005268AD"/>
    <w:rsid w:val="00526D2B"/>
    <w:rsid w:val="00526F85"/>
    <w:rsid w:val="005272D5"/>
    <w:rsid w:val="0052790B"/>
    <w:rsid w:val="00527E83"/>
    <w:rsid w:val="005303FB"/>
    <w:rsid w:val="0053047B"/>
    <w:rsid w:val="00530D13"/>
    <w:rsid w:val="0053158A"/>
    <w:rsid w:val="00531F09"/>
    <w:rsid w:val="00532342"/>
    <w:rsid w:val="00532C2A"/>
    <w:rsid w:val="00533071"/>
    <w:rsid w:val="00533307"/>
    <w:rsid w:val="00533D8C"/>
    <w:rsid w:val="005352B9"/>
    <w:rsid w:val="005358DB"/>
    <w:rsid w:val="005366E4"/>
    <w:rsid w:val="005374DE"/>
    <w:rsid w:val="005408AA"/>
    <w:rsid w:val="005414F3"/>
    <w:rsid w:val="005419DE"/>
    <w:rsid w:val="00542B2F"/>
    <w:rsid w:val="00543CC6"/>
    <w:rsid w:val="005444DB"/>
    <w:rsid w:val="005455D8"/>
    <w:rsid w:val="00546497"/>
    <w:rsid w:val="0054689E"/>
    <w:rsid w:val="00546EDD"/>
    <w:rsid w:val="00546F3C"/>
    <w:rsid w:val="005472E7"/>
    <w:rsid w:val="005474A0"/>
    <w:rsid w:val="00547DB3"/>
    <w:rsid w:val="0055079A"/>
    <w:rsid w:val="00550A4B"/>
    <w:rsid w:val="00551CA5"/>
    <w:rsid w:val="0055254B"/>
    <w:rsid w:val="005529E8"/>
    <w:rsid w:val="00552B75"/>
    <w:rsid w:val="00553000"/>
    <w:rsid w:val="005538F9"/>
    <w:rsid w:val="00553FF3"/>
    <w:rsid w:val="00554112"/>
    <w:rsid w:val="00554A9E"/>
    <w:rsid w:val="00555D7C"/>
    <w:rsid w:val="00555FB2"/>
    <w:rsid w:val="005560EF"/>
    <w:rsid w:val="005579E1"/>
    <w:rsid w:val="00557BC9"/>
    <w:rsid w:val="00560031"/>
    <w:rsid w:val="005603B3"/>
    <w:rsid w:val="00560743"/>
    <w:rsid w:val="0056119D"/>
    <w:rsid w:val="00561E43"/>
    <w:rsid w:val="00562063"/>
    <w:rsid w:val="005621A8"/>
    <w:rsid w:val="00562986"/>
    <w:rsid w:val="00563D24"/>
    <w:rsid w:val="00564768"/>
    <w:rsid w:val="00564922"/>
    <w:rsid w:val="00564F55"/>
    <w:rsid w:val="00565D4A"/>
    <w:rsid w:val="00565E16"/>
    <w:rsid w:val="0056638C"/>
    <w:rsid w:val="00566D19"/>
    <w:rsid w:val="00567C2C"/>
    <w:rsid w:val="0057029A"/>
    <w:rsid w:val="0057032E"/>
    <w:rsid w:val="00570568"/>
    <w:rsid w:val="005707C6"/>
    <w:rsid w:val="005709FC"/>
    <w:rsid w:val="00570FF7"/>
    <w:rsid w:val="00572500"/>
    <w:rsid w:val="00572A18"/>
    <w:rsid w:val="00572FA7"/>
    <w:rsid w:val="00573C33"/>
    <w:rsid w:val="005747A6"/>
    <w:rsid w:val="00576C54"/>
    <w:rsid w:val="005778C8"/>
    <w:rsid w:val="00580247"/>
    <w:rsid w:val="005803CF"/>
    <w:rsid w:val="00581DB1"/>
    <w:rsid w:val="0058228E"/>
    <w:rsid w:val="00582430"/>
    <w:rsid w:val="00582CAD"/>
    <w:rsid w:val="00583287"/>
    <w:rsid w:val="0058405A"/>
    <w:rsid w:val="00584343"/>
    <w:rsid w:val="00586576"/>
    <w:rsid w:val="005879B3"/>
    <w:rsid w:val="00587C2F"/>
    <w:rsid w:val="00587D78"/>
    <w:rsid w:val="00590B2D"/>
    <w:rsid w:val="00590D07"/>
    <w:rsid w:val="005915E6"/>
    <w:rsid w:val="00591739"/>
    <w:rsid w:val="00591E03"/>
    <w:rsid w:val="00592D6C"/>
    <w:rsid w:val="005936DF"/>
    <w:rsid w:val="00593873"/>
    <w:rsid w:val="00593D08"/>
    <w:rsid w:val="005941FA"/>
    <w:rsid w:val="005949D8"/>
    <w:rsid w:val="00595501"/>
    <w:rsid w:val="005962D9"/>
    <w:rsid w:val="0059667F"/>
    <w:rsid w:val="00596BC9"/>
    <w:rsid w:val="005977D6"/>
    <w:rsid w:val="00597F53"/>
    <w:rsid w:val="005A18E1"/>
    <w:rsid w:val="005A1A44"/>
    <w:rsid w:val="005A23A0"/>
    <w:rsid w:val="005A2587"/>
    <w:rsid w:val="005A27A1"/>
    <w:rsid w:val="005A2A7D"/>
    <w:rsid w:val="005A32F3"/>
    <w:rsid w:val="005A35B4"/>
    <w:rsid w:val="005A4B30"/>
    <w:rsid w:val="005A4B68"/>
    <w:rsid w:val="005A4BCB"/>
    <w:rsid w:val="005A4BEE"/>
    <w:rsid w:val="005A5B7F"/>
    <w:rsid w:val="005A5F20"/>
    <w:rsid w:val="005A63AA"/>
    <w:rsid w:val="005B06D5"/>
    <w:rsid w:val="005B0E0A"/>
    <w:rsid w:val="005B1603"/>
    <w:rsid w:val="005B1B40"/>
    <w:rsid w:val="005B30E0"/>
    <w:rsid w:val="005B33E8"/>
    <w:rsid w:val="005B4540"/>
    <w:rsid w:val="005B459E"/>
    <w:rsid w:val="005B5989"/>
    <w:rsid w:val="005B6BD3"/>
    <w:rsid w:val="005B6F69"/>
    <w:rsid w:val="005B7821"/>
    <w:rsid w:val="005B7A35"/>
    <w:rsid w:val="005B7F94"/>
    <w:rsid w:val="005C1A83"/>
    <w:rsid w:val="005C1B9D"/>
    <w:rsid w:val="005C2410"/>
    <w:rsid w:val="005C24FF"/>
    <w:rsid w:val="005C2612"/>
    <w:rsid w:val="005C2EC5"/>
    <w:rsid w:val="005C309F"/>
    <w:rsid w:val="005C3215"/>
    <w:rsid w:val="005C36D9"/>
    <w:rsid w:val="005C4E45"/>
    <w:rsid w:val="005C4F16"/>
    <w:rsid w:val="005C587B"/>
    <w:rsid w:val="005C66E8"/>
    <w:rsid w:val="005C672B"/>
    <w:rsid w:val="005C6D8A"/>
    <w:rsid w:val="005C6E8B"/>
    <w:rsid w:val="005C73C9"/>
    <w:rsid w:val="005C74BB"/>
    <w:rsid w:val="005C7CB8"/>
    <w:rsid w:val="005D1CCA"/>
    <w:rsid w:val="005D243F"/>
    <w:rsid w:val="005D2625"/>
    <w:rsid w:val="005D2662"/>
    <w:rsid w:val="005D26D9"/>
    <w:rsid w:val="005D3C9C"/>
    <w:rsid w:val="005D41DD"/>
    <w:rsid w:val="005D5242"/>
    <w:rsid w:val="005D5723"/>
    <w:rsid w:val="005D57C5"/>
    <w:rsid w:val="005D5FB9"/>
    <w:rsid w:val="005D636C"/>
    <w:rsid w:val="005D66ED"/>
    <w:rsid w:val="005D6734"/>
    <w:rsid w:val="005D69B2"/>
    <w:rsid w:val="005D6BA7"/>
    <w:rsid w:val="005D6D97"/>
    <w:rsid w:val="005D7020"/>
    <w:rsid w:val="005D728B"/>
    <w:rsid w:val="005D7632"/>
    <w:rsid w:val="005E00D6"/>
    <w:rsid w:val="005E06DE"/>
    <w:rsid w:val="005E0F6A"/>
    <w:rsid w:val="005E2191"/>
    <w:rsid w:val="005E2A63"/>
    <w:rsid w:val="005E2BD7"/>
    <w:rsid w:val="005E346F"/>
    <w:rsid w:val="005E3553"/>
    <w:rsid w:val="005E3E06"/>
    <w:rsid w:val="005E3F8B"/>
    <w:rsid w:val="005E3FEF"/>
    <w:rsid w:val="005E58DD"/>
    <w:rsid w:val="005E6125"/>
    <w:rsid w:val="005E7242"/>
    <w:rsid w:val="005E73FC"/>
    <w:rsid w:val="005E7A65"/>
    <w:rsid w:val="005F00CE"/>
    <w:rsid w:val="005F07B0"/>
    <w:rsid w:val="005F0921"/>
    <w:rsid w:val="005F0DC1"/>
    <w:rsid w:val="005F24E3"/>
    <w:rsid w:val="005F28FB"/>
    <w:rsid w:val="005F312F"/>
    <w:rsid w:val="005F3FEC"/>
    <w:rsid w:val="005F4673"/>
    <w:rsid w:val="005F51E3"/>
    <w:rsid w:val="005F577D"/>
    <w:rsid w:val="005F5F6A"/>
    <w:rsid w:val="005F6A4D"/>
    <w:rsid w:val="005F70E1"/>
    <w:rsid w:val="005F7A0F"/>
    <w:rsid w:val="005F7A68"/>
    <w:rsid w:val="005F7DFB"/>
    <w:rsid w:val="0060021E"/>
    <w:rsid w:val="0060035D"/>
    <w:rsid w:val="006017CF"/>
    <w:rsid w:val="00602733"/>
    <w:rsid w:val="006036D5"/>
    <w:rsid w:val="00603F0B"/>
    <w:rsid w:val="006045CB"/>
    <w:rsid w:val="0060464C"/>
    <w:rsid w:val="00605087"/>
    <w:rsid w:val="006051DE"/>
    <w:rsid w:val="0060557A"/>
    <w:rsid w:val="0060612B"/>
    <w:rsid w:val="00606A36"/>
    <w:rsid w:val="006079EB"/>
    <w:rsid w:val="006105DA"/>
    <w:rsid w:val="00610C9A"/>
    <w:rsid w:val="00612C86"/>
    <w:rsid w:val="00612CFD"/>
    <w:rsid w:val="0061353D"/>
    <w:rsid w:val="00613C0D"/>
    <w:rsid w:val="006159CB"/>
    <w:rsid w:val="006160CC"/>
    <w:rsid w:val="0061663E"/>
    <w:rsid w:val="00617076"/>
    <w:rsid w:val="00617481"/>
    <w:rsid w:val="006175B1"/>
    <w:rsid w:val="0061787C"/>
    <w:rsid w:val="006202F6"/>
    <w:rsid w:val="006206CA"/>
    <w:rsid w:val="00621686"/>
    <w:rsid w:val="0062409F"/>
    <w:rsid w:val="00624133"/>
    <w:rsid w:val="00624507"/>
    <w:rsid w:val="006247A0"/>
    <w:rsid w:val="006249AE"/>
    <w:rsid w:val="0062529E"/>
    <w:rsid w:val="0062647E"/>
    <w:rsid w:val="0062660D"/>
    <w:rsid w:val="00626FE2"/>
    <w:rsid w:val="0062706F"/>
    <w:rsid w:val="00631398"/>
    <w:rsid w:val="00631E20"/>
    <w:rsid w:val="0063303B"/>
    <w:rsid w:val="0063317A"/>
    <w:rsid w:val="00633A78"/>
    <w:rsid w:val="006341DE"/>
    <w:rsid w:val="006342A4"/>
    <w:rsid w:val="00634835"/>
    <w:rsid w:val="006348B6"/>
    <w:rsid w:val="006350ED"/>
    <w:rsid w:val="006358F9"/>
    <w:rsid w:val="00635C38"/>
    <w:rsid w:val="00636CDF"/>
    <w:rsid w:val="006375B7"/>
    <w:rsid w:val="00637AA4"/>
    <w:rsid w:val="00637BB4"/>
    <w:rsid w:val="00637F3F"/>
    <w:rsid w:val="006424F1"/>
    <w:rsid w:val="00642FEE"/>
    <w:rsid w:val="00643A68"/>
    <w:rsid w:val="00644060"/>
    <w:rsid w:val="00644D4B"/>
    <w:rsid w:val="006460F4"/>
    <w:rsid w:val="006468E3"/>
    <w:rsid w:val="00646B7C"/>
    <w:rsid w:val="00646E79"/>
    <w:rsid w:val="00647437"/>
    <w:rsid w:val="0065046A"/>
    <w:rsid w:val="006506C6"/>
    <w:rsid w:val="00650FBD"/>
    <w:rsid w:val="006511D9"/>
    <w:rsid w:val="0065169D"/>
    <w:rsid w:val="006532B2"/>
    <w:rsid w:val="0065343D"/>
    <w:rsid w:val="00653EBA"/>
    <w:rsid w:val="00654100"/>
    <w:rsid w:val="00655C5B"/>
    <w:rsid w:val="00655EF1"/>
    <w:rsid w:val="00656BF6"/>
    <w:rsid w:val="00656CF7"/>
    <w:rsid w:val="00656E41"/>
    <w:rsid w:val="00657754"/>
    <w:rsid w:val="00657BFC"/>
    <w:rsid w:val="00657C5C"/>
    <w:rsid w:val="00657C65"/>
    <w:rsid w:val="006616B9"/>
    <w:rsid w:val="00661884"/>
    <w:rsid w:val="00661D26"/>
    <w:rsid w:val="00661E0F"/>
    <w:rsid w:val="00661EB8"/>
    <w:rsid w:val="006620DB"/>
    <w:rsid w:val="0066226B"/>
    <w:rsid w:val="00662305"/>
    <w:rsid w:val="00662356"/>
    <w:rsid w:val="00662B48"/>
    <w:rsid w:val="0066314F"/>
    <w:rsid w:val="0066339D"/>
    <w:rsid w:val="00663461"/>
    <w:rsid w:val="00663F86"/>
    <w:rsid w:val="00664C97"/>
    <w:rsid w:val="00665859"/>
    <w:rsid w:val="006672F5"/>
    <w:rsid w:val="00670B7D"/>
    <w:rsid w:val="00670F62"/>
    <w:rsid w:val="006720F8"/>
    <w:rsid w:val="006725C6"/>
    <w:rsid w:val="00673E5F"/>
    <w:rsid w:val="0067401E"/>
    <w:rsid w:val="006740EE"/>
    <w:rsid w:val="00675073"/>
    <w:rsid w:val="0067565F"/>
    <w:rsid w:val="00675667"/>
    <w:rsid w:val="00676E33"/>
    <w:rsid w:val="006772A0"/>
    <w:rsid w:val="00677D61"/>
    <w:rsid w:val="00677FCE"/>
    <w:rsid w:val="00680BEE"/>
    <w:rsid w:val="0068141D"/>
    <w:rsid w:val="006815A1"/>
    <w:rsid w:val="0068184F"/>
    <w:rsid w:val="00681BDE"/>
    <w:rsid w:val="00682058"/>
    <w:rsid w:val="006820B2"/>
    <w:rsid w:val="00682232"/>
    <w:rsid w:val="00682BF9"/>
    <w:rsid w:val="00682D37"/>
    <w:rsid w:val="00683C4E"/>
    <w:rsid w:val="00683F72"/>
    <w:rsid w:val="00684897"/>
    <w:rsid w:val="00685718"/>
    <w:rsid w:val="00685CAD"/>
    <w:rsid w:val="006862BF"/>
    <w:rsid w:val="00687A34"/>
    <w:rsid w:val="006901CA"/>
    <w:rsid w:val="006901CF"/>
    <w:rsid w:val="006902AE"/>
    <w:rsid w:val="006907DB"/>
    <w:rsid w:val="006908A0"/>
    <w:rsid w:val="00690CBC"/>
    <w:rsid w:val="0069173B"/>
    <w:rsid w:val="00694A6B"/>
    <w:rsid w:val="00694B60"/>
    <w:rsid w:val="00694D38"/>
    <w:rsid w:val="00694E04"/>
    <w:rsid w:val="0069736A"/>
    <w:rsid w:val="00697A61"/>
    <w:rsid w:val="00697D88"/>
    <w:rsid w:val="006A02E8"/>
    <w:rsid w:val="006A114B"/>
    <w:rsid w:val="006A1CEC"/>
    <w:rsid w:val="006A2712"/>
    <w:rsid w:val="006A2BA2"/>
    <w:rsid w:val="006A3ECA"/>
    <w:rsid w:val="006A43A6"/>
    <w:rsid w:val="006A4B3E"/>
    <w:rsid w:val="006A4B8F"/>
    <w:rsid w:val="006A5C26"/>
    <w:rsid w:val="006B01CA"/>
    <w:rsid w:val="006B0852"/>
    <w:rsid w:val="006B0E10"/>
    <w:rsid w:val="006B1B14"/>
    <w:rsid w:val="006B1C3E"/>
    <w:rsid w:val="006B2091"/>
    <w:rsid w:val="006B296C"/>
    <w:rsid w:val="006B29C4"/>
    <w:rsid w:val="006B2DEC"/>
    <w:rsid w:val="006B322A"/>
    <w:rsid w:val="006B34DD"/>
    <w:rsid w:val="006B35D6"/>
    <w:rsid w:val="006B390D"/>
    <w:rsid w:val="006B3FD8"/>
    <w:rsid w:val="006B4C60"/>
    <w:rsid w:val="006B5A0E"/>
    <w:rsid w:val="006B6673"/>
    <w:rsid w:val="006B6684"/>
    <w:rsid w:val="006B6F1D"/>
    <w:rsid w:val="006B798F"/>
    <w:rsid w:val="006B7AC6"/>
    <w:rsid w:val="006C0692"/>
    <w:rsid w:val="006C08DB"/>
    <w:rsid w:val="006C0D08"/>
    <w:rsid w:val="006C2401"/>
    <w:rsid w:val="006C278F"/>
    <w:rsid w:val="006C2EF8"/>
    <w:rsid w:val="006C37E4"/>
    <w:rsid w:val="006C42ED"/>
    <w:rsid w:val="006C5748"/>
    <w:rsid w:val="006C6C29"/>
    <w:rsid w:val="006C6DB3"/>
    <w:rsid w:val="006C745D"/>
    <w:rsid w:val="006C78AF"/>
    <w:rsid w:val="006D0113"/>
    <w:rsid w:val="006D24A9"/>
    <w:rsid w:val="006D2D12"/>
    <w:rsid w:val="006D41C8"/>
    <w:rsid w:val="006D47C4"/>
    <w:rsid w:val="006D4F25"/>
    <w:rsid w:val="006D5599"/>
    <w:rsid w:val="006D70F0"/>
    <w:rsid w:val="006D7365"/>
    <w:rsid w:val="006E040F"/>
    <w:rsid w:val="006E137F"/>
    <w:rsid w:val="006E2028"/>
    <w:rsid w:val="006E2154"/>
    <w:rsid w:val="006E263F"/>
    <w:rsid w:val="006E3A4E"/>
    <w:rsid w:val="006E447D"/>
    <w:rsid w:val="006E4DD0"/>
    <w:rsid w:val="006E4DED"/>
    <w:rsid w:val="006E4ED5"/>
    <w:rsid w:val="006E54E2"/>
    <w:rsid w:val="006E64F8"/>
    <w:rsid w:val="006E6607"/>
    <w:rsid w:val="006E7A79"/>
    <w:rsid w:val="006F023B"/>
    <w:rsid w:val="006F093E"/>
    <w:rsid w:val="006F0D65"/>
    <w:rsid w:val="006F22D8"/>
    <w:rsid w:val="006F2BB7"/>
    <w:rsid w:val="006F2C23"/>
    <w:rsid w:val="006F3426"/>
    <w:rsid w:val="006F3602"/>
    <w:rsid w:val="006F39E6"/>
    <w:rsid w:val="006F4BCB"/>
    <w:rsid w:val="006F54F5"/>
    <w:rsid w:val="006F5650"/>
    <w:rsid w:val="006F5F76"/>
    <w:rsid w:val="006F6CC4"/>
    <w:rsid w:val="006F7710"/>
    <w:rsid w:val="006F7B5A"/>
    <w:rsid w:val="0070025C"/>
    <w:rsid w:val="007005B0"/>
    <w:rsid w:val="00703F4E"/>
    <w:rsid w:val="00704256"/>
    <w:rsid w:val="0070462B"/>
    <w:rsid w:val="00704F7F"/>
    <w:rsid w:val="00706213"/>
    <w:rsid w:val="0070638E"/>
    <w:rsid w:val="00706D11"/>
    <w:rsid w:val="00706E3A"/>
    <w:rsid w:val="00707646"/>
    <w:rsid w:val="007078D0"/>
    <w:rsid w:val="00707980"/>
    <w:rsid w:val="007103F0"/>
    <w:rsid w:val="00710476"/>
    <w:rsid w:val="00710D08"/>
    <w:rsid w:val="00710E95"/>
    <w:rsid w:val="00711904"/>
    <w:rsid w:val="007119CB"/>
    <w:rsid w:val="00711A6B"/>
    <w:rsid w:val="00711B8A"/>
    <w:rsid w:val="0071286F"/>
    <w:rsid w:val="00712EBA"/>
    <w:rsid w:val="00713778"/>
    <w:rsid w:val="007143C8"/>
    <w:rsid w:val="00714438"/>
    <w:rsid w:val="00715FB5"/>
    <w:rsid w:val="00716C6C"/>
    <w:rsid w:val="00717319"/>
    <w:rsid w:val="0071786E"/>
    <w:rsid w:val="007217CB"/>
    <w:rsid w:val="00721839"/>
    <w:rsid w:val="00721D8D"/>
    <w:rsid w:val="00722302"/>
    <w:rsid w:val="007224EB"/>
    <w:rsid w:val="00723841"/>
    <w:rsid w:val="00723B64"/>
    <w:rsid w:val="00724652"/>
    <w:rsid w:val="007256C6"/>
    <w:rsid w:val="00726738"/>
    <w:rsid w:val="00726E3D"/>
    <w:rsid w:val="007270F6"/>
    <w:rsid w:val="00727838"/>
    <w:rsid w:val="007322B1"/>
    <w:rsid w:val="0073288C"/>
    <w:rsid w:val="007328BB"/>
    <w:rsid w:val="0073335A"/>
    <w:rsid w:val="00733711"/>
    <w:rsid w:val="00733BFE"/>
    <w:rsid w:val="00734011"/>
    <w:rsid w:val="0073429F"/>
    <w:rsid w:val="007342D1"/>
    <w:rsid w:val="00735E31"/>
    <w:rsid w:val="007361AE"/>
    <w:rsid w:val="00737514"/>
    <w:rsid w:val="00737F6C"/>
    <w:rsid w:val="00740590"/>
    <w:rsid w:val="00741304"/>
    <w:rsid w:val="007433F2"/>
    <w:rsid w:val="00743AA9"/>
    <w:rsid w:val="00743B02"/>
    <w:rsid w:val="007456FE"/>
    <w:rsid w:val="0074587B"/>
    <w:rsid w:val="00745D0E"/>
    <w:rsid w:val="007461EB"/>
    <w:rsid w:val="007470ED"/>
    <w:rsid w:val="0074790D"/>
    <w:rsid w:val="007509F6"/>
    <w:rsid w:val="00750FFA"/>
    <w:rsid w:val="00751122"/>
    <w:rsid w:val="00751A7C"/>
    <w:rsid w:val="00752BF8"/>
    <w:rsid w:val="0075374E"/>
    <w:rsid w:val="00754BFB"/>
    <w:rsid w:val="00755FFE"/>
    <w:rsid w:val="007576DF"/>
    <w:rsid w:val="00757C99"/>
    <w:rsid w:val="00757D69"/>
    <w:rsid w:val="00760529"/>
    <w:rsid w:val="00761621"/>
    <w:rsid w:val="007617DB"/>
    <w:rsid w:val="0076240E"/>
    <w:rsid w:val="00762A6E"/>
    <w:rsid w:val="00763A55"/>
    <w:rsid w:val="00763F4B"/>
    <w:rsid w:val="00764449"/>
    <w:rsid w:val="00764DF8"/>
    <w:rsid w:val="00765882"/>
    <w:rsid w:val="00765CBA"/>
    <w:rsid w:val="00766906"/>
    <w:rsid w:val="007673BE"/>
    <w:rsid w:val="00770270"/>
    <w:rsid w:val="007709A2"/>
    <w:rsid w:val="00770ACC"/>
    <w:rsid w:val="00770BD2"/>
    <w:rsid w:val="007711CB"/>
    <w:rsid w:val="0077160F"/>
    <w:rsid w:val="00771E83"/>
    <w:rsid w:val="007721CD"/>
    <w:rsid w:val="007725C9"/>
    <w:rsid w:val="00772881"/>
    <w:rsid w:val="00772F0D"/>
    <w:rsid w:val="00773B5E"/>
    <w:rsid w:val="00775F3C"/>
    <w:rsid w:val="00777201"/>
    <w:rsid w:val="0077760F"/>
    <w:rsid w:val="00781105"/>
    <w:rsid w:val="00781282"/>
    <w:rsid w:val="007812FF"/>
    <w:rsid w:val="007818E0"/>
    <w:rsid w:val="00781A14"/>
    <w:rsid w:val="00781B42"/>
    <w:rsid w:val="007828CB"/>
    <w:rsid w:val="007830FD"/>
    <w:rsid w:val="00783808"/>
    <w:rsid w:val="00784A64"/>
    <w:rsid w:val="00784E6B"/>
    <w:rsid w:val="00785359"/>
    <w:rsid w:val="00785823"/>
    <w:rsid w:val="00785ED2"/>
    <w:rsid w:val="00787696"/>
    <w:rsid w:val="007877D9"/>
    <w:rsid w:val="00787945"/>
    <w:rsid w:val="007879DD"/>
    <w:rsid w:val="00787F7A"/>
    <w:rsid w:val="00790D88"/>
    <w:rsid w:val="00791F1D"/>
    <w:rsid w:val="00791F23"/>
    <w:rsid w:val="007922CE"/>
    <w:rsid w:val="0079334B"/>
    <w:rsid w:val="00794429"/>
    <w:rsid w:val="00794825"/>
    <w:rsid w:val="00795178"/>
    <w:rsid w:val="00795506"/>
    <w:rsid w:val="007960A4"/>
    <w:rsid w:val="0079672E"/>
    <w:rsid w:val="00796833"/>
    <w:rsid w:val="0079693B"/>
    <w:rsid w:val="00797316"/>
    <w:rsid w:val="00797D6A"/>
    <w:rsid w:val="007A0210"/>
    <w:rsid w:val="007A0618"/>
    <w:rsid w:val="007A061C"/>
    <w:rsid w:val="007A12B0"/>
    <w:rsid w:val="007A1573"/>
    <w:rsid w:val="007A1F3C"/>
    <w:rsid w:val="007A2300"/>
    <w:rsid w:val="007A2A72"/>
    <w:rsid w:val="007A2B23"/>
    <w:rsid w:val="007A36AD"/>
    <w:rsid w:val="007A48F6"/>
    <w:rsid w:val="007A5105"/>
    <w:rsid w:val="007A531A"/>
    <w:rsid w:val="007A5483"/>
    <w:rsid w:val="007A609D"/>
    <w:rsid w:val="007A616A"/>
    <w:rsid w:val="007A6FE2"/>
    <w:rsid w:val="007B0195"/>
    <w:rsid w:val="007B0B3B"/>
    <w:rsid w:val="007B1812"/>
    <w:rsid w:val="007B215A"/>
    <w:rsid w:val="007B2999"/>
    <w:rsid w:val="007B32DF"/>
    <w:rsid w:val="007B3E7D"/>
    <w:rsid w:val="007B4948"/>
    <w:rsid w:val="007B4FC2"/>
    <w:rsid w:val="007B6C01"/>
    <w:rsid w:val="007B6E60"/>
    <w:rsid w:val="007B7276"/>
    <w:rsid w:val="007B7894"/>
    <w:rsid w:val="007B7E22"/>
    <w:rsid w:val="007C073A"/>
    <w:rsid w:val="007C09B2"/>
    <w:rsid w:val="007C0D9C"/>
    <w:rsid w:val="007C0EFA"/>
    <w:rsid w:val="007C22FF"/>
    <w:rsid w:val="007C2D28"/>
    <w:rsid w:val="007C3874"/>
    <w:rsid w:val="007C4844"/>
    <w:rsid w:val="007C4F34"/>
    <w:rsid w:val="007C5054"/>
    <w:rsid w:val="007C58B7"/>
    <w:rsid w:val="007C5EEE"/>
    <w:rsid w:val="007C654A"/>
    <w:rsid w:val="007C7825"/>
    <w:rsid w:val="007C7C7D"/>
    <w:rsid w:val="007D1B15"/>
    <w:rsid w:val="007D2014"/>
    <w:rsid w:val="007D255A"/>
    <w:rsid w:val="007D2A22"/>
    <w:rsid w:val="007D31F0"/>
    <w:rsid w:val="007D3318"/>
    <w:rsid w:val="007D37C7"/>
    <w:rsid w:val="007D4062"/>
    <w:rsid w:val="007D4292"/>
    <w:rsid w:val="007D45F0"/>
    <w:rsid w:val="007D4730"/>
    <w:rsid w:val="007D4E0D"/>
    <w:rsid w:val="007D4E4B"/>
    <w:rsid w:val="007D5380"/>
    <w:rsid w:val="007D68EB"/>
    <w:rsid w:val="007D699D"/>
    <w:rsid w:val="007E0339"/>
    <w:rsid w:val="007E22D1"/>
    <w:rsid w:val="007E2A96"/>
    <w:rsid w:val="007E4B1D"/>
    <w:rsid w:val="007E6086"/>
    <w:rsid w:val="007E670D"/>
    <w:rsid w:val="007F04E4"/>
    <w:rsid w:val="007F11F9"/>
    <w:rsid w:val="007F1409"/>
    <w:rsid w:val="007F2710"/>
    <w:rsid w:val="007F353A"/>
    <w:rsid w:val="007F4168"/>
    <w:rsid w:val="007F5B0D"/>
    <w:rsid w:val="007F6752"/>
    <w:rsid w:val="007F6A69"/>
    <w:rsid w:val="007F7632"/>
    <w:rsid w:val="007F7AA6"/>
    <w:rsid w:val="008007D0"/>
    <w:rsid w:val="0080085D"/>
    <w:rsid w:val="00800AEB"/>
    <w:rsid w:val="0080184B"/>
    <w:rsid w:val="00801E4B"/>
    <w:rsid w:val="00801EB4"/>
    <w:rsid w:val="008027FF"/>
    <w:rsid w:val="00803D24"/>
    <w:rsid w:val="00804065"/>
    <w:rsid w:val="0080578D"/>
    <w:rsid w:val="00805995"/>
    <w:rsid w:val="0080638B"/>
    <w:rsid w:val="00807A33"/>
    <w:rsid w:val="0081073E"/>
    <w:rsid w:val="00812C57"/>
    <w:rsid w:val="0081351D"/>
    <w:rsid w:val="00814215"/>
    <w:rsid w:val="00814F87"/>
    <w:rsid w:val="00815050"/>
    <w:rsid w:val="008150E3"/>
    <w:rsid w:val="008156D8"/>
    <w:rsid w:val="00816188"/>
    <w:rsid w:val="0081687A"/>
    <w:rsid w:val="008169EF"/>
    <w:rsid w:val="008207A3"/>
    <w:rsid w:val="00820F2C"/>
    <w:rsid w:val="0082315F"/>
    <w:rsid w:val="008236EC"/>
    <w:rsid w:val="0082418F"/>
    <w:rsid w:val="008242FF"/>
    <w:rsid w:val="008250F4"/>
    <w:rsid w:val="0082695B"/>
    <w:rsid w:val="00826CD5"/>
    <w:rsid w:val="00826E74"/>
    <w:rsid w:val="00827FDD"/>
    <w:rsid w:val="0083105B"/>
    <w:rsid w:val="00831453"/>
    <w:rsid w:val="0083288A"/>
    <w:rsid w:val="00832BFA"/>
    <w:rsid w:val="00832DF1"/>
    <w:rsid w:val="00833405"/>
    <w:rsid w:val="00833E31"/>
    <w:rsid w:val="008345D0"/>
    <w:rsid w:val="00834C37"/>
    <w:rsid w:val="00834E1B"/>
    <w:rsid w:val="00837BA3"/>
    <w:rsid w:val="0084136F"/>
    <w:rsid w:val="00841B48"/>
    <w:rsid w:val="00842259"/>
    <w:rsid w:val="008424DC"/>
    <w:rsid w:val="00842F98"/>
    <w:rsid w:val="00843F04"/>
    <w:rsid w:val="00845642"/>
    <w:rsid w:val="00845A00"/>
    <w:rsid w:val="00846467"/>
    <w:rsid w:val="00847789"/>
    <w:rsid w:val="00850138"/>
    <w:rsid w:val="00850B9F"/>
    <w:rsid w:val="00850D29"/>
    <w:rsid w:val="0085177C"/>
    <w:rsid w:val="0085183E"/>
    <w:rsid w:val="008528E2"/>
    <w:rsid w:val="00852960"/>
    <w:rsid w:val="00852D46"/>
    <w:rsid w:val="008530B6"/>
    <w:rsid w:val="00854237"/>
    <w:rsid w:val="0085478F"/>
    <w:rsid w:val="00854DE1"/>
    <w:rsid w:val="00855B02"/>
    <w:rsid w:val="0085798A"/>
    <w:rsid w:val="008579AB"/>
    <w:rsid w:val="00857E02"/>
    <w:rsid w:val="00860471"/>
    <w:rsid w:val="00861819"/>
    <w:rsid w:val="00861826"/>
    <w:rsid w:val="008620DE"/>
    <w:rsid w:val="00862B4C"/>
    <w:rsid w:val="0086587E"/>
    <w:rsid w:val="00866144"/>
    <w:rsid w:val="0086673D"/>
    <w:rsid w:val="00867879"/>
    <w:rsid w:val="00867A5F"/>
    <w:rsid w:val="00867DCC"/>
    <w:rsid w:val="0087007C"/>
    <w:rsid w:val="008705BE"/>
    <w:rsid w:val="008706A3"/>
    <w:rsid w:val="00871150"/>
    <w:rsid w:val="00871862"/>
    <w:rsid w:val="00871EE3"/>
    <w:rsid w:val="0087314F"/>
    <w:rsid w:val="0087390E"/>
    <w:rsid w:val="00873EA0"/>
    <w:rsid w:val="00874950"/>
    <w:rsid w:val="00875079"/>
    <w:rsid w:val="008767C5"/>
    <w:rsid w:val="008768E8"/>
    <w:rsid w:val="00877009"/>
    <w:rsid w:val="0088030B"/>
    <w:rsid w:val="00880CF7"/>
    <w:rsid w:val="00880D07"/>
    <w:rsid w:val="00881BB2"/>
    <w:rsid w:val="00882EA0"/>
    <w:rsid w:val="008832D3"/>
    <w:rsid w:val="0088395C"/>
    <w:rsid w:val="00884115"/>
    <w:rsid w:val="008856C4"/>
    <w:rsid w:val="0088630C"/>
    <w:rsid w:val="0088651D"/>
    <w:rsid w:val="008867B3"/>
    <w:rsid w:val="00886B94"/>
    <w:rsid w:val="00886E12"/>
    <w:rsid w:val="00886E3E"/>
    <w:rsid w:val="00887015"/>
    <w:rsid w:val="008870F5"/>
    <w:rsid w:val="008875D5"/>
    <w:rsid w:val="00887FA5"/>
    <w:rsid w:val="00890005"/>
    <w:rsid w:val="0089014C"/>
    <w:rsid w:val="00890DE7"/>
    <w:rsid w:val="00891B8C"/>
    <w:rsid w:val="0089442B"/>
    <w:rsid w:val="0089500C"/>
    <w:rsid w:val="00895532"/>
    <w:rsid w:val="00895A74"/>
    <w:rsid w:val="0089689A"/>
    <w:rsid w:val="00897B8A"/>
    <w:rsid w:val="00897C56"/>
    <w:rsid w:val="008A006A"/>
    <w:rsid w:val="008A05CE"/>
    <w:rsid w:val="008A09BD"/>
    <w:rsid w:val="008A167E"/>
    <w:rsid w:val="008A1EA1"/>
    <w:rsid w:val="008A27FB"/>
    <w:rsid w:val="008A2FC6"/>
    <w:rsid w:val="008A36A5"/>
    <w:rsid w:val="008A3B86"/>
    <w:rsid w:val="008A503D"/>
    <w:rsid w:val="008A59E4"/>
    <w:rsid w:val="008A5E41"/>
    <w:rsid w:val="008A5E8C"/>
    <w:rsid w:val="008A624C"/>
    <w:rsid w:val="008A65B0"/>
    <w:rsid w:val="008A6A65"/>
    <w:rsid w:val="008A7115"/>
    <w:rsid w:val="008A71D1"/>
    <w:rsid w:val="008A7910"/>
    <w:rsid w:val="008A7BDD"/>
    <w:rsid w:val="008A7D15"/>
    <w:rsid w:val="008A7D4E"/>
    <w:rsid w:val="008A7EFD"/>
    <w:rsid w:val="008B096B"/>
    <w:rsid w:val="008B0E51"/>
    <w:rsid w:val="008B0F48"/>
    <w:rsid w:val="008B1344"/>
    <w:rsid w:val="008B1A10"/>
    <w:rsid w:val="008B22AE"/>
    <w:rsid w:val="008B245A"/>
    <w:rsid w:val="008B2B11"/>
    <w:rsid w:val="008B35A3"/>
    <w:rsid w:val="008B3635"/>
    <w:rsid w:val="008B3B82"/>
    <w:rsid w:val="008B3B99"/>
    <w:rsid w:val="008B44E6"/>
    <w:rsid w:val="008B4D23"/>
    <w:rsid w:val="008B51E2"/>
    <w:rsid w:val="008B6336"/>
    <w:rsid w:val="008B6C1B"/>
    <w:rsid w:val="008B6D94"/>
    <w:rsid w:val="008B775B"/>
    <w:rsid w:val="008C0143"/>
    <w:rsid w:val="008C10C6"/>
    <w:rsid w:val="008C1631"/>
    <w:rsid w:val="008C1DD1"/>
    <w:rsid w:val="008C235E"/>
    <w:rsid w:val="008C25C6"/>
    <w:rsid w:val="008C2ABA"/>
    <w:rsid w:val="008C2CB7"/>
    <w:rsid w:val="008C45A3"/>
    <w:rsid w:val="008C49F9"/>
    <w:rsid w:val="008C4B92"/>
    <w:rsid w:val="008C5468"/>
    <w:rsid w:val="008C6C9D"/>
    <w:rsid w:val="008C785E"/>
    <w:rsid w:val="008D320C"/>
    <w:rsid w:val="008D3415"/>
    <w:rsid w:val="008D4F05"/>
    <w:rsid w:val="008D5921"/>
    <w:rsid w:val="008D593A"/>
    <w:rsid w:val="008D75B2"/>
    <w:rsid w:val="008D7A32"/>
    <w:rsid w:val="008E00D6"/>
    <w:rsid w:val="008E012C"/>
    <w:rsid w:val="008E033C"/>
    <w:rsid w:val="008E15DB"/>
    <w:rsid w:val="008E19BD"/>
    <w:rsid w:val="008E3A7F"/>
    <w:rsid w:val="008E40C3"/>
    <w:rsid w:val="008E4901"/>
    <w:rsid w:val="008E4997"/>
    <w:rsid w:val="008E682D"/>
    <w:rsid w:val="008E6BB3"/>
    <w:rsid w:val="008E6EFF"/>
    <w:rsid w:val="008E71A7"/>
    <w:rsid w:val="008E7B76"/>
    <w:rsid w:val="008F0594"/>
    <w:rsid w:val="008F090D"/>
    <w:rsid w:val="008F0EB2"/>
    <w:rsid w:val="008F111C"/>
    <w:rsid w:val="008F17FD"/>
    <w:rsid w:val="008F1D89"/>
    <w:rsid w:val="008F31BF"/>
    <w:rsid w:val="008F322E"/>
    <w:rsid w:val="008F34D6"/>
    <w:rsid w:val="008F3890"/>
    <w:rsid w:val="008F4109"/>
    <w:rsid w:val="008F45FC"/>
    <w:rsid w:val="008F474B"/>
    <w:rsid w:val="008F4B8C"/>
    <w:rsid w:val="008F54A4"/>
    <w:rsid w:val="008F58B9"/>
    <w:rsid w:val="008F5FF7"/>
    <w:rsid w:val="008F60C5"/>
    <w:rsid w:val="008F65DA"/>
    <w:rsid w:val="008F67CE"/>
    <w:rsid w:val="008F757A"/>
    <w:rsid w:val="008F7674"/>
    <w:rsid w:val="008F7BC2"/>
    <w:rsid w:val="009001C3"/>
    <w:rsid w:val="00901558"/>
    <w:rsid w:val="009018EB"/>
    <w:rsid w:val="00901EC7"/>
    <w:rsid w:val="009022D4"/>
    <w:rsid w:val="00902308"/>
    <w:rsid w:val="00903136"/>
    <w:rsid w:val="00903612"/>
    <w:rsid w:val="00904417"/>
    <w:rsid w:val="0090477B"/>
    <w:rsid w:val="009052B6"/>
    <w:rsid w:val="00905B85"/>
    <w:rsid w:val="009069DC"/>
    <w:rsid w:val="00907BE2"/>
    <w:rsid w:val="00907F97"/>
    <w:rsid w:val="0091158F"/>
    <w:rsid w:val="00911679"/>
    <w:rsid w:val="00911757"/>
    <w:rsid w:val="00912338"/>
    <w:rsid w:val="00912A21"/>
    <w:rsid w:val="009133CF"/>
    <w:rsid w:val="009134A6"/>
    <w:rsid w:val="00913BF7"/>
    <w:rsid w:val="0091414C"/>
    <w:rsid w:val="00915393"/>
    <w:rsid w:val="00915CE5"/>
    <w:rsid w:val="00916418"/>
    <w:rsid w:val="00917666"/>
    <w:rsid w:val="00917D87"/>
    <w:rsid w:val="009202D9"/>
    <w:rsid w:val="00920480"/>
    <w:rsid w:val="00920884"/>
    <w:rsid w:val="00920B4F"/>
    <w:rsid w:val="0092182A"/>
    <w:rsid w:val="0092190B"/>
    <w:rsid w:val="00922A74"/>
    <w:rsid w:val="00923B5E"/>
    <w:rsid w:val="00923FD4"/>
    <w:rsid w:val="00924315"/>
    <w:rsid w:val="0092484E"/>
    <w:rsid w:val="00924FA7"/>
    <w:rsid w:val="009262E9"/>
    <w:rsid w:val="00926EF7"/>
    <w:rsid w:val="00927B3A"/>
    <w:rsid w:val="0093058D"/>
    <w:rsid w:val="00930650"/>
    <w:rsid w:val="009308D2"/>
    <w:rsid w:val="00931021"/>
    <w:rsid w:val="0093131C"/>
    <w:rsid w:val="00931936"/>
    <w:rsid w:val="00932205"/>
    <w:rsid w:val="0093276F"/>
    <w:rsid w:val="009336E7"/>
    <w:rsid w:val="00933D71"/>
    <w:rsid w:val="0093469C"/>
    <w:rsid w:val="0093536E"/>
    <w:rsid w:val="00935B25"/>
    <w:rsid w:val="00936177"/>
    <w:rsid w:val="009367DA"/>
    <w:rsid w:val="00936A72"/>
    <w:rsid w:val="00937004"/>
    <w:rsid w:val="00937B6A"/>
    <w:rsid w:val="009402E9"/>
    <w:rsid w:val="0094044C"/>
    <w:rsid w:val="0094044D"/>
    <w:rsid w:val="00941461"/>
    <w:rsid w:val="00941801"/>
    <w:rsid w:val="00941B6D"/>
    <w:rsid w:val="00942A5E"/>
    <w:rsid w:val="00942FD1"/>
    <w:rsid w:val="00943207"/>
    <w:rsid w:val="0094328E"/>
    <w:rsid w:val="009432AC"/>
    <w:rsid w:val="00944294"/>
    <w:rsid w:val="009442C7"/>
    <w:rsid w:val="0094469E"/>
    <w:rsid w:val="00945071"/>
    <w:rsid w:val="00945709"/>
    <w:rsid w:val="0094623B"/>
    <w:rsid w:val="00946F32"/>
    <w:rsid w:val="00947396"/>
    <w:rsid w:val="00947548"/>
    <w:rsid w:val="00951CF4"/>
    <w:rsid w:val="009522D6"/>
    <w:rsid w:val="009526FE"/>
    <w:rsid w:val="00952991"/>
    <w:rsid w:val="00953153"/>
    <w:rsid w:val="00953155"/>
    <w:rsid w:val="00955979"/>
    <w:rsid w:val="00955DDA"/>
    <w:rsid w:val="0095628C"/>
    <w:rsid w:val="00956CA7"/>
    <w:rsid w:val="00960706"/>
    <w:rsid w:val="00960794"/>
    <w:rsid w:val="00961367"/>
    <w:rsid w:val="0096290A"/>
    <w:rsid w:val="0096340A"/>
    <w:rsid w:val="009636AD"/>
    <w:rsid w:val="00965E19"/>
    <w:rsid w:val="00967960"/>
    <w:rsid w:val="009701C4"/>
    <w:rsid w:val="00970614"/>
    <w:rsid w:val="00970729"/>
    <w:rsid w:val="0097075B"/>
    <w:rsid w:val="00971520"/>
    <w:rsid w:val="00971661"/>
    <w:rsid w:val="00971757"/>
    <w:rsid w:val="00971E01"/>
    <w:rsid w:val="00972DD2"/>
    <w:rsid w:val="00972EF5"/>
    <w:rsid w:val="00973631"/>
    <w:rsid w:val="00973888"/>
    <w:rsid w:val="009742CA"/>
    <w:rsid w:val="00974859"/>
    <w:rsid w:val="00975F68"/>
    <w:rsid w:val="00975F99"/>
    <w:rsid w:val="009761F3"/>
    <w:rsid w:val="00977449"/>
    <w:rsid w:val="00977EF0"/>
    <w:rsid w:val="0098037D"/>
    <w:rsid w:val="00980B98"/>
    <w:rsid w:val="00982811"/>
    <w:rsid w:val="00983967"/>
    <w:rsid w:val="009840BB"/>
    <w:rsid w:val="00985FC3"/>
    <w:rsid w:val="0098625B"/>
    <w:rsid w:val="00987CB6"/>
    <w:rsid w:val="0099044C"/>
    <w:rsid w:val="00990710"/>
    <w:rsid w:val="0099074D"/>
    <w:rsid w:val="00991480"/>
    <w:rsid w:val="00991AAB"/>
    <w:rsid w:val="00991C77"/>
    <w:rsid w:val="00992694"/>
    <w:rsid w:val="009926DA"/>
    <w:rsid w:val="00992B7A"/>
    <w:rsid w:val="00992C42"/>
    <w:rsid w:val="00995512"/>
    <w:rsid w:val="00995F3E"/>
    <w:rsid w:val="009964F0"/>
    <w:rsid w:val="00996548"/>
    <w:rsid w:val="009965D1"/>
    <w:rsid w:val="009976AD"/>
    <w:rsid w:val="0099793F"/>
    <w:rsid w:val="009A068A"/>
    <w:rsid w:val="009A10C4"/>
    <w:rsid w:val="009A1BCC"/>
    <w:rsid w:val="009A2F72"/>
    <w:rsid w:val="009A32F8"/>
    <w:rsid w:val="009A365D"/>
    <w:rsid w:val="009A3C5D"/>
    <w:rsid w:val="009A3E56"/>
    <w:rsid w:val="009A49E6"/>
    <w:rsid w:val="009A4E5C"/>
    <w:rsid w:val="009A5322"/>
    <w:rsid w:val="009A6443"/>
    <w:rsid w:val="009A67D0"/>
    <w:rsid w:val="009A6AFF"/>
    <w:rsid w:val="009A73A2"/>
    <w:rsid w:val="009A7592"/>
    <w:rsid w:val="009A781B"/>
    <w:rsid w:val="009A7C6E"/>
    <w:rsid w:val="009B01D6"/>
    <w:rsid w:val="009B0A93"/>
    <w:rsid w:val="009B123C"/>
    <w:rsid w:val="009B1486"/>
    <w:rsid w:val="009B18B3"/>
    <w:rsid w:val="009B1E53"/>
    <w:rsid w:val="009B332C"/>
    <w:rsid w:val="009B35DC"/>
    <w:rsid w:val="009B3F1E"/>
    <w:rsid w:val="009B41A0"/>
    <w:rsid w:val="009B4348"/>
    <w:rsid w:val="009B4577"/>
    <w:rsid w:val="009B498A"/>
    <w:rsid w:val="009B5403"/>
    <w:rsid w:val="009B55B6"/>
    <w:rsid w:val="009B6A5D"/>
    <w:rsid w:val="009B6E52"/>
    <w:rsid w:val="009B7950"/>
    <w:rsid w:val="009B7A05"/>
    <w:rsid w:val="009C020D"/>
    <w:rsid w:val="009C0345"/>
    <w:rsid w:val="009C16B5"/>
    <w:rsid w:val="009C35C4"/>
    <w:rsid w:val="009C3D7D"/>
    <w:rsid w:val="009C533A"/>
    <w:rsid w:val="009C53C8"/>
    <w:rsid w:val="009C579F"/>
    <w:rsid w:val="009C5835"/>
    <w:rsid w:val="009C5C4F"/>
    <w:rsid w:val="009C6117"/>
    <w:rsid w:val="009C64C4"/>
    <w:rsid w:val="009C6C10"/>
    <w:rsid w:val="009C7476"/>
    <w:rsid w:val="009D1AD7"/>
    <w:rsid w:val="009D21DF"/>
    <w:rsid w:val="009D2CCF"/>
    <w:rsid w:val="009D4AEA"/>
    <w:rsid w:val="009D5E9A"/>
    <w:rsid w:val="009D68B6"/>
    <w:rsid w:val="009D6993"/>
    <w:rsid w:val="009D6C5E"/>
    <w:rsid w:val="009D6FA8"/>
    <w:rsid w:val="009D752B"/>
    <w:rsid w:val="009D7C86"/>
    <w:rsid w:val="009E05EC"/>
    <w:rsid w:val="009E0FDC"/>
    <w:rsid w:val="009E2715"/>
    <w:rsid w:val="009E2A69"/>
    <w:rsid w:val="009E314D"/>
    <w:rsid w:val="009E4114"/>
    <w:rsid w:val="009E4795"/>
    <w:rsid w:val="009E4DCF"/>
    <w:rsid w:val="009E61F9"/>
    <w:rsid w:val="009E698A"/>
    <w:rsid w:val="009E69C5"/>
    <w:rsid w:val="009E6A41"/>
    <w:rsid w:val="009E7068"/>
    <w:rsid w:val="009E7D1B"/>
    <w:rsid w:val="009E7FC3"/>
    <w:rsid w:val="009F024E"/>
    <w:rsid w:val="009F0864"/>
    <w:rsid w:val="009F09DA"/>
    <w:rsid w:val="009F0C49"/>
    <w:rsid w:val="009F10CF"/>
    <w:rsid w:val="009F3AC9"/>
    <w:rsid w:val="009F4CAB"/>
    <w:rsid w:val="009F4D6E"/>
    <w:rsid w:val="009F4E60"/>
    <w:rsid w:val="009F57E5"/>
    <w:rsid w:val="009F5EDC"/>
    <w:rsid w:val="009F5F46"/>
    <w:rsid w:val="009F5FC4"/>
    <w:rsid w:val="009F621B"/>
    <w:rsid w:val="009F74CB"/>
    <w:rsid w:val="00A0068E"/>
    <w:rsid w:val="00A0376F"/>
    <w:rsid w:val="00A037F6"/>
    <w:rsid w:val="00A04585"/>
    <w:rsid w:val="00A04F90"/>
    <w:rsid w:val="00A0603B"/>
    <w:rsid w:val="00A06E91"/>
    <w:rsid w:val="00A07404"/>
    <w:rsid w:val="00A07424"/>
    <w:rsid w:val="00A0774D"/>
    <w:rsid w:val="00A10C12"/>
    <w:rsid w:val="00A10E97"/>
    <w:rsid w:val="00A1138E"/>
    <w:rsid w:val="00A11544"/>
    <w:rsid w:val="00A1199F"/>
    <w:rsid w:val="00A13016"/>
    <w:rsid w:val="00A1304B"/>
    <w:rsid w:val="00A14810"/>
    <w:rsid w:val="00A14E7D"/>
    <w:rsid w:val="00A159BF"/>
    <w:rsid w:val="00A15EBE"/>
    <w:rsid w:val="00A1680F"/>
    <w:rsid w:val="00A16B25"/>
    <w:rsid w:val="00A16BC4"/>
    <w:rsid w:val="00A17500"/>
    <w:rsid w:val="00A1782A"/>
    <w:rsid w:val="00A178BC"/>
    <w:rsid w:val="00A17BDB"/>
    <w:rsid w:val="00A207A9"/>
    <w:rsid w:val="00A207F8"/>
    <w:rsid w:val="00A20A3C"/>
    <w:rsid w:val="00A20DAA"/>
    <w:rsid w:val="00A21322"/>
    <w:rsid w:val="00A22A8F"/>
    <w:rsid w:val="00A22B05"/>
    <w:rsid w:val="00A22C07"/>
    <w:rsid w:val="00A22E97"/>
    <w:rsid w:val="00A22FA7"/>
    <w:rsid w:val="00A2376C"/>
    <w:rsid w:val="00A23814"/>
    <w:rsid w:val="00A2436B"/>
    <w:rsid w:val="00A24720"/>
    <w:rsid w:val="00A248DE"/>
    <w:rsid w:val="00A24E17"/>
    <w:rsid w:val="00A25EBF"/>
    <w:rsid w:val="00A265B9"/>
    <w:rsid w:val="00A26ACD"/>
    <w:rsid w:val="00A26C96"/>
    <w:rsid w:val="00A3107E"/>
    <w:rsid w:val="00A31415"/>
    <w:rsid w:val="00A32023"/>
    <w:rsid w:val="00A327F9"/>
    <w:rsid w:val="00A32B7B"/>
    <w:rsid w:val="00A334A4"/>
    <w:rsid w:val="00A338BA"/>
    <w:rsid w:val="00A33FAC"/>
    <w:rsid w:val="00A341DE"/>
    <w:rsid w:val="00A346EA"/>
    <w:rsid w:val="00A354A8"/>
    <w:rsid w:val="00A357D7"/>
    <w:rsid w:val="00A361AA"/>
    <w:rsid w:val="00A36C0B"/>
    <w:rsid w:val="00A3717F"/>
    <w:rsid w:val="00A371A5"/>
    <w:rsid w:val="00A374A6"/>
    <w:rsid w:val="00A37D29"/>
    <w:rsid w:val="00A40B0F"/>
    <w:rsid w:val="00A40EB4"/>
    <w:rsid w:val="00A41297"/>
    <w:rsid w:val="00A417B8"/>
    <w:rsid w:val="00A41BC4"/>
    <w:rsid w:val="00A41C85"/>
    <w:rsid w:val="00A42AE0"/>
    <w:rsid w:val="00A42FC7"/>
    <w:rsid w:val="00A4385F"/>
    <w:rsid w:val="00A43C95"/>
    <w:rsid w:val="00A4542C"/>
    <w:rsid w:val="00A45902"/>
    <w:rsid w:val="00A466DD"/>
    <w:rsid w:val="00A4670C"/>
    <w:rsid w:val="00A46E67"/>
    <w:rsid w:val="00A50369"/>
    <w:rsid w:val="00A50521"/>
    <w:rsid w:val="00A51023"/>
    <w:rsid w:val="00A51B87"/>
    <w:rsid w:val="00A51BF9"/>
    <w:rsid w:val="00A51D12"/>
    <w:rsid w:val="00A52140"/>
    <w:rsid w:val="00A526F8"/>
    <w:rsid w:val="00A52711"/>
    <w:rsid w:val="00A5285F"/>
    <w:rsid w:val="00A53037"/>
    <w:rsid w:val="00A53B4E"/>
    <w:rsid w:val="00A53D37"/>
    <w:rsid w:val="00A54045"/>
    <w:rsid w:val="00A54915"/>
    <w:rsid w:val="00A55063"/>
    <w:rsid w:val="00A55118"/>
    <w:rsid w:val="00A55507"/>
    <w:rsid w:val="00A55F50"/>
    <w:rsid w:val="00A56B9B"/>
    <w:rsid w:val="00A56DFA"/>
    <w:rsid w:val="00A57491"/>
    <w:rsid w:val="00A576AC"/>
    <w:rsid w:val="00A57C33"/>
    <w:rsid w:val="00A6031F"/>
    <w:rsid w:val="00A613ED"/>
    <w:rsid w:val="00A6291C"/>
    <w:rsid w:val="00A62A98"/>
    <w:rsid w:val="00A62E0F"/>
    <w:rsid w:val="00A63563"/>
    <w:rsid w:val="00A641E5"/>
    <w:rsid w:val="00A6426A"/>
    <w:rsid w:val="00A64359"/>
    <w:rsid w:val="00A647F6"/>
    <w:rsid w:val="00A64D37"/>
    <w:rsid w:val="00A65573"/>
    <w:rsid w:val="00A6678E"/>
    <w:rsid w:val="00A67BD3"/>
    <w:rsid w:val="00A67CE6"/>
    <w:rsid w:val="00A7018F"/>
    <w:rsid w:val="00A70D28"/>
    <w:rsid w:val="00A71AAF"/>
    <w:rsid w:val="00A71C75"/>
    <w:rsid w:val="00A71F4B"/>
    <w:rsid w:val="00A71FF1"/>
    <w:rsid w:val="00A7439C"/>
    <w:rsid w:val="00A745A3"/>
    <w:rsid w:val="00A7469E"/>
    <w:rsid w:val="00A7491F"/>
    <w:rsid w:val="00A75D56"/>
    <w:rsid w:val="00A7614B"/>
    <w:rsid w:val="00A76362"/>
    <w:rsid w:val="00A767BA"/>
    <w:rsid w:val="00A76A88"/>
    <w:rsid w:val="00A76C68"/>
    <w:rsid w:val="00A76EFC"/>
    <w:rsid w:val="00A77630"/>
    <w:rsid w:val="00A77D80"/>
    <w:rsid w:val="00A80662"/>
    <w:rsid w:val="00A80AAE"/>
    <w:rsid w:val="00A82626"/>
    <w:rsid w:val="00A83405"/>
    <w:rsid w:val="00A84153"/>
    <w:rsid w:val="00A8472A"/>
    <w:rsid w:val="00A8528B"/>
    <w:rsid w:val="00A854C8"/>
    <w:rsid w:val="00A861DF"/>
    <w:rsid w:val="00A86342"/>
    <w:rsid w:val="00A875F7"/>
    <w:rsid w:val="00A87A86"/>
    <w:rsid w:val="00A90222"/>
    <w:rsid w:val="00A90747"/>
    <w:rsid w:val="00A917AB"/>
    <w:rsid w:val="00A91D94"/>
    <w:rsid w:val="00A92748"/>
    <w:rsid w:val="00A92E72"/>
    <w:rsid w:val="00A9383B"/>
    <w:rsid w:val="00A93C35"/>
    <w:rsid w:val="00A97749"/>
    <w:rsid w:val="00A979B1"/>
    <w:rsid w:val="00AA067F"/>
    <w:rsid w:val="00AA208E"/>
    <w:rsid w:val="00AA25C0"/>
    <w:rsid w:val="00AA25ED"/>
    <w:rsid w:val="00AA3084"/>
    <w:rsid w:val="00AA3B25"/>
    <w:rsid w:val="00AA510B"/>
    <w:rsid w:val="00AA5CAB"/>
    <w:rsid w:val="00AB05A3"/>
    <w:rsid w:val="00AB13D9"/>
    <w:rsid w:val="00AB1960"/>
    <w:rsid w:val="00AB23F5"/>
    <w:rsid w:val="00AB2846"/>
    <w:rsid w:val="00AB3C87"/>
    <w:rsid w:val="00AB4114"/>
    <w:rsid w:val="00AB50A1"/>
    <w:rsid w:val="00AB528F"/>
    <w:rsid w:val="00AB5BF6"/>
    <w:rsid w:val="00AB5C07"/>
    <w:rsid w:val="00AB6A03"/>
    <w:rsid w:val="00AB72CA"/>
    <w:rsid w:val="00AC118F"/>
    <w:rsid w:val="00AC1601"/>
    <w:rsid w:val="00AC1B02"/>
    <w:rsid w:val="00AC23C0"/>
    <w:rsid w:val="00AC2F74"/>
    <w:rsid w:val="00AC3DCF"/>
    <w:rsid w:val="00AC52EA"/>
    <w:rsid w:val="00AC5984"/>
    <w:rsid w:val="00AC5C44"/>
    <w:rsid w:val="00AC5EF4"/>
    <w:rsid w:val="00AC5F99"/>
    <w:rsid w:val="00AC63A2"/>
    <w:rsid w:val="00AC73C0"/>
    <w:rsid w:val="00AC7535"/>
    <w:rsid w:val="00AC7D57"/>
    <w:rsid w:val="00AD2D28"/>
    <w:rsid w:val="00AD34CB"/>
    <w:rsid w:val="00AD42AE"/>
    <w:rsid w:val="00AD4F0C"/>
    <w:rsid w:val="00AD514B"/>
    <w:rsid w:val="00AD68DD"/>
    <w:rsid w:val="00AD69E5"/>
    <w:rsid w:val="00AD6F74"/>
    <w:rsid w:val="00AD6FB4"/>
    <w:rsid w:val="00AD733B"/>
    <w:rsid w:val="00AD79BC"/>
    <w:rsid w:val="00AE0D26"/>
    <w:rsid w:val="00AE19F5"/>
    <w:rsid w:val="00AE22D7"/>
    <w:rsid w:val="00AE4D78"/>
    <w:rsid w:val="00AE4FD4"/>
    <w:rsid w:val="00AE5942"/>
    <w:rsid w:val="00AE59A6"/>
    <w:rsid w:val="00AE6E46"/>
    <w:rsid w:val="00AE6FA4"/>
    <w:rsid w:val="00AE7685"/>
    <w:rsid w:val="00AE780B"/>
    <w:rsid w:val="00AF0346"/>
    <w:rsid w:val="00AF04B7"/>
    <w:rsid w:val="00AF078F"/>
    <w:rsid w:val="00AF22AA"/>
    <w:rsid w:val="00AF3209"/>
    <w:rsid w:val="00AF5557"/>
    <w:rsid w:val="00AF59C8"/>
    <w:rsid w:val="00AF5A4E"/>
    <w:rsid w:val="00AF5C00"/>
    <w:rsid w:val="00AF610C"/>
    <w:rsid w:val="00AF7098"/>
    <w:rsid w:val="00AF74BE"/>
    <w:rsid w:val="00AF7F07"/>
    <w:rsid w:val="00B020AA"/>
    <w:rsid w:val="00B02C17"/>
    <w:rsid w:val="00B0369D"/>
    <w:rsid w:val="00B03B72"/>
    <w:rsid w:val="00B03E26"/>
    <w:rsid w:val="00B040D3"/>
    <w:rsid w:val="00B06009"/>
    <w:rsid w:val="00B062FB"/>
    <w:rsid w:val="00B06B21"/>
    <w:rsid w:val="00B06F4E"/>
    <w:rsid w:val="00B06FB5"/>
    <w:rsid w:val="00B07850"/>
    <w:rsid w:val="00B10B68"/>
    <w:rsid w:val="00B1116A"/>
    <w:rsid w:val="00B119DC"/>
    <w:rsid w:val="00B11EF8"/>
    <w:rsid w:val="00B12770"/>
    <w:rsid w:val="00B12A41"/>
    <w:rsid w:val="00B13F3F"/>
    <w:rsid w:val="00B140F8"/>
    <w:rsid w:val="00B14163"/>
    <w:rsid w:val="00B14A2A"/>
    <w:rsid w:val="00B16A8B"/>
    <w:rsid w:val="00B171E5"/>
    <w:rsid w:val="00B1797A"/>
    <w:rsid w:val="00B17B08"/>
    <w:rsid w:val="00B17C66"/>
    <w:rsid w:val="00B220CF"/>
    <w:rsid w:val="00B228F2"/>
    <w:rsid w:val="00B23C7B"/>
    <w:rsid w:val="00B241D4"/>
    <w:rsid w:val="00B25AC4"/>
    <w:rsid w:val="00B261A5"/>
    <w:rsid w:val="00B2630B"/>
    <w:rsid w:val="00B271A1"/>
    <w:rsid w:val="00B278DB"/>
    <w:rsid w:val="00B27B7B"/>
    <w:rsid w:val="00B303F5"/>
    <w:rsid w:val="00B3080F"/>
    <w:rsid w:val="00B30892"/>
    <w:rsid w:val="00B3252B"/>
    <w:rsid w:val="00B328A5"/>
    <w:rsid w:val="00B32B5D"/>
    <w:rsid w:val="00B3400C"/>
    <w:rsid w:val="00B351C4"/>
    <w:rsid w:val="00B35772"/>
    <w:rsid w:val="00B36C62"/>
    <w:rsid w:val="00B36DD8"/>
    <w:rsid w:val="00B37047"/>
    <w:rsid w:val="00B3734B"/>
    <w:rsid w:val="00B376DB"/>
    <w:rsid w:val="00B3779D"/>
    <w:rsid w:val="00B37DB8"/>
    <w:rsid w:val="00B40035"/>
    <w:rsid w:val="00B4026F"/>
    <w:rsid w:val="00B417D8"/>
    <w:rsid w:val="00B41DFC"/>
    <w:rsid w:val="00B4273A"/>
    <w:rsid w:val="00B4300D"/>
    <w:rsid w:val="00B4448E"/>
    <w:rsid w:val="00B447D7"/>
    <w:rsid w:val="00B45904"/>
    <w:rsid w:val="00B46055"/>
    <w:rsid w:val="00B461BC"/>
    <w:rsid w:val="00B46BE3"/>
    <w:rsid w:val="00B5020C"/>
    <w:rsid w:val="00B50FA7"/>
    <w:rsid w:val="00B513B0"/>
    <w:rsid w:val="00B51A75"/>
    <w:rsid w:val="00B51E19"/>
    <w:rsid w:val="00B52E7A"/>
    <w:rsid w:val="00B53936"/>
    <w:rsid w:val="00B54631"/>
    <w:rsid w:val="00B5565C"/>
    <w:rsid w:val="00B55E84"/>
    <w:rsid w:val="00B55FAA"/>
    <w:rsid w:val="00B56200"/>
    <w:rsid w:val="00B567F5"/>
    <w:rsid w:val="00B56C6E"/>
    <w:rsid w:val="00B56CC1"/>
    <w:rsid w:val="00B57359"/>
    <w:rsid w:val="00B579A4"/>
    <w:rsid w:val="00B62018"/>
    <w:rsid w:val="00B62175"/>
    <w:rsid w:val="00B628CC"/>
    <w:rsid w:val="00B638E6"/>
    <w:rsid w:val="00B63998"/>
    <w:rsid w:val="00B63B4A"/>
    <w:rsid w:val="00B63E45"/>
    <w:rsid w:val="00B64D1A"/>
    <w:rsid w:val="00B65FB8"/>
    <w:rsid w:val="00B668E8"/>
    <w:rsid w:val="00B67572"/>
    <w:rsid w:val="00B70681"/>
    <w:rsid w:val="00B7114D"/>
    <w:rsid w:val="00B7131A"/>
    <w:rsid w:val="00B7308F"/>
    <w:rsid w:val="00B73167"/>
    <w:rsid w:val="00B73FD0"/>
    <w:rsid w:val="00B74086"/>
    <w:rsid w:val="00B74093"/>
    <w:rsid w:val="00B75B31"/>
    <w:rsid w:val="00B75FA3"/>
    <w:rsid w:val="00B76226"/>
    <w:rsid w:val="00B771A0"/>
    <w:rsid w:val="00B8012B"/>
    <w:rsid w:val="00B806E3"/>
    <w:rsid w:val="00B8088B"/>
    <w:rsid w:val="00B819D3"/>
    <w:rsid w:val="00B82B7C"/>
    <w:rsid w:val="00B82E80"/>
    <w:rsid w:val="00B82EE3"/>
    <w:rsid w:val="00B83392"/>
    <w:rsid w:val="00B83D22"/>
    <w:rsid w:val="00B83DB2"/>
    <w:rsid w:val="00B8419B"/>
    <w:rsid w:val="00B84739"/>
    <w:rsid w:val="00B84BC2"/>
    <w:rsid w:val="00B8547B"/>
    <w:rsid w:val="00B8588C"/>
    <w:rsid w:val="00B865CD"/>
    <w:rsid w:val="00B86647"/>
    <w:rsid w:val="00B8693E"/>
    <w:rsid w:val="00B9078E"/>
    <w:rsid w:val="00B908B5"/>
    <w:rsid w:val="00B91776"/>
    <w:rsid w:val="00B91F78"/>
    <w:rsid w:val="00B92754"/>
    <w:rsid w:val="00B92C20"/>
    <w:rsid w:val="00B92D57"/>
    <w:rsid w:val="00B931A1"/>
    <w:rsid w:val="00B9381E"/>
    <w:rsid w:val="00B93978"/>
    <w:rsid w:val="00B93A05"/>
    <w:rsid w:val="00B93A69"/>
    <w:rsid w:val="00B93F20"/>
    <w:rsid w:val="00B93FB4"/>
    <w:rsid w:val="00B94328"/>
    <w:rsid w:val="00B957E0"/>
    <w:rsid w:val="00B95EDA"/>
    <w:rsid w:val="00B96156"/>
    <w:rsid w:val="00B962F3"/>
    <w:rsid w:val="00B964DE"/>
    <w:rsid w:val="00B96609"/>
    <w:rsid w:val="00B974D5"/>
    <w:rsid w:val="00B979E2"/>
    <w:rsid w:val="00BA0507"/>
    <w:rsid w:val="00BA1DB3"/>
    <w:rsid w:val="00BA2046"/>
    <w:rsid w:val="00BA21AA"/>
    <w:rsid w:val="00BA23DC"/>
    <w:rsid w:val="00BA3474"/>
    <w:rsid w:val="00BA4883"/>
    <w:rsid w:val="00BA6098"/>
    <w:rsid w:val="00BA6AF2"/>
    <w:rsid w:val="00BA73DD"/>
    <w:rsid w:val="00BB0A79"/>
    <w:rsid w:val="00BB2D4A"/>
    <w:rsid w:val="00BB35E3"/>
    <w:rsid w:val="00BB3EC4"/>
    <w:rsid w:val="00BB3F32"/>
    <w:rsid w:val="00BB48A2"/>
    <w:rsid w:val="00BB496D"/>
    <w:rsid w:val="00BB6A47"/>
    <w:rsid w:val="00BB7D4C"/>
    <w:rsid w:val="00BC0E51"/>
    <w:rsid w:val="00BC15ED"/>
    <w:rsid w:val="00BC2094"/>
    <w:rsid w:val="00BC2317"/>
    <w:rsid w:val="00BC30CA"/>
    <w:rsid w:val="00BC3369"/>
    <w:rsid w:val="00BC3E80"/>
    <w:rsid w:val="00BC3EB8"/>
    <w:rsid w:val="00BC49F5"/>
    <w:rsid w:val="00BC54A2"/>
    <w:rsid w:val="00BC6293"/>
    <w:rsid w:val="00BC6EBE"/>
    <w:rsid w:val="00BC6F16"/>
    <w:rsid w:val="00BC717D"/>
    <w:rsid w:val="00BC75F0"/>
    <w:rsid w:val="00BC7D15"/>
    <w:rsid w:val="00BD0794"/>
    <w:rsid w:val="00BD0BE3"/>
    <w:rsid w:val="00BD0D0B"/>
    <w:rsid w:val="00BD1081"/>
    <w:rsid w:val="00BD1CF1"/>
    <w:rsid w:val="00BD2054"/>
    <w:rsid w:val="00BD2447"/>
    <w:rsid w:val="00BD32A6"/>
    <w:rsid w:val="00BD3FEF"/>
    <w:rsid w:val="00BD42F8"/>
    <w:rsid w:val="00BD466C"/>
    <w:rsid w:val="00BD4F8E"/>
    <w:rsid w:val="00BD5966"/>
    <w:rsid w:val="00BD7849"/>
    <w:rsid w:val="00BD7FA4"/>
    <w:rsid w:val="00BD7FF6"/>
    <w:rsid w:val="00BE0590"/>
    <w:rsid w:val="00BE1148"/>
    <w:rsid w:val="00BE14D3"/>
    <w:rsid w:val="00BE1D67"/>
    <w:rsid w:val="00BE37DA"/>
    <w:rsid w:val="00BE38DC"/>
    <w:rsid w:val="00BE3A89"/>
    <w:rsid w:val="00BE3DC7"/>
    <w:rsid w:val="00BE4C7F"/>
    <w:rsid w:val="00BE5131"/>
    <w:rsid w:val="00BF06AC"/>
    <w:rsid w:val="00BF08CA"/>
    <w:rsid w:val="00BF0A18"/>
    <w:rsid w:val="00BF256F"/>
    <w:rsid w:val="00BF28A2"/>
    <w:rsid w:val="00BF29D6"/>
    <w:rsid w:val="00BF2BFE"/>
    <w:rsid w:val="00BF2D4D"/>
    <w:rsid w:val="00BF2D57"/>
    <w:rsid w:val="00BF2E20"/>
    <w:rsid w:val="00BF3F49"/>
    <w:rsid w:val="00BF4176"/>
    <w:rsid w:val="00BF54E0"/>
    <w:rsid w:val="00BF6A74"/>
    <w:rsid w:val="00BF6DF5"/>
    <w:rsid w:val="00BF7497"/>
    <w:rsid w:val="00BF7B50"/>
    <w:rsid w:val="00C000CB"/>
    <w:rsid w:val="00C00153"/>
    <w:rsid w:val="00C00FC8"/>
    <w:rsid w:val="00C00FEE"/>
    <w:rsid w:val="00C0118E"/>
    <w:rsid w:val="00C011CA"/>
    <w:rsid w:val="00C02E32"/>
    <w:rsid w:val="00C03271"/>
    <w:rsid w:val="00C03BC8"/>
    <w:rsid w:val="00C03C72"/>
    <w:rsid w:val="00C06B0E"/>
    <w:rsid w:val="00C06EBC"/>
    <w:rsid w:val="00C07EB9"/>
    <w:rsid w:val="00C1025E"/>
    <w:rsid w:val="00C105A9"/>
    <w:rsid w:val="00C108F8"/>
    <w:rsid w:val="00C10D0B"/>
    <w:rsid w:val="00C11537"/>
    <w:rsid w:val="00C116AE"/>
    <w:rsid w:val="00C1177C"/>
    <w:rsid w:val="00C11D22"/>
    <w:rsid w:val="00C12503"/>
    <w:rsid w:val="00C13371"/>
    <w:rsid w:val="00C13417"/>
    <w:rsid w:val="00C13504"/>
    <w:rsid w:val="00C14C95"/>
    <w:rsid w:val="00C14CCA"/>
    <w:rsid w:val="00C1538C"/>
    <w:rsid w:val="00C15FC6"/>
    <w:rsid w:val="00C17095"/>
    <w:rsid w:val="00C17242"/>
    <w:rsid w:val="00C17360"/>
    <w:rsid w:val="00C1747B"/>
    <w:rsid w:val="00C1756C"/>
    <w:rsid w:val="00C1762F"/>
    <w:rsid w:val="00C2093B"/>
    <w:rsid w:val="00C22161"/>
    <w:rsid w:val="00C225DC"/>
    <w:rsid w:val="00C22639"/>
    <w:rsid w:val="00C227B8"/>
    <w:rsid w:val="00C22806"/>
    <w:rsid w:val="00C2296F"/>
    <w:rsid w:val="00C244B7"/>
    <w:rsid w:val="00C24772"/>
    <w:rsid w:val="00C24D82"/>
    <w:rsid w:val="00C25080"/>
    <w:rsid w:val="00C2579E"/>
    <w:rsid w:val="00C2598A"/>
    <w:rsid w:val="00C25B4C"/>
    <w:rsid w:val="00C264D3"/>
    <w:rsid w:val="00C26BB9"/>
    <w:rsid w:val="00C26D80"/>
    <w:rsid w:val="00C272E9"/>
    <w:rsid w:val="00C278DE"/>
    <w:rsid w:val="00C27CD0"/>
    <w:rsid w:val="00C300F8"/>
    <w:rsid w:val="00C316DA"/>
    <w:rsid w:val="00C318AD"/>
    <w:rsid w:val="00C32076"/>
    <w:rsid w:val="00C3213D"/>
    <w:rsid w:val="00C32629"/>
    <w:rsid w:val="00C328DA"/>
    <w:rsid w:val="00C32E8F"/>
    <w:rsid w:val="00C33003"/>
    <w:rsid w:val="00C3306F"/>
    <w:rsid w:val="00C344CD"/>
    <w:rsid w:val="00C35B68"/>
    <w:rsid w:val="00C35B9C"/>
    <w:rsid w:val="00C35C88"/>
    <w:rsid w:val="00C36059"/>
    <w:rsid w:val="00C360E2"/>
    <w:rsid w:val="00C36B09"/>
    <w:rsid w:val="00C37325"/>
    <w:rsid w:val="00C3751A"/>
    <w:rsid w:val="00C37E2A"/>
    <w:rsid w:val="00C37F99"/>
    <w:rsid w:val="00C40441"/>
    <w:rsid w:val="00C40492"/>
    <w:rsid w:val="00C404A9"/>
    <w:rsid w:val="00C40AC2"/>
    <w:rsid w:val="00C418D2"/>
    <w:rsid w:val="00C41BBD"/>
    <w:rsid w:val="00C42701"/>
    <w:rsid w:val="00C43314"/>
    <w:rsid w:val="00C454D8"/>
    <w:rsid w:val="00C45BFB"/>
    <w:rsid w:val="00C45EE2"/>
    <w:rsid w:val="00C4616E"/>
    <w:rsid w:val="00C47402"/>
    <w:rsid w:val="00C47517"/>
    <w:rsid w:val="00C477A2"/>
    <w:rsid w:val="00C50952"/>
    <w:rsid w:val="00C509E1"/>
    <w:rsid w:val="00C52BED"/>
    <w:rsid w:val="00C53123"/>
    <w:rsid w:val="00C5425B"/>
    <w:rsid w:val="00C5426D"/>
    <w:rsid w:val="00C5450B"/>
    <w:rsid w:val="00C5470F"/>
    <w:rsid w:val="00C54CD5"/>
    <w:rsid w:val="00C54EAC"/>
    <w:rsid w:val="00C55E88"/>
    <w:rsid w:val="00C565D0"/>
    <w:rsid w:val="00C57A28"/>
    <w:rsid w:val="00C60620"/>
    <w:rsid w:val="00C61D81"/>
    <w:rsid w:val="00C62069"/>
    <w:rsid w:val="00C625A6"/>
    <w:rsid w:val="00C62F1C"/>
    <w:rsid w:val="00C637D8"/>
    <w:rsid w:val="00C649AC"/>
    <w:rsid w:val="00C64E29"/>
    <w:rsid w:val="00C66F45"/>
    <w:rsid w:val="00C6786D"/>
    <w:rsid w:val="00C70DF6"/>
    <w:rsid w:val="00C70EDA"/>
    <w:rsid w:val="00C710DB"/>
    <w:rsid w:val="00C72808"/>
    <w:rsid w:val="00C73C35"/>
    <w:rsid w:val="00C7541C"/>
    <w:rsid w:val="00C75945"/>
    <w:rsid w:val="00C75AA2"/>
    <w:rsid w:val="00C75B9F"/>
    <w:rsid w:val="00C769E4"/>
    <w:rsid w:val="00C76E1C"/>
    <w:rsid w:val="00C77688"/>
    <w:rsid w:val="00C77E52"/>
    <w:rsid w:val="00C80560"/>
    <w:rsid w:val="00C80A85"/>
    <w:rsid w:val="00C80DF8"/>
    <w:rsid w:val="00C81290"/>
    <w:rsid w:val="00C81B8A"/>
    <w:rsid w:val="00C81CCF"/>
    <w:rsid w:val="00C82A0D"/>
    <w:rsid w:val="00C834AC"/>
    <w:rsid w:val="00C84908"/>
    <w:rsid w:val="00C84DEE"/>
    <w:rsid w:val="00C85790"/>
    <w:rsid w:val="00C864A6"/>
    <w:rsid w:val="00C87AC0"/>
    <w:rsid w:val="00C87F5E"/>
    <w:rsid w:val="00C90847"/>
    <w:rsid w:val="00C9156D"/>
    <w:rsid w:val="00C91F09"/>
    <w:rsid w:val="00C91F9F"/>
    <w:rsid w:val="00C9209E"/>
    <w:rsid w:val="00C9212A"/>
    <w:rsid w:val="00C92169"/>
    <w:rsid w:val="00C92832"/>
    <w:rsid w:val="00C9293C"/>
    <w:rsid w:val="00C92E13"/>
    <w:rsid w:val="00C93EBA"/>
    <w:rsid w:val="00C94072"/>
    <w:rsid w:val="00C94073"/>
    <w:rsid w:val="00C94202"/>
    <w:rsid w:val="00C9473D"/>
    <w:rsid w:val="00C95510"/>
    <w:rsid w:val="00C95997"/>
    <w:rsid w:val="00C960BF"/>
    <w:rsid w:val="00C9638A"/>
    <w:rsid w:val="00C966F2"/>
    <w:rsid w:val="00C96B9E"/>
    <w:rsid w:val="00C96CCC"/>
    <w:rsid w:val="00C96FCD"/>
    <w:rsid w:val="00C96FDB"/>
    <w:rsid w:val="00C9772E"/>
    <w:rsid w:val="00C97B5D"/>
    <w:rsid w:val="00CA0165"/>
    <w:rsid w:val="00CA02EC"/>
    <w:rsid w:val="00CA182D"/>
    <w:rsid w:val="00CA1924"/>
    <w:rsid w:val="00CA1F44"/>
    <w:rsid w:val="00CA21FF"/>
    <w:rsid w:val="00CA265C"/>
    <w:rsid w:val="00CA36BA"/>
    <w:rsid w:val="00CA3DE3"/>
    <w:rsid w:val="00CA41BC"/>
    <w:rsid w:val="00CA4BA2"/>
    <w:rsid w:val="00CA508D"/>
    <w:rsid w:val="00CA56A1"/>
    <w:rsid w:val="00CA7666"/>
    <w:rsid w:val="00CA7D8E"/>
    <w:rsid w:val="00CB045E"/>
    <w:rsid w:val="00CB0AFE"/>
    <w:rsid w:val="00CB0C93"/>
    <w:rsid w:val="00CB1635"/>
    <w:rsid w:val="00CB2264"/>
    <w:rsid w:val="00CB2708"/>
    <w:rsid w:val="00CB2DF0"/>
    <w:rsid w:val="00CB3147"/>
    <w:rsid w:val="00CB3E2F"/>
    <w:rsid w:val="00CB45FF"/>
    <w:rsid w:val="00CB4739"/>
    <w:rsid w:val="00CB525F"/>
    <w:rsid w:val="00CB53CB"/>
    <w:rsid w:val="00CB6590"/>
    <w:rsid w:val="00CB7151"/>
    <w:rsid w:val="00CC0919"/>
    <w:rsid w:val="00CC12D9"/>
    <w:rsid w:val="00CC23B3"/>
    <w:rsid w:val="00CC2482"/>
    <w:rsid w:val="00CC3806"/>
    <w:rsid w:val="00CC383A"/>
    <w:rsid w:val="00CC39F8"/>
    <w:rsid w:val="00CC3DDC"/>
    <w:rsid w:val="00CC41D8"/>
    <w:rsid w:val="00CC42B1"/>
    <w:rsid w:val="00CC4849"/>
    <w:rsid w:val="00CC52C5"/>
    <w:rsid w:val="00CC5999"/>
    <w:rsid w:val="00CC5C73"/>
    <w:rsid w:val="00CC6857"/>
    <w:rsid w:val="00CC77FE"/>
    <w:rsid w:val="00CC7B80"/>
    <w:rsid w:val="00CD0A0C"/>
    <w:rsid w:val="00CD0C5C"/>
    <w:rsid w:val="00CD10DF"/>
    <w:rsid w:val="00CD13B8"/>
    <w:rsid w:val="00CD1821"/>
    <w:rsid w:val="00CD1FAE"/>
    <w:rsid w:val="00CD4126"/>
    <w:rsid w:val="00CD4D79"/>
    <w:rsid w:val="00CD52E7"/>
    <w:rsid w:val="00CD56E1"/>
    <w:rsid w:val="00CD57C6"/>
    <w:rsid w:val="00CD64C3"/>
    <w:rsid w:val="00CD7029"/>
    <w:rsid w:val="00CD7869"/>
    <w:rsid w:val="00CD7FEE"/>
    <w:rsid w:val="00CE0845"/>
    <w:rsid w:val="00CE1053"/>
    <w:rsid w:val="00CE1237"/>
    <w:rsid w:val="00CE1B46"/>
    <w:rsid w:val="00CE200E"/>
    <w:rsid w:val="00CE27CB"/>
    <w:rsid w:val="00CE2A06"/>
    <w:rsid w:val="00CE4951"/>
    <w:rsid w:val="00CE52AA"/>
    <w:rsid w:val="00CE5CFD"/>
    <w:rsid w:val="00CF010A"/>
    <w:rsid w:val="00CF0806"/>
    <w:rsid w:val="00CF21C5"/>
    <w:rsid w:val="00CF270E"/>
    <w:rsid w:val="00CF331E"/>
    <w:rsid w:val="00CF3DBC"/>
    <w:rsid w:val="00CF4368"/>
    <w:rsid w:val="00CF49F3"/>
    <w:rsid w:val="00CF4A3A"/>
    <w:rsid w:val="00CF4E3B"/>
    <w:rsid w:val="00CF590A"/>
    <w:rsid w:val="00CF591A"/>
    <w:rsid w:val="00CF5A4B"/>
    <w:rsid w:val="00CF62CA"/>
    <w:rsid w:val="00CF6F7D"/>
    <w:rsid w:val="00CF7C56"/>
    <w:rsid w:val="00CF7C8B"/>
    <w:rsid w:val="00CF7D30"/>
    <w:rsid w:val="00D00144"/>
    <w:rsid w:val="00D00433"/>
    <w:rsid w:val="00D005C2"/>
    <w:rsid w:val="00D01276"/>
    <w:rsid w:val="00D020A6"/>
    <w:rsid w:val="00D02E92"/>
    <w:rsid w:val="00D037CE"/>
    <w:rsid w:val="00D03D81"/>
    <w:rsid w:val="00D0419F"/>
    <w:rsid w:val="00D0427E"/>
    <w:rsid w:val="00D0457C"/>
    <w:rsid w:val="00D049F1"/>
    <w:rsid w:val="00D04F02"/>
    <w:rsid w:val="00D0502B"/>
    <w:rsid w:val="00D053CE"/>
    <w:rsid w:val="00D05612"/>
    <w:rsid w:val="00D07195"/>
    <w:rsid w:val="00D076CA"/>
    <w:rsid w:val="00D104F9"/>
    <w:rsid w:val="00D10CF4"/>
    <w:rsid w:val="00D119C9"/>
    <w:rsid w:val="00D14E9A"/>
    <w:rsid w:val="00D14EC1"/>
    <w:rsid w:val="00D1517F"/>
    <w:rsid w:val="00D156DE"/>
    <w:rsid w:val="00D16027"/>
    <w:rsid w:val="00D16074"/>
    <w:rsid w:val="00D1661E"/>
    <w:rsid w:val="00D166C1"/>
    <w:rsid w:val="00D16FFE"/>
    <w:rsid w:val="00D17AAC"/>
    <w:rsid w:val="00D17ECA"/>
    <w:rsid w:val="00D207C9"/>
    <w:rsid w:val="00D20AD2"/>
    <w:rsid w:val="00D20D3C"/>
    <w:rsid w:val="00D218F3"/>
    <w:rsid w:val="00D21E89"/>
    <w:rsid w:val="00D21F22"/>
    <w:rsid w:val="00D22073"/>
    <w:rsid w:val="00D2265C"/>
    <w:rsid w:val="00D22E4B"/>
    <w:rsid w:val="00D23145"/>
    <w:rsid w:val="00D23194"/>
    <w:rsid w:val="00D24097"/>
    <w:rsid w:val="00D24842"/>
    <w:rsid w:val="00D26FD9"/>
    <w:rsid w:val="00D2736D"/>
    <w:rsid w:val="00D2775E"/>
    <w:rsid w:val="00D27F26"/>
    <w:rsid w:val="00D27F85"/>
    <w:rsid w:val="00D3101B"/>
    <w:rsid w:val="00D31166"/>
    <w:rsid w:val="00D31569"/>
    <w:rsid w:val="00D3185B"/>
    <w:rsid w:val="00D31D42"/>
    <w:rsid w:val="00D31FBE"/>
    <w:rsid w:val="00D32783"/>
    <w:rsid w:val="00D32E5C"/>
    <w:rsid w:val="00D33CDF"/>
    <w:rsid w:val="00D33ECD"/>
    <w:rsid w:val="00D3449A"/>
    <w:rsid w:val="00D3547B"/>
    <w:rsid w:val="00D35834"/>
    <w:rsid w:val="00D35900"/>
    <w:rsid w:val="00D35AC6"/>
    <w:rsid w:val="00D35EE0"/>
    <w:rsid w:val="00D35F17"/>
    <w:rsid w:val="00D36271"/>
    <w:rsid w:val="00D37010"/>
    <w:rsid w:val="00D378F7"/>
    <w:rsid w:val="00D40492"/>
    <w:rsid w:val="00D40B24"/>
    <w:rsid w:val="00D40F21"/>
    <w:rsid w:val="00D41599"/>
    <w:rsid w:val="00D425DF"/>
    <w:rsid w:val="00D43364"/>
    <w:rsid w:val="00D43AB1"/>
    <w:rsid w:val="00D44794"/>
    <w:rsid w:val="00D44E74"/>
    <w:rsid w:val="00D4527F"/>
    <w:rsid w:val="00D45CF6"/>
    <w:rsid w:val="00D45DF9"/>
    <w:rsid w:val="00D460B6"/>
    <w:rsid w:val="00D46EF4"/>
    <w:rsid w:val="00D4751D"/>
    <w:rsid w:val="00D4767C"/>
    <w:rsid w:val="00D47BA1"/>
    <w:rsid w:val="00D47C09"/>
    <w:rsid w:val="00D50462"/>
    <w:rsid w:val="00D5079F"/>
    <w:rsid w:val="00D50FC0"/>
    <w:rsid w:val="00D512FA"/>
    <w:rsid w:val="00D513FD"/>
    <w:rsid w:val="00D51FF0"/>
    <w:rsid w:val="00D523C1"/>
    <w:rsid w:val="00D52FA5"/>
    <w:rsid w:val="00D5353C"/>
    <w:rsid w:val="00D53FEB"/>
    <w:rsid w:val="00D543AD"/>
    <w:rsid w:val="00D543ED"/>
    <w:rsid w:val="00D55E12"/>
    <w:rsid w:val="00D56BF1"/>
    <w:rsid w:val="00D56D9E"/>
    <w:rsid w:val="00D57E74"/>
    <w:rsid w:val="00D57F06"/>
    <w:rsid w:val="00D57F32"/>
    <w:rsid w:val="00D6035D"/>
    <w:rsid w:val="00D605AA"/>
    <w:rsid w:val="00D60632"/>
    <w:rsid w:val="00D61310"/>
    <w:rsid w:val="00D61421"/>
    <w:rsid w:val="00D61B34"/>
    <w:rsid w:val="00D64CBB"/>
    <w:rsid w:val="00D65151"/>
    <w:rsid w:val="00D655C2"/>
    <w:rsid w:val="00D65BF8"/>
    <w:rsid w:val="00D65DE7"/>
    <w:rsid w:val="00D6613A"/>
    <w:rsid w:val="00D667BF"/>
    <w:rsid w:val="00D66FC5"/>
    <w:rsid w:val="00D67151"/>
    <w:rsid w:val="00D67B50"/>
    <w:rsid w:val="00D67EE9"/>
    <w:rsid w:val="00D7027C"/>
    <w:rsid w:val="00D702BE"/>
    <w:rsid w:val="00D7081E"/>
    <w:rsid w:val="00D71BCE"/>
    <w:rsid w:val="00D728BF"/>
    <w:rsid w:val="00D72F2E"/>
    <w:rsid w:val="00D74CDD"/>
    <w:rsid w:val="00D75BDE"/>
    <w:rsid w:val="00D75C59"/>
    <w:rsid w:val="00D75F50"/>
    <w:rsid w:val="00D75F5C"/>
    <w:rsid w:val="00D767F5"/>
    <w:rsid w:val="00D76B83"/>
    <w:rsid w:val="00D76F74"/>
    <w:rsid w:val="00D77726"/>
    <w:rsid w:val="00D77AE0"/>
    <w:rsid w:val="00D77E64"/>
    <w:rsid w:val="00D77FD6"/>
    <w:rsid w:val="00D801A9"/>
    <w:rsid w:val="00D80EB9"/>
    <w:rsid w:val="00D81844"/>
    <w:rsid w:val="00D837EA"/>
    <w:rsid w:val="00D83CDE"/>
    <w:rsid w:val="00D83E6C"/>
    <w:rsid w:val="00D83F1B"/>
    <w:rsid w:val="00D84866"/>
    <w:rsid w:val="00D84D98"/>
    <w:rsid w:val="00D85CE7"/>
    <w:rsid w:val="00D87687"/>
    <w:rsid w:val="00D90219"/>
    <w:rsid w:val="00D902A8"/>
    <w:rsid w:val="00D90E71"/>
    <w:rsid w:val="00D91142"/>
    <w:rsid w:val="00D91BCC"/>
    <w:rsid w:val="00D91CCB"/>
    <w:rsid w:val="00D920CD"/>
    <w:rsid w:val="00D9219C"/>
    <w:rsid w:val="00D92641"/>
    <w:rsid w:val="00D936B2"/>
    <w:rsid w:val="00D93784"/>
    <w:rsid w:val="00D93C17"/>
    <w:rsid w:val="00D94275"/>
    <w:rsid w:val="00D94F7C"/>
    <w:rsid w:val="00D9519F"/>
    <w:rsid w:val="00D96231"/>
    <w:rsid w:val="00D96296"/>
    <w:rsid w:val="00D96CC1"/>
    <w:rsid w:val="00D9752F"/>
    <w:rsid w:val="00DA01AA"/>
    <w:rsid w:val="00DA102F"/>
    <w:rsid w:val="00DA1428"/>
    <w:rsid w:val="00DA151C"/>
    <w:rsid w:val="00DA1B5F"/>
    <w:rsid w:val="00DA280D"/>
    <w:rsid w:val="00DA2AAE"/>
    <w:rsid w:val="00DA367F"/>
    <w:rsid w:val="00DA3766"/>
    <w:rsid w:val="00DA384C"/>
    <w:rsid w:val="00DA48C4"/>
    <w:rsid w:val="00DA5249"/>
    <w:rsid w:val="00DA5B70"/>
    <w:rsid w:val="00DA5CE0"/>
    <w:rsid w:val="00DA613B"/>
    <w:rsid w:val="00DA6D6B"/>
    <w:rsid w:val="00DA6FEE"/>
    <w:rsid w:val="00DA7B0D"/>
    <w:rsid w:val="00DA7E92"/>
    <w:rsid w:val="00DB0A65"/>
    <w:rsid w:val="00DB13C0"/>
    <w:rsid w:val="00DB1AEB"/>
    <w:rsid w:val="00DB28F4"/>
    <w:rsid w:val="00DB3E4D"/>
    <w:rsid w:val="00DB572F"/>
    <w:rsid w:val="00DB5AD9"/>
    <w:rsid w:val="00DB632F"/>
    <w:rsid w:val="00DB6746"/>
    <w:rsid w:val="00DB6C0B"/>
    <w:rsid w:val="00DB6C87"/>
    <w:rsid w:val="00DB71F1"/>
    <w:rsid w:val="00DB7598"/>
    <w:rsid w:val="00DB7D80"/>
    <w:rsid w:val="00DC0409"/>
    <w:rsid w:val="00DC063D"/>
    <w:rsid w:val="00DC0F08"/>
    <w:rsid w:val="00DC39CD"/>
    <w:rsid w:val="00DC4A62"/>
    <w:rsid w:val="00DC4D79"/>
    <w:rsid w:val="00DC518B"/>
    <w:rsid w:val="00DC52CE"/>
    <w:rsid w:val="00DC5A50"/>
    <w:rsid w:val="00DC5F32"/>
    <w:rsid w:val="00DC62A9"/>
    <w:rsid w:val="00DC6519"/>
    <w:rsid w:val="00DC6743"/>
    <w:rsid w:val="00DC6B22"/>
    <w:rsid w:val="00DC6D21"/>
    <w:rsid w:val="00DC717C"/>
    <w:rsid w:val="00DD039B"/>
    <w:rsid w:val="00DD04D2"/>
    <w:rsid w:val="00DD073D"/>
    <w:rsid w:val="00DD1727"/>
    <w:rsid w:val="00DD17DF"/>
    <w:rsid w:val="00DD22F4"/>
    <w:rsid w:val="00DD254C"/>
    <w:rsid w:val="00DD2DC2"/>
    <w:rsid w:val="00DD37B9"/>
    <w:rsid w:val="00DD39B4"/>
    <w:rsid w:val="00DD3D5B"/>
    <w:rsid w:val="00DD5778"/>
    <w:rsid w:val="00DD6700"/>
    <w:rsid w:val="00DD677E"/>
    <w:rsid w:val="00DD68BB"/>
    <w:rsid w:val="00DD6F85"/>
    <w:rsid w:val="00DD7A71"/>
    <w:rsid w:val="00DE04A3"/>
    <w:rsid w:val="00DE0A8E"/>
    <w:rsid w:val="00DE10B0"/>
    <w:rsid w:val="00DE1671"/>
    <w:rsid w:val="00DE233A"/>
    <w:rsid w:val="00DE23F2"/>
    <w:rsid w:val="00DE2516"/>
    <w:rsid w:val="00DE3326"/>
    <w:rsid w:val="00DE4349"/>
    <w:rsid w:val="00DE4491"/>
    <w:rsid w:val="00DE4B20"/>
    <w:rsid w:val="00DE4CFC"/>
    <w:rsid w:val="00DE553A"/>
    <w:rsid w:val="00DE5884"/>
    <w:rsid w:val="00DE7BE9"/>
    <w:rsid w:val="00DF0418"/>
    <w:rsid w:val="00DF12D3"/>
    <w:rsid w:val="00DF16C6"/>
    <w:rsid w:val="00DF183F"/>
    <w:rsid w:val="00DF1C70"/>
    <w:rsid w:val="00DF23A5"/>
    <w:rsid w:val="00DF2C38"/>
    <w:rsid w:val="00DF4120"/>
    <w:rsid w:val="00DF463D"/>
    <w:rsid w:val="00DF5DA2"/>
    <w:rsid w:val="00DF61E8"/>
    <w:rsid w:val="00DF6AB6"/>
    <w:rsid w:val="00DF6C00"/>
    <w:rsid w:val="00DF7369"/>
    <w:rsid w:val="00DF7D59"/>
    <w:rsid w:val="00E000BB"/>
    <w:rsid w:val="00E012C7"/>
    <w:rsid w:val="00E01759"/>
    <w:rsid w:val="00E017DB"/>
    <w:rsid w:val="00E0273B"/>
    <w:rsid w:val="00E03973"/>
    <w:rsid w:val="00E03B03"/>
    <w:rsid w:val="00E04431"/>
    <w:rsid w:val="00E047F6"/>
    <w:rsid w:val="00E053C5"/>
    <w:rsid w:val="00E05EFB"/>
    <w:rsid w:val="00E065F5"/>
    <w:rsid w:val="00E06958"/>
    <w:rsid w:val="00E06BF8"/>
    <w:rsid w:val="00E076FC"/>
    <w:rsid w:val="00E10D60"/>
    <w:rsid w:val="00E119D9"/>
    <w:rsid w:val="00E11CA5"/>
    <w:rsid w:val="00E13313"/>
    <w:rsid w:val="00E1482A"/>
    <w:rsid w:val="00E14EC1"/>
    <w:rsid w:val="00E14FF7"/>
    <w:rsid w:val="00E155AC"/>
    <w:rsid w:val="00E160FF"/>
    <w:rsid w:val="00E167E1"/>
    <w:rsid w:val="00E170A8"/>
    <w:rsid w:val="00E1782A"/>
    <w:rsid w:val="00E217DD"/>
    <w:rsid w:val="00E231C3"/>
    <w:rsid w:val="00E232F9"/>
    <w:rsid w:val="00E241E1"/>
    <w:rsid w:val="00E2427D"/>
    <w:rsid w:val="00E247AD"/>
    <w:rsid w:val="00E25BFB"/>
    <w:rsid w:val="00E25D78"/>
    <w:rsid w:val="00E2651B"/>
    <w:rsid w:val="00E273FC"/>
    <w:rsid w:val="00E317D3"/>
    <w:rsid w:val="00E31937"/>
    <w:rsid w:val="00E32C2D"/>
    <w:rsid w:val="00E32F64"/>
    <w:rsid w:val="00E33AC1"/>
    <w:rsid w:val="00E34448"/>
    <w:rsid w:val="00E34CC3"/>
    <w:rsid w:val="00E35A20"/>
    <w:rsid w:val="00E362BF"/>
    <w:rsid w:val="00E36BBF"/>
    <w:rsid w:val="00E36C2F"/>
    <w:rsid w:val="00E37FCF"/>
    <w:rsid w:val="00E37FD6"/>
    <w:rsid w:val="00E4019C"/>
    <w:rsid w:val="00E403F9"/>
    <w:rsid w:val="00E40D37"/>
    <w:rsid w:val="00E40F79"/>
    <w:rsid w:val="00E41299"/>
    <w:rsid w:val="00E41472"/>
    <w:rsid w:val="00E41549"/>
    <w:rsid w:val="00E42065"/>
    <w:rsid w:val="00E427D6"/>
    <w:rsid w:val="00E4331D"/>
    <w:rsid w:val="00E4672E"/>
    <w:rsid w:val="00E47882"/>
    <w:rsid w:val="00E51E71"/>
    <w:rsid w:val="00E529F8"/>
    <w:rsid w:val="00E52EE1"/>
    <w:rsid w:val="00E5308B"/>
    <w:rsid w:val="00E53217"/>
    <w:rsid w:val="00E5415D"/>
    <w:rsid w:val="00E5475F"/>
    <w:rsid w:val="00E547FE"/>
    <w:rsid w:val="00E548F0"/>
    <w:rsid w:val="00E566FE"/>
    <w:rsid w:val="00E56724"/>
    <w:rsid w:val="00E56DCC"/>
    <w:rsid w:val="00E56E3E"/>
    <w:rsid w:val="00E57EB9"/>
    <w:rsid w:val="00E60729"/>
    <w:rsid w:val="00E6078C"/>
    <w:rsid w:val="00E60908"/>
    <w:rsid w:val="00E60A1F"/>
    <w:rsid w:val="00E60C04"/>
    <w:rsid w:val="00E60EEB"/>
    <w:rsid w:val="00E61E50"/>
    <w:rsid w:val="00E62321"/>
    <w:rsid w:val="00E62945"/>
    <w:rsid w:val="00E63F0A"/>
    <w:rsid w:val="00E6417A"/>
    <w:rsid w:val="00E650EF"/>
    <w:rsid w:val="00E65472"/>
    <w:rsid w:val="00E6635F"/>
    <w:rsid w:val="00E66924"/>
    <w:rsid w:val="00E67168"/>
    <w:rsid w:val="00E676C6"/>
    <w:rsid w:val="00E679CE"/>
    <w:rsid w:val="00E70A09"/>
    <w:rsid w:val="00E719BD"/>
    <w:rsid w:val="00E71DB0"/>
    <w:rsid w:val="00E71F44"/>
    <w:rsid w:val="00E723E2"/>
    <w:rsid w:val="00E72A08"/>
    <w:rsid w:val="00E72CD0"/>
    <w:rsid w:val="00E7304D"/>
    <w:rsid w:val="00E746F6"/>
    <w:rsid w:val="00E7526E"/>
    <w:rsid w:val="00E753C0"/>
    <w:rsid w:val="00E75529"/>
    <w:rsid w:val="00E75920"/>
    <w:rsid w:val="00E76C71"/>
    <w:rsid w:val="00E779EF"/>
    <w:rsid w:val="00E80956"/>
    <w:rsid w:val="00E82FB0"/>
    <w:rsid w:val="00E83D52"/>
    <w:rsid w:val="00E84193"/>
    <w:rsid w:val="00E84DE3"/>
    <w:rsid w:val="00E859B5"/>
    <w:rsid w:val="00E860E0"/>
    <w:rsid w:val="00E86E51"/>
    <w:rsid w:val="00E86FA4"/>
    <w:rsid w:val="00E90EF9"/>
    <w:rsid w:val="00E92110"/>
    <w:rsid w:val="00E921C9"/>
    <w:rsid w:val="00E9271D"/>
    <w:rsid w:val="00E9364A"/>
    <w:rsid w:val="00E936C6"/>
    <w:rsid w:val="00E937B3"/>
    <w:rsid w:val="00E93EDA"/>
    <w:rsid w:val="00E94287"/>
    <w:rsid w:val="00E95220"/>
    <w:rsid w:val="00E953B9"/>
    <w:rsid w:val="00E96863"/>
    <w:rsid w:val="00E97409"/>
    <w:rsid w:val="00E97730"/>
    <w:rsid w:val="00E977BB"/>
    <w:rsid w:val="00E977BD"/>
    <w:rsid w:val="00E9782E"/>
    <w:rsid w:val="00E97A76"/>
    <w:rsid w:val="00E97C18"/>
    <w:rsid w:val="00EA0EC6"/>
    <w:rsid w:val="00EA1339"/>
    <w:rsid w:val="00EA17B2"/>
    <w:rsid w:val="00EA1944"/>
    <w:rsid w:val="00EA1DB4"/>
    <w:rsid w:val="00EA27F6"/>
    <w:rsid w:val="00EA321F"/>
    <w:rsid w:val="00EA349F"/>
    <w:rsid w:val="00EA3966"/>
    <w:rsid w:val="00EA3E45"/>
    <w:rsid w:val="00EA46D3"/>
    <w:rsid w:val="00EA5486"/>
    <w:rsid w:val="00EA5DA1"/>
    <w:rsid w:val="00EA6019"/>
    <w:rsid w:val="00EA776E"/>
    <w:rsid w:val="00EB0974"/>
    <w:rsid w:val="00EB1250"/>
    <w:rsid w:val="00EB1736"/>
    <w:rsid w:val="00EB1E82"/>
    <w:rsid w:val="00EB221C"/>
    <w:rsid w:val="00EB22E4"/>
    <w:rsid w:val="00EB2CFC"/>
    <w:rsid w:val="00EB3646"/>
    <w:rsid w:val="00EB5A85"/>
    <w:rsid w:val="00EB6272"/>
    <w:rsid w:val="00EB658F"/>
    <w:rsid w:val="00EB65E9"/>
    <w:rsid w:val="00EB74E6"/>
    <w:rsid w:val="00EB7683"/>
    <w:rsid w:val="00EB783B"/>
    <w:rsid w:val="00EB7E3E"/>
    <w:rsid w:val="00EC0BDF"/>
    <w:rsid w:val="00EC1D80"/>
    <w:rsid w:val="00EC2B53"/>
    <w:rsid w:val="00EC3153"/>
    <w:rsid w:val="00EC3F8E"/>
    <w:rsid w:val="00EC41CE"/>
    <w:rsid w:val="00EC4C59"/>
    <w:rsid w:val="00EC6337"/>
    <w:rsid w:val="00EC7482"/>
    <w:rsid w:val="00EC75BE"/>
    <w:rsid w:val="00ED08B0"/>
    <w:rsid w:val="00ED0B87"/>
    <w:rsid w:val="00ED0C6B"/>
    <w:rsid w:val="00ED0C76"/>
    <w:rsid w:val="00ED0DF2"/>
    <w:rsid w:val="00ED11DC"/>
    <w:rsid w:val="00ED11FD"/>
    <w:rsid w:val="00ED24BD"/>
    <w:rsid w:val="00ED31C7"/>
    <w:rsid w:val="00ED381F"/>
    <w:rsid w:val="00ED3A40"/>
    <w:rsid w:val="00ED3E34"/>
    <w:rsid w:val="00ED4D82"/>
    <w:rsid w:val="00ED4E1E"/>
    <w:rsid w:val="00ED53C6"/>
    <w:rsid w:val="00ED6C81"/>
    <w:rsid w:val="00EE0376"/>
    <w:rsid w:val="00EE0ACB"/>
    <w:rsid w:val="00EE192B"/>
    <w:rsid w:val="00EE238E"/>
    <w:rsid w:val="00EE2D6F"/>
    <w:rsid w:val="00EE4652"/>
    <w:rsid w:val="00EE4790"/>
    <w:rsid w:val="00EE48F0"/>
    <w:rsid w:val="00EE5E9B"/>
    <w:rsid w:val="00EE5F72"/>
    <w:rsid w:val="00EE6206"/>
    <w:rsid w:val="00EE72EC"/>
    <w:rsid w:val="00EE7A85"/>
    <w:rsid w:val="00EF0BEA"/>
    <w:rsid w:val="00EF1134"/>
    <w:rsid w:val="00EF1902"/>
    <w:rsid w:val="00EF2874"/>
    <w:rsid w:val="00EF290D"/>
    <w:rsid w:val="00EF41BB"/>
    <w:rsid w:val="00EF4FC3"/>
    <w:rsid w:val="00EF58AC"/>
    <w:rsid w:val="00EF5A28"/>
    <w:rsid w:val="00EF6582"/>
    <w:rsid w:val="00EF66DA"/>
    <w:rsid w:val="00EF67D4"/>
    <w:rsid w:val="00EF6B45"/>
    <w:rsid w:val="00EF6CD4"/>
    <w:rsid w:val="00F008CC"/>
    <w:rsid w:val="00F00A18"/>
    <w:rsid w:val="00F00A23"/>
    <w:rsid w:val="00F01776"/>
    <w:rsid w:val="00F020DF"/>
    <w:rsid w:val="00F0255D"/>
    <w:rsid w:val="00F0366C"/>
    <w:rsid w:val="00F0437D"/>
    <w:rsid w:val="00F061B5"/>
    <w:rsid w:val="00F11420"/>
    <w:rsid w:val="00F11997"/>
    <w:rsid w:val="00F1254E"/>
    <w:rsid w:val="00F1279C"/>
    <w:rsid w:val="00F12A9D"/>
    <w:rsid w:val="00F12B43"/>
    <w:rsid w:val="00F131CF"/>
    <w:rsid w:val="00F135DA"/>
    <w:rsid w:val="00F13C94"/>
    <w:rsid w:val="00F162E9"/>
    <w:rsid w:val="00F1718F"/>
    <w:rsid w:val="00F17CE8"/>
    <w:rsid w:val="00F20895"/>
    <w:rsid w:val="00F21B84"/>
    <w:rsid w:val="00F22745"/>
    <w:rsid w:val="00F22F34"/>
    <w:rsid w:val="00F2317A"/>
    <w:rsid w:val="00F242A8"/>
    <w:rsid w:val="00F24961"/>
    <w:rsid w:val="00F24C30"/>
    <w:rsid w:val="00F24E62"/>
    <w:rsid w:val="00F25996"/>
    <w:rsid w:val="00F25B99"/>
    <w:rsid w:val="00F25CA0"/>
    <w:rsid w:val="00F25FE5"/>
    <w:rsid w:val="00F260F7"/>
    <w:rsid w:val="00F261D9"/>
    <w:rsid w:val="00F26369"/>
    <w:rsid w:val="00F2798E"/>
    <w:rsid w:val="00F27EA7"/>
    <w:rsid w:val="00F30AE0"/>
    <w:rsid w:val="00F30B5F"/>
    <w:rsid w:val="00F320DB"/>
    <w:rsid w:val="00F3230B"/>
    <w:rsid w:val="00F32BE6"/>
    <w:rsid w:val="00F32F36"/>
    <w:rsid w:val="00F33DAA"/>
    <w:rsid w:val="00F3428A"/>
    <w:rsid w:val="00F34472"/>
    <w:rsid w:val="00F3448E"/>
    <w:rsid w:val="00F349EA"/>
    <w:rsid w:val="00F354B1"/>
    <w:rsid w:val="00F377A3"/>
    <w:rsid w:val="00F37E72"/>
    <w:rsid w:val="00F40322"/>
    <w:rsid w:val="00F4104D"/>
    <w:rsid w:val="00F41FD9"/>
    <w:rsid w:val="00F428E5"/>
    <w:rsid w:val="00F43A97"/>
    <w:rsid w:val="00F446A1"/>
    <w:rsid w:val="00F44B66"/>
    <w:rsid w:val="00F453EA"/>
    <w:rsid w:val="00F454C6"/>
    <w:rsid w:val="00F473E7"/>
    <w:rsid w:val="00F473E8"/>
    <w:rsid w:val="00F47759"/>
    <w:rsid w:val="00F477B2"/>
    <w:rsid w:val="00F47D05"/>
    <w:rsid w:val="00F50113"/>
    <w:rsid w:val="00F50882"/>
    <w:rsid w:val="00F50A1A"/>
    <w:rsid w:val="00F50D94"/>
    <w:rsid w:val="00F522CA"/>
    <w:rsid w:val="00F527BE"/>
    <w:rsid w:val="00F527DB"/>
    <w:rsid w:val="00F52BF6"/>
    <w:rsid w:val="00F54170"/>
    <w:rsid w:val="00F5468C"/>
    <w:rsid w:val="00F54A4C"/>
    <w:rsid w:val="00F54C42"/>
    <w:rsid w:val="00F558EA"/>
    <w:rsid w:val="00F56298"/>
    <w:rsid w:val="00F56FD2"/>
    <w:rsid w:val="00F57ED0"/>
    <w:rsid w:val="00F60D1E"/>
    <w:rsid w:val="00F60D9F"/>
    <w:rsid w:val="00F60E86"/>
    <w:rsid w:val="00F60E92"/>
    <w:rsid w:val="00F617B5"/>
    <w:rsid w:val="00F622A3"/>
    <w:rsid w:val="00F626DE"/>
    <w:rsid w:val="00F6338F"/>
    <w:rsid w:val="00F637D0"/>
    <w:rsid w:val="00F63865"/>
    <w:rsid w:val="00F63B0F"/>
    <w:rsid w:val="00F648AD"/>
    <w:rsid w:val="00F64A46"/>
    <w:rsid w:val="00F64ABF"/>
    <w:rsid w:val="00F65513"/>
    <w:rsid w:val="00F655BC"/>
    <w:rsid w:val="00F65A24"/>
    <w:rsid w:val="00F65B44"/>
    <w:rsid w:val="00F65BDD"/>
    <w:rsid w:val="00F65E0B"/>
    <w:rsid w:val="00F67937"/>
    <w:rsid w:val="00F67A7F"/>
    <w:rsid w:val="00F701DC"/>
    <w:rsid w:val="00F708AA"/>
    <w:rsid w:val="00F708CA"/>
    <w:rsid w:val="00F71587"/>
    <w:rsid w:val="00F716A1"/>
    <w:rsid w:val="00F717BE"/>
    <w:rsid w:val="00F7261B"/>
    <w:rsid w:val="00F72B99"/>
    <w:rsid w:val="00F73557"/>
    <w:rsid w:val="00F74168"/>
    <w:rsid w:val="00F74373"/>
    <w:rsid w:val="00F749BF"/>
    <w:rsid w:val="00F764FE"/>
    <w:rsid w:val="00F76968"/>
    <w:rsid w:val="00F76F18"/>
    <w:rsid w:val="00F771A8"/>
    <w:rsid w:val="00F7750E"/>
    <w:rsid w:val="00F7783A"/>
    <w:rsid w:val="00F77A03"/>
    <w:rsid w:val="00F81A55"/>
    <w:rsid w:val="00F81CF9"/>
    <w:rsid w:val="00F82418"/>
    <w:rsid w:val="00F824A1"/>
    <w:rsid w:val="00F82E2E"/>
    <w:rsid w:val="00F82EEB"/>
    <w:rsid w:val="00F8308E"/>
    <w:rsid w:val="00F831C6"/>
    <w:rsid w:val="00F839E0"/>
    <w:rsid w:val="00F84354"/>
    <w:rsid w:val="00F84FFF"/>
    <w:rsid w:val="00F862AF"/>
    <w:rsid w:val="00F862C3"/>
    <w:rsid w:val="00F869C8"/>
    <w:rsid w:val="00F86D5F"/>
    <w:rsid w:val="00F86FE3"/>
    <w:rsid w:val="00F8702D"/>
    <w:rsid w:val="00F870A9"/>
    <w:rsid w:val="00F8710F"/>
    <w:rsid w:val="00F87571"/>
    <w:rsid w:val="00F875E0"/>
    <w:rsid w:val="00F87A76"/>
    <w:rsid w:val="00F90E46"/>
    <w:rsid w:val="00F90FBA"/>
    <w:rsid w:val="00F9124A"/>
    <w:rsid w:val="00F918C1"/>
    <w:rsid w:val="00F91C3E"/>
    <w:rsid w:val="00F9222B"/>
    <w:rsid w:val="00F9280E"/>
    <w:rsid w:val="00F92F65"/>
    <w:rsid w:val="00F941B0"/>
    <w:rsid w:val="00F9490F"/>
    <w:rsid w:val="00F95709"/>
    <w:rsid w:val="00F969BB"/>
    <w:rsid w:val="00F97A06"/>
    <w:rsid w:val="00FA0BE1"/>
    <w:rsid w:val="00FA0D64"/>
    <w:rsid w:val="00FA0FF6"/>
    <w:rsid w:val="00FA12A3"/>
    <w:rsid w:val="00FA1846"/>
    <w:rsid w:val="00FA227C"/>
    <w:rsid w:val="00FA250E"/>
    <w:rsid w:val="00FA2DB9"/>
    <w:rsid w:val="00FA42EF"/>
    <w:rsid w:val="00FA467A"/>
    <w:rsid w:val="00FA4774"/>
    <w:rsid w:val="00FA4EC1"/>
    <w:rsid w:val="00FA5C72"/>
    <w:rsid w:val="00FA64A3"/>
    <w:rsid w:val="00FA679F"/>
    <w:rsid w:val="00FA6927"/>
    <w:rsid w:val="00FA6AF7"/>
    <w:rsid w:val="00FB0012"/>
    <w:rsid w:val="00FB0A47"/>
    <w:rsid w:val="00FB0A49"/>
    <w:rsid w:val="00FB0B07"/>
    <w:rsid w:val="00FB1104"/>
    <w:rsid w:val="00FB11DE"/>
    <w:rsid w:val="00FB14A1"/>
    <w:rsid w:val="00FB41BF"/>
    <w:rsid w:val="00FB46D3"/>
    <w:rsid w:val="00FB48A6"/>
    <w:rsid w:val="00FB5358"/>
    <w:rsid w:val="00FB5B6F"/>
    <w:rsid w:val="00FB5D67"/>
    <w:rsid w:val="00FB6362"/>
    <w:rsid w:val="00FB645B"/>
    <w:rsid w:val="00FB71A3"/>
    <w:rsid w:val="00FB756E"/>
    <w:rsid w:val="00FB7B55"/>
    <w:rsid w:val="00FC1354"/>
    <w:rsid w:val="00FC1EEA"/>
    <w:rsid w:val="00FC1FEA"/>
    <w:rsid w:val="00FC27D1"/>
    <w:rsid w:val="00FC35AD"/>
    <w:rsid w:val="00FC3A5E"/>
    <w:rsid w:val="00FC3B57"/>
    <w:rsid w:val="00FC4176"/>
    <w:rsid w:val="00FC4BA8"/>
    <w:rsid w:val="00FC5B6F"/>
    <w:rsid w:val="00FC5C62"/>
    <w:rsid w:val="00FC78B6"/>
    <w:rsid w:val="00FC7BA7"/>
    <w:rsid w:val="00FC7F0F"/>
    <w:rsid w:val="00FC7F47"/>
    <w:rsid w:val="00FD07FF"/>
    <w:rsid w:val="00FD0F47"/>
    <w:rsid w:val="00FD108A"/>
    <w:rsid w:val="00FD1A0C"/>
    <w:rsid w:val="00FD1AE6"/>
    <w:rsid w:val="00FD1BEF"/>
    <w:rsid w:val="00FD2017"/>
    <w:rsid w:val="00FD23A2"/>
    <w:rsid w:val="00FD2B51"/>
    <w:rsid w:val="00FD33ED"/>
    <w:rsid w:val="00FD4D83"/>
    <w:rsid w:val="00FD6717"/>
    <w:rsid w:val="00FD6B82"/>
    <w:rsid w:val="00FD6D83"/>
    <w:rsid w:val="00FD77E6"/>
    <w:rsid w:val="00FE16CC"/>
    <w:rsid w:val="00FE1D51"/>
    <w:rsid w:val="00FE25F7"/>
    <w:rsid w:val="00FE4EAE"/>
    <w:rsid w:val="00FE59F1"/>
    <w:rsid w:val="00FE7572"/>
    <w:rsid w:val="00FE7752"/>
    <w:rsid w:val="00FE7F63"/>
    <w:rsid w:val="00FF0DC8"/>
    <w:rsid w:val="00FF1E3C"/>
    <w:rsid w:val="00FF2CC3"/>
    <w:rsid w:val="00FF3015"/>
    <w:rsid w:val="00FF30F1"/>
    <w:rsid w:val="00FF4012"/>
    <w:rsid w:val="00FF46DD"/>
    <w:rsid w:val="00FF49AF"/>
    <w:rsid w:val="00FF4EBE"/>
    <w:rsid w:val="0105DC3D"/>
    <w:rsid w:val="01E5974B"/>
    <w:rsid w:val="03BDA522"/>
    <w:rsid w:val="0611FD06"/>
    <w:rsid w:val="072451EE"/>
    <w:rsid w:val="0729290E"/>
    <w:rsid w:val="09029813"/>
    <w:rsid w:val="0943FF5E"/>
    <w:rsid w:val="0949F384"/>
    <w:rsid w:val="0988A99C"/>
    <w:rsid w:val="0AE35E84"/>
    <w:rsid w:val="0C43AAFC"/>
    <w:rsid w:val="0D3E3A8A"/>
    <w:rsid w:val="0E5CF737"/>
    <w:rsid w:val="12225B29"/>
    <w:rsid w:val="12584900"/>
    <w:rsid w:val="12AC78B8"/>
    <w:rsid w:val="13434554"/>
    <w:rsid w:val="1418FDB8"/>
    <w:rsid w:val="14691116"/>
    <w:rsid w:val="147EED82"/>
    <w:rsid w:val="149F380E"/>
    <w:rsid w:val="15987F09"/>
    <w:rsid w:val="169B3E38"/>
    <w:rsid w:val="1710F61A"/>
    <w:rsid w:val="1A826511"/>
    <w:rsid w:val="1BF0A709"/>
    <w:rsid w:val="1DFE8819"/>
    <w:rsid w:val="1EA787D2"/>
    <w:rsid w:val="1EF63B99"/>
    <w:rsid w:val="233ED50A"/>
    <w:rsid w:val="23544276"/>
    <w:rsid w:val="249B04AE"/>
    <w:rsid w:val="25705171"/>
    <w:rsid w:val="25724A5F"/>
    <w:rsid w:val="25936D22"/>
    <w:rsid w:val="264DD872"/>
    <w:rsid w:val="27AD7517"/>
    <w:rsid w:val="27FE415E"/>
    <w:rsid w:val="2848D349"/>
    <w:rsid w:val="2A344389"/>
    <w:rsid w:val="2C3357F1"/>
    <w:rsid w:val="2DC6388E"/>
    <w:rsid w:val="2DF8FB03"/>
    <w:rsid w:val="3265A09B"/>
    <w:rsid w:val="327B6123"/>
    <w:rsid w:val="32FBC7FE"/>
    <w:rsid w:val="33B35E04"/>
    <w:rsid w:val="33D389E9"/>
    <w:rsid w:val="3610388B"/>
    <w:rsid w:val="3626A7D7"/>
    <w:rsid w:val="381681C3"/>
    <w:rsid w:val="393CB41A"/>
    <w:rsid w:val="398167A9"/>
    <w:rsid w:val="399AFE6A"/>
    <w:rsid w:val="3B2EAC95"/>
    <w:rsid w:val="3BCA7C64"/>
    <w:rsid w:val="3CD0791F"/>
    <w:rsid w:val="43C50C50"/>
    <w:rsid w:val="4473C9CF"/>
    <w:rsid w:val="45BE0DB7"/>
    <w:rsid w:val="4664D916"/>
    <w:rsid w:val="47408041"/>
    <w:rsid w:val="485BA4CD"/>
    <w:rsid w:val="4887A968"/>
    <w:rsid w:val="4A1BB649"/>
    <w:rsid w:val="4E2E0D62"/>
    <w:rsid w:val="4E49E6E7"/>
    <w:rsid w:val="4E550378"/>
    <w:rsid w:val="50BFFCA7"/>
    <w:rsid w:val="5123345B"/>
    <w:rsid w:val="5420DF8F"/>
    <w:rsid w:val="5521F4BE"/>
    <w:rsid w:val="558F5A47"/>
    <w:rsid w:val="55A29285"/>
    <w:rsid w:val="5631D447"/>
    <w:rsid w:val="577A4401"/>
    <w:rsid w:val="594F29A4"/>
    <w:rsid w:val="59F9437C"/>
    <w:rsid w:val="5A8000C0"/>
    <w:rsid w:val="5AA5C36A"/>
    <w:rsid w:val="5BAB1FC1"/>
    <w:rsid w:val="5DA41F7A"/>
    <w:rsid w:val="5DEA91BA"/>
    <w:rsid w:val="5E6028C4"/>
    <w:rsid w:val="5E865CAA"/>
    <w:rsid w:val="5F23AC50"/>
    <w:rsid w:val="5F7546CE"/>
    <w:rsid w:val="5FE62719"/>
    <w:rsid w:val="62B93ACF"/>
    <w:rsid w:val="6448F92F"/>
    <w:rsid w:val="6538F320"/>
    <w:rsid w:val="6743D36D"/>
    <w:rsid w:val="694FBB9A"/>
    <w:rsid w:val="6B860717"/>
    <w:rsid w:val="6BA51405"/>
    <w:rsid w:val="6EC0D050"/>
    <w:rsid w:val="6FDD13B9"/>
    <w:rsid w:val="7218859D"/>
    <w:rsid w:val="73840C22"/>
    <w:rsid w:val="73BD3503"/>
    <w:rsid w:val="74FFC692"/>
    <w:rsid w:val="76836941"/>
    <w:rsid w:val="7844D67A"/>
    <w:rsid w:val="79339D84"/>
    <w:rsid w:val="7A789445"/>
    <w:rsid w:val="7B2FCFF7"/>
    <w:rsid w:val="7C6BD8D7"/>
    <w:rsid w:val="7D27E804"/>
    <w:rsid w:val="7E18CFD6"/>
    <w:rsid w:val="7FF07A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D5724718-50BD-4052-A981-7E817446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461"/>
    <w:pPr>
      <w:spacing w:after="220"/>
    </w:pPr>
    <w:rPr>
      <w:rFonts w:ascii="Calibri" w:eastAsia="Times New Roman" w:hAnsi="Calibri" w:cs="Times New Roman"/>
      <w:color w:val="000000"/>
      <w:szCs w:val="21"/>
    </w:rPr>
  </w:style>
  <w:style w:type="paragraph" w:styleId="Heading1">
    <w:name w:val="heading 1"/>
    <w:basedOn w:val="Normal"/>
    <w:next w:val="Normal"/>
    <w:link w:val="Heading1Char"/>
    <w:autoRedefine/>
    <w:uiPriority w:val="9"/>
    <w:qFormat/>
    <w:rsid w:val="00AC1B02"/>
    <w:pPr>
      <w:spacing w:before="360" w:after="480"/>
      <w:mirrorIndents/>
      <w:jc w:val="center"/>
      <w:outlineLvl w:val="0"/>
    </w:pPr>
    <w:rPr>
      <w:rFonts w:asciiTheme="minorHAnsi" w:hAnsiTheme="minorHAnsi" w:cstheme="minorHAnsi"/>
      <w:b/>
      <w:bCs/>
      <w:color w:val="auto"/>
      <w:sz w:val="52"/>
      <w:szCs w:val="52"/>
    </w:rPr>
  </w:style>
  <w:style w:type="paragraph" w:styleId="Heading2">
    <w:name w:val="heading 2"/>
    <w:basedOn w:val="Normal"/>
    <w:next w:val="Normal"/>
    <w:link w:val="Heading2Char"/>
    <w:uiPriority w:val="9"/>
    <w:qFormat/>
    <w:rsid w:val="000702C8"/>
    <w:pPr>
      <w:pBdr>
        <w:bottom w:val="double" w:sz="4" w:space="1" w:color="auto"/>
      </w:pBdr>
      <w:spacing w:before="360" w:after="240"/>
      <w:outlineLvl w:val="1"/>
    </w:pPr>
    <w:rPr>
      <w:b/>
      <w:bCs/>
      <w:sz w:val="32"/>
      <w:szCs w:val="28"/>
    </w:rPr>
  </w:style>
  <w:style w:type="paragraph" w:styleId="Heading3">
    <w:name w:val="heading 3"/>
    <w:basedOn w:val="Normal"/>
    <w:next w:val="Normal"/>
    <w:link w:val="Heading3Char"/>
    <w:uiPriority w:val="9"/>
    <w:unhideWhenUsed/>
    <w:qFormat/>
    <w:rsid w:val="00A62E0F"/>
    <w:pPr>
      <w:spacing w:before="360" w:after="240"/>
      <w:outlineLvl w:val="2"/>
    </w:pPr>
    <w:rPr>
      <w:b/>
      <w:bCs/>
      <w:sz w:val="28"/>
      <w:szCs w:val="28"/>
    </w:rPr>
  </w:style>
  <w:style w:type="paragraph" w:styleId="Heading4">
    <w:name w:val="heading 4"/>
    <w:basedOn w:val="Normal"/>
    <w:next w:val="Normal"/>
    <w:link w:val="Heading4Char"/>
    <w:uiPriority w:val="9"/>
    <w:unhideWhenUsed/>
    <w:qFormat/>
    <w:rsid w:val="007B6C01"/>
    <w:pPr>
      <w:spacing w:before="240"/>
      <w:outlineLvl w:val="3"/>
    </w:pPr>
    <w:rPr>
      <w:b/>
      <w:bCs/>
      <w:sz w:val="24"/>
      <w:szCs w:val="24"/>
    </w:rPr>
  </w:style>
  <w:style w:type="paragraph" w:styleId="Heading5">
    <w:name w:val="heading 5"/>
    <w:basedOn w:val="Normal"/>
    <w:next w:val="Normal"/>
    <w:link w:val="Heading5Char"/>
    <w:uiPriority w:val="9"/>
    <w:unhideWhenUsed/>
    <w:qFormat/>
    <w:rsid w:val="00BA21AA"/>
    <w:pPr>
      <w:spacing w:before="240"/>
      <w:outlineLvl w:val="4"/>
    </w:pPr>
    <w:rPr>
      <w:rFonts w:asciiTheme="minorHAnsi" w:hAnsiTheme="minorHAnsi" w:cstheme="minorHAnsi"/>
      <w:bCs/>
      <w:i/>
      <w:i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02C8"/>
    <w:rPr>
      <w:rFonts w:ascii="Calibri" w:eastAsia="Times New Roman" w:hAnsi="Calibri" w:cs="Times New Roman"/>
      <w:b/>
      <w:bCs/>
      <w:color w:val="000000"/>
      <w:sz w:val="32"/>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uiPriority w:val="9"/>
    <w:rsid w:val="00AC1B02"/>
    <w:rPr>
      <w:rFonts w:eastAsia="Times New Roman" w:cstheme="minorHAnsi"/>
      <w:b/>
      <w:bCs/>
      <w:sz w:val="52"/>
      <w:szCs w:val="5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rsid w:val="00A62E0F"/>
    <w:rPr>
      <w:rFonts w:ascii="Calibri" w:eastAsia="Times New Roman" w:hAnsi="Calibri" w:cs="Times New Roman"/>
      <w:b/>
      <w:bCs/>
      <w:color w:val="000000"/>
      <w:sz w:val="28"/>
      <w:szCs w:val="28"/>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2"/>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rsid w:val="007B6C01"/>
    <w:rPr>
      <w:rFonts w:ascii="Calibri" w:eastAsia="Times New Roman" w:hAnsi="Calibri" w:cs="Times New Roman"/>
      <w:b/>
      <w:bCs/>
      <w:color w:val="000000"/>
      <w:sz w:val="24"/>
      <w:szCs w:val="24"/>
    </w:rPr>
  </w:style>
  <w:style w:type="table" w:styleId="TableGrid">
    <w:name w:val="Table Grid"/>
    <w:basedOn w:val="TableNormal"/>
    <w:uiPriority w:val="39"/>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52107A"/>
    <w:pPr>
      <w:tabs>
        <w:tab w:val="right" w:leader="dot" w:pos="10080"/>
      </w:tabs>
      <w:ind w:right="-90"/>
    </w:pPr>
    <w:rPr>
      <w:rFonts w:asciiTheme="minorHAnsi" w:hAnsiTheme="minorHAnsi"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character" w:customStyle="1" w:styleId="dataentry">
    <w:name w:val="data_entry"/>
    <w:uiPriority w:val="1"/>
    <w:qFormat/>
    <w:rsid w:val="00262BAA"/>
    <w:rPr>
      <w:rFonts w:asciiTheme="minorHAnsi" w:hAnsiTheme="minorHAnsi"/>
      <w:b w:val="0"/>
      <w:sz w:val="22"/>
      <w:szCs w:val="28"/>
      <w:shd w:val="clear" w:color="auto" w:fill="EDEDED" w:themeFill="accent3" w:themeFillTint="33"/>
      <w:lang w:eastAsia="ja-JP"/>
    </w:rPr>
  </w:style>
  <w:style w:type="paragraph" w:customStyle="1" w:styleId="important">
    <w:name w:val="important"/>
    <w:qFormat/>
    <w:rsid w:val="00230089"/>
    <w:pPr>
      <w:pBdr>
        <w:top w:val="single" w:sz="12" w:space="4" w:color="auto"/>
        <w:left w:val="single" w:sz="12" w:space="4" w:color="auto"/>
        <w:bottom w:val="single" w:sz="12" w:space="4" w:color="auto"/>
        <w:right w:val="single" w:sz="12" w:space="4" w:color="auto"/>
      </w:pBdr>
      <w:shd w:val="clear" w:color="auto" w:fill="ECF3FA"/>
      <w:ind w:left="144" w:right="144"/>
    </w:pPr>
    <w:rPr>
      <w:rFonts w:ascii="Calibri" w:eastAsia="Times New Roman" w:hAnsi="Calibri" w:cs="Times New Roman"/>
      <w:snapToGrid w:val="0"/>
      <w:color w:val="000000"/>
      <w:szCs w:val="21"/>
    </w:rPr>
  </w:style>
  <w:style w:type="character" w:customStyle="1" w:styleId="Heading5Char">
    <w:name w:val="Heading 5 Char"/>
    <w:basedOn w:val="DefaultParagraphFont"/>
    <w:link w:val="Heading5"/>
    <w:uiPriority w:val="9"/>
    <w:rsid w:val="00BA21AA"/>
    <w:rPr>
      <w:rFonts w:eastAsia="Times New Roman" w:cstheme="minorHAnsi"/>
      <w:bCs/>
      <w:i/>
      <w:iCs/>
      <w:sz w:val="24"/>
      <w:szCs w:val="24"/>
    </w:rPr>
  </w:style>
  <w:style w:type="paragraph" w:customStyle="1" w:styleId="paragraph">
    <w:name w:val="paragraph"/>
    <w:basedOn w:val="Normal"/>
    <w:rsid w:val="00F84FFF"/>
    <w:pPr>
      <w:spacing w:before="100" w:beforeAutospacing="1" w:after="100" w:afterAutospacing="1"/>
    </w:pPr>
    <w:rPr>
      <w:rFonts w:ascii="Times New Roman" w:hAnsi="Times New Roman"/>
      <w:color w:val="auto"/>
      <w:sz w:val="24"/>
      <w:szCs w:val="24"/>
    </w:rPr>
  </w:style>
  <w:style w:type="character" w:styleId="SubtleEmphasis">
    <w:name w:val="Subtle Emphasis"/>
    <w:basedOn w:val="DefaultParagraphFont"/>
    <w:uiPriority w:val="19"/>
    <w:qFormat/>
    <w:rsid w:val="00AD69E5"/>
    <w:rPr>
      <w:i/>
      <w:iCs/>
      <w:color w:val="404040" w:themeColor="text1" w:themeTint="BF"/>
    </w:rPr>
  </w:style>
  <w:style w:type="character" w:styleId="Mention">
    <w:name w:val="Mention"/>
    <w:basedOn w:val="DefaultParagraphFont"/>
    <w:uiPriority w:val="99"/>
    <w:unhideWhenUsed/>
    <w:rsid w:val="00AD69E5"/>
    <w:rPr>
      <w:color w:val="2B579A"/>
      <w:shd w:val="clear" w:color="auto" w:fill="E1DFDD"/>
    </w:rPr>
  </w:style>
  <w:style w:type="table" w:styleId="TableGridLight">
    <w:name w:val="Grid Table Light"/>
    <w:basedOn w:val="TableNormal"/>
    <w:uiPriority w:val="40"/>
    <w:rsid w:val="00B271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j.gov/education/grants/discretionary/apps/" TargetMode="External"/><Relationship Id="rId18" Type="http://schemas.openxmlformats.org/officeDocument/2006/relationships/hyperlink" Target="http://www.nj.gov/njded/grants/discretionary/" TargetMode="External"/><Relationship Id="rId26" Type="http://schemas.openxmlformats.org/officeDocument/2006/relationships/hyperlink" Target="https://www.nj.gov/education/grants/discretionary/apps/docs/DiscretionaryGrant_AwardManual_2024-Accessible-10-2024.pdf" TargetMode="External"/><Relationship Id="rId39" Type="http://schemas.openxmlformats.org/officeDocument/2006/relationships/hyperlink" Target="https://doe365-my.sharepoint.com/personal/lnietos_doe_nj_gov/Documents/Draft%20forms/Draft%20NGO%202023.docx" TargetMode="External"/><Relationship Id="rId21" Type="http://schemas.openxmlformats.org/officeDocument/2006/relationships/hyperlink" Target="https://forms.office.com/r/CUZQXHHz3n" TargetMode="External"/><Relationship Id="rId34" Type="http://schemas.openxmlformats.org/officeDocument/2006/relationships/hyperlink" Target="https://www.nj.gov/infobank/circular/cir0705b.pdf" TargetMode="External"/><Relationship Id="rId42" Type="http://schemas.openxmlformats.org/officeDocument/2006/relationships/hyperlink" Target="http://www.nj.gov/education/grants/discretionary/apps/common_costs.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grants.vendors@doe.nj.gov" TargetMode="External"/><Relationship Id="rId29" Type="http://schemas.openxmlformats.org/officeDocument/2006/relationships/hyperlink" Target="https://nj.gov/infobank/circul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32" Type="http://schemas.openxmlformats.org/officeDocument/2006/relationships/hyperlink" Target="https://www.nj.gov/education/grants/discretionary/apps/docs/common_costs.pdf" TargetMode="External"/><Relationship Id="rId37" Type="http://schemas.openxmlformats.org/officeDocument/2006/relationships/hyperlink" Target="https://www.nj.gov/education/grants/discretionary/management/docs/INSTRUCTIONS%20FOR%20SUBMITTING%20PERS-REPORTS.pdf" TargetMode="External"/><Relationship Id="rId40" Type="http://schemas.openxmlformats.org/officeDocument/2006/relationships/hyperlink" Target="https://www.nj.gov/education/grants/discretionary/management/"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homeroom.state.nj.us/" TargetMode="External"/><Relationship Id="rId23" Type="http://schemas.openxmlformats.org/officeDocument/2006/relationships/header" Target="header1.xml"/><Relationship Id="rId28" Type="http://schemas.openxmlformats.org/officeDocument/2006/relationships/hyperlink" Target="https://www.nj.gov/infobank/circular/cir23-02-OMB.pdf" TargetMode="External"/><Relationship Id="rId36" Type="http://schemas.openxmlformats.org/officeDocument/2006/relationships/hyperlink" Target="https://www.nj.gov/education/finance/fp/af/coa/" TargetMode="External"/><Relationship Id="rId10" Type="http://schemas.openxmlformats.org/officeDocument/2006/relationships/endnotes" Target="endnotes.xml"/><Relationship Id="rId19" Type="http://schemas.openxmlformats.org/officeDocument/2006/relationships/hyperlink" Target="mailto:NJTutor@doe.nj.gov" TargetMode="External"/><Relationship Id="rId31" Type="http://schemas.openxmlformats.org/officeDocument/2006/relationships/hyperlink" Target="https://www.ecfr.gov/current/title-2/subtitle-A/chapter-II/part-200/subpart-E/subject-group-ECFRd93f2a98b1f6455/section-200.414"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jdoe.mtwgms.org/NJDOEGmsWeb/logon.aspx" TargetMode="External"/><Relationship Id="rId22" Type="http://schemas.openxmlformats.org/officeDocument/2006/relationships/hyperlink" Target="https://nj.gov/opra/" TargetMode="External"/><Relationship Id="rId27" Type="http://schemas.openxmlformats.org/officeDocument/2006/relationships/hyperlink" Target="https://www.ecfr.gov/current/title-2/subtitle-A/chapter-II/part-200/subpart-E/subject-group-ECFRd41a10959e1acab/section-200.417" TargetMode="External"/><Relationship Id="rId30" Type="http://schemas.openxmlformats.org/officeDocument/2006/relationships/hyperlink" Target="https://nj.gov/infobank/circular/cir26-06-OMB.pdf" TargetMode="External"/><Relationship Id="rId35" Type="http://schemas.openxmlformats.org/officeDocument/2006/relationships/hyperlink" Target="https://www.nj.gov/education/grants/discretionary/management/docs/attacha_b.pdf" TargetMode="External"/><Relationship Id="rId43" Type="http://schemas.openxmlformats.org/officeDocument/2006/relationships/hyperlink" Target="https://www.nj.gov/education/finance/fp/af/co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sam.gov/" TargetMode="External"/><Relationship Id="rId25" Type="http://schemas.openxmlformats.org/officeDocument/2006/relationships/hyperlink" Target="https://homeroom5.doe.state.nj.us/events/" TargetMode="External"/><Relationship Id="rId33" Type="http://schemas.openxmlformats.org/officeDocument/2006/relationships/hyperlink" Target="https://www.nj.gov/education/finance/fp/af/coa/" TargetMode="External"/><Relationship Id="rId38" Type="http://schemas.openxmlformats.org/officeDocument/2006/relationships/hyperlink" Target="https://njdoe.mtwgms.org/NJDOEGmsWeb/HelpFiles/New_Reimbursement_Request_Instructions.pdf" TargetMode="External"/><Relationship Id="rId46" Type="http://schemas.microsoft.com/office/2020/10/relationships/intelligence" Target="intelligence2.xml"/><Relationship Id="rId20" Type="http://schemas.openxmlformats.org/officeDocument/2006/relationships/hyperlink" Target="https://www.nj.gov/education/grants/discretionary/apps/" TargetMode="External"/><Relationship Id="rId41" Type="http://schemas.openxmlformats.org/officeDocument/2006/relationships/hyperlink" Target="https://www.nj.gov/education/grants/discretionary/a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30B8117267384D9D530E6B518E476B" ma:contentTypeVersion="10" ma:contentTypeDescription="Create a new document." ma:contentTypeScope="" ma:versionID="109b79b95fca98e7feffd88fc7dff7ae">
  <xsd:schema xmlns:xsd="http://www.w3.org/2001/XMLSchema" xmlns:xs="http://www.w3.org/2001/XMLSchema" xmlns:p="http://schemas.microsoft.com/office/2006/metadata/properties" xmlns:ns1="http://schemas.microsoft.com/sharepoint/v3" xmlns:ns2="eaa05de3-6a03-4b85-8e93-059fca735bb2" targetNamespace="http://schemas.microsoft.com/office/2006/metadata/properties" ma:root="true" ma:fieldsID="2f466b4a18d7cef6cb95a9f07499759b" ns1:_="" ns2:_="">
    <xsd:import namespace="http://schemas.microsoft.com/sharepoint/v3"/>
    <xsd:import namespace="eaa05de3-6a03-4b85-8e93-059fca735b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05de3-6a03-4b85-8e93-059fca735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3.xml><?xml version="1.0" encoding="utf-8"?>
<ds:datastoreItem xmlns:ds="http://schemas.openxmlformats.org/officeDocument/2006/customXml" ds:itemID="{85DE71A4-9465-489D-8856-BFB6EB299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a05de3-6a03-4b85-8e93-059fca73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59AA0-22C0-4777-88F9-0660936EC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11773</Words>
  <Characters>68908</Characters>
  <Application>Microsoft Office Word</Application>
  <DocSecurity>4</DocSecurity>
  <Lines>2656</Lines>
  <Paragraphs>1936</Paragraphs>
  <ScaleCrop>false</ScaleCrop>
  <Company/>
  <LinksUpToDate>false</LinksUpToDate>
  <CharactersWithSpaces>79030</CharactersWithSpaces>
  <SharedDoc>false</SharedDoc>
  <HLinks>
    <vt:vector size="408" baseType="variant">
      <vt:variant>
        <vt:i4>7012454</vt:i4>
      </vt:variant>
      <vt:variant>
        <vt:i4>309</vt:i4>
      </vt:variant>
      <vt:variant>
        <vt:i4>0</vt:i4>
      </vt:variant>
      <vt:variant>
        <vt:i4>5</vt:i4>
      </vt:variant>
      <vt:variant>
        <vt:lpwstr>https://www.nj.gov/education/finance/fp/af/coa/</vt:lpwstr>
      </vt:variant>
      <vt:variant>
        <vt:lpwstr/>
      </vt:variant>
      <vt:variant>
        <vt:i4>3539033</vt:i4>
      </vt:variant>
      <vt:variant>
        <vt:i4>306</vt:i4>
      </vt:variant>
      <vt:variant>
        <vt:i4>0</vt:i4>
      </vt:variant>
      <vt:variant>
        <vt:i4>5</vt:i4>
      </vt:variant>
      <vt:variant>
        <vt:lpwstr>http://www.nj.gov/education/grants/discretionary/apps/common_costs.pdf</vt:lpwstr>
      </vt:variant>
      <vt:variant>
        <vt:lpwstr/>
      </vt:variant>
      <vt:variant>
        <vt:i4>3014763</vt:i4>
      </vt:variant>
      <vt:variant>
        <vt:i4>303</vt:i4>
      </vt:variant>
      <vt:variant>
        <vt:i4>0</vt:i4>
      </vt:variant>
      <vt:variant>
        <vt:i4>5</vt:i4>
      </vt:variant>
      <vt:variant>
        <vt:lpwstr>https://www.nj.gov/education/grants/discretionary/apps/</vt:lpwstr>
      </vt:variant>
      <vt:variant>
        <vt:lpwstr/>
      </vt:variant>
      <vt:variant>
        <vt:i4>5832733</vt:i4>
      </vt:variant>
      <vt:variant>
        <vt:i4>300</vt:i4>
      </vt:variant>
      <vt:variant>
        <vt:i4>0</vt:i4>
      </vt:variant>
      <vt:variant>
        <vt:i4>5</vt:i4>
      </vt:variant>
      <vt:variant>
        <vt:lpwstr>https://www.nj.gov/education/grants/discretionary/management/</vt:lpwstr>
      </vt:variant>
      <vt:variant>
        <vt:lpwstr/>
      </vt:variant>
      <vt:variant>
        <vt:i4>5832815</vt:i4>
      </vt:variant>
      <vt:variant>
        <vt:i4>297</vt:i4>
      </vt:variant>
      <vt:variant>
        <vt:i4>0</vt:i4>
      </vt:variant>
      <vt:variant>
        <vt:i4>5</vt:i4>
      </vt:variant>
      <vt:variant>
        <vt:lpwstr>https://doe365-my.sharepoint.com/personal/lnietos_doe_nj_gov/Documents/Draft forms/Draft NGO 2023.docx</vt:lpwstr>
      </vt:variant>
      <vt:variant>
        <vt:lpwstr>_Reporting_Periods</vt:lpwstr>
      </vt:variant>
      <vt:variant>
        <vt:i4>655461</vt:i4>
      </vt:variant>
      <vt:variant>
        <vt:i4>294</vt:i4>
      </vt:variant>
      <vt:variant>
        <vt:i4>0</vt:i4>
      </vt:variant>
      <vt:variant>
        <vt:i4>5</vt:i4>
      </vt:variant>
      <vt:variant>
        <vt:lpwstr>https://njdoe.mtwgms.org/NJDOEGmsWeb/HelpFiles/New_Reimbursement_Request_Instructions.pdf</vt:lpwstr>
      </vt:variant>
      <vt:variant>
        <vt:lpwstr/>
      </vt:variant>
      <vt:variant>
        <vt:i4>6291576</vt:i4>
      </vt:variant>
      <vt:variant>
        <vt:i4>291</vt:i4>
      </vt:variant>
      <vt:variant>
        <vt:i4>0</vt:i4>
      </vt:variant>
      <vt:variant>
        <vt:i4>5</vt:i4>
      </vt:variant>
      <vt:variant>
        <vt:lpwstr/>
      </vt:variant>
      <vt:variant>
        <vt:lpwstr>_Reporting_Periods</vt:lpwstr>
      </vt:variant>
      <vt:variant>
        <vt:i4>2293812</vt:i4>
      </vt:variant>
      <vt:variant>
        <vt:i4>288</vt:i4>
      </vt:variant>
      <vt:variant>
        <vt:i4>0</vt:i4>
      </vt:variant>
      <vt:variant>
        <vt:i4>5</vt:i4>
      </vt:variant>
      <vt:variant>
        <vt:lpwstr>https://www.nj.gov/education/grants/discretionary/management/docs/INSTRUCTIONS FOR SUBMITTING PERS-REPORTS.pdf</vt:lpwstr>
      </vt:variant>
      <vt:variant>
        <vt:lpwstr/>
      </vt:variant>
      <vt:variant>
        <vt:i4>6291576</vt:i4>
      </vt:variant>
      <vt:variant>
        <vt:i4>285</vt:i4>
      </vt:variant>
      <vt:variant>
        <vt:i4>0</vt:i4>
      </vt:variant>
      <vt:variant>
        <vt:i4>5</vt:i4>
      </vt:variant>
      <vt:variant>
        <vt:lpwstr/>
      </vt:variant>
      <vt:variant>
        <vt:lpwstr>_Reporting_Periods</vt:lpwstr>
      </vt:variant>
      <vt:variant>
        <vt:i4>7012454</vt:i4>
      </vt:variant>
      <vt:variant>
        <vt:i4>282</vt:i4>
      </vt:variant>
      <vt:variant>
        <vt:i4>0</vt:i4>
      </vt:variant>
      <vt:variant>
        <vt:i4>5</vt:i4>
      </vt:variant>
      <vt:variant>
        <vt:lpwstr>https://www.nj.gov/education/finance/fp/af/coa/</vt:lpwstr>
      </vt:variant>
      <vt:variant>
        <vt:lpwstr/>
      </vt:variant>
      <vt:variant>
        <vt:i4>1638443</vt:i4>
      </vt:variant>
      <vt:variant>
        <vt:i4>279</vt:i4>
      </vt:variant>
      <vt:variant>
        <vt:i4>0</vt:i4>
      </vt:variant>
      <vt:variant>
        <vt:i4>5</vt:i4>
      </vt:variant>
      <vt:variant>
        <vt:lpwstr>https://www.nj.gov/education/grants/discretionary/management/docs/attacha_b.pdf</vt:lpwstr>
      </vt:variant>
      <vt:variant>
        <vt:lpwstr/>
      </vt:variant>
      <vt:variant>
        <vt:i4>5373978</vt:i4>
      </vt:variant>
      <vt:variant>
        <vt:i4>276</vt:i4>
      </vt:variant>
      <vt:variant>
        <vt:i4>0</vt:i4>
      </vt:variant>
      <vt:variant>
        <vt:i4>5</vt:i4>
      </vt:variant>
      <vt:variant>
        <vt:lpwstr>https://www.nj.gov/infobank/circular/cir0705b.pdf</vt:lpwstr>
      </vt:variant>
      <vt:variant>
        <vt:lpwstr/>
      </vt:variant>
      <vt:variant>
        <vt:i4>7012454</vt:i4>
      </vt:variant>
      <vt:variant>
        <vt:i4>273</vt:i4>
      </vt:variant>
      <vt:variant>
        <vt:i4>0</vt:i4>
      </vt:variant>
      <vt:variant>
        <vt:i4>5</vt:i4>
      </vt:variant>
      <vt:variant>
        <vt:lpwstr>https://www.nj.gov/education/finance/fp/af/coa/</vt:lpwstr>
      </vt:variant>
      <vt:variant>
        <vt:lpwstr/>
      </vt:variant>
      <vt:variant>
        <vt:i4>2031671</vt:i4>
      </vt:variant>
      <vt:variant>
        <vt:i4>270</vt:i4>
      </vt:variant>
      <vt:variant>
        <vt:i4>0</vt:i4>
      </vt:variant>
      <vt:variant>
        <vt:i4>5</vt:i4>
      </vt:variant>
      <vt:variant>
        <vt:lpwstr>https://www.nj.gov/education/grants/discretionary/apps/docs/common_costs.pdf</vt:lpwstr>
      </vt:variant>
      <vt:variant>
        <vt:lpwstr/>
      </vt:variant>
      <vt:variant>
        <vt:i4>7864362</vt:i4>
      </vt:variant>
      <vt:variant>
        <vt:i4>267</vt:i4>
      </vt:variant>
      <vt:variant>
        <vt:i4>0</vt:i4>
      </vt:variant>
      <vt:variant>
        <vt:i4>5</vt:i4>
      </vt:variant>
      <vt:variant>
        <vt:lpwstr>https://www.ecfr.gov/current/title-2/subtitle-A/chapter-II/part-200/subpart-E/subject-group-ECFRd93f2a98b1f6455/section-200.414</vt:lpwstr>
      </vt:variant>
      <vt:variant>
        <vt:lpwstr/>
      </vt:variant>
      <vt:variant>
        <vt:i4>5177436</vt:i4>
      </vt:variant>
      <vt:variant>
        <vt:i4>264</vt:i4>
      </vt:variant>
      <vt:variant>
        <vt:i4>0</vt:i4>
      </vt:variant>
      <vt:variant>
        <vt:i4>5</vt:i4>
      </vt:variant>
      <vt:variant>
        <vt:lpwstr>https://nj.gov/infobank/circular/cir26-06-OMB.pdf</vt:lpwstr>
      </vt:variant>
      <vt:variant>
        <vt:lpwstr/>
      </vt:variant>
      <vt:variant>
        <vt:i4>5374030</vt:i4>
      </vt:variant>
      <vt:variant>
        <vt:i4>261</vt:i4>
      </vt:variant>
      <vt:variant>
        <vt:i4>0</vt:i4>
      </vt:variant>
      <vt:variant>
        <vt:i4>5</vt:i4>
      </vt:variant>
      <vt:variant>
        <vt:lpwstr>https://nj.gov/infobank/circular/</vt:lpwstr>
      </vt:variant>
      <vt:variant>
        <vt:lpwstr/>
      </vt:variant>
      <vt:variant>
        <vt:i4>1245272</vt:i4>
      </vt:variant>
      <vt:variant>
        <vt:i4>258</vt:i4>
      </vt:variant>
      <vt:variant>
        <vt:i4>0</vt:i4>
      </vt:variant>
      <vt:variant>
        <vt:i4>5</vt:i4>
      </vt:variant>
      <vt:variant>
        <vt:lpwstr>https://www.nj.gov/infobank/circular/cir23-02-OMB.pdf</vt:lpwstr>
      </vt:variant>
      <vt:variant>
        <vt:lpwstr/>
      </vt:variant>
      <vt:variant>
        <vt:i4>7929895</vt:i4>
      </vt:variant>
      <vt:variant>
        <vt:i4>255</vt:i4>
      </vt:variant>
      <vt:variant>
        <vt:i4>0</vt:i4>
      </vt:variant>
      <vt:variant>
        <vt:i4>5</vt:i4>
      </vt:variant>
      <vt:variant>
        <vt:lpwstr>https://www.ecfr.gov/current/title-2/subtitle-A/chapter-II/part-200/subpart-E/subject-group-ECFRd41a10959e1acab/section-200.417</vt:lpwstr>
      </vt:variant>
      <vt:variant>
        <vt:lpwstr/>
      </vt:variant>
      <vt:variant>
        <vt:i4>2293858</vt:i4>
      </vt:variant>
      <vt:variant>
        <vt:i4>252</vt:i4>
      </vt:variant>
      <vt:variant>
        <vt:i4>0</vt:i4>
      </vt:variant>
      <vt:variant>
        <vt:i4>5</vt:i4>
      </vt:variant>
      <vt:variant>
        <vt:lpwstr>https://www.nj.gov/education/grants/discretionary/apps/docs/DiscretionaryGrant_AwardManual_2024-Accessible-10-2024.pdf</vt:lpwstr>
      </vt:variant>
      <vt:variant>
        <vt:lpwstr/>
      </vt:variant>
      <vt:variant>
        <vt:i4>196700</vt:i4>
      </vt:variant>
      <vt:variant>
        <vt:i4>249</vt:i4>
      </vt:variant>
      <vt:variant>
        <vt:i4>0</vt:i4>
      </vt:variant>
      <vt:variant>
        <vt:i4>5</vt:i4>
      </vt:variant>
      <vt:variant>
        <vt:lpwstr>https://homeroom5.doe.state.nj.us/events/</vt:lpwstr>
      </vt:variant>
      <vt:variant>
        <vt:lpwstr/>
      </vt:variant>
      <vt:variant>
        <vt:i4>5767249</vt:i4>
      </vt:variant>
      <vt:variant>
        <vt:i4>246</vt:i4>
      </vt:variant>
      <vt:variant>
        <vt:i4>0</vt:i4>
      </vt:variant>
      <vt:variant>
        <vt:i4>5</vt:i4>
      </vt:variant>
      <vt:variant>
        <vt:lpwstr>https://nj.gov/opra/</vt:lpwstr>
      </vt:variant>
      <vt:variant>
        <vt:lpwstr/>
      </vt:variant>
      <vt:variant>
        <vt:i4>1114138</vt:i4>
      </vt:variant>
      <vt:variant>
        <vt:i4>243</vt:i4>
      </vt:variant>
      <vt:variant>
        <vt:i4>0</vt:i4>
      </vt:variant>
      <vt:variant>
        <vt:i4>5</vt:i4>
      </vt:variant>
      <vt:variant>
        <vt:lpwstr>https://forms.office.com/r/CUZQXHHz3n</vt:lpwstr>
      </vt:variant>
      <vt:variant>
        <vt:lpwstr/>
      </vt:variant>
      <vt:variant>
        <vt:i4>7471137</vt:i4>
      </vt:variant>
      <vt:variant>
        <vt:i4>240</vt:i4>
      </vt:variant>
      <vt:variant>
        <vt:i4>0</vt:i4>
      </vt:variant>
      <vt:variant>
        <vt:i4>5</vt:i4>
      </vt:variant>
      <vt:variant>
        <vt:lpwstr/>
      </vt:variant>
      <vt:variant>
        <vt:lpwstr>_Project_Design_Considerations_1</vt:lpwstr>
      </vt:variant>
      <vt:variant>
        <vt:i4>6357062</vt:i4>
      </vt:variant>
      <vt:variant>
        <vt:i4>237</vt:i4>
      </vt:variant>
      <vt:variant>
        <vt:i4>0</vt:i4>
      </vt:variant>
      <vt:variant>
        <vt:i4>5</vt:i4>
      </vt:variant>
      <vt:variant>
        <vt:lpwstr/>
      </vt:variant>
      <vt:variant>
        <vt:lpwstr>_Application_Component_Required</vt:lpwstr>
      </vt:variant>
      <vt:variant>
        <vt:i4>3014763</vt:i4>
      </vt:variant>
      <vt:variant>
        <vt:i4>234</vt:i4>
      </vt:variant>
      <vt:variant>
        <vt:i4>0</vt:i4>
      </vt:variant>
      <vt:variant>
        <vt:i4>5</vt:i4>
      </vt:variant>
      <vt:variant>
        <vt:lpwstr>https://www.nj.gov/education/grants/discretionary/apps/</vt:lpwstr>
      </vt:variant>
      <vt:variant>
        <vt:lpwstr/>
      </vt:variant>
      <vt:variant>
        <vt:i4>5242934</vt:i4>
      </vt:variant>
      <vt:variant>
        <vt:i4>231</vt:i4>
      </vt:variant>
      <vt:variant>
        <vt:i4>0</vt:i4>
      </vt:variant>
      <vt:variant>
        <vt:i4>5</vt:i4>
      </vt:variant>
      <vt:variant>
        <vt:lpwstr>mailto:NJTutor@doe.nj.gov</vt:lpwstr>
      </vt:variant>
      <vt:variant>
        <vt:lpwstr/>
      </vt:variant>
      <vt:variant>
        <vt:i4>131074</vt:i4>
      </vt:variant>
      <vt:variant>
        <vt:i4>228</vt:i4>
      </vt:variant>
      <vt:variant>
        <vt:i4>0</vt:i4>
      </vt:variant>
      <vt:variant>
        <vt:i4>5</vt:i4>
      </vt:variant>
      <vt:variant>
        <vt:lpwstr>http://www.nj.gov/njded/grants/discretionary/</vt:lpwstr>
      </vt:variant>
      <vt:variant>
        <vt:lpwstr/>
      </vt:variant>
      <vt:variant>
        <vt:i4>1966159</vt:i4>
      </vt:variant>
      <vt:variant>
        <vt:i4>225</vt:i4>
      </vt:variant>
      <vt:variant>
        <vt:i4>0</vt:i4>
      </vt:variant>
      <vt:variant>
        <vt:i4>5</vt:i4>
      </vt:variant>
      <vt:variant>
        <vt:lpwstr>https://sam.gov/</vt:lpwstr>
      </vt:variant>
      <vt:variant>
        <vt:lpwstr/>
      </vt:variant>
      <vt:variant>
        <vt:i4>1507385</vt:i4>
      </vt:variant>
      <vt:variant>
        <vt:i4>218</vt:i4>
      </vt:variant>
      <vt:variant>
        <vt:i4>0</vt:i4>
      </vt:variant>
      <vt:variant>
        <vt:i4>5</vt:i4>
      </vt:variant>
      <vt:variant>
        <vt:lpwstr/>
      </vt:variant>
      <vt:variant>
        <vt:lpwstr>_Toc218761577</vt:lpwstr>
      </vt:variant>
      <vt:variant>
        <vt:i4>1507385</vt:i4>
      </vt:variant>
      <vt:variant>
        <vt:i4>212</vt:i4>
      </vt:variant>
      <vt:variant>
        <vt:i4>0</vt:i4>
      </vt:variant>
      <vt:variant>
        <vt:i4>5</vt:i4>
      </vt:variant>
      <vt:variant>
        <vt:lpwstr/>
      </vt:variant>
      <vt:variant>
        <vt:lpwstr>_Toc218761576</vt:lpwstr>
      </vt:variant>
      <vt:variant>
        <vt:i4>1507385</vt:i4>
      </vt:variant>
      <vt:variant>
        <vt:i4>206</vt:i4>
      </vt:variant>
      <vt:variant>
        <vt:i4>0</vt:i4>
      </vt:variant>
      <vt:variant>
        <vt:i4>5</vt:i4>
      </vt:variant>
      <vt:variant>
        <vt:lpwstr/>
      </vt:variant>
      <vt:variant>
        <vt:lpwstr>_Toc218761575</vt:lpwstr>
      </vt:variant>
      <vt:variant>
        <vt:i4>1507385</vt:i4>
      </vt:variant>
      <vt:variant>
        <vt:i4>200</vt:i4>
      </vt:variant>
      <vt:variant>
        <vt:i4>0</vt:i4>
      </vt:variant>
      <vt:variant>
        <vt:i4>5</vt:i4>
      </vt:variant>
      <vt:variant>
        <vt:lpwstr/>
      </vt:variant>
      <vt:variant>
        <vt:lpwstr>_Toc218761574</vt:lpwstr>
      </vt:variant>
      <vt:variant>
        <vt:i4>1507385</vt:i4>
      </vt:variant>
      <vt:variant>
        <vt:i4>194</vt:i4>
      </vt:variant>
      <vt:variant>
        <vt:i4>0</vt:i4>
      </vt:variant>
      <vt:variant>
        <vt:i4>5</vt:i4>
      </vt:variant>
      <vt:variant>
        <vt:lpwstr/>
      </vt:variant>
      <vt:variant>
        <vt:lpwstr>_Toc218761573</vt:lpwstr>
      </vt:variant>
      <vt:variant>
        <vt:i4>1507385</vt:i4>
      </vt:variant>
      <vt:variant>
        <vt:i4>188</vt:i4>
      </vt:variant>
      <vt:variant>
        <vt:i4>0</vt:i4>
      </vt:variant>
      <vt:variant>
        <vt:i4>5</vt:i4>
      </vt:variant>
      <vt:variant>
        <vt:lpwstr/>
      </vt:variant>
      <vt:variant>
        <vt:lpwstr>_Toc218761572</vt:lpwstr>
      </vt:variant>
      <vt:variant>
        <vt:i4>1507385</vt:i4>
      </vt:variant>
      <vt:variant>
        <vt:i4>182</vt:i4>
      </vt:variant>
      <vt:variant>
        <vt:i4>0</vt:i4>
      </vt:variant>
      <vt:variant>
        <vt:i4>5</vt:i4>
      </vt:variant>
      <vt:variant>
        <vt:lpwstr/>
      </vt:variant>
      <vt:variant>
        <vt:lpwstr>_Toc218761571</vt:lpwstr>
      </vt:variant>
      <vt:variant>
        <vt:i4>1507385</vt:i4>
      </vt:variant>
      <vt:variant>
        <vt:i4>176</vt:i4>
      </vt:variant>
      <vt:variant>
        <vt:i4>0</vt:i4>
      </vt:variant>
      <vt:variant>
        <vt:i4>5</vt:i4>
      </vt:variant>
      <vt:variant>
        <vt:lpwstr/>
      </vt:variant>
      <vt:variant>
        <vt:lpwstr>_Toc218761570</vt:lpwstr>
      </vt:variant>
      <vt:variant>
        <vt:i4>1441849</vt:i4>
      </vt:variant>
      <vt:variant>
        <vt:i4>170</vt:i4>
      </vt:variant>
      <vt:variant>
        <vt:i4>0</vt:i4>
      </vt:variant>
      <vt:variant>
        <vt:i4>5</vt:i4>
      </vt:variant>
      <vt:variant>
        <vt:lpwstr/>
      </vt:variant>
      <vt:variant>
        <vt:lpwstr>_Toc218761569</vt:lpwstr>
      </vt:variant>
      <vt:variant>
        <vt:i4>1441849</vt:i4>
      </vt:variant>
      <vt:variant>
        <vt:i4>164</vt:i4>
      </vt:variant>
      <vt:variant>
        <vt:i4>0</vt:i4>
      </vt:variant>
      <vt:variant>
        <vt:i4>5</vt:i4>
      </vt:variant>
      <vt:variant>
        <vt:lpwstr/>
      </vt:variant>
      <vt:variant>
        <vt:lpwstr>_Toc218761568</vt:lpwstr>
      </vt:variant>
      <vt:variant>
        <vt:i4>1441849</vt:i4>
      </vt:variant>
      <vt:variant>
        <vt:i4>158</vt:i4>
      </vt:variant>
      <vt:variant>
        <vt:i4>0</vt:i4>
      </vt:variant>
      <vt:variant>
        <vt:i4>5</vt:i4>
      </vt:variant>
      <vt:variant>
        <vt:lpwstr/>
      </vt:variant>
      <vt:variant>
        <vt:lpwstr>_Toc218761567</vt:lpwstr>
      </vt:variant>
      <vt:variant>
        <vt:i4>1441849</vt:i4>
      </vt:variant>
      <vt:variant>
        <vt:i4>152</vt:i4>
      </vt:variant>
      <vt:variant>
        <vt:i4>0</vt:i4>
      </vt:variant>
      <vt:variant>
        <vt:i4>5</vt:i4>
      </vt:variant>
      <vt:variant>
        <vt:lpwstr/>
      </vt:variant>
      <vt:variant>
        <vt:lpwstr>_Toc218761566</vt:lpwstr>
      </vt:variant>
      <vt:variant>
        <vt:i4>1441849</vt:i4>
      </vt:variant>
      <vt:variant>
        <vt:i4>146</vt:i4>
      </vt:variant>
      <vt:variant>
        <vt:i4>0</vt:i4>
      </vt:variant>
      <vt:variant>
        <vt:i4>5</vt:i4>
      </vt:variant>
      <vt:variant>
        <vt:lpwstr/>
      </vt:variant>
      <vt:variant>
        <vt:lpwstr>_Toc218761565</vt:lpwstr>
      </vt:variant>
      <vt:variant>
        <vt:i4>1441849</vt:i4>
      </vt:variant>
      <vt:variant>
        <vt:i4>140</vt:i4>
      </vt:variant>
      <vt:variant>
        <vt:i4>0</vt:i4>
      </vt:variant>
      <vt:variant>
        <vt:i4>5</vt:i4>
      </vt:variant>
      <vt:variant>
        <vt:lpwstr/>
      </vt:variant>
      <vt:variant>
        <vt:lpwstr>_Toc218761564</vt:lpwstr>
      </vt:variant>
      <vt:variant>
        <vt:i4>1441849</vt:i4>
      </vt:variant>
      <vt:variant>
        <vt:i4>134</vt:i4>
      </vt:variant>
      <vt:variant>
        <vt:i4>0</vt:i4>
      </vt:variant>
      <vt:variant>
        <vt:i4>5</vt:i4>
      </vt:variant>
      <vt:variant>
        <vt:lpwstr/>
      </vt:variant>
      <vt:variant>
        <vt:lpwstr>_Toc218761563</vt:lpwstr>
      </vt:variant>
      <vt:variant>
        <vt:i4>1441849</vt:i4>
      </vt:variant>
      <vt:variant>
        <vt:i4>128</vt:i4>
      </vt:variant>
      <vt:variant>
        <vt:i4>0</vt:i4>
      </vt:variant>
      <vt:variant>
        <vt:i4>5</vt:i4>
      </vt:variant>
      <vt:variant>
        <vt:lpwstr/>
      </vt:variant>
      <vt:variant>
        <vt:lpwstr>_Toc218761562</vt:lpwstr>
      </vt:variant>
      <vt:variant>
        <vt:i4>1441849</vt:i4>
      </vt:variant>
      <vt:variant>
        <vt:i4>122</vt:i4>
      </vt:variant>
      <vt:variant>
        <vt:i4>0</vt:i4>
      </vt:variant>
      <vt:variant>
        <vt:i4>5</vt:i4>
      </vt:variant>
      <vt:variant>
        <vt:lpwstr/>
      </vt:variant>
      <vt:variant>
        <vt:lpwstr>_Toc218761561</vt:lpwstr>
      </vt:variant>
      <vt:variant>
        <vt:i4>1441849</vt:i4>
      </vt:variant>
      <vt:variant>
        <vt:i4>116</vt:i4>
      </vt:variant>
      <vt:variant>
        <vt:i4>0</vt:i4>
      </vt:variant>
      <vt:variant>
        <vt:i4>5</vt:i4>
      </vt:variant>
      <vt:variant>
        <vt:lpwstr/>
      </vt:variant>
      <vt:variant>
        <vt:lpwstr>_Toc218761560</vt:lpwstr>
      </vt:variant>
      <vt:variant>
        <vt:i4>1376313</vt:i4>
      </vt:variant>
      <vt:variant>
        <vt:i4>110</vt:i4>
      </vt:variant>
      <vt:variant>
        <vt:i4>0</vt:i4>
      </vt:variant>
      <vt:variant>
        <vt:i4>5</vt:i4>
      </vt:variant>
      <vt:variant>
        <vt:lpwstr/>
      </vt:variant>
      <vt:variant>
        <vt:lpwstr>_Toc218761559</vt:lpwstr>
      </vt:variant>
      <vt:variant>
        <vt:i4>1376313</vt:i4>
      </vt:variant>
      <vt:variant>
        <vt:i4>104</vt:i4>
      </vt:variant>
      <vt:variant>
        <vt:i4>0</vt:i4>
      </vt:variant>
      <vt:variant>
        <vt:i4>5</vt:i4>
      </vt:variant>
      <vt:variant>
        <vt:lpwstr/>
      </vt:variant>
      <vt:variant>
        <vt:lpwstr>_Toc218761558</vt:lpwstr>
      </vt:variant>
      <vt:variant>
        <vt:i4>1376313</vt:i4>
      </vt:variant>
      <vt:variant>
        <vt:i4>98</vt:i4>
      </vt:variant>
      <vt:variant>
        <vt:i4>0</vt:i4>
      </vt:variant>
      <vt:variant>
        <vt:i4>5</vt:i4>
      </vt:variant>
      <vt:variant>
        <vt:lpwstr/>
      </vt:variant>
      <vt:variant>
        <vt:lpwstr>_Toc218761557</vt:lpwstr>
      </vt:variant>
      <vt:variant>
        <vt:i4>1376313</vt:i4>
      </vt:variant>
      <vt:variant>
        <vt:i4>92</vt:i4>
      </vt:variant>
      <vt:variant>
        <vt:i4>0</vt:i4>
      </vt:variant>
      <vt:variant>
        <vt:i4>5</vt:i4>
      </vt:variant>
      <vt:variant>
        <vt:lpwstr/>
      </vt:variant>
      <vt:variant>
        <vt:lpwstr>_Toc218761556</vt:lpwstr>
      </vt:variant>
      <vt:variant>
        <vt:i4>1376313</vt:i4>
      </vt:variant>
      <vt:variant>
        <vt:i4>86</vt:i4>
      </vt:variant>
      <vt:variant>
        <vt:i4>0</vt:i4>
      </vt:variant>
      <vt:variant>
        <vt:i4>5</vt:i4>
      </vt:variant>
      <vt:variant>
        <vt:lpwstr/>
      </vt:variant>
      <vt:variant>
        <vt:lpwstr>_Toc218761555</vt:lpwstr>
      </vt:variant>
      <vt:variant>
        <vt:i4>1376313</vt:i4>
      </vt:variant>
      <vt:variant>
        <vt:i4>80</vt:i4>
      </vt:variant>
      <vt:variant>
        <vt:i4>0</vt:i4>
      </vt:variant>
      <vt:variant>
        <vt:i4>5</vt:i4>
      </vt:variant>
      <vt:variant>
        <vt:lpwstr/>
      </vt:variant>
      <vt:variant>
        <vt:lpwstr>_Toc218761554</vt:lpwstr>
      </vt:variant>
      <vt:variant>
        <vt:i4>1376313</vt:i4>
      </vt:variant>
      <vt:variant>
        <vt:i4>74</vt:i4>
      </vt:variant>
      <vt:variant>
        <vt:i4>0</vt:i4>
      </vt:variant>
      <vt:variant>
        <vt:i4>5</vt:i4>
      </vt:variant>
      <vt:variant>
        <vt:lpwstr/>
      </vt:variant>
      <vt:variant>
        <vt:lpwstr>_Toc218761553</vt:lpwstr>
      </vt:variant>
      <vt:variant>
        <vt:i4>1376313</vt:i4>
      </vt:variant>
      <vt:variant>
        <vt:i4>68</vt:i4>
      </vt:variant>
      <vt:variant>
        <vt:i4>0</vt:i4>
      </vt:variant>
      <vt:variant>
        <vt:i4>5</vt:i4>
      </vt:variant>
      <vt:variant>
        <vt:lpwstr/>
      </vt:variant>
      <vt:variant>
        <vt:lpwstr>_Toc218761552</vt:lpwstr>
      </vt:variant>
      <vt:variant>
        <vt:i4>1376313</vt:i4>
      </vt:variant>
      <vt:variant>
        <vt:i4>62</vt:i4>
      </vt:variant>
      <vt:variant>
        <vt:i4>0</vt:i4>
      </vt:variant>
      <vt:variant>
        <vt:i4>5</vt:i4>
      </vt:variant>
      <vt:variant>
        <vt:lpwstr/>
      </vt:variant>
      <vt:variant>
        <vt:lpwstr>_Toc218761551</vt:lpwstr>
      </vt:variant>
      <vt:variant>
        <vt:i4>1376313</vt:i4>
      </vt:variant>
      <vt:variant>
        <vt:i4>56</vt:i4>
      </vt:variant>
      <vt:variant>
        <vt:i4>0</vt:i4>
      </vt:variant>
      <vt:variant>
        <vt:i4>5</vt:i4>
      </vt:variant>
      <vt:variant>
        <vt:lpwstr/>
      </vt:variant>
      <vt:variant>
        <vt:lpwstr>_Toc218761550</vt:lpwstr>
      </vt:variant>
      <vt:variant>
        <vt:i4>1310777</vt:i4>
      </vt:variant>
      <vt:variant>
        <vt:i4>50</vt:i4>
      </vt:variant>
      <vt:variant>
        <vt:i4>0</vt:i4>
      </vt:variant>
      <vt:variant>
        <vt:i4>5</vt:i4>
      </vt:variant>
      <vt:variant>
        <vt:lpwstr/>
      </vt:variant>
      <vt:variant>
        <vt:lpwstr>_Toc218761549</vt:lpwstr>
      </vt:variant>
      <vt:variant>
        <vt:i4>1310777</vt:i4>
      </vt:variant>
      <vt:variant>
        <vt:i4>44</vt:i4>
      </vt:variant>
      <vt:variant>
        <vt:i4>0</vt:i4>
      </vt:variant>
      <vt:variant>
        <vt:i4>5</vt:i4>
      </vt:variant>
      <vt:variant>
        <vt:lpwstr/>
      </vt:variant>
      <vt:variant>
        <vt:lpwstr>_Toc218761548</vt:lpwstr>
      </vt:variant>
      <vt:variant>
        <vt:i4>1310777</vt:i4>
      </vt:variant>
      <vt:variant>
        <vt:i4>38</vt:i4>
      </vt:variant>
      <vt:variant>
        <vt:i4>0</vt:i4>
      </vt:variant>
      <vt:variant>
        <vt:i4>5</vt:i4>
      </vt:variant>
      <vt:variant>
        <vt:lpwstr/>
      </vt:variant>
      <vt:variant>
        <vt:lpwstr>_Toc218761547</vt:lpwstr>
      </vt:variant>
      <vt:variant>
        <vt:i4>1310777</vt:i4>
      </vt:variant>
      <vt:variant>
        <vt:i4>32</vt:i4>
      </vt:variant>
      <vt:variant>
        <vt:i4>0</vt:i4>
      </vt:variant>
      <vt:variant>
        <vt:i4>5</vt:i4>
      </vt:variant>
      <vt:variant>
        <vt:lpwstr/>
      </vt:variant>
      <vt:variant>
        <vt:lpwstr>_Toc218761546</vt:lpwstr>
      </vt:variant>
      <vt:variant>
        <vt:i4>1310777</vt:i4>
      </vt:variant>
      <vt:variant>
        <vt:i4>26</vt:i4>
      </vt:variant>
      <vt:variant>
        <vt:i4>0</vt:i4>
      </vt:variant>
      <vt:variant>
        <vt:i4>5</vt:i4>
      </vt:variant>
      <vt:variant>
        <vt:lpwstr/>
      </vt:variant>
      <vt:variant>
        <vt:lpwstr>_Toc218761545</vt:lpwstr>
      </vt:variant>
      <vt:variant>
        <vt:i4>1310777</vt:i4>
      </vt:variant>
      <vt:variant>
        <vt:i4>20</vt:i4>
      </vt:variant>
      <vt:variant>
        <vt:i4>0</vt:i4>
      </vt:variant>
      <vt:variant>
        <vt:i4>5</vt:i4>
      </vt:variant>
      <vt:variant>
        <vt:lpwstr/>
      </vt:variant>
      <vt:variant>
        <vt:lpwstr>_Toc218761544</vt:lpwstr>
      </vt:variant>
      <vt:variant>
        <vt:i4>1310777</vt:i4>
      </vt:variant>
      <vt:variant>
        <vt:i4>14</vt:i4>
      </vt:variant>
      <vt:variant>
        <vt:i4>0</vt:i4>
      </vt:variant>
      <vt:variant>
        <vt:i4>5</vt:i4>
      </vt:variant>
      <vt:variant>
        <vt:lpwstr/>
      </vt:variant>
      <vt:variant>
        <vt:lpwstr>_Toc218761543</vt:lpwstr>
      </vt:variant>
      <vt:variant>
        <vt:i4>3604495</vt:i4>
      </vt:variant>
      <vt:variant>
        <vt:i4>9</vt:i4>
      </vt:variant>
      <vt:variant>
        <vt:i4>0</vt:i4>
      </vt:variant>
      <vt:variant>
        <vt:i4>5</vt:i4>
      </vt:variant>
      <vt:variant>
        <vt:lpwstr>mailto:grants.vendors@doe.nj.gov</vt:lpwstr>
      </vt:variant>
      <vt:variant>
        <vt:lpwstr/>
      </vt:variant>
      <vt:variant>
        <vt:i4>196677</vt:i4>
      </vt:variant>
      <vt:variant>
        <vt:i4>6</vt:i4>
      </vt:variant>
      <vt:variant>
        <vt:i4>0</vt:i4>
      </vt:variant>
      <vt:variant>
        <vt:i4>5</vt:i4>
      </vt:variant>
      <vt:variant>
        <vt:lpwstr>http://homeroom.state.nj.us/</vt:lpwstr>
      </vt:variant>
      <vt:variant>
        <vt:lpwstr/>
      </vt:variant>
      <vt:variant>
        <vt:i4>3211309</vt:i4>
      </vt:variant>
      <vt:variant>
        <vt:i4>3</vt:i4>
      </vt:variant>
      <vt:variant>
        <vt:i4>0</vt:i4>
      </vt:variant>
      <vt:variant>
        <vt:i4>5</vt:i4>
      </vt:variant>
      <vt:variant>
        <vt:lpwstr>https://njdoe.mtwgms.org/NJDOEGmsWeb/logon.aspx</vt:lpwstr>
      </vt:variant>
      <vt:variant>
        <vt:lpwstr/>
      </vt:variant>
      <vt:variant>
        <vt:i4>3014763</vt:i4>
      </vt:variant>
      <vt:variant>
        <vt:i4>0</vt:i4>
      </vt:variant>
      <vt:variant>
        <vt:i4>0</vt:i4>
      </vt:variant>
      <vt:variant>
        <vt:i4>5</vt:i4>
      </vt:variant>
      <vt:variant>
        <vt:lpwstr>https://www.nj.gov/education/grants/discretionary/apps/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 Template</dc:title>
  <dc:subject/>
  <dc:creator>New Jersey Department of Education</dc:creator>
  <cp:keywords/>
  <dc:description/>
  <cp:lastModifiedBy>Sinkevicius, Aiste</cp:lastModifiedBy>
  <cp:revision>2</cp:revision>
  <cp:lastPrinted>2023-08-04T21:35:00Z</cp:lastPrinted>
  <dcterms:created xsi:type="dcterms:W3CDTF">2026-01-16T19:59:00Z</dcterms:created>
  <dcterms:modified xsi:type="dcterms:W3CDTF">2026-01-16T19:59:00Z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0x010100E630B8117267384D9D530E6B518E476B</vt:lpwstr>
  </property>
  <property fmtid="{D5CDD505-2E9C-101B-9397-08002B2CF9AE}" pid="3" name="GrammarlyDocumentId">
    <vt:lpwstr>b057fc0d8a90dee19fa7354dc40f7572ff4785d77173eed9d50959f2b7ea2f38</vt:lpwstr>
  </property>
</Properties>
</file>