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4E3A2625" w14:textId="11E91031" w:rsidR="00842F98" w:rsidRPr="00A1304B" w:rsidRDefault="00595758" w:rsidP="006B300C">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52"/>
                <w:szCs w:val="22"/>
              </w:rPr>
              <w:t xml:space="preserve">New Jersey Inclusion </w:t>
            </w:r>
            <w:r w:rsidR="00D96AD4">
              <w:rPr>
                <w:rFonts w:asciiTheme="minorHAnsi" w:hAnsiTheme="minorHAnsi" w:cstheme="minorHAnsi"/>
                <w:color w:val="auto"/>
                <w:sz w:val="52"/>
                <w:szCs w:val="22"/>
              </w:rPr>
              <w:t>Project</w:t>
            </w:r>
            <w:r w:rsidR="0002103B">
              <w:rPr>
                <w:rFonts w:asciiTheme="minorHAnsi" w:hAnsiTheme="minorHAnsi" w:cstheme="minorHAnsi"/>
                <w:color w:val="auto"/>
                <w:sz w:val="52"/>
                <w:szCs w:val="22"/>
              </w:rPr>
              <w:t>, Year 3</w:t>
            </w:r>
          </w:p>
          <w:p w14:paraId="2AD756F9" w14:textId="7C5724BB" w:rsidR="0000397B" w:rsidRDefault="0000397B" w:rsidP="0000397B">
            <w:pPr>
              <w:spacing w:before="240"/>
              <w:ind w:left="-14"/>
              <w:mirrorIndents/>
              <w:jc w:val="center"/>
              <w:rPr>
                <w:rFonts w:asciiTheme="minorHAnsi" w:hAnsiTheme="minorHAnsi" w:cstheme="minorHAnsi"/>
                <w:color w:val="auto"/>
                <w:sz w:val="40"/>
                <w:szCs w:val="22"/>
              </w:rPr>
            </w:pPr>
            <w:r w:rsidRPr="000714C1">
              <w:rPr>
                <w:rFonts w:asciiTheme="minorHAnsi" w:hAnsiTheme="minorHAnsi" w:cstheme="minorHAnsi"/>
                <w:color w:val="auto"/>
                <w:sz w:val="40"/>
                <w:szCs w:val="22"/>
              </w:rPr>
              <w:t xml:space="preserve">NGO </w:t>
            </w:r>
            <w:r w:rsidR="00A930A3" w:rsidRPr="000714C1">
              <w:rPr>
                <w:rFonts w:asciiTheme="minorHAnsi" w:hAnsiTheme="minorHAnsi" w:cstheme="minorHAnsi"/>
                <w:color w:val="auto"/>
                <w:sz w:val="40"/>
                <w:szCs w:val="22"/>
              </w:rPr>
              <w:t>2</w:t>
            </w:r>
            <w:r w:rsidR="0027509B" w:rsidRPr="000714C1">
              <w:rPr>
                <w:rFonts w:asciiTheme="minorHAnsi" w:hAnsiTheme="minorHAnsi" w:cstheme="minorHAnsi"/>
                <w:color w:val="auto"/>
                <w:sz w:val="40"/>
                <w:szCs w:val="22"/>
              </w:rPr>
              <w:t>6</w:t>
            </w:r>
            <w:r w:rsidR="00A930A3" w:rsidRPr="000714C1">
              <w:rPr>
                <w:rFonts w:asciiTheme="minorHAnsi" w:hAnsiTheme="minorHAnsi" w:cstheme="minorHAnsi"/>
                <w:color w:val="auto"/>
                <w:sz w:val="40"/>
                <w:szCs w:val="22"/>
              </w:rPr>
              <w:t>-BC5</w:t>
            </w:r>
            <w:r w:rsidR="0027509B" w:rsidRPr="000714C1">
              <w:rPr>
                <w:rFonts w:asciiTheme="minorHAnsi" w:hAnsiTheme="minorHAnsi" w:cstheme="minorHAnsi"/>
                <w:color w:val="auto"/>
                <w:sz w:val="40"/>
                <w:szCs w:val="22"/>
              </w:rPr>
              <w:t>4</w:t>
            </w:r>
            <w:r w:rsidR="00A930A3" w:rsidRPr="000714C1">
              <w:rPr>
                <w:rFonts w:asciiTheme="minorHAnsi" w:hAnsiTheme="minorHAnsi" w:cstheme="minorHAnsi"/>
                <w:color w:val="auto"/>
                <w:sz w:val="40"/>
                <w:szCs w:val="22"/>
              </w:rPr>
              <w:t>-H03</w:t>
            </w:r>
          </w:p>
          <w:p w14:paraId="346D0C35" w14:textId="334B3E9B" w:rsidR="00261836" w:rsidRDefault="00261836" w:rsidP="0062420A">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3354F6">
              <w:rPr>
                <w:rFonts w:asciiTheme="minorHAnsi" w:hAnsiTheme="minorHAnsi" w:cstheme="minorHAnsi"/>
                <w:color w:val="auto"/>
                <w:sz w:val="40"/>
                <w:szCs w:val="22"/>
              </w:rPr>
              <w:t>July</w:t>
            </w:r>
            <w:r w:rsidR="0062420A">
              <w:rPr>
                <w:rFonts w:asciiTheme="minorHAnsi" w:hAnsiTheme="minorHAnsi" w:cstheme="minorHAnsi"/>
                <w:color w:val="auto"/>
                <w:sz w:val="40"/>
                <w:szCs w:val="22"/>
              </w:rPr>
              <w:t xml:space="preserve"> 1, 2025 – </w:t>
            </w:r>
            <w:r w:rsidR="003354F6">
              <w:rPr>
                <w:rFonts w:asciiTheme="minorHAnsi" w:hAnsiTheme="minorHAnsi" w:cstheme="minorHAnsi"/>
                <w:color w:val="auto"/>
                <w:sz w:val="40"/>
                <w:szCs w:val="22"/>
              </w:rPr>
              <w:t>June</w:t>
            </w:r>
            <w:r w:rsidR="0062420A">
              <w:rPr>
                <w:rFonts w:asciiTheme="minorHAnsi" w:hAnsiTheme="minorHAnsi" w:cstheme="minorHAnsi"/>
                <w:color w:val="auto"/>
                <w:sz w:val="40"/>
                <w:szCs w:val="22"/>
              </w:rPr>
              <w:t xml:space="preserve"> 3</w:t>
            </w:r>
            <w:r w:rsidR="003354F6">
              <w:rPr>
                <w:rFonts w:asciiTheme="minorHAnsi" w:hAnsiTheme="minorHAnsi" w:cstheme="minorHAnsi"/>
                <w:color w:val="auto"/>
                <w:sz w:val="40"/>
                <w:szCs w:val="22"/>
              </w:rPr>
              <w:t>0</w:t>
            </w:r>
            <w:r w:rsidR="0062420A">
              <w:rPr>
                <w:rFonts w:asciiTheme="minorHAnsi" w:hAnsiTheme="minorHAnsi" w:cstheme="minorHAnsi"/>
                <w:color w:val="auto"/>
                <w:sz w:val="40"/>
                <w:szCs w:val="22"/>
              </w:rPr>
              <w:t>, 2026</w:t>
            </w:r>
          </w:p>
          <w:p w14:paraId="16094577" w14:textId="77FA7502"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r w:rsidR="0062420A">
              <w:rPr>
                <w:rFonts w:asciiTheme="minorHAnsi" w:hAnsiTheme="minorHAnsi" w:cstheme="minorHAnsi"/>
                <w:color w:val="auto"/>
                <w:sz w:val="40"/>
                <w:szCs w:val="22"/>
              </w:rPr>
              <w:t>T</w:t>
            </w:r>
            <w:r w:rsidR="005363DC">
              <w:rPr>
                <w:rFonts w:asciiTheme="minorHAnsi" w:hAnsiTheme="minorHAnsi" w:cstheme="minorHAnsi"/>
                <w:color w:val="auto"/>
                <w:sz w:val="40"/>
                <w:szCs w:val="22"/>
              </w:rPr>
              <w:t>uesday</w:t>
            </w:r>
            <w:r w:rsidR="007B4D98">
              <w:rPr>
                <w:rFonts w:asciiTheme="minorHAnsi" w:hAnsiTheme="minorHAnsi" w:cstheme="minorHAnsi"/>
                <w:color w:val="auto"/>
                <w:sz w:val="40"/>
                <w:szCs w:val="22"/>
              </w:rPr>
              <w:t>,</w:t>
            </w:r>
            <w:r w:rsidR="005363DC">
              <w:rPr>
                <w:rFonts w:asciiTheme="minorHAnsi" w:hAnsiTheme="minorHAnsi" w:cstheme="minorHAnsi"/>
                <w:color w:val="auto"/>
                <w:sz w:val="40"/>
                <w:szCs w:val="22"/>
              </w:rPr>
              <w:t xml:space="preserve"> July 8</w:t>
            </w:r>
            <w:r w:rsidR="0027509B">
              <w:rPr>
                <w:rFonts w:asciiTheme="minorHAnsi" w:hAnsiTheme="minorHAnsi" w:cstheme="minorHAnsi"/>
                <w:color w:val="auto"/>
                <w:sz w:val="40"/>
                <w:szCs w:val="22"/>
              </w:rPr>
              <w:t>, 2025</w:t>
            </w:r>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0BD8D93A" w:rsidR="00140ED4" w:rsidRPr="0029600F" w:rsidRDefault="009C78E9" w:rsidP="008A7D4E">
            <w:pPr>
              <w:ind w:left="-14" w:right="160"/>
              <w:contextualSpacing/>
              <w:mirrorIndents/>
              <w:jc w:val="right"/>
              <w:rPr>
                <w:rFonts w:asciiTheme="minorHAnsi" w:hAnsiTheme="minorHAnsi" w:cstheme="minorHAnsi"/>
                <w:color w:val="FFFFFF" w:themeColor="background1"/>
                <w:sz w:val="32"/>
                <w:szCs w:val="32"/>
              </w:rPr>
            </w:pPr>
            <w:r w:rsidRPr="00135415">
              <w:rPr>
                <w:rFonts w:asciiTheme="minorHAnsi" w:hAnsiTheme="minorHAnsi" w:cstheme="minorHAnsi"/>
                <w:color w:val="FFFFFF" w:themeColor="background1"/>
                <w:sz w:val="32"/>
                <w:szCs w:val="32"/>
              </w:rPr>
              <w:t>Mr. Kevin Dehmer</w:t>
            </w:r>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427759C3" w:rsidR="007B215A" w:rsidRPr="00020A20" w:rsidRDefault="007B215A"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28D5AFD2" w:rsidR="008B096B" w:rsidRPr="00E6078C" w:rsidRDefault="00CE3006" w:rsidP="008A7D4E">
            <w:pPr>
              <w:ind w:left="-14" w:right="160"/>
              <w:contextualSpacing/>
              <w:mirrorIndents/>
              <w:jc w:val="right"/>
              <w:rPr>
                <w:rFonts w:asciiTheme="minorHAnsi" w:hAnsiTheme="minorHAnsi" w:cstheme="minorHAnsi"/>
                <w:color w:val="FFFFFF" w:themeColor="background1"/>
                <w:sz w:val="32"/>
                <w:szCs w:val="32"/>
              </w:rPr>
            </w:pPr>
            <w:r w:rsidRPr="00AA786D">
              <w:rPr>
                <w:rFonts w:asciiTheme="minorHAnsi" w:hAnsiTheme="minorHAnsi" w:cstheme="minorHAnsi"/>
                <w:color w:val="FFFFFF" w:themeColor="background1"/>
                <w:sz w:val="32"/>
                <w:szCs w:val="32"/>
              </w:rPr>
              <w:t>Kath</w:t>
            </w:r>
            <w:r w:rsidR="00355F8E">
              <w:rPr>
                <w:rFonts w:asciiTheme="minorHAnsi" w:hAnsiTheme="minorHAnsi" w:cstheme="minorHAnsi"/>
                <w:color w:val="FFFFFF" w:themeColor="background1"/>
                <w:sz w:val="32"/>
                <w:szCs w:val="32"/>
              </w:rPr>
              <w:t>y</w:t>
            </w:r>
            <w:r w:rsidRPr="00AA786D">
              <w:rPr>
                <w:rFonts w:asciiTheme="minorHAnsi" w:hAnsiTheme="minorHAnsi" w:cstheme="minorHAnsi"/>
                <w:color w:val="FFFFFF" w:themeColor="background1"/>
                <w:sz w:val="32"/>
                <w:szCs w:val="32"/>
              </w:rPr>
              <w:t xml:space="preserve"> Ehling</w:t>
            </w:r>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773EEEAB" w14:textId="082AD003" w:rsidR="00242095" w:rsidRDefault="00D96AD4" w:rsidP="00242095">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Kim Murray</w:t>
            </w:r>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1193153E" w14:textId="48DDB0C0" w:rsidR="001510C5" w:rsidRDefault="001510C5" w:rsidP="001510C5">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S</w:t>
            </w:r>
            <w:r w:rsidR="00D96AD4">
              <w:rPr>
                <w:rFonts w:asciiTheme="minorHAnsi" w:hAnsiTheme="minorHAnsi" w:cstheme="minorHAnsi"/>
                <w:color w:val="FFFFFF" w:themeColor="background1"/>
                <w:sz w:val="28"/>
                <w:szCs w:val="22"/>
              </w:rPr>
              <w:t>pecial Education</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2A9BC25D" w14:textId="77777777" w:rsidR="0029527D" w:rsidRDefault="0029527D" w:rsidP="0029527D">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FY2026</w:t>
            </w:r>
          </w:p>
          <w:p w14:paraId="6093D4B9" w14:textId="52C67397" w:rsidR="002B7079" w:rsidRDefault="002B7079" w:rsidP="0029527D">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ALN 84.027A</w:t>
            </w:r>
          </w:p>
          <w:p w14:paraId="38A63B5D" w14:textId="4C2C058D" w:rsidR="00926EF7" w:rsidRDefault="005F5CA6" w:rsidP="000B69B1">
            <w:pPr>
              <w:spacing w:before="0" w:after="0"/>
              <w:ind w:left="-17"/>
              <w:mirrorIndents/>
              <w:jc w:val="right"/>
              <w:rPr>
                <w:rFonts w:asciiTheme="minorHAnsi" w:hAnsiTheme="minorHAnsi" w:cstheme="minorHAnsi"/>
                <w:color w:val="FFFFFF" w:themeColor="background1"/>
                <w:sz w:val="32"/>
                <w:szCs w:val="22"/>
              </w:rPr>
            </w:pPr>
            <w:r w:rsidRPr="005F5CA6">
              <w:rPr>
                <w:rFonts w:asciiTheme="minorHAnsi" w:hAnsiTheme="minorHAnsi" w:cstheme="minorHAnsi"/>
                <w:color w:val="FFFFFF" w:themeColor="background1"/>
                <w:sz w:val="32"/>
                <w:szCs w:val="22"/>
              </w:rPr>
              <w:t>25-100-034-5065-086-H070-6130-D005</w:t>
            </w:r>
          </w:p>
          <w:p w14:paraId="0B65EDED" w14:textId="77777777" w:rsidR="005F5CA6" w:rsidRDefault="005F5CA6"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06490A">
          <w:footerReference w:type="default" r:id="rId12"/>
          <w:pgSz w:w="12240" w:h="15840" w:code="1"/>
          <w:pgMar w:top="1440" w:right="1080" w:bottom="720" w:left="1080" w:header="720" w:footer="720" w:gutter="0"/>
          <w:pgNumType w:start="1"/>
          <w:cols w:space="720"/>
          <w:titlePg/>
          <w:docGrid w:linePitch="360"/>
        </w:sectPr>
      </w:pPr>
    </w:p>
    <w:p w14:paraId="6C9BD887" w14:textId="5ECE243B"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60FF9DA7" w:rsidR="00DB28F4" w:rsidRDefault="00DB28F4" w:rsidP="00E217DD">
      <w:pPr>
        <w:spacing w:after="240"/>
        <w:mirrorIndents/>
        <w:rPr>
          <w:rFonts w:asciiTheme="minorHAnsi" w:hAnsiTheme="minorHAnsi" w:cstheme="minorHAnsi"/>
          <w:bCs/>
          <w:szCs w:val="22"/>
        </w:rPr>
      </w:pPr>
      <w:r>
        <w:rPr>
          <w:rFonts w:asciiTheme="minorHAnsi" w:hAnsiTheme="minorHAnsi" w:cstheme="minorHAnsi"/>
          <w:szCs w:val="22"/>
        </w:rPr>
        <w:t xml:space="preserve">When responding to this NGO, applicants must use </w:t>
      </w:r>
      <w:hyperlink r:id="rId14" w:history="1">
        <w:r w:rsidRPr="000E6AEC">
          <w:rPr>
            <w:rStyle w:val="Hyperlink"/>
            <w:rFonts w:asciiTheme="minorHAnsi" w:hAnsiTheme="minorHAnsi" w:cstheme="minorHAnsi"/>
            <w:szCs w:val="22"/>
          </w:rPr>
          <w:t>the 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GMS page</w:t>
      </w:r>
      <w:r w:rsidR="00077D30">
        <w:rPr>
          <w:rFonts w:asciiTheme="minorHAnsi" w:hAnsiTheme="minorHAnsi" w:cstheme="minorHAnsi"/>
          <w:szCs w:val="22"/>
        </w:rPr>
        <w:t>,</w:t>
      </w:r>
      <w:r w:rsidR="00AB528F">
        <w:rPr>
          <w:rFonts w:asciiTheme="minorHAnsi" w:hAnsiTheme="minorHAnsi" w:cstheme="minorHAnsi"/>
          <w:szCs w:val="22"/>
        </w:rPr>
        <w:t xml:space="preserv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 xml:space="preserve">. </w:t>
      </w:r>
      <w:r>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BF7B50" w:rsidRPr="00232CC3">
          <w:rPr>
            <w:rStyle w:val="Hyperlink"/>
            <w:rFonts w:asciiTheme="minorHAnsi" w:hAnsiTheme="minorHAnsi" w:cstheme="minorHAnsi"/>
            <w:szCs w:val="22"/>
          </w:rPr>
          <w:t>EWEG help</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2EB40ADD" w14:textId="72305ECC" w:rsidR="004D2C1B" w:rsidRDefault="0013614C">
          <w:pPr>
            <w:pStyle w:val="TOC1"/>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4D2C1B" w:rsidRPr="002C0083">
            <w:rPr>
              <w:rFonts w:ascii="Calibri"/>
              <w:noProof/>
              <w14:scene3d>
                <w14:camera w14:prst="orthographicFront"/>
                <w14:lightRig w14:rig="threePt" w14:dir="t">
                  <w14:rot w14:lat="0" w14:lon="0" w14:rev="0"/>
                </w14:lightRig>
              </w14:scene3d>
            </w:rPr>
            <w:t>I.</w:t>
          </w:r>
          <w:r w:rsidR="004D2C1B">
            <w:rPr>
              <w:noProof/>
            </w:rPr>
            <w:t xml:space="preserve"> Grant Program Information</w:t>
          </w:r>
          <w:r w:rsidR="004D2C1B">
            <w:rPr>
              <w:noProof/>
            </w:rPr>
            <w:tab/>
          </w:r>
          <w:r w:rsidR="004D2C1B">
            <w:rPr>
              <w:noProof/>
            </w:rPr>
            <w:fldChar w:fldCharType="begin"/>
          </w:r>
          <w:r w:rsidR="004D2C1B">
            <w:rPr>
              <w:noProof/>
            </w:rPr>
            <w:instrText xml:space="preserve"> PAGEREF _Toc190259554 \h </w:instrText>
          </w:r>
          <w:r w:rsidR="004D2C1B">
            <w:rPr>
              <w:noProof/>
            </w:rPr>
          </w:r>
          <w:r w:rsidR="004D2C1B">
            <w:rPr>
              <w:noProof/>
            </w:rPr>
            <w:fldChar w:fldCharType="separate"/>
          </w:r>
          <w:r w:rsidR="00E61EB4">
            <w:rPr>
              <w:noProof/>
            </w:rPr>
            <w:t>5</w:t>
          </w:r>
          <w:r w:rsidR="004D2C1B">
            <w:rPr>
              <w:noProof/>
            </w:rPr>
            <w:fldChar w:fldCharType="end"/>
          </w:r>
        </w:p>
        <w:p w14:paraId="4C118A04" w14:textId="6DDC6AB4" w:rsidR="004D2C1B" w:rsidRDefault="004D2C1B">
          <w:pPr>
            <w:pStyle w:val="TOC2"/>
            <w:rPr>
              <w:rFonts w:eastAsiaTheme="minorEastAsia" w:cstheme="minorBidi"/>
              <w:color w:val="auto"/>
              <w:kern w:val="2"/>
              <w:sz w:val="24"/>
              <w:szCs w:val="24"/>
              <w14:ligatures w14:val="standardContextual"/>
            </w:rPr>
          </w:pPr>
          <w:r w:rsidRPr="002C0083">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_Toc190259555 \h </w:instrText>
          </w:r>
          <w:r>
            <w:fldChar w:fldCharType="separate"/>
          </w:r>
          <w:r w:rsidR="00E61EB4">
            <w:t>5</w:t>
          </w:r>
          <w:r>
            <w:fldChar w:fldCharType="end"/>
          </w:r>
        </w:p>
        <w:p w14:paraId="57E88B1A" w14:textId="7A8E60ED" w:rsidR="004D2C1B" w:rsidRDefault="004D2C1B">
          <w:pPr>
            <w:pStyle w:val="TOC2"/>
            <w:rPr>
              <w:rFonts w:eastAsiaTheme="minorEastAsia" w:cstheme="minorBidi"/>
              <w:color w:val="auto"/>
              <w:kern w:val="2"/>
              <w:sz w:val="24"/>
              <w:szCs w:val="24"/>
              <w14:ligatures w14:val="standardContextual"/>
            </w:rPr>
          </w:pPr>
          <w:r w:rsidRPr="002C0083">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_Toc190259556 \h </w:instrText>
          </w:r>
          <w:r>
            <w:fldChar w:fldCharType="separate"/>
          </w:r>
          <w:r w:rsidR="00E61EB4">
            <w:t>5</w:t>
          </w:r>
          <w:r>
            <w:fldChar w:fldCharType="end"/>
          </w:r>
        </w:p>
        <w:p w14:paraId="0F2D4182" w14:textId="22C674A8" w:rsidR="004D2C1B" w:rsidRDefault="004D2C1B">
          <w:pPr>
            <w:pStyle w:val="TOC2"/>
            <w:rPr>
              <w:rFonts w:eastAsiaTheme="minorEastAsia" w:cstheme="minorBidi"/>
              <w:color w:val="auto"/>
              <w:kern w:val="2"/>
              <w:sz w:val="24"/>
              <w:szCs w:val="24"/>
              <w14:ligatures w14:val="standardContextual"/>
            </w:rPr>
          </w:pPr>
          <w:r w:rsidRPr="002C0083">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_Toc190259557 \h </w:instrText>
          </w:r>
          <w:r>
            <w:fldChar w:fldCharType="separate"/>
          </w:r>
          <w:r w:rsidR="00E61EB4">
            <w:t>6</w:t>
          </w:r>
          <w:r>
            <w:fldChar w:fldCharType="end"/>
          </w:r>
        </w:p>
        <w:p w14:paraId="5636E2A1" w14:textId="7466E318" w:rsidR="004D2C1B" w:rsidRDefault="004D2C1B">
          <w:pPr>
            <w:pStyle w:val="TOC2"/>
            <w:rPr>
              <w:rFonts w:eastAsiaTheme="minorEastAsia" w:cstheme="minorBidi"/>
              <w:color w:val="auto"/>
              <w:kern w:val="2"/>
              <w:sz w:val="24"/>
              <w:szCs w:val="24"/>
              <w14:ligatures w14:val="standardContextual"/>
            </w:rPr>
          </w:pPr>
          <w:r w:rsidRPr="002C0083">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_Toc190259558 \h </w:instrText>
          </w:r>
          <w:r>
            <w:fldChar w:fldCharType="separate"/>
          </w:r>
          <w:r w:rsidR="00E61EB4">
            <w:t>6</w:t>
          </w:r>
          <w:r>
            <w:fldChar w:fldCharType="end"/>
          </w:r>
        </w:p>
        <w:p w14:paraId="12A1227E" w14:textId="1D158EB2" w:rsidR="004D2C1B" w:rsidRDefault="004D2C1B">
          <w:pPr>
            <w:pStyle w:val="TOC2"/>
            <w:rPr>
              <w:rFonts w:eastAsiaTheme="minorEastAsia" w:cstheme="minorBidi"/>
              <w:color w:val="auto"/>
              <w:kern w:val="2"/>
              <w:sz w:val="24"/>
              <w:szCs w:val="24"/>
              <w14:ligatures w14:val="standardContextual"/>
            </w:rPr>
          </w:pPr>
          <w:r w:rsidRPr="002C0083">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_Toc190259559 \h </w:instrText>
          </w:r>
          <w:r>
            <w:fldChar w:fldCharType="separate"/>
          </w:r>
          <w:r w:rsidR="00E61EB4">
            <w:t>6</w:t>
          </w:r>
          <w:r>
            <w:fldChar w:fldCharType="end"/>
          </w:r>
        </w:p>
        <w:p w14:paraId="4AB4F3BF" w14:textId="037F27F3" w:rsidR="004D2C1B" w:rsidRDefault="004D2C1B">
          <w:pPr>
            <w:pStyle w:val="TOC2"/>
            <w:rPr>
              <w:rFonts w:eastAsiaTheme="minorEastAsia" w:cstheme="minorBidi"/>
              <w:color w:val="auto"/>
              <w:kern w:val="2"/>
              <w:sz w:val="24"/>
              <w:szCs w:val="24"/>
              <w14:ligatures w14:val="standardContextual"/>
            </w:rPr>
          </w:pPr>
          <w:r w:rsidRPr="002C0083">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_Toc190259560 \h </w:instrText>
          </w:r>
          <w:r>
            <w:fldChar w:fldCharType="separate"/>
          </w:r>
          <w:r w:rsidR="00E61EB4">
            <w:t>7</w:t>
          </w:r>
          <w:r>
            <w:fldChar w:fldCharType="end"/>
          </w:r>
        </w:p>
        <w:p w14:paraId="1AF7B42A" w14:textId="7FF82E60" w:rsidR="004D2C1B" w:rsidRDefault="004D2C1B">
          <w:pPr>
            <w:pStyle w:val="TOC2"/>
            <w:rPr>
              <w:rFonts w:eastAsiaTheme="minorEastAsia" w:cstheme="minorBidi"/>
              <w:color w:val="auto"/>
              <w:kern w:val="2"/>
              <w:sz w:val="24"/>
              <w:szCs w:val="24"/>
              <w14:ligatures w14:val="standardContextual"/>
            </w:rPr>
          </w:pPr>
          <w:r w:rsidRPr="002C0083">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_Toc190259561 \h </w:instrText>
          </w:r>
          <w:r>
            <w:fldChar w:fldCharType="separate"/>
          </w:r>
          <w:r w:rsidR="00E61EB4">
            <w:t>7</w:t>
          </w:r>
          <w:r>
            <w:fldChar w:fldCharType="end"/>
          </w:r>
        </w:p>
        <w:p w14:paraId="2BC77791" w14:textId="07E92439" w:rsidR="004D2C1B" w:rsidRDefault="004D2C1B">
          <w:pPr>
            <w:pStyle w:val="TOC2"/>
            <w:rPr>
              <w:rFonts w:eastAsiaTheme="minorEastAsia" w:cstheme="minorBidi"/>
              <w:color w:val="auto"/>
              <w:kern w:val="2"/>
              <w:sz w:val="24"/>
              <w:szCs w:val="24"/>
              <w14:ligatures w14:val="standardContextual"/>
            </w:rPr>
          </w:pPr>
          <w:r w:rsidRPr="002C0083">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_Toc190259562 \h </w:instrText>
          </w:r>
          <w:r>
            <w:fldChar w:fldCharType="separate"/>
          </w:r>
          <w:r w:rsidR="00E61EB4">
            <w:t>8</w:t>
          </w:r>
          <w:r>
            <w:fldChar w:fldCharType="end"/>
          </w:r>
        </w:p>
        <w:p w14:paraId="1E42B405" w14:textId="4CD40D66" w:rsidR="004D2C1B" w:rsidRDefault="004D2C1B">
          <w:pPr>
            <w:pStyle w:val="TOC2"/>
            <w:rPr>
              <w:rFonts w:eastAsiaTheme="minorEastAsia" w:cstheme="minorBidi"/>
              <w:color w:val="auto"/>
              <w:kern w:val="2"/>
              <w:sz w:val="24"/>
              <w:szCs w:val="24"/>
              <w14:ligatures w14:val="standardContextual"/>
            </w:rPr>
          </w:pPr>
          <w:r w:rsidRPr="002C0083">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_Toc190259563 \h </w:instrText>
          </w:r>
          <w:r>
            <w:fldChar w:fldCharType="separate"/>
          </w:r>
          <w:r w:rsidR="00E61EB4">
            <w:t>9</w:t>
          </w:r>
          <w:r>
            <w:fldChar w:fldCharType="end"/>
          </w:r>
        </w:p>
        <w:p w14:paraId="0000DC17" w14:textId="3428F643" w:rsidR="004D2C1B" w:rsidRDefault="004D2C1B">
          <w:pPr>
            <w:pStyle w:val="TOC1"/>
            <w:rPr>
              <w:rFonts w:asciiTheme="minorHAnsi" w:eastAsiaTheme="minorEastAsia" w:hAnsiTheme="minorHAnsi" w:cstheme="minorBidi"/>
              <w:b w:val="0"/>
              <w:bCs w:val="0"/>
              <w:noProof/>
              <w:color w:val="auto"/>
              <w:kern w:val="2"/>
              <w14:ligatures w14:val="standardContextual"/>
            </w:rPr>
          </w:pPr>
          <w:r w:rsidRPr="002C0083">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_Toc190259564 \h </w:instrText>
          </w:r>
          <w:r>
            <w:rPr>
              <w:noProof/>
            </w:rPr>
          </w:r>
          <w:r>
            <w:rPr>
              <w:noProof/>
            </w:rPr>
            <w:fldChar w:fldCharType="separate"/>
          </w:r>
          <w:r w:rsidR="00E61EB4">
            <w:rPr>
              <w:noProof/>
            </w:rPr>
            <w:t>10</w:t>
          </w:r>
          <w:r>
            <w:rPr>
              <w:noProof/>
            </w:rPr>
            <w:fldChar w:fldCharType="end"/>
          </w:r>
        </w:p>
        <w:p w14:paraId="3C0821A4" w14:textId="11F2C82F" w:rsidR="004D2C1B" w:rsidRDefault="004D2C1B">
          <w:pPr>
            <w:pStyle w:val="TOC2"/>
            <w:rPr>
              <w:rFonts w:eastAsiaTheme="minorEastAsia" w:cstheme="minorBidi"/>
              <w:color w:val="auto"/>
              <w:kern w:val="2"/>
              <w:sz w:val="24"/>
              <w:szCs w:val="24"/>
              <w14:ligatures w14:val="standardContextual"/>
            </w:rPr>
          </w:pPr>
          <w:r w:rsidRPr="002C0083">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_Toc190259565 \h </w:instrText>
          </w:r>
          <w:r>
            <w:fldChar w:fldCharType="separate"/>
          </w:r>
          <w:r w:rsidR="00E61EB4">
            <w:t>10</w:t>
          </w:r>
          <w:r>
            <w:fldChar w:fldCharType="end"/>
          </w:r>
        </w:p>
        <w:p w14:paraId="1EFF6EC4" w14:textId="6B5ED130" w:rsidR="004D2C1B" w:rsidRDefault="004D2C1B">
          <w:pPr>
            <w:pStyle w:val="TOC2"/>
            <w:rPr>
              <w:rFonts w:eastAsiaTheme="minorEastAsia" w:cstheme="minorBidi"/>
              <w:color w:val="auto"/>
              <w:kern w:val="2"/>
              <w:sz w:val="24"/>
              <w:szCs w:val="24"/>
              <w14:ligatures w14:val="standardContextual"/>
            </w:rPr>
          </w:pPr>
          <w:r w:rsidRPr="002C0083">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_Toc190259566 \h </w:instrText>
          </w:r>
          <w:r>
            <w:fldChar w:fldCharType="separate"/>
          </w:r>
          <w:r w:rsidR="00E61EB4">
            <w:t>10</w:t>
          </w:r>
          <w:r>
            <w:fldChar w:fldCharType="end"/>
          </w:r>
        </w:p>
        <w:p w14:paraId="484922D4" w14:textId="2AC2EAE2" w:rsidR="004D2C1B" w:rsidRDefault="004D2C1B">
          <w:pPr>
            <w:pStyle w:val="TOC2"/>
            <w:rPr>
              <w:rFonts w:eastAsiaTheme="minorEastAsia" w:cstheme="minorBidi"/>
              <w:color w:val="auto"/>
              <w:kern w:val="2"/>
              <w:sz w:val="24"/>
              <w:szCs w:val="24"/>
              <w14:ligatures w14:val="standardContextual"/>
            </w:rPr>
          </w:pPr>
          <w:r w:rsidRPr="002C0083">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_Toc190259567 \h </w:instrText>
          </w:r>
          <w:r>
            <w:fldChar w:fldCharType="separate"/>
          </w:r>
          <w:r w:rsidR="00E61EB4">
            <w:t>10</w:t>
          </w:r>
          <w:r>
            <w:fldChar w:fldCharType="end"/>
          </w:r>
        </w:p>
        <w:p w14:paraId="38C9FFC0" w14:textId="768FED37" w:rsidR="004D2C1B" w:rsidRDefault="004D2C1B">
          <w:pPr>
            <w:pStyle w:val="TOC2"/>
            <w:rPr>
              <w:rFonts w:eastAsiaTheme="minorEastAsia" w:cstheme="minorBidi"/>
              <w:color w:val="auto"/>
              <w:kern w:val="2"/>
              <w:sz w:val="24"/>
              <w:szCs w:val="24"/>
              <w14:ligatures w14:val="standardContextual"/>
            </w:rPr>
          </w:pPr>
          <w:r w:rsidRPr="002C0083">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_Toc190259568 \h </w:instrText>
          </w:r>
          <w:r>
            <w:fldChar w:fldCharType="separate"/>
          </w:r>
          <w:r w:rsidR="00E61EB4">
            <w:t>11</w:t>
          </w:r>
          <w:r>
            <w:fldChar w:fldCharType="end"/>
          </w:r>
        </w:p>
        <w:p w14:paraId="38652F55" w14:textId="4535D508" w:rsidR="004D2C1B" w:rsidRDefault="004D2C1B">
          <w:pPr>
            <w:pStyle w:val="TOC2"/>
            <w:rPr>
              <w:rFonts w:eastAsiaTheme="minorEastAsia" w:cstheme="minorBidi"/>
              <w:color w:val="auto"/>
              <w:kern w:val="2"/>
              <w:sz w:val="24"/>
              <w:szCs w:val="24"/>
              <w14:ligatures w14:val="standardContextual"/>
            </w:rPr>
          </w:pPr>
          <w:r w:rsidRPr="002C0083">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_Toc190259569 \h </w:instrText>
          </w:r>
          <w:r>
            <w:fldChar w:fldCharType="separate"/>
          </w:r>
          <w:r w:rsidR="00E61EB4">
            <w:t>17</w:t>
          </w:r>
          <w:r>
            <w:fldChar w:fldCharType="end"/>
          </w:r>
        </w:p>
        <w:p w14:paraId="1CD5ADC4" w14:textId="04073BC8" w:rsidR="004D2C1B" w:rsidRDefault="004D2C1B">
          <w:pPr>
            <w:pStyle w:val="TOC2"/>
            <w:rPr>
              <w:rFonts w:eastAsiaTheme="minorEastAsia" w:cstheme="minorBidi"/>
              <w:color w:val="auto"/>
              <w:kern w:val="2"/>
              <w:sz w:val="24"/>
              <w:szCs w:val="24"/>
              <w14:ligatures w14:val="standardContextual"/>
            </w:rPr>
          </w:pPr>
          <w:r w:rsidRPr="002C0083">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_Toc190259570 \h </w:instrText>
          </w:r>
          <w:r>
            <w:fldChar w:fldCharType="separate"/>
          </w:r>
          <w:r w:rsidR="00E61EB4">
            <w:t>18</w:t>
          </w:r>
          <w:r>
            <w:fldChar w:fldCharType="end"/>
          </w:r>
        </w:p>
        <w:p w14:paraId="4C780288" w14:textId="52A4AC8D" w:rsidR="004D2C1B" w:rsidRDefault="004D2C1B">
          <w:pPr>
            <w:pStyle w:val="TOC2"/>
            <w:rPr>
              <w:rFonts w:eastAsiaTheme="minorEastAsia" w:cstheme="minorBidi"/>
              <w:color w:val="auto"/>
              <w:kern w:val="2"/>
              <w:sz w:val="24"/>
              <w:szCs w:val="24"/>
              <w14:ligatures w14:val="standardContextual"/>
            </w:rPr>
          </w:pPr>
          <w:r w:rsidRPr="002C0083">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_Toc190259571 \h </w:instrText>
          </w:r>
          <w:r>
            <w:fldChar w:fldCharType="separate"/>
          </w:r>
          <w:r w:rsidR="00E61EB4">
            <w:t>18</w:t>
          </w:r>
          <w:r>
            <w:fldChar w:fldCharType="end"/>
          </w:r>
        </w:p>
        <w:p w14:paraId="3305FC71" w14:textId="4D2404A5" w:rsidR="004D2C1B" w:rsidRDefault="004D2C1B">
          <w:pPr>
            <w:pStyle w:val="TOC2"/>
            <w:rPr>
              <w:rFonts w:eastAsiaTheme="minorEastAsia" w:cstheme="minorBidi"/>
              <w:color w:val="auto"/>
              <w:kern w:val="2"/>
              <w:sz w:val="24"/>
              <w:szCs w:val="24"/>
              <w14:ligatures w14:val="standardContextual"/>
            </w:rPr>
          </w:pPr>
          <w:r w:rsidRPr="002C0083">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_Toc190259572 \h </w:instrText>
          </w:r>
          <w:r>
            <w:fldChar w:fldCharType="separate"/>
          </w:r>
          <w:r w:rsidR="00E61EB4">
            <w:t>18</w:t>
          </w:r>
          <w:r>
            <w:fldChar w:fldCharType="end"/>
          </w:r>
        </w:p>
        <w:p w14:paraId="07B23726" w14:textId="32B5949C" w:rsidR="004D2C1B" w:rsidRDefault="004D2C1B">
          <w:pPr>
            <w:pStyle w:val="TOC2"/>
            <w:rPr>
              <w:rFonts w:eastAsiaTheme="minorEastAsia" w:cstheme="minorBidi"/>
              <w:color w:val="auto"/>
              <w:kern w:val="2"/>
              <w:sz w:val="24"/>
              <w:szCs w:val="24"/>
              <w14:ligatures w14:val="standardContextual"/>
            </w:rPr>
          </w:pPr>
          <w:r w:rsidRPr="002C0083">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_Toc190259573 \h </w:instrText>
          </w:r>
          <w:r>
            <w:fldChar w:fldCharType="separate"/>
          </w:r>
          <w:r w:rsidR="00E61EB4">
            <w:t>18</w:t>
          </w:r>
          <w:r>
            <w:fldChar w:fldCharType="end"/>
          </w:r>
        </w:p>
        <w:p w14:paraId="5AFA53D7" w14:textId="21A6C5AE" w:rsidR="004D2C1B" w:rsidRDefault="004D2C1B">
          <w:pPr>
            <w:pStyle w:val="TOC2"/>
            <w:rPr>
              <w:rFonts w:eastAsiaTheme="minorEastAsia" w:cstheme="minorBidi"/>
              <w:color w:val="auto"/>
              <w:kern w:val="2"/>
              <w:sz w:val="24"/>
              <w:szCs w:val="24"/>
              <w14:ligatures w14:val="standardContextual"/>
            </w:rPr>
          </w:pPr>
          <w:r w:rsidRPr="002C0083">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_Toc190259574 \h </w:instrText>
          </w:r>
          <w:r>
            <w:fldChar w:fldCharType="separate"/>
          </w:r>
          <w:r w:rsidR="00E61EB4">
            <w:t>19</w:t>
          </w:r>
          <w:r>
            <w:fldChar w:fldCharType="end"/>
          </w:r>
        </w:p>
        <w:p w14:paraId="506F514C" w14:textId="41C3386F" w:rsidR="004D2C1B" w:rsidRDefault="004D2C1B">
          <w:pPr>
            <w:pStyle w:val="TOC2"/>
            <w:rPr>
              <w:rFonts w:eastAsiaTheme="minorEastAsia" w:cstheme="minorBidi"/>
              <w:color w:val="auto"/>
              <w:kern w:val="2"/>
              <w:sz w:val="24"/>
              <w:szCs w:val="24"/>
              <w14:ligatures w14:val="standardContextual"/>
            </w:rPr>
          </w:pPr>
          <w:r w:rsidRPr="002C0083">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_Toc190259575 \h </w:instrText>
          </w:r>
          <w:r>
            <w:fldChar w:fldCharType="separate"/>
          </w:r>
          <w:r w:rsidR="00E61EB4">
            <w:t>19</w:t>
          </w:r>
          <w:r>
            <w:fldChar w:fldCharType="end"/>
          </w:r>
        </w:p>
        <w:p w14:paraId="598EA38E" w14:textId="612351AB" w:rsidR="004D2C1B" w:rsidRDefault="004D2C1B">
          <w:pPr>
            <w:pStyle w:val="TOC1"/>
            <w:rPr>
              <w:rFonts w:asciiTheme="minorHAnsi" w:eastAsiaTheme="minorEastAsia" w:hAnsiTheme="minorHAnsi" w:cstheme="minorBidi"/>
              <w:b w:val="0"/>
              <w:bCs w:val="0"/>
              <w:noProof/>
              <w:color w:val="auto"/>
              <w:kern w:val="2"/>
              <w14:ligatures w14:val="standardContextual"/>
            </w:rPr>
          </w:pPr>
          <w:r w:rsidRPr="002C0083">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_Toc190259576 \h </w:instrText>
          </w:r>
          <w:r>
            <w:rPr>
              <w:noProof/>
            </w:rPr>
          </w:r>
          <w:r>
            <w:rPr>
              <w:noProof/>
            </w:rPr>
            <w:fldChar w:fldCharType="separate"/>
          </w:r>
          <w:r w:rsidR="00E61EB4">
            <w:rPr>
              <w:noProof/>
            </w:rPr>
            <w:t>21</w:t>
          </w:r>
          <w:r>
            <w:rPr>
              <w:noProof/>
            </w:rPr>
            <w:fldChar w:fldCharType="end"/>
          </w:r>
        </w:p>
        <w:p w14:paraId="50255B59" w14:textId="76752858" w:rsidR="004D2C1B" w:rsidRDefault="004D2C1B">
          <w:pPr>
            <w:pStyle w:val="TOC2"/>
            <w:rPr>
              <w:rFonts w:eastAsiaTheme="minorEastAsia" w:cstheme="minorBidi"/>
              <w:color w:val="auto"/>
              <w:kern w:val="2"/>
              <w:sz w:val="24"/>
              <w:szCs w:val="24"/>
              <w14:ligatures w14:val="standardContextual"/>
            </w:rPr>
          </w:pPr>
          <w:r w:rsidRPr="002C0083">
            <w:lastRenderedPageBreak/>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_Toc190259577 \h </w:instrText>
          </w:r>
          <w:r>
            <w:fldChar w:fldCharType="separate"/>
          </w:r>
          <w:r w:rsidR="00E61EB4">
            <w:t>21</w:t>
          </w:r>
          <w:r>
            <w:fldChar w:fldCharType="end"/>
          </w:r>
        </w:p>
        <w:p w14:paraId="442E3A3A" w14:textId="2E160EEC" w:rsidR="004D2C1B" w:rsidRDefault="004D2C1B">
          <w:pPr>
            <w:pStyle w:val="TOC2"/>
            <w:rPr>
              <w:rFonts w:eastAsiaTheme="minorEastAsia" w:cstheme="minorBidi"/>
              <w:color w:val="auto"/>
              <w:kern w:val="2"/>
              <w:sz w:val="24"/>
              <w:szCs w:val="24"/>
              <w14:ligatures w14:val="standardContextual"/>
            </w:rPr>
          </w:pPr>
          <w:r w:rsidRPr="002C0083">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_Toc190259578 \h </w:instrText>
          </w:r>
          <w:r>
            <w:fldChar w:fldCharType="separate"/>
          </w:r>
          <w:r w:rsidR="00E61EB4">
            <w:t>21</w:t>
          </w:r>
          <w:r>
            <w:fldChar w:fldCharType="end"/>
          </w:r>
        </w:p>
        <w:p w14:paraId="3C7C9531" w14:textId="0E32A9AC" w:rsidR="004D2C1B" w:rsidRDefault="004D2C1B">
          <w:pPr>
            <w:pStyle w:val="TOC2"/>
            <w:rPr>
              <w:rFonts w:eastAsiaTheme="minorEastAsia" w:cstheme="minorBidi"/>
              <w:color w:val="auto"/>
              <w:kern w:val="2"/>
              <w:sz w:val="24"/>
              <w:szCs w:val="24"/>
              <w14:ligatures w14:val="standardContextual"/>
            </w:rPr>
          </w:pPr>
          <w:r w:rsidRPr="002C0083">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_Toc190259579 \h </w:instrText>
          </w:r>
          <w:r>
            <w:fldChar w:fldCharType="separate"/>
          </w:r>
          <w:r w:rsidR="00E61EB4">
            <w:t>21</w:t>
          </w:r>
          <w:r>
            <w:fldChar w:fldCharType="end"/>
          </w:r>
        </w:p>
        <w:p w14:paraId="127455A4" w14:textId="51B5F4A6" w:rsidR="004D2C1B" w:rsidRDefault="004D2C1B">
          <w:pPr>
            <w:pStyle w:val="TOC2"/>
            <w:rPr>
              <w:rFonts w:eastAsiaTheme="minorEastAsia" w:cstheme="minorBidi"/>
              <w:color w:val="auto"/>
              <w:kern w:val="2"/>
              <w:sz w:val="24"/>
              <w:szCs w:val="24"/>
              <w14:ligatures w14:val="standardContextual"/>
            </w:rPr>
          </w:pPr>
          <w:r w:rsidRPr="002C0083">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_Toc190259580 \h </w:instrText>
          </w:r>
          <w:r>
            <w:fldChar w:fldCharType="separate"/>
          </w:r>
          <w:r w:rsidR="00E61EB4">
            <w:t>24</w:t>
          </w:r>
          <w:r>
            <w:fldChar w:fldCharType="end"/>
          </w:r>
        </w:p>
        <w:p w14:paraId="14062A14" w14:textId="1E37B704" w:rsidR="004D2C1B" w:rsidRDefault="004D2C1B">
          <w:pPr>
            <w:pStyle w:val="TOC2"/>
            <w:rPr>
              <w:rFonts w:eastAsiaTheme="minorEastAsia" w:cstheme="minorBidi"/>
              <w:color w:val="auto"/>
              <w:kern w:val="2"/>
              <w:sz w:val="24"/>
              <w:szCs w:val="24"/>
              <w14:ligatures w14:val="standardContextual"/>
            </w:rPr>
          </w:pPr>
          <w:r w:rsidRPr="002C0083">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_Toc190259581 \h </w:instrText>
          </w:r>
          <w:r>
            <w:fldChar w:fldCharType="separate"/>
          </w:r>
          <w:r w:rsidR="00E61EB4">
            <w:t>24</w:t>
          </w:r>
          <w:r>
            <w:fldChar w:fldCharType="end"/>
          </w:r>
        </w:p>
        <w:p w14:paraId="4B890F44" w14:textId="4F34CF77" w:rsidR="004D2C1B" w:rsidRDefault="004D2C1B">
          <w:pPr>
            <w:pStyle w:val="TOC2"/>
            <w:rPr>
              <w:rFonts w:eastAsiaTheme="minorEastAsia" w:cstheme="minorBidi"/>
              <w:color w:val="auto"/>
              <w:kern w:val="2"/>
              <w:sz w:val="24"/>
              <w:szCs w:val="24"/>
              <w14:ligatures w14:val="standardContextual"/>
            </w:rPr>
          </w:pPr>
          <w:r w:rsidRPr="002C0083">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_Toc190259582 \h </w:instrText>
          </w:r>
          <w:r>
            <w:fldChar w:fldCharType="separate"/>
          </w:r>
          <w:r w:rsidR="00E61EB4">
            <w:t>25</w:t>
          </w:r>
          <w:r>
            <w:fldChar w:fldCharType="end"/>
          </w:r>
        </w:p>
        <w:p w14:paraId="641B80E9" w14:textId="235E685B" w:rsidR="004D2C1B" w:rsidRDefault="004D2C1B">
          <w:pPr>
            <w:pStyle w:val="TOC2"/>
            <w:rPr>
              <w:rFonts w:eastAsiaTheme="minorEastAsia" w:cstheme="minorBidi"/>
              <w:color w:val="auto"/>
              <w:kern w:val="2"/>
              <w:sz w:val="24"/>
              <w:szCs w:val="24"/>
              <w14:ligatures w14:val="standardContextual"/>
            </w:rPr>
          </w:pPr>
          <w:r w:rsidRPr="002C0083">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_Toc190259583 \h </w:instrText>
          </w:r>
          <w:r>
            <w:fldChar w:fldCharType="separate"/>
          </w:r>
          <w:r w:rsidR="00E61EB4">
            <w:t>25</w:t>
          </w:r>
          <w:r>
            <w:fldChar w:fldCharType="end"/>
          </w:r>
        </w:p>
        <w:p w14:paraId="0E2D695A" w14:textId="7129A837" w:rsidR="004D2C1B" w:rsidRDefault="004D2C1B">
          <w:pPr>
            <w:pStyle w:val="TOC2"/>
            <w:rPr>
              <w:rFonts w:eastAsiaTheme="minorEastAsia" w:cstheme="minorBidi"/>
              <w:color w:val="auto"/>
              <w:kern w:val="2"/>
              <w:sz w:val="24"/>
              <w:szCs w:val="24"/>
              <w14:ligatures w14:val="standardContextual"/>
            </w:rPr>
          </w:pPr>
          <w:r w:rsidRPr="002C0083">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_Toc190259584 \h </w:instrText>
          </w:r>
          <w:r>
            <w:fldChar w:fldCharType="separate"/>
          </w:r>
          <w:r w:rsidR="00E61EB4">
            <w:t>25</w:t>
          </w:r>
          <w:r>
            <w:fldChar w:fldCharType="end"/>
          </w:r>
        </w:p>
        <w:p w14:paraId="7F2F5B16" w14:textId="0C6E82CE" w:rsidR="004D2C1B" w:rsidRDefault="004D2C1B">
          <w:pPr>
            <w:pStyle w:val="TOC2"/>
            <w:rPr>
              <w:rFonts w:eastAsiaTheme="minorEastAsia" w:cstheme="minorBidi"/>
              <w:color w:val="auto"/>
              <w:kern w:val="2"/>
              <w:sz w:val="24"/>
              <w:szCs w:val="24"/>
              <w14:ligatures w14:val="standardContextual"/>
            </w:rPr>
          </w:pPr>
          <w:r w:rsidRPr="002C0083">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_Toc190259585 \h </w:instrText>
          </w:r>
          <w:r>
            <w:fldChar w:fldCharType="separate"/>
          </w:r>
          <w:r w:rsidR="00E61EB4">
            <w:t>26</w:t>
          </w:r>
          <w:r>
            <w:fldChar w:fldCharType="end"/>
          </w:r>
        </w:p>
        <w:p w14:paraId="56C66070" w14:textId="4B4528FB" w:rsidR="004D2C1B" w:rsidRDefault="004D2C1B">
          <w:pPr>
            <w:pStyle w:val="TOC2"/>
            <w:rPr>
              <w:rFonts w:eastAsiaTheme="minorEastAsia" w:cstheme="minorBidi"/>
              <w:color w:val="auto"/>
              <w:kern w:val="2"/>
              <w:sz w:val="24"/>
              <w:szCs w:val="24"/>
              <w14:ligatures w14:val="standardContextual"/>
            </w:rPr>
          </w:pPr>
          <w:r w:rsidRPr="002C0083">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_Toc190259586 \h </w:instrText>
          </w:r>
          <w:r>
            <w:fldChar w:fldCharType="separate"/>
          </w:r>
          <w:r w:rsidR="00E61EB4">
            <w:t>26</w:t>
          </w:r>
          <w:r>
            <w:fldChar w:fldCharType="end"/>
          </w:r>
        </w:p>
        <w:p w14:paraId="136E95DC" w14:textId="79997E15" w:rsidR="004D2C1B" w:rsidRDefault="004D2C1B">
          <w:pPr>
            <w:pStyle w:val="TOC2"/>
            <w:rPr>
              <w:rFonts w:eastAsiaTheme="minorEastAsia" w:cstheme="minorBidi"/>
              <w:color w:val="auto"/>
              <w:kern w:val="2"/>
              <w:sz w:val="24"/>
              <w:szCs w:val="24"/>
              <w14:ligatures w14:val="standardContextual"/>
            </w:rPr>
          </w:pPr>
          <w:r w:rsidRPr="002C0083">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_Toc190259587 \h </w:instrText>
          </w:r>
          <w:r>
            <w:fldChar w:fldCharType="separate"/>
          </w:r>
          <w:r w:rsidR="00E61EB4">
            <w:t>27</w:t>
          </w:r>
          <w:r>
            <w:fldChar w:fldCharType="end"/>
          </w:r>
        </w:p>
        <w:p w14:paraId="1477E55A" w14:textId="213211A6" w:rsidR="004D2C1B" w:rsidRDefault="004D2C1B">
          <w:pPr>
            <w:pStyle w:val="TOC1"/>
            <w:rPr>
              <w:rFonts w:asciiTheme="minorHAnsi" w:eastAsiaTheme="minorEastAsia" w:hAnsiTheme="minorHAnsi" w:cstheme="minorBidi"/>
              <w:b w:val="0"/>
              <w:bCs w:val="0"/>
              <w:noProof/>
              <w:color w:val="auto"/>
              <w:kern w:val="2"/>
              <w14:ligatures w14:val="standardContextual"/>
            </w:rPr>
          </w:pPr>
          <w:r w:rsidRPr="002C0083">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_Toc190259588 \h </w:instrText>
          </w:r>
          <w:r>
            <w:rPr>
              <w:noProof/>
            </w:rPr>
          </w:r>
          <w:r>
            <w:rPr>
              <w:noProof/>
            </w:rPr>
            <w:fldChar w:fldCharType="separate"/>
          </w:r>
          <w:r w:rsidR="00E61EB4">
            <w:rPr>
              <w:noProof/>
            </w:rPr>
            <w:t>28</w:t>
          </w:r>
          <w:r>
            <w:rPr>
              <w:noProof/>
            </w:rPr>
            <w:fldChar w:fldCharType="end"/>
          </w:r>
        </w:p>
        <w:p w14:paraId="56A66BA9" w14:textId="46D4ECE6" w:rsidR="004D2C1B" w:rsidRDefault="004D2C1B">
          <w:pPr>
            <w:pStyle w:val="TOC2"/>
            <w:rPr>
              <w:rFonts w:eastAsiaTheme="minorEastAsia" w:cstheme="minorBidi"/>
              <w:color w:val="auto"/>
              <w:kern w:val="2"/>
              <w:sz w:val="24"/>
              <w:szCs w:val="24"/>
              <w14:ligatures w14:val="standardContextual"/>
            </w:rPr>
          </w:pPr>
          <w:r w:rsidRPr="002C0083">
            <w:t>IV.1.</w:t>
          </w:r>
          <w:r>
            <w:rPr>
              <w:rFonts w:eastAsiaTheme="minorEastAsia" w:cstheme="minorBidi"/>
              <w:color w:val="auto"/>
              <w:kern w:val="2"/>
              <w:sz w:val="24"/>
              <w:szCs w:val="24"/>
              <w14:ligatures w14:val="standardContextual"/>
            </w:rPr>
            <w:tab/>
          </w:r>
          <w:r>
            <w:t>Appendix A</w:t>
          </w:r>
          <w:r>
            <w:tab/>
          </w:r>
          <w:r>
            <w:fldChar w:fldCharType="begin"/>
          </w:r>
          <w:r>
            <w:instrText xml:space="preserve"> PAGEREF _Toc190259589 \h </w:instrText>
          </w:r>
          <w:r>
            <w:fldChar w:fldCharType="separate"/>
          </w:r>
          <w:r w:rsidR="00E61EB4">
            <w:t>28</w:t>
          </w:r>
          <w:r>
            <w:fldChar w:fldCharType="end"/>
          </w:r>
        </w:p>
        <w:p w14:paraId="497D148D" w14:textId="64850FD2" w:rsidR="004D2C1B" w:rsidRDefault="004D2C1B">
          <w:pPr>
            <w:pStyle w:val="TOC2"/>
            <w:rPr>
              <w:rFonts w:eastAsiaTheme="minorEastAsia" w:cstheme="minorBidi"/>
              <w:color w:val="auto"/>
              <w:kern w:val="2"/>
              <w:sz w:val="24"/>
              <w:szCs w:val="24"/>
              <w14:ligatures w14:val="standardContextual"/>
            </w:rPr>
          </w:pPr>
          <w:r w:rsidRPr="002C0083">
            <w:t>IV.2.</w:t>
          </w:r>
          <w:r>
            <w:rPr>
              <w:rFonts w:eastAsiaTheme="minorEastAsia" w:cstheme="minorBidi"/>
              <w:color w:val="auto"/>
              <w:kern w:val="2"/>
              <w:sz w:val="24"/>
              <w:szCs w:val="24"/>
              <w14:ligatures w14:val="standardContextual"/>
            </w:rPr>
            <w:tab/>
          </w:r>
          <w:r>
            <w:t>Appendix B</w:t>
          </w:r>
          <w:r>
            <w:tab/>
          </w:r>
          <w:r>
            <w:fldChar w:fldCharType="begin"/>
          </w:r>
          <w:r>
            <w:instrText xml:space="preserve"> PAGEREF _Toc190259590 \h </w:instrText>
          </w:r>
          <w:r>
            <w:fldChar w:fldCharType="separate"/>
          </w:r>
          <w:r w:rsidR="00E61EB4">
            <w:t>29</w:t>
          </w:r>
          <w:r>
            <w:fldChar w:fldCharType="end"/>
          </w:r>
        </w:p>
        <w:p w14:paraId="5E8A3D1D" w14:textId="760F0C36" w:rsidR="004D2C1B" w:rsidRPr="009D4935" w:rsidRDefault="004D2C1B">
          <w:pPr>
            <w:pStyle w:val="TOC2"/>
            <w:rPr>
              <w:rFonts w:eastAsiaTheme="minorEastAsia" w:cstheme="minorBidi"/>
              <w:color w:val="auto"/>
              <w:kern w:val="2"/>
              <w:sz w:val="24"/>
              <w:szCs w:val="24"/>
              <w:highlight w:val="yellow"/>
              <w14:ligatures w14:val="standardContextual"/>
            </w:rPr>
          </w:pPr>
        </w:p>
        <w:p w14:paraId="78575DD8" w14:textId="000950B2" w:rsidR="004D2C1B" w:rsidRDefault="004D2C1B">
          <w:pPr>
            <w:pStyle w:val="TOC2"/>
            <w:rPr>
              <w:rFonts w:eastAsiaTheme="minorEastAsia" w:cstheme="minorBidi"/>
              <w:color w:val="auto"/>
              <w:kern w:val="2"/>
              <w:sz w:val="24"/>
              <w:szCs w:val="24"/>
              <w14:ligatures w14:val="standardContextual"/>
            </w:rPr>
          </w:pPr>
        </w:p>
        <w:p w14:paraId="23A9E0FA" w14:textId="5982D3F8" w:rsidR="0094623B" w:rsidRDefault="0013614C" w:rsidP="006E3A4E">
          <w:pPr>
            <w:pStyle w:val="TOC1"/>
            <w:tabs>
              <w:tab w:val="clear" w:pos="9720"/>
              <w:tab w:val="right" w:pos="9810"/>
            </w:tabs>
            <w:sectPr w:rsidR="0094623B" w:rsidSect="00DE553A">
              <w:headerReference w:type="first" r:id="rId17"/>
              <w:footerReference w:type="first" r:id="rId18"/>
              <w:type w:val="continuous"/>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24CEDE54" w14:textId="77777777" w:rsidR="007A17A9" w:rsidRPr="007A17A9" w:rsidRDefault="007A17A9" w:rsidP="007A17A9">
      <w:pPr>
        <w:tabs>
          <w:tab w:val="left" w:leader="dot" w:pos="7560"/>
        </w:tabs>
        <w:spacing w:line="288" w:lineRule="auto"/>
        <w:ind w:left="720"/>
        <w:rPr>
          <w:sz w:val="24"/>
          <w:lang w:val="de-DE"/>
        </w:rPr>
      </w:pPr>
      <w:bookmarkStart w:id="0" w:name="_Toc96691206"/>
      <w:r w:rsidRPr="007A17A9">
        <w:rPr>
          <w:sz w:val="24"/>
        </w:rPr>
        <w:t>Kathy A. Goldenberg</w:t>
      </w:r>
      <w:r w:rsidRPr="007A17A9">
        <w:rPr>
          <w:sz w:val="24"/>
        </w:rPr>
        <w:tab/>
        <w:t>Burlington</w:t>
      </w:r>
      <w:r w:rsidRPr="007A17A9">
        <w:rPr>
          <w:sz w:val="24"/>
        </w:rPr>
        <w:br/>
      </w:r>
      <w:r w:rsidRPr="007A17A9">
        <w:rPr>
          <w:sz w:val="24"/>
          <w:lang w:val="de-DE"/>
        </w:rPr>
        <w:t>President</w:t>
      </w:r>
    </w:p>
    <w:p w14:paraId="2F340AF8" w14:textId="77777777" w:rsidR="007A17A9" w:rsidRPr="007A17A9" w:rsidRDefault="007A17A9" w:rsidP="007A17A9">
      <w:pPr>
        <w:tabs>
          <w:tab w:val="left" w:leader="dot" w:pos="7560"/>
        </w:tabs>
        <w:spacing w:line="288" w:lineRule="auto"/>
        <w:ind w:left="720"/>
        <w:rPr>
          <w:sz w:val="24"/>
          <w:lang w:val="de-DE"/>
        </w:rPr>
      </w:pPr>
      <w:r w:rsidRPr="007A17A9">
        <w:rPr>
          <w:sz w:val="24"/>
        </w:rPr>
        <w:t xml:space="preserve">Ned James Johnson, </w:t>
      </w:r>
      <w:proofErr w:type="gramStart"/>
      <w:r w:rsidRPr="007A17A9">
        <w:rPr>
          <w:sz w:val="24"/>
        </w:rPr>
        <w:t>Ed.D</w:t>
      </w:r>
      <w:proofErr w:type="gramEnd"/>
      <w:r w:rsidRPr="007A17A9">
        <w:rPr>
          <w:sz w:val="24"/>
        </w:rPr>
        <w:tab/>
        <w:t>Salem</w:t>
      </w:r>
      <w:r w:rsidRPr="007A17A9">
        <w:rPr>
          <w:sz w:val="24"/>
        </w:rPr>
        <w:br/>
      </w:r>
      <w:r w:rsidRPr="007A17A9">
        <w:rPr>
          <w:sz w:val="24"/>
          <w:lang w:val="de-DE"/>
        </w:rPr>
        <w:t>Vice President</w:t>
      </w:r>
    </w:p>
    <w:p w14:paraId="7A958662" w14:textId="77777777" w:rsidR="007A17A9" w:rsidRPr="007A17A9" w:rsidRDefault="007A17A9" w:rsidP="007A17A9">
      <w:pPr>
        <w:tabs>
          <w:tab w:val="left" w:leader="dot" w:pos="7560"/>
        </w:tabs>
        <w:spacing w:line="288" w:lineRule="auto"/>
        <w:ind w:left="720"/>
        <w:jc w:val="both"/>
        <w:rPr>
          <w:sz w:val="24"/>
          <w:lang w:val="de-DE"/>
        </w:rPr>
      </w:pPr>
      <w:r w:rsidRPr="007A17A9">
        <w:rPr>
          <w:sz w:val="24"/>
          <w:lang w:val="de-DE"/>
        </w:rPr>
        <w:t>Arcelio Aponte</w:t>
      </w:r>
      <w:r w:rsidRPr="007A17A9">
        <w:rPr>
          <w:sz w:val="24"/>
          <w:lang w:val="de-DE"/>
        </w:rPr>
        <w:tab/>
        <w:t>Middlesex</w:t>
      </w:r>
    </w:p>
    <w:p w14:paraId="555169F1" w14:textId="77777777" w:rsidR="007A17A9" w:rsidRPr="007A17A9" w:rsidRDefault="007A17A9" w:rsidP="007A17A9">
      <w:pPr>
        <w:tabs>
          <w:tab w:val="left" w:leader="dot" w:pos="7560"/>
        </w:tabs>
        <w:spacing w:line="288" w:lineRule="auto"/>
        <w:ind w:left="720"/>
        <w:jc w:val="both"/>
        <w:rPr>
          <w:sz w:val="24"/>
          <w:lang w:val="de-DE"/>
        </w:rPr>
      </w:pPr>
      <w:r w:rsidRPr="007A17A9">
        <w:rPr>
          <w:sz w:val="24"/>
          <w:lang w:val="de-DE"/>
        </w:rPr>
        <w:t>Mary G. Bennett</w:t>
      </w:r>
      <w:r w:rsidRPr="007A17A9">
        <w:rPr>
          <w:sz w:val="24"/>
          <w:lang w:val="de-DE"/>
        </w:rPr>
        <w:tab/>
        <w:t xml:space="preserve">Essex </w:t>
      </w:r>
    </w:p>
    <w:p w14:paraId="2F5A24A2" w14:textId="77777777" w:rsidR="007A17A9" w:rsidRPr="007A17A9" w:rsidRDefault="007A17A9" w:rsidP="007A17A9">
      <w:pPr>
        <w:tabs>
          <w:tab w:val="left" w:leader="dot" w:pos="7560"/>
        </w:tabs>
        <w:spacing w:line="288" w:lineRule="auto"/>
        <w:ind w:left="720"/>
        <w:jc w:val="both"/>
        <w:rPr>
          <w:sz w:val="24"/>
          <w:lang w:val="de-DE"/>
        </w:rPr>
      </w:pPr>
      <w:r w:rsidRPr="007A17A9">
        <w:rPr>
          <w:sz w:val="24"/>
          <w:lang w:val="de-DE"/>
        </w:rPr>
        <w:t>Mary Beth Berry</w:t>
      </w:r>
      <w:r w:rsidRPr="007A17A9">
        <w:rPr>
          <w:sz w:val="24"/>
          <w:lang w:val="de-DE"/>
        </w:rPr>
        <w:tab/>
        <w:t>Hunterdon</w:t>
      </w:r>
    </w:p>
    <w:p w14:paraId="303C2BC7" w14:textId="77777777" w:rsidR="007A17A9" w:rsidRPr="007A17A9" w:rsidRDefault="007A17A9" w:rsidP="007A17A9">
      <w:pPr>
        <w:tabs>
          <w:tab w:val="left" w:leader="dot" w:pos="7560"/>
        </w:tabs>
        <w:spacing w:line="288" w:lineRule="auto"/>
        <w:ind w:left="720"/>
        <w:jc w:val="both"/>
        <w:rPr>
          <w:sz w:val="24"/>
          <w:lang w:val="de-DE"/>
        </w:rPr>
      </w:pPr>
      <w:r w:rsidRPr="007A17A9">
        <w:rPr>
          <w:sz w:val="24"/>
          <w:lang w:val="de-DE"/>
        </w:rPr>
        <w:t>Elaine Bobrove</w:t>
      </w:r>
      <w:r w:rsidRPr="007A17A9">
        <w:rPr>
          <w:sz w:val="24"/>
          <w:lang w:val="de-DE"/>
        </w:rPr>
        <w:tab/>
        <w:t>Camden</w:t>
      </w:r>
    </w:p>
    <w:p w14:paraId="0F682B5E" w14:textId="77777777" w:rsidR="007A17A9" w:rsidRPr="007A17A9" w:rsidRDefault="007A17A9" w:rsidP="007A17A9">
      <w:pPr>
        <w:tabs>
          <w:tab w:val="left" w:leader="dot" w:pos="7560"/>
        </w:tabs>
        <w:spacing w:line="288" w:lineRule="auto"/>
        <w:ind w:left="720"/>
        <w:jc w:val="both"/>
        <w:rPr>
          <w:sz w:val="24"/>
        </w:rPr>
      </w:pPr>
      <w:r w:rsidRPr="007A17A9">
        <w:rPr>
          <w:sz w:val="24"/>
          <w:lang w:val="de-DE"/>
        </w:rPr>
        <w:t xml:space="preserve">Ronald K. Butcher, Ph.D. </w:t>
      </w:r>
      <w:r w:rsidRPr="007A17A9">
        <w:rPr>
          <w:sz w:val="24"/>
          <w:lang w:val="de-DE"/>
        </w:rPr>
        <w:tab/>
        <w:t xml:space="preserve">Gloucester </w:t>
      </w:r>
    </w:p>
    <w:p w14:paraId="2A545FDC" w14:textId="77777777" w:rsidR="007A17A9" w:rsidRPr="007A17A9" w:rsidRDefault="007A17A9" w:rsidP="007A17A9">
      <w:pPr>
        <w:tabs>
          <w:tab w:val="left" w:leader="dot" w:pos="7560"/>
        </w:tabs>
        <w:spacing w:line="288" w:lineRule="auto"/>
        <w:ind w:left="720"/>
        <w:jc w:val="both"/>
        <w:rPr>
          <w:sz w:val="24"/>
        </w:rPr>
      </w:pPr>
      <w:r w:rsidRPr="007A17A9">
        <w:rPr>
          <w:sz w:val="24"/>
        </w:rPr>
        <w:t>Jack Fornaro</w:t>
      </w:r>
      <w:r w:rsidRPr="007A17A9">
        <w:rPr>
          <w:sz w:val="24"/>
        </w:rPr>
        <w:tab/>
        <w:t>Warren</w:t>
      </w:r>
    </w:p>
    <w:p w14:paraId="01EE42EF" w14:textId="77777777" w:rsidR="007A17A9" w:rsidRPr="007A17A9" w:rsidRDefault="007A17A9" w:rsidP="007A17A9">
      <w:pPr>
        <w:tabs>
          <w:tab w:val="left" w:leader="dot" w:pos="7560"/>
        </w:tabs>
        <w:spacing w:line="288" w:lineRule="auto"/>
        <w:ind w:left="720"/>
        <w:jc w:val="both"/>
        <w:rPr>
          <w:sz w:val="24"/>
        </w:rPr>
      </w:pPr>
      <w:r w:rsidRPr="007A17A9">
        <w:rPr>
          <w:sz w:val="24"/>
        </w:rPr>
        <w:t>Claudine Keenan, Ed.D.</w:t>
      </w:r>
      <w:r w:rsidRPr="007A17A9">
        <w:rPr>
          <w:sz w:val="24"/>
        </w:rPr>
        <w:tab/>
        <w:t>Atlantic</w:t>
      </w:r>
    </w:p>
    <w:p w14:paraId="2C8A6D4B" w14:textId="77777777" w:rsidR="007A17A9" w:rsidRPr="007A17A9" w:rsidRDefault="007A17A9" w:rsidP="007A17A9">
      <w:pPr>
        <w:tabs>
          <w:tab w:val="left" w:leader="dot" w:pos="7560"/>
        </w:tabs>
        <w:spacing w:line="288" w:lineRule="auto"/>
        <w:ind w:left="720"/>
        <w:jc w:val="both"/>
        <w:rPr>
          <w:sz w:val="24"/>
        </w:rPr>
      </w:pPr>
      <w:r w:rsidRPr="007A17A9">
        <w:rPr>
          <w:sz w:val="24"/>
        </w:rPr>
        <w:t>Jeanette Peña</w:t>
      </w:r>
      <w:r w:rsidRPr="007A17A9">
        <w:rPr>
          <w:sz w:val="24"/>
        </w:rPr>
        <w:tab/>
        <w:t>Hudson</w:t>
      </w:r>
    </w:p>
    <w:p w14:paraId="558F9F01" w14:textId="77777777" w:rsidR="007A17A9" w:rsidRPr="007A17A9" w:rsidRDefault="007A17A9" w:rsidP="007A17A9">
      <w:pPr>
        <w:tabs>
          <w:tab w:val="left" w:leader="dot" w:pos="7560"/>
        </w:tabs>
        <w:spacing w:line="288" w:lineRule="auto"/>
        <w:ind w:left="720"/>
        <w:jc w:val="both"/>
        <w:rPr>
          <w:sz w:val="24"/>
        </w:rPr>
      </w:pPr>
      <w:r w:rsidRPr="007A17A9">
        <w:rPr>
          <w:sz w:val="24"/>
        </w:rPr>
        <w:t xml:space="preserve">Joseph Ricca, Jr., </w:t>
      </w:r>
      <w:proofErr w:type="gramStart"/>
      <w:r w:rsidRPr="007A17A9">
        <w:rPr>
          <w:sz w:val="24"/>
        </w:rPr>
        <w:t>Ed.D</w:t>
      </w:r>
      <w:proofErr w:type="gramEnd"/>
      <w:r w:rsidRPr="007A17A9">
        <w:rPr>
          <w:sz w:val="24"/>
        </w:rPr>
        <w:tab/>
        <w:t>Morris</w:t>
      </w:r>
    </w:p>
    <w:p w14:paraId="01D3C228" w14:textId="77777777" w:rsidR="007A17A9" w:rsidRPr="007A17A9" w:rsidRDefault="007A17A9" w:rsidP="007A17A9">
      <w:pPr>
        <w:tabs>
          <w:tab w:val="left" w:leader="dot" w:pos="7560"/>
        </w:tabs>
        <w:spacing w:line="288" w:lineRule="auto"/>
        <w:ind w:left="720"/>
        <w:jc w:val="both"/>
        <w:rPr>
          <w:sz w:val="24"/>
        </w:rPr>
      </w:pPr>
      <w:r w:rsidRPr="007A17A9">
        <w:rPr>
          <w:sz w:val="24"/>
        </w:rPr>
        <w:t>Ahmed Shehata</w:t>
      </w:r>
      <w:r w:rsidRPr="007A17A9">
        <w:rPr>
          <w:sz w:val="24"/>
        </w:rPr>
        <w:tab/>
        <w:t>Union</w:t>
      </w:r>
    </w:p>
    <w:p w14:paraId="33CC3560" w14:textId="77777777" w:rsidR="007A17A9" w:rsidRPr="007A17A9" w:rsidRDefault="007A17A9" w:rsidP="007A17A9">
      <w:pPr>
        <w:spacing w:line="288" w:lineRule="auto"/>
        <w:ind w:left="720"/>
        <w:jc w:val="center"/>
        <w:rPr>
          <w:sz w:val="24"/>
        </w:rPr>
      </w:pPr>
      <w:r w:rsidRPr="007A17A9">
        <w:rPr>
          <w:sz w:val="24"/>
        </w:rPr>
        <w:t>Kevin Dehmer, Commissioner</w:t>
      </w:r>
    </w:p>
    <w:p w14:paraId="3C286A3C" w14:textId="77777777" w:rsidR="007A17A9" w:rsidRPr="007A17A9" w:rsidRDefault="007A17A9" w:rsidP="007A17A9">
      <w:pPr>
        <w:spacing w:line="288" w:lineRule="auto"/>
        <w:ind w:left="720"/>
        <w:jc w:val="center"/>
        <w:rPr>
          <w:sz w:val="24"/>
        </w:rPr>
      </w:pPr>
      <w:r w:rsidRPr="007A17A9">
        <w:rPr>
          <w:sz w:val="24"/>
        </w:rPr>
        <w:t>Secretary, State Board of Education</w:t>
      </w:r>
    </w:p>
    <w:p w14:paraId="75805FC7" w14:textId="77777777" w:rsidR="007A17A9" w:rsidRPr="007A17A9" w:rsidRDefault="007A17A9" w:rsidP="007A17A9">
      <w:pPr>
        <w:spacing w:line="288" w:lineRule="auto"/>
        <w:ind w:left="720"/>
        <w:jc w:val="center"/>
        <w:rPr>
          <w:sz w:val="24"/>
        </w:rPr>
      </w:pPr>
    </w:p>
    <w:p w14:paraId="58E74948" w14:textId="77777777" w:rsidR="007A17A9" w:rsidRPr="007A17A9" w:rsidRDefault="007A17A9" w:rsidP="007A17A9">
      <w:pPr>
        <w:spacing w:line="288" w:lineRule="auto"/>
        <w:ind w:left="720"/>
        <w:rPr>
          <w:szCs w:val="24"/>
        </w:rPr>
      </w:pPr>
      <w:r w:rsidRPr="007A17A9">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bookmarkEnd w:id="0"/>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EC75BE">
          <w:headerReference w:type="default" r:id="rId19"/>
          <w:pgSz w:w="12240" w:h="15840" w:code="1"/>
          <w:pgMar w:top="1440" w:right="1080" w:bottom="720" w:left="1080" w:header="720" w:footer="576" w:gutter="0"/>
          <w:cols w:space="720"/>
          <w:docGrid w:linePitch="360"/>
        </w:sectPr>
      </w:pPr>
    </w:p>
    <w:p w14:paraId="2D5E5F9E" w14:textId="77777777" w:rsidR="009A781B" w:rsidRDefault="009A781B" w:rsidP="00163CA3"/>
    <w:p w14:paraId="0DBACDB1" w14:textId="77777777" w:rsidR="00D56BF1" w:rsidRDefault="00D56BF1" w:rsidP="00163CA3"/>
    <w:p w14:paraId="29832993" w14:textId="06882BCE" w:rsidR="00310B0C" w:rsidRPr="005B6F69" w:rsidRDefault="00B806E3" w:rsidP="00A26ACD">
      <w:pPr>
        <w:pStyle w:val="Heading1"/>
      </w:pPr>
      <w:r>
        <w:rPr>
          <w:szCs w:val="22"/>
          <w:highlight w:val="yellow"/>
        </w:rPr>
        <w:br w:type="page"/>
      </w:r>
      <w:bookmarkStart w:id="1" w:name="_Toc190259554"/>
      <w:r w:rsidR="00055CEB" w:rsidRPr="005B6F69">
        <w:lastRenderedPageBreak/>
        <w:t>Grant Program Informatio</w:t>
      </w:r>
      <w:r w:rsidR="00EB221C" w:rsidRPr="005B6F69">
        <w:t>n</w:t>
      </w:r>
      <w:bookmarkEnd w:id="1"/>
    </w:p>
    <w:p w14:paraId="19662E4B" w14:textId="3BBD04AE" w:rsidR="00D1517F" w:rsidRDefault="004C38C4" w:rsidP="005472E7">
      <w:pPr>
        <w:pStyle w:val="Heading2"/>
        <w:numPr>
          <w:ilvl w:val="1"/>
          <w:numId w:val="4"/>
        </w:numPr>
        <w:spacing w:after="0"/>
        <w:sectPr w:rsidR="00D1517F" w:rsidSect="00C36B09">
          <w:type w:val="continuous"/>
          <w:pgSz w:w="12240" w:h="15840" w:code="1"/>
          <w:pgMar w:top="1440" w:right="1080" w:bottom="720" w:left="1080" w:header="720" w:footer="576" w:gutter="0"/>
          <w:cols w:space="720"/>
          <w:docGrid w:linePitch="360"/>
        </w:sectPr>
      </w:pPr>
      <w:bookmarkStart w:id="2" w:name="_Purpose_of_the"/>
      <w:bookmarkStart w:id="3" w:name="_Toc190259555"/>
      <w:bookmarkEnd w:id="2"/>
      <w:r>
        <w:t>Purpose</w:t>
      </w:r>
      <w:bookmarkEnd w:id="3"/>
    </w:p>
    <w:p w14:paraId="47976C29" w14:textId="26B2FDFB" w:rsidR="00B16B1B" w:rsidRDefault="00854A92" w:rsidP="00794709">
      <w:pPr>
        <w:ind w:left="720"/>
        <w:jc w:val="both"/>
        <w:rPr>
          <w:rStyle w:val="Strong"/>
          <w:b w:val="0"/>
          <w:bCs w:val="0"/>
        </w:rPr>
      </w:pPr>
      <w:bookmarkStart w:id="4" w:name="_Toc96599937"/>
      <w:r>
        <w:rPr>
          <w:rStyle w:val="Strong"/>
          <w:b w:val="0"/>
          <w:bCs w:val="0"/>
        </w:rPr>
        <w:t xml:space="preserve">The New Jersey Inclusion Project (NJIP) is a federally funded initiative sponsored by the New Jersey Department of Education (NJDOE), Office of Special Education (OSE), in collaboration with the New Jersey Coalition for Inclusive Education (NJCIE). </w:t>
      </w:r>
      <w:r w:rsidR="00257449">
        <w:rPr>
          <w:rStyle w:val="Strong"/>
          <w:b w:val="0"/>
          <w:bCs w:val="0"/>
        </w:rPr>
        <w:t>NJIP</w:t>
      </w:r>
      <w:r>
        <w:rPr>
          <w:rStyle w:val="Strong"/>
          <w:b w:val="0"/>
          <w:bCs w:val="0"/>
        </w:rPr>
        <w:t xml:space="preserve"> provides free technical assistance, long-term systemic change support, leadership development events, materials</w:t>
      </w:r>
      <w:r w:rsidR="006E106A">
        <w:rPr>
          <w:rStyle w:val="Strong"/>
          <w:b w:val="0"/>
          <w:bCs w:val="0"/>
        </w:rPr>
        <w:t>, and resources to promote continuous improvement, increasing positive outcomes for students with disabilities ages</w:t>
      </w:r>
      <w:r>
        <w:rPr>
          <w:rStyle w:val="Strong"/>
          <w:b w:val="0"/>
          <w:bCs w:val="0"/>
        </w:rPr>
        <w:t xml:space="preserve"> 5 to 21. NJIP builds capacity within schools to create inclusive learning environments</w:t>
      </w:r>
      <w:r w:rsidR="002C33F3">
        <w:rPr>
          <w:rStyle w:val="Strong"/>
          <w:b w:val="0"/>
          <w:bCs w:val="0"/>
        </w:rPr>
        <w:t>, ensuring that every child with a disability has equitable access to services, supports, and resources that lead to</w:t>
      </w:r>
      <w:r>
        <w:rPr>
          <w:rStyle w:val="Strong"/>
          <w:b w:val="0"/>
          <w:bCs w:val="0"/>
        </w:rPr>
        <w:t xml:space="preserve"> positive educational outcomes. The project also supports students with disabilities in developing skills for post-secondary education, employment, independent living, and full participation within the community.</w:t>
      </w:r>
    </w:p>
    <w:p w14:paraId="2D4D11F3" w14:textId="680B1122" w:rsidR="00AA40F8" w:rsidRPr="00794709" w:rsidRDefault="00AA40F8" w:rsidP="00B16B1B">
      <w:pPr>
        <w:ind w:left="720"/>
        <w:rPr>
          <w:rStyle w:val="Strong"/>
        </w:rPr>
      </w:pPr>
      <w:r w:rsidRPr="00794709">
        <w:rPr>
          <w:rStyle w:val="Strong"/>
        </w:rPr>
        <w:t>Project Update of the NGO</w:t>
      </w:r>
    </w:p>
    <w:p w14:paraId="71AE0087" w14:textId="11F8880A" w:rsidR="00B16B1B" w:rsidRPr="00B16B1B" w:rsidRDefault="00B7418A" w:rsidP="00794709">
      <w:pPr>
        <w:ind w:left="720"/>
        <w:jc w:val="both"/>
        <w:rPr>
          <w:rStyle w:val="Strong"/>
          <w:b w:val="0"/>
          <w:bCs w:val="0"/>
        </w:rPr>
      </w:pPr>
      <w:r>
        <w:rPr>
          <w:rStyle w:val="Strong"/>
          <w:b w:val="0"/>
          <w:bCs w:val="0"/>
        </w:rPr>
        <w:t>The NJIP has made steady progress across key initiatives in the 2024–2025 period. The winter Leadership Conference was successfully facilitated, with finalized speaker proposals and completed attendee evaluations informing future planning. Preparations for the summer sessions are underway, with ongoing evaluations and process refinements.</w:t>
      </w:r>
    </w:p>
    <w:p w14:paraId="3B5722D2" w14:textId="2FE57973" w:rsidR="00B16B1B" w:rsidRPr="00B16B1B" w:rsidRDefault="00B13B69" w:rsidP="00794709">
      <w:pPr>
        <w:ind w:left="720"/>
        <w:jc w:val="both"/>
        <w:rPr>
          <w:rStyle w:val="Strong"/>
          <w:b w:val="0"/>
          <w:bCs w:val="0"/>
        </w:rPr>
      </w:pPr>
      <w:r>
        <w:rPr>
          <w:rStyle w:val="Strong"/>
          <w:b w:val="0"/>
          <w:bCs w:val="0"/>
        </w:rPr>
        <w:t>The Communities of Practice (CoP) initiative has been consistently active. Regular meetings have been held, and needs surveys, sign-ins, and exit surveys have been implemented to track engagement and inform future sessions. Data aggregation and analysis will continue into summer 2025.</w:t>
      </w:r>
    </w:p>
    <w:p w14:paraId="18DF9BCC" w14:textId="28DEF69A" w:rsidR="00B16B1B" w:rsidRPr="00B16B1B" w:rsidRDefault="00B16B1B" w:rsidP="00794709">
      <w:pPr>
        <w:ind w:left="720"/>
        <w:jc w:val="both"/>
        <w:rPr>
          <w:rStyle w:val="Strong"/>
          <w:b w:val="0"/>
          <w:bCs w:val="0"/>
        </w:rPr>
      </w:pPr>
      <w:r w:rsidRPr="00B16B1B">
        <w:rPr>
          <w:rStyle w:val="Strong"/>
          <w:b w:val="0"/>
          <w:bCs w:val="0"/>
        </w:rPr>
        <w:t xml:space="preserve">Technical Assistance (TA) efforts have advanced significantly. TA packages were delivered to schools, and training for Inclusion Facilitators was completed. </w:t>
      </w:r>
      <w:r w:rsidR="00FA0E2A">
        <w:rPr>
          <w:rStyle w:val="Strong"/>
          <w:b w:val="0"/>
          <w:bCs w:val="0"/>
        </w:rPr>
        <w:t>Pre-</w:t>
      </w:r>
      <w:r w:rsidRPr="00B16B1B">
        <w:rPr>
          <w:rStyle w:val="Strong"/>
          <w:b w:val="0"/>
          <w:bCs w:val="0"/>
        </w:rPr>
        <w:t xml:space="preserve"> and post-assessments measured knowledge and attitudes toward inclusive practices. The summer </w:t>
      </w:r>
      <w:r w:rsidR="00B85499">
        <w:rPr>
          <w:rStyle w:val="Strong"/>
          <w:b w:val="0"/>
          <w:bCs w:val="0"/>
        </w:rPr>
        <w:t xml:space="preserve">period focuses on impact evaluation and ensuring the </w:t>
      </w:r>
      <w:r w:rsidRPr="00B16B1B">
        <w:rPr>
          <w:rStyle w:val="Strong"/>
          <w:b w:val="0"/>
          <w:bCs w:val="0"/>
        </w:rPr>
        <w:t>fidelity of implementation.</w:t>
      </w:r>
    </w:p>
    <w:p w14:paraId="55689BDA" w14:textId="0A3FDC00" w:rsidR="00B16B1B" w:rsidRPr="00B16B1B" w:rsidRDefault="00270752" w:rsidP="00794709">
      <w:pPr>
        <w:ind w:left="720"/>
        <w:jc w:val="both"/>
        <w:rPr>
          <w:rStyle w:val="Strong"/>
          <w:b w:val="0"/>
          <w:bCs w:val="0"/>
        </w:rPr>
      </w:pPr>
      <w:r>
        <w:rPr>
          <w:rStyle w:val="Strong"/>
          <w:b w:val="0"/>
          <w:bCs w:val="0"/>
        </w:rPr>
        <w:t xml:space="preserve">Professional development initiatives included completing pre- and post-assessments, </w:t>
      </w:r>
      <w:r w:rsidR="00FA0E2A">
        <w:rPr>
          <w:rStyle w:val="Strong"/>
          <w:b w:val="0"/>
          <w:bCs w:val="0"/>
        </w:rPr>
        <w:t>as well as receiving</w:t>
      </w:r>
      <w:r>
        <w:rPr>
          <w:rStyle w:val="Strong"/>
          <w:b w:val="0"/>
          <w:bCs w:val="0"/>
        </w:rPr>
        <w:t xml:space="preserve"> </w:t>
      </w:r>
      <w:r w:rsidR="00F42D15">
        <w:rPr>
          <w:rStyle w:val="Strong"/>
          <w:b w:val="0"/>
          <w:bCs w:val="0"/>
        </w:rPr>
        <w:t>support from school-based staff</w:t>
      </w:r>
      <w:r>
        <w:rPr>
          <w:rStyle w:val="Strong"/>
          <w:b w:val="0"/>
          <w:bCs w:val="0"/>
        </w:rPr>
        <w:t xml:space="preserve">. Walkthroughs were conducted to evaluate inclusive practices, and the resulting data informed </w:t>
      </w:r>
      <w:r w:rsidR="00FA0E2A">
        <w:rPr>
          <w:rStyle w:val="Strong"/>
          <w:b w:val="0"/>
          <w:bCs w:val="0"/>
        </w:rPr>
        <w:t xml:space="preserve">the development of </w:t>
      </w:r>
      <w:r>
        <w:rPr>
          <w:rStyle w:val="Strong"/>
          <w:b w:val="0"/>
          <w:bCs w:val="0"/>
        </w:rPr>
        <w:t>school action plans. Ongoing PD sessions continue to address identified needs.</w:t>
      </w:r>
    </w:p>
    <w:p w14:paraId="292FE39F" w14:textId="67345409" w:rsidR="00B16B1B" w:rsidRPr="00B16B1B" w:rsidRDefault="00B16B1B" w:rsidP="00794709">
      <w:pPr>
        <w:ind w:left="720"/>
        <w:jc w:val="both"/>
        <w:rPr>
          <w:rStyle w:val="Strong"/>
          <w:b w:val="0"/>
          <w:bCs w:val="0"/>
        </w:rPr>
      </w:pPr>
      <w:r w:rsidRPr="00B16B1B">
        <w:rPr>
          <w:rStyle w:val="Strong"/>
          <w:b w:val="0"/>
          <w:bCs w:val="0"/>
        </w:rPr>
        <w:t xml:space="preserve">NJCIE has prioritized </w:t>
      </w:r>
      <w:r w:rsidR="00A64742">
        <w:rPr>
          <w:rStyle w:val="Strong"/>
          <w:b w:val="0"/>
          <w:bCs w:val="0"/>
        </w:rPr>
        <w:t xml:space="preserve">the development and </w:t>
      </w:r>
      <w:hyperlink r:id="rId20" w:history="1">
        <w:r w:rsidR="00A64742" w:rsidRPr="00694C42">
          <w:rPr>
            <w:rStyle w:val="Hyperlink"/>
          </w:rPr>
          <w:t xml:space="preserve">sharing of </w:t>
        </w:r>
        <w:r w:rsidRPr="00694C42">
          <w:rPr>
            <w:rStyle w:val="Hyperlink"/>
          </w:rPr>
          <w:t>resources</w:t>
        </w:r>
      </w:hyperlink>
      <w:r w:rsidRPr="00B16B1B">
        <w:rPr>
          <w:rStyle w:val="Strong"/>
          <w:b w:val="0"/>
          <w:bCs w:val="0"/>
        </w:rPr>
        <w:t xml:space="preserve">. Materials have been posted on the </w:t>
      </w:r>
      <w:hyperlink r:id="rId21" w:history="1">
        <w:r w:rsidRPr="00850E3C">
          <w:rPr>
            <w:rStyle w:val="Hyperlink"/>
          </w:rPr>
          <w:t>NJIP website</w:t>
        </w:r>
      </w:hyperlink>
      <w:r w:rsidRPr="00B16B1B">
        <w:rPr>
          <w:rStyle w:val="Strong"/>
          <w:b w:val="0"/>
          <w:bCs w:val="0"/>
        </w:rPr>
        <w:t>, and quarterly reports are submitted to NJDOE OSE. Website analytics are monitored to improve resource accessibility and relevance.</w:t>
      </w:r>
    </w:p>
    <w:p w14:paraId="3583091E" w14:textId="7F22111B" w:rsidR="005C5AA6" w:rsidRDefault="00B16B1B" w:rsidP="00794709">
      <w:pPr>
        <w:ind w:left="720"/>
        <w:jc w:val="both"/>
        <w:rPr>
          <w:rStyle w:val="Strong"/>
          <w:b w:val="0"/>
          <w:bCs w:val="0"/>
        </w:rPr>
      </w:pPr>
      <w:r w:rsidRPr="00B16B1B">
        <w:rPr>
          <w:rStyle w:val="Strong"/>
          <w:b w:val="0"/>
          <w:bCs w:val="0"/>
        </w:rPr>
        <w:t xml:space="preserve">In </w:t>
      </w:r>
      <w:r w:rsidR="00204C2F">
        <w:rPr>
          <w:rStyle w:val="Strong"/>
          <w:b w:val="0"/>
          <w:bCs w:val="0"/>
        </w:rPr>
        <w:t>summary, NJIP's work throughout 2024–2025 has reflected</w:t>
      </w:r>
      <w:r w:rsidRPr="00B16B1B">
        <w:rPr>
          <w:rStyle w:val="Strong"/>
          <w:b w:val="0"/>
          <w:bCs w:val="0"/>
        </w:rPr>
        <w:t xml:space="preserve"> meaningful progress in advancing inclusive education, with continued efforts to evaluate and refine each initiative.</w:t>
      </w:r>
    </w:p>
    <w:p w14:paraId="36B3EC5B" w14:textId="2BF6C8D3" w:rsidR="00890DE7" w:rsidRPr="0014666A" w:rsidRDefault="00055CEB" w:rsidP="00B16B1B">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sdt>
        <w:sdtPr>
          <w:rPr>
            <w:rStyle w:val="Strong"/>
          </w:rPr>
          <w:alias w:val="Application Type"/>
          <w:tag w:val="Type of application"/>
          <w:id w:val="597532347"/>
          <w:placeholder>
            <w:docPart w:val="7ADA9A06AC7247138FF3702A2CFB03A8"/>
          </w:placeholder>
          <w:temporary/>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0D6E0B">
            <w:rPr>
              <w:rStyle w:val="Strong"/>
            </w:rPr>
            <w:t>Please Select</w:t>
          </w:r>
        </w:sdtContent>
      </w:sdt>
    </w:p>
    <w:p w14:paraId="54AB833B" w14:textId="576C1F10" w:rsidR="00CE2A06" w:rsidRPr="0008419A" w:rsidRDefault="00AB5C07" w:rsidP="00655EF1">
      <w:pPr>
        <w:tabs>
          <w:tab w:val="left" w:pos="2430"/>
        </w:tabs>
        <w:ind w:left="2340" w:right="-540" w:hanging="1620"/>
        <w:rPr>
          <w:b/>
        </w:rPr>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EndPr/>
        <w:sdtContent>
          <w:r w:rsidR="00295F47">
            <w:rPr>
              <w:rFonts w:ascii="MS Gothic" w:eastAsia="MS Gothic" w:hAnsi="MS Gothic" w:hint="eastAsia"/>
              <w:b/>
            </w:rPr>
            <w:t>☒</w:t>
          </w:r>
        </w:sdtContent>
      </w:sdt>
      <w:r>
        <w:rPr>
          <w:b/>
        </w:rPr>
        <w:t xml:space="preserve"> </w:t>
      </w:r>
      <w:r w:rsidRPr="00B0014D">
        <w:t>Local Education Agency (LEA</w:t>
      </w:r>
      <w:proofErr w:type="gramStart"/>
      <w:r w:rsidRPr="00B0014D">
        <w:t xml:space="preserve">), </w:t>
      </w:r>
      <w:r w:rsidR="00E012C7">
        <w:t xml:space="preserve"> </w:t>
      </w:r>
      <w:r w:rsidR="00B328A5">
        <w:t>Grade</w:t>
      </w:r>
      <w:proofErr w:type="gramEnd"/>
      <w:r w:rsidR="00B328A5">
        <w:t xml:space="preserve"> span</w:t>
      </w:r>
      <w:r w:rsidR="001B2435">
        <w:t xml:space="preserve">: </w:t>
      </w:r>
      <w:r w:rsidR="00F558F9">
        <w:rPr>
          <w:rFonts w:cs="Calibri"/>
        </w:rPr>
        <w:t>K-12</w:t>
      </w:r>
      <w:r w:rsidR="00493D2D">
        <w:br/>
      </w:r>
      <w:sdt>
        <w:sdtPr>
          <w:tag w:val="Check box"/>
          <w:id w:val="-187533144"/>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0"/>
            <w14:checkedState w14:val="2612" w14:font="MS Gothic"/>
            <w14:uncheckedState w14:val="2610" w14:font="MS Gothic"/>
          </w14:checkbox>
        </w:sdtPr>
        <w:sdtEndPr/>
        <w:sdtContent>
          <w:r w:rsidR="00295F47">
            <w:rPr>
              <w:rFonts w:ascii="MS Gothic" w:eastAsia="MS Gothic" w:hAnsi="MS Gothic" w:hint="eastAsia"/>
              <w:b/>
            </w:rPr>
            <w:t>☐</w:t>
          </w:r>
        </w:sdtContent>
      </w:sdt>
      <w:r w:rsidR="00FA6927">
        <w:rPr>
          <w:b/>
        </w:rPr>
        <w:t xml:space="preserve"> </w:t>
      </w:r>
      <w:r w:rsidR="00FA6927" w:rsidRPr="00FA6927">
        <w:t>Other</w:t>
      </w:r>
    </w:p>
    <w:p w14:paraId="5763298A" w14:textId="2E8BE3D1" w:rsidR="00310B0C" w:rsidRPr="00B0014D" w:rsidRDefault="00310B0C" w:rsidP="007D45F0">
      <w:pPr>
        <w:pStyle w:val="Heading2"/>
      </w:pPr>
      <w:bookmarkStart w:id="5" w:name="_Toc190259556"/>
      <w:bookmarkEnd w:id="4"/>
      <w:r w:rsidRPr="003F267E">
        <w:t>Federal Compliance</w:t>
      </w:r>
      <w:r w:rsidRPr="00B0014D">
        <w:t xml:space="preserve"> Requirements - Unique Entity </w:t>
      </w:r>
      <w:r w:rsidR="00480E01">
        <w:t>I</w:t>
      </w:r>
      <w:r w:rsidRPr="00B0014D">
        <w:t>dentifier (UEI) Registrations</w:t>
      </w:r>
      <w:bookmarkEnd w:id="5"/>
    </w:p>
    <w:p w14:paraId="123D8AA6" w14:textId="484040BE" w:rsidR="00310B0C" w:rsidRDefault="00310B0C" w:rsidP="00C17CD9">
      <w:pPr>
        <w:ind w:left="720" w:right="-90"/>
        <w:jc w:val="both"/>
      </w:pPr>
      <w:r w:rsidRPr="00B0014D">
        <w:t xml:space="preserve">In accordance with the Federal Fiscal Accountability Transparency Act (FFATA), all grant recipients </w:t>
      </w:r>
      <w:r w:rsidR="00FE30E0">
        <w:t>are required to</w:t>
      </w:r>
      <w:r w:rsidRPr="00B0014D">
        <w:t xml:space="preserve"> have a valid </w:t>
      </w:r>
      <w:bookmarkStart w:id="6" w:name="_Hlk95294658"/>
      <w:r w:rsidRPr="00B0014D">
        <w:t xml:space="preserve">Unique Entity </w:t>
      </w:r>
      <w:r w:rsidR="003E2A06">
        <w:t>I</w:t>
      </w:r>
      <w:r w:rsidRPr="00B0014D">
        <w:t>dentifier (UEI)</w:t>
      </w:r>
      <w:bookmarkEnd w:id="6"/>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w:t>
      </w:r>
      <w:r w:rsidRPr="00B0014D">
        <w:lastRenderedPageBreak/>
        <w:t xml:space="preserve">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C17CD9">
      <w:pPr>
        <w:ind w:left="720"/>
        <w:jc w:val="both"/>
      </w:pPr>
      <w:r w:rsidRPr="00B9755A">
        <w:t>FFATA Executive Compensation Disclosure Criteria:</w:t>
      </w:r>
    </w:p>
    <w:p w14:paraId="6A25BB1A" w14:textId="77777777" w:rsidR="00F63865" w:rsidRPr="00B9755A" w:rsidRDefault="00F63865" w:rsidP="00C17CD9">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C17CD9">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C17CD9">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C17CD9">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7" w:name="_Toc190259557"/>
      <w:r w:rsidRPr="00B0014D">
        <w:t>A</w:t>
      </w:r>
      <w:r w:rsidR="00304908">
        <w:t>ward</w:t>
      </w:r>
      <w:r w:rsidRPr="00B0014D">
        <w:t xml:space="preserve"> Management SAM Application</w:t>
      </w:r>
      <w:bookmarkEnd w:id="7"/>
    </w:p>
    <w:p w14:paraId="06F9A0CA" w14:textId="30623F3B" w:rsidR="00A3717F" w:rsidRDefault="00A3717F" w:rsidP="00AB5B24">
      <w:pPr>
        <w:ind w:left="720"/>
        <w:jc w:val="both"/>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B5B24">
      <w:pPr>
        <w:ind w:left="720"/>
        <w:jc w:val="both"/>
        <w:rPr>
          <w:b/>
        </w:rPr>
      </w:pPr>
      <w:r>
        <w:t>Key steps/actions:</w:t>
      </w:r>
    </w:p>
    <w:p w14:paraId="012E30C9" w14:textId="77777777" w:rsidR="00A3717F" w:rsidRDefault="00A3717F" w:rsidP="00AB5B24">
      <w:pPr>
        <w:pStyle w:val="ListParagraph"/>
        <w:numPr>
          <w:ilvl w:val="3"/>
          <w:numId w:val="31"/>
        </w:numPr>
        <w:ind w:left="1440"/>
        <w:jc w:val="both"/>
      </w:pPr>
      <w:r>
        <w:rPr>
          <w:color w:val="auto"/>
        </w:rPr>
        <w:t>Create and submit the AWARD Management SAM application in EWEG if your entity has applied for or has received other grants from the NJDOE.</w:t>
      </w:r>
    </w:p>
    <w:p w14:paraId="64124364" w14:textId="590CB153" w:rsidR="00A3717F" w:rsidRDefault="00A3717F" w:rsidP="00AB5B24">
      <w:pPr>
        <w:pStyle w:val="ListParagraph"/>
        <w:numPr>
          <w:ilvl w:val="3"/>
          <w:numId w:val="31"/>
        </w:numPr>
        <w:ind w:left="1440"/>
        <w:jc w:val="both"/>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w:t>
      </w:r>
      <w:r w:rsidR="003F3BFB">
        <w:rPr>
          <w:color w:val="auto"/>
        </w:rPr>
        <w:t>their</w:t>
      </w:r>
      <w:r w:rsidR="00FB5D67">
        <w:rPr>
          <w:color w:val="auto"/>
        </w:rPr>
        <w:t xml:space="preserve">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7F453159" w:rsidR="00A3717F" w:rsidRDefault="00A3717F" w:rsidP="00AB5B24">
      <w:pPr>
        <w:pStyle w:val="ListParagraph"/>
        <w:numPr>
          <w:ilvl w:val="3"/>
          <w:numId w:val="31"/>
        </w:numPr>
        <w:ind w:left="1440"/>
        <w:jc w:val="both"/>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2"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AB5B24">
      <w:pPr>
        <w:ind w:left="720"/>
        <w:jc w:val="both"/>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AB5B24">
      <w:pPr>
        <w:ind w:left="720"/>
        <w:jc w:val="both"/>
        <w:rPr>
          <w:rStyle w:val="Strong"/>
        </w:rPr>
      </w:pPr>
      <w:r w:rsidRPr="0014666A">
        <w:rPr>
          <w:rStyle w:val="Strong"/>
        </w:rPr>
        <w:t>No award will be made to an applicant not in compliance with FFATA.</w:t>
      </w:r>
    </w:p>
    <w:p w14:paraId="0786F8B3" w14:textId="0E70DB71" w:rsidR="00310B0C" w:rsidRPr="007D45F0" w:rsidRDefault="00310B0C" w:rsidP="00AB5B24">
      <w:pPr>
        <w:pStyle w:val="Heading2"/>
        <w:jc w:val="both"/>
      </w:pPr>
      <w:bookmarkStart w:id="8" w:name="_Toc96599940"/>
      <w:bookmarkStart w:id="9" w:name="_Toc190259558"/>
      <w:r w:rsidRPr="007D45F0">
        <w:t>Dissemination of This Notice</w:t>
      </w:r>
      <w:bookmarkEnd w:id="8"/>
      <w:bookmarkEnd w:id="9"/>
    </w:p>
    <w:p w14:paraId="5FFF9D27" w14:textId="601FC5FB" w:rsidR="00310B0C" w:rsidRPr="00B0014D" w:rsidRDefault="00310B0C" w:rsidP="00AB5B24">
      <w:pPr>
        <w:ind w:left="720"/>
        <w:jc w:val="both"/>
      </w:pPr>
      <w:r w:rsidRPr="00A8472A">
        <w:t>The</w:t>
      </w:r>
      <w:r w:rsidR="00BE41A9">
        <w:t xml:space="preserve"> Office of Special Education</w:t>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w:t>
      </w:r>
      <w:r w:rsidR="0072251A" w:rsidRPr="00B0014D">
        <w:t>on</w:t>
      </w:r>
      <w:r w:rsidRPr="00B0014D">
        <w:t xml:space="preserve"> the eligibility statement.</w:t>
      </w:r>
    </w:p>
    <w:p w14:paraId="6C3CCEDC" w14:textId="76578E74" w:rsidR="00310B0C" w:rsidRPr="00B0014D" w:rsidRDefault="00310B0C" w:rsidP="00AB5B24">
      <w:pPr>
        <w:ind w:left="720"/>
        <w:jc w:val="both"/>
      </w:pPr>
      <w:r w:rsidRPr="00B0014D">
        <w:t xml:space="preserve">Additional copies of the NGO are also available on the NJDOE’s </w:t>
      </w:r>
      <w:hyperlink r:id="rId23"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0" w:name="Text1"/>
      <w:r w:rsidR="00474066">
        <w:instrText xml:space="preserve"> FORMTEXT </w:instrText>
      </w:r>
      <w:r w:rsidR="00474066">
        <w:fldChar w:fldCharType="separate"/>
      </w:r>
      <w:r w:rsidR="0064339C">
        <w:t>Office of S</w:t>
      </w:r>
      <w:r w:rsidR="00251CF6">
        <w:t>pecial Education</w:t>
      </w:r>
      <w:r w:rsidR="00474066">
        <w:fldChar w:fldCharType="end"/>
      </w:r>
      <w:bookmarkEnd w:id="10"/>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r w:rsidR="00474066">
        <w:fldChar w:fldCharType="begin">
          <w:ffData>
            <w:name w:val="telephone"/>
            <w:enabled/>
            <w:calcOnExit w:val="0"/>
            <w:statusText w:type="text" w:val="Insert Telephone Number"/>
            <w:textInput>
              <w:type w:val="number"/>
              <w:default w:val="(000) 000-0000"/>
              <w:format w:val="(###) ###-####"/>
            </w:textInput>
          </w:ffData>
        </w:fldChar>
      </w:r>
      <w:bookmarkStart w:id="11" w:name="telephone"/>
      <w:r w:rsidR="00474066">
        <w:instrText xml:space="preserve"> FORMTEXT </w:instrText>
      </w:r>
      <w:r w:rsidR="00474066">
        <w:fldChar w:fldCharType="separate"/>
      </w:r>
      <w:r w:rsidR="000864EC">
        <w:rPr>
          <w:noProof/>
        </w:rPr>
        <w:t>(</w:t>
      </w:r>
      <w:r w:rsidR="00847203">
        <w:rPr>
          <w:noProof/>
        </w:rPr>
        <w:t>609) 376-</w:t>
      </w:r>
      <w:r w:rsidR="00D471F8">
        <w:rPr>
          <w:noProof/>
        </w:rPr>
        <w:t>9084</w:t>
      </w:r>
      <w:r w:rsidR="00474066">
        <w:fldChar w:fldCharType="end"/>
      </w:r>
      <w:bookmarkStart w:id="12" w:name="_Toc96599942"/>
      <w:bookmarkEnd w:id="11"/>
      <w:r w:rsidR="00D471F8">
        <w:t>.</w:t>
      </w:r>
    </w:p>
    <w:p w14:paraId="08A38D8D" w14:textId="7F6F0BDB" w:rsidR="0013614C" w:rsidRDefault="0013614C" w:rsidP="00AB5B24">
      <w:pPr>
        <w:pStyle w:val="Heading2"/>
        <w:jc w:val="both"/>
      </w:pPr>
      <w:bookmarkStart w:id="13" w:name="_Toc190259559"/>
      <w:r>
        <w:t>Access to the EWEG Application</w:t>
      </w:r>
      <w:bookmarkEnd w:id="13"/>
    </w:p>
    <w:p w14:paraId="766015C3" w14:textId="122F0061" w:rsidR="0013614C" w:rsidRPr="00B0014D" w:rsidRDefault="00612C86" w:rsidP="00AB5B24">
      <w:pPr>
        <w:ind w:left="720"/>
        <w:jc w:val="both"/>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 xml:space="preserve">Once you </w:t>
      </w:r>
      <w:r w:rsidR="00CB6F24">
        <w:rPr>
          <w:bCs/>
        </w:rPr>
        <w:t>log in, go to the GMS Access Select page and scroll down to view the “</w:t>
      </w:r>
      <w:r>
        <w:t>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CB6F24">
        <w:t>login</w:t>
      </w:r>
      <w:r w:rsidR="004F7D80">
        <w:t xml:space="preserve">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7772F2F7" w:rsidR="00656E41" w:rsidRDefault="0013614C" w:rsidP="00312999">
      <w:pPr>
        <w:spacing w:after="240"/>
        <w:ind w:left="720" w:right="15"/>
        <w:jc w:val="both"/>
        <w:rPr>
          <w:rFonts w:asciiTheme="minorHAnsi" w:hAnsiTheme="minorHAnsi" w:cstheme="minorHAnsi"/>
          <w:szCs w:val="22"/>
        </w:rPr>
      </w:pPr>
      <w:r w:rsidRPr="00B0014D">
        <w:rPr>
          <w:bCs/>
        </w:rPr>
        <w:lastRenderedPageBreak/>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w:t>
      </w:r>
      <w:r w:rsidR="00E62009">
        <w:t xml:space="preserve">their application online, as the EWEG system may experience slower than normal processing </w:t>
      </w:r>
      <w:r w:rsidRPr="00B0014D">
        <w:t xml:space="preserve">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 xml:space="preserve">the EWEG system indicating </w:t>
      </w:r>
      <w:r w:rsidR="00306F40">
        <w:rPr>
          <w:rFonts w:asciiTheme="minorHAnsi" w:hAnsiTheme="minorHAnsi" w:cstheme="minorHAnsi"/>
        </w:rPr>
        <w:t>that the application has been</w:t>
      </w:r>
      <w:r w:rsidR="00656E41">
        <w:rPr>
          <w:rFonts w:asciiTheme="minorHAnsi" w:hAnsiTheme="minorHAnsi" w:cstheme="minorHAnsi"/>
        </w:rPr>
        <w:t xml:space="preserve"> submitted. The application status will </w:t>
      </w:r>
      <w:r w:rsidR="00306F40">
        <w:rPr>
          <w:rFonts w:asciiTheme="minorHAnsi" w:hAnsiTheme="minorHAnsi" w:cstheme="minorHAnsi"/>
        </w:rPr>
        <w:t>be updated in the Grants Management System (GMS) on the GMS Select page to “Submitted for Review,”</w:t>
      </w:r>
      <w:r w:rsidR="00656E41">
        <w:rPr>
          <w:rFonts w:asciiTheme="minorHAnsi" w:hAnsiTheme="minorHAnsi" w:cstheme="minorHAnsi"/>
        </w:rPr>
        <w:t xml:space="preserve"> along with the date the application was submitted.</w:t>
      </w:r>
    </w:p>
    <w:p w14:paraId="44B973DC" w14:textId="2F1579C6" w:rsidR="0013614C" w:rsidRPr="0013614C" w:rsidRDefault="00AC5C44" w:rsidP="00312999">
      <w:pPr>
        <w:ind w:left="720"/>
        <w:jc w:val="both"/>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 xml:space="preserve">Please </w:t>
      </w:r>
      <w:r w:rsidR="007C3E32">
        <w:rPr>
          <w:rStyle w:val="Strong"/>
        </w:rPr>
        <w:t>note</w:t>
      </w:r>
      <w:r w:rsidR="0013614C" w:rsidRPr="00E676C6">
        <w:rPr>
          <w:rStyle w:val="Strong"/>
        </w:rPr>
        <w:t>: The submit button in the EWEG system will disappear as of 4:00 PM on the due date</w:t>
      </w:r>
      <w:r w:rsidR="005F5CA6">
        <w:rPr>
          <w:rStyle w:val="Strong"/>
        </w:rPr>
        <w:t xml:space="preserve"> of Thursday, June 19, 2025</w:t>
      </w:r>
      <w:r w:rsidR="0013614C" w:rsidRPr="00B0014D">
        <w:t>.</w:t>
      </w:r>
      <w:r w:rsidR="0013614C">
        <w:t xml:space="preserve"> Please refer to the </w:t>
      </w:r>
      <w:hyperlink r:id="rId24"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312999">
      <w:pPr>
        <w:pStyle w:val="Heading2"/>
        <w:jc w:val="both"/>
      </w:pPr>
      <w:bookmarkStart w:id="14" w:name="_Toc190259560"/>
      <w:r w:rsidRPr="00B0014D">
        <w:t>Application Submission</w:t>
      </w:r>
      <w:bookmarkEnd w:id="12"/>
      <w:bookmarkEnd w:id="14"/>
    </w:p>
    <w:p w14:paraId="7B97B58A" w14:textId="613A1DB5" w:rsidR="0013614C" w:rsidRDefault="0013614C" w:rsidP="00312999">
      <w:pPr>
        <w:ind w:left="720"/>
        <w:jc w:val="both"/>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P.M. on</w:t>
      </w:r>
      <w:r w:rsidR="0027509B">
        <w:rPr>
          <w:rStyle w:val="Strong"/>
        </w:rPr>
        <w:t xml:space="preserve"> T</w:t>
      </w:r>
      <w:r w:rsidR="005363DC">
        <w:rPr>
          <w:rStyle w:val="Strong"/>
        </w:rPr>
        <w:t>uesday July 8</w:t>
      </w:r>
      <w:r w:rsidR="0027509B">
        <w:rPr>
          <w:rStyle w:val="Strong"/>
        </w:rPr>
        <w:t>, 2025</w:t>
      </w:r>
      <w:r w:rsidRPr="005474A0">
        <w:rPr>
          <w:b/>
        </w:rPr>
        <w:t>.</w:t>
      </w:r>
      <w:r w:rsidRPr="00310B0C">
        <w:t xml:space="preserve">  Without exception, the ACC will not accept </w:t>
      </w:r>
      <w:r w:rsidR="00FD6717">
        <w:t>nor</w:t>
      </w:r>
      <w:r w:rsidRPr="00310B0C">
        <w:t xml:space="preserve"> evaluate an application after this deadline for funding consideration.</w:t>
      </w:r>
    </w:p>
    <w:p w14:paraId="5EF5788B" w14:textId="3F8622F8" w:rsidR="00310B0C" w:rsidRDefault="00310B0C" w:rsidP="00312999">
      <w:pPr>
        <w:ind w:left="720"/>
        <w:jc w:val="both"/>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5" w:name="_Hlk97805666"/>
      <w:r w:rsidRPr="00310B0C">
        <w:t>The responsibility for a timely submission resides with the applicant.</w:t>
      </w:r>
    </w:p>
    <w:bookmarkEnd w:id="15"/>
    <w:p w14:paraId="3B8F14FA" w14:textId="1F9AE740" w:rsidR="00272EB6" w:rsidRDefault="00F24C30" w:rsidP="00312999">
      <w:pPr>
        <w:ind w:left="720"/>
        <w:jc w:val="both"/>
      </w:pPr>
      <w:r>
        <w:t>Completed</w:t>
      </w:r>
      <w:r w:rsidR="00310B0C" w:rsidRPr="00B0014D">
        <w:t xml:space="preserve"> applications are those that include all elements listed in</w:t>
      </w:r>
      <w:r w:rsidR="00CB1247">
        <w:t xml:space="preserve"> </w:t>
      </w:r>
      <w:hyperlink w:anchor="_Application_Component_Required" w:history="1">
        <w:bookmarkStart w:id="16" w:name="_Hlk142481150"/>
        <w:r w:rsidR="00310B0C" w:rsidRPr="0013614C">
          <w:rPr>
            <w:rStyle w:val="Hyperlink"/>
          </w:rPr>
          <w:t xml:space="preserve">Section </w:t>
        </w:r>
        <w:r w:rsidR="00324EAA" w:rsidRPr="0013614C">
          <w:rPr>
            <w:rStyle w:val="Hyperlink"/>
          </w:rPr>
          <w:t>II.</w:t>
        </w:r>
        <w:r w:rsidR="003E2445">
          <w:rPr>
            <w:rStyle w:val="Hyperlink"/>
          </w:rPr>
          <w:t>5</w:t>
        </w:r>
        <w:bookmarkEnd w:id="16"/>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w:t>
      </w:r>
      <w:r w:rsidR="00484818">
        <w:t>that does not conform to</w:t>
      </w:r>
      <w:r w:rsidR="00310B0C" w:rsidRPr="00B0014D">
        <w:t xml:space="preserve"> the requirements of this NGO. </w:t>
      </w:r>
    </w:p>
    <w:p w14:paraId="4824FBF2" w14:textId="41999251" w:rsidR="00310B0C" w:rsidRPr="00272EB6" w:rsidRDefault="00310B0C" w:rsidP="00312999">
      <w:pPr>
        <w:ind w:left="720"/>
        <w:jc w:val="both"/>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312999">
      <w:pPr>
        <w:pStyle w:val="Heading2"/>
        <w:jc w:val="both"/>
      </w:pPr>
      <w:bookmarkStart w:id="17" w:name="_Toc190259561"/>
      <w:r w:rsidRPr="00B0014D">
        <w:t>Application Review Criteria</w:t>
      </w:r>
      <w:bookmarkEnd w:id="17"/>
    </w:p>
    <w:p w14:paraId="5136EAEB" w14:textId="63FA14F9" w:rsidR="006E10D2" w:rsidRPr="00386D0F" w:rsidRDefault="00CE5B92" w:rsidP="00312999">
      <w:pPr>
        <w:ind w:left="720"/>
        <w:jc w:val="both"/>
        <w:rPr>
          <w:bCs/>
        </w:rPr>
      </w:pPr>
      <w:r>
        <w:rPr>
          <w:bCs/>
        </w:rPr>
        <w:t>Eligi</w:t>
      </w:r>
      <w:r w:rsidR="008F1763">
        <w:rPr>
          <w:bCs/>
        </w:rPr>
        <w:t xml:space="preserve">bility to apply for this continuation grant </w:t>
      </w:r>
      <w:r w:rsidR="006A16CF">
        <w:rPr>
          <w:bCs/>
        </w:rPr>
        <w:t xml:space="preserve">is open to </w:t>
      </w:r>
      <w:r w:rsidR="00247E75">
        <w:rPr>
          <w:bCs/>
        </w:rPr>
        <w:t xml:space="preserve">NJCIE, </w:t>
      </w:r>
      <w:r w:rsidR="00356137" w:rsidRPr="00356137">
        <w:rPr>
          <w:bCs/>
        </w:rPr>
        <w:t>to improve inclusive instructional practices within schools by providing support through leadership development conferences, online and in-person professional learning opportunities, coaching, and consultation that drives the development, implementation, and maintenance of inclusive education practices specific to the needs of identified participating schools. This NGO promotes continuous improvement to increase positive outcomes for students with disabilities, ages 5-21</w:t>
      </w:r>
      <w:r w:rsidR="009806A1">
        <w:rPr>
          <w:bCs/>
        </w:rPr>
        <w:t>.</w:t>
      </w:r>
      <w:r w:rsidR="00CB0EA4">
        <w:rPr>
          <w:bCs/>
        </w:rPr>
        <w:t xml:space="preserve"> </w:t>
      </w:r>
      <w:r w:rsidR="005F7029" w:rsidRPr="005F7029">
        <w:rPr>
          <w:bCs/>
        </w:rPr>
        <w:t>The grantee was selected through a competitive process in Year One</w:t>
      </w:r>
      <w:r w:rsidR="006E10D2" w:rsidRPr="00386D0F">
        <w:rPr>
          <w:bCs/>
        </w:rPr>
        <w:t xml:space="preserve">. </w:t>
      </w:r>
    </w:p>
    <w:p w14:paraId="738AF869" w14:textId="6AD6819B" w:rsidR="00D62685" w:rsidRPr="006C12BA" w:rsidRDefault="00BC15ED" w:rsidP="00312999">
      <w:pPr>
        <w:ind w:left="720"/>
        <w:jc w:val="both"/>
      </w:pPr>
      <w:r w:rsidRPr="00BC15ED">
        <w:t xml:space="preserve">To be considered for funding, </w:t>
      </w:r>
      <w:r w:rsidR="003478B5">
        <w:rPr>
          <w:szCs w:val="22"/>
        </w:rPr>
        <w:t>this</w:t>
      </w:r>
      <w:r w:rsidR="0027136A">
        <w:rPr>
          <w:szCs w:val="22"/>
        </w:rPr>
        <w:t xml:space="preserve"> </w:t>
      </w:r>
      <w:r w:rsidR="00CF4255">
        <w:rPr>
          <w:szCs w:val="22"/>
        </w:rPr>
        <w:t>continuation grant will be</w:t>
      </w:r>
      <w:r w:rsidR="00DD6F85" w:rsidRPr="0087007C">
        <w:rPr>
          <w:szCs w:val="22"/>
        </w:rPr>
        <w:t xml:space="preserve"> </w:t>
      </w:r>
      <w:r w:rsidR="00ED0ECF">
        <w:rPr>
          <w:szCs w:val="22"/>
        </w:rPr>
        <w:t xml:space="preserve">reviewed </w:t>
      </w:r>
      <w:r w:rsidR="00DD6F85" w:rsidRPr="0087007C">
        <w:rPr>
          <w:szCs w:val="22"/>
        </w:rPr>
        <w:t xml:space="preserve">by the Program Office responsible for administering the program. The Program office reviews the application as noted in Section I.1 </w:t>
      </w:r>
      <w:r w:rsidR="00F67937">
        <w:rPr>
          <w:szCs w:val="22"/>
        </w:rPr>
        <w:t>(</w:t>
      </w:r>
      <w:r w:rsidR="00DD6F85" w:rsidRPr="0087007C">
        <w:rPr>
          <w:szCs w:val="22"/>
        </w:rPr>
        <w:t>Purpose of the NGO</w:t>
      </w:r>
      <w:r w:rsidR="00F67937">
        <w:rPr>
          <w:szCs w:val="22"/>
        </w:rPr>
        <w:t>)</w:t>
      </w:r>
      <w:r w:rsidR="00DD6F85" w:rsidRPr="0087007C">
        <w:rPr>
          <w:szCs w:val="22"/>
        </w:rPr>
        <w:t xml:space="preserve"> and Section II.4 </w:t>
      </w:r>
      <w:r w:rsidR="00F67937">
        <w:rPr>
          <w:szCs w:val="22"/>
        </w:rPr>
        <w:t>(</w:t>
      </w:r>
      <w:r w:rsidR="00DD6F85" w:rsidRPr="0087007C">
        <w:rPr>
          <w:szCs w:val="22"/>
        </w:rPr>
        <w:t>Project Design Components</w:t>
      </w:r>
      <w:r w:rsidR="00F67937">
        <w:rPr>
          <w:szCs w:val="22"/>
        </w:rPr>
        <w:t>)</w:t>
      </w:r>
      <w:r w:rsidR="00DD6F85" w:rsidRPr="0087007C">
        <w:rPr>
          <w:szCs w:val="22"/>
        </w:rPr>
        <w:t xml:space="preserve">. </w:t>
      </w:r>
    </w:p>
    <w:p w14:paraId="3AAC399D" w14:textId="51BCA5E4" w:rsidR="00906E30" w:rsidRPr="004C0CBA" w:rsidRDefault="00DD6F85" w:rsidP="00906E30">
      <w:pPr>
        <w:ind w:left="720"/>
      </w:pPr>
      <w:r w:rsidRPr="0087007C">
        <w:rPr>
          <w:szCs w:val="22"/>
        </w:rPr>
        <w:t xml:space="preserve">The NJDOE reserves the right to reject any application </w:t>
      </w:r>
      <w:r w:rsidR="00FB14A1">
        <w:rPr>
          <w:szCs w:val="22"/>
        </w:rPr>
        <w:t xml:space="preserve">that </w:t>
      </w:r>
      <w:r w:rsidR="00145089">
        <w:rPr>
          <w:szCs w:val="22"/>
        </w:rPr>
        <w:t>does not conform to</w:t>
      </w:r>
      <w:r w:rsidRPr="0087007C">
        <w:rPr>
          <w:szCs w:val="22"/>
        </w:rPr>
        <w:t xml:space="preserve"> the requirements and intent of this NGO</w:t>
      </w:r>
      <w:r w:rsidR="00312999">
        <w:rPr>
          <w:szCs w:val="22"/>
        </w:rPr>
        <w:t>.</w:t>
      </w:r>
    </w:p>
    <w:p w14:paraId="372D71F4" w14:textId="3440718F" w:rsidR="001A570F" w:rsidRPr="004C0CBA" w:rsidRDefault="001A570F" w:rsidP="00410898">
      <w:pPr>
        <w:ind w:left="720"/>
      </w:pPr>
    </w:p>
    <w:p w14:paraId="55D29A14" w14:textId="32611DD6" w:rsidR="00310B0C" w:rsidRPr="00B0014D" w:rsidRDefault="00310B0C" w:rsidP="007D45F0">
      <w:pPr>
        <w:pStyle w:val="Heading2"/>
      </w:pPr>
      <w:bookmarkStart w:id="18" w:name="_Toc190259562"/>
      <w:r w:rsidRPr="00B0014D">
        <w:lastRenderedPageBreak/>
        <w:t>Grantee Award Notifications</w:t>
      </w:r>
      <w:bookmarkEnd w:id="18"/>
    </w:p>
    <w:p w14:paraId="5447FBAF" w14:textId="5B4311F5" w:rsidR="00562986" w:rsidRDefault="00332CDC" w:rsidP="00312999">
      <w:pPr>
        <w:ind w:left="720"/>
        <w:jc w:val="both"/>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A62B09">
        <w:rPr>
          <w:color w:val="auto"/>
        </w:rPr>
        <w:t xml:space="preserve"> 202</w:t>
      </w:r>
      <w:r w:rsidR="0027509B">
        <w:rPr>
          <w:color w:val="auto"/>
        </w:rPr>
        <w:t>6</w:t>
      </w:r>
      <w:r w:rsidR="00626BB0">
        <w:rPr>
          <w:color w:val="auto"/>
        </w:rPr>
        <w:t xml:space="preserve"> </w:t>
      </w:r>
      <w:r w:rsidR="00365663">
        <w:rPr>
          <w:color w:val="auto"/>
        </w:rPr>
        <w:t>NGOs&gt;</w:t>
      </w:r>
      <w:r w:rsidR="0075374E" w:rsidRPr="00C97B5D">
        <w:rPr>
          <w:color w:val="auto"/>
        </w:rPr>
        <w:t xml:space="preserve"> Grant </w:t>
      </w:r>
      <w:r w:rsidR="00D92641">
        <w:rPr>
          <w:color w:val="auto"/>
        </w:rPr>
        <w:t xml:space="preserve">Title&gt; Awardee List. </w:t>
      </w:r>
    </w:p>
    <w:p w14:paraId="695AD9F8" w14:textId="7A1B09A7" w:rsidR="008378AF" w:rsidDel="00E07FF0" w:rsidRDefault="007C0D9C" w:rsidP="00312999">
      <w:pPr>
        <w:ind w:left="720"/>
        <w:jc w:val="both"/>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from “Submitted for Review” to</w:t>
      </w:r>
      <w:r w:rsidR="008378AF">
        <w:rPr>
          <w:color w:val="auto"/>
        </w:rPr>
        <w:t xml:space="preserve"> Preliminary Approved.</w:t>
      </w:r>
    </w:p>
    <w:p w14:paraId="405187C9" w14:textId="4A86F640" w:rsidR="00310B0C" w:rsidRPr="00B0014D" w:rsidRDefault="00310B0C" w:rsidP="00312999">
      <w:pPr>
        <w:pStyle w:val="Heading2"/>
        <w:jc w:val="both"/>
      </w:pPr>
      <w:bookmarkStart w:id="19" w:name="_Toc190259563"/>
      <w:r w:rsidRPr="00B0014D">
        <w:t>Open Public Records</w:t>
      </w:r>
      <w:bookmarkEnd w:id="19"/>
    </w:p>
    <w:p w14:paraId="255527B6" w14:textId="06198337" w:rsidR="00A341DE" w:rsidRDefault="008A09BD" w:rsidP="00312999">
      <w:pPr>
        <w:ind w:left="720"/>
        <w:jc w:val="both"/>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0924089C" w:rsidR="000347C1" w:rsidRDefault="000347C1" w:rsidP="00312999">
      <w:pPr>
        <w:ind w:left="720"/>
        <w:jc w:val="both"/>
        <w:rPr>
          <w:color w:val="auto"/>
        </w:rPr>
        <w:sectPr w:rsidR="000347C1" w:rsidSect="0006490A">
          <w:type w:val="continuous"/>
          <w:pgSz w:w="12240" w:h="15840" w:code="1"/>
          <w:pgMar w:top="1440" w:right="1080" w:bottom="720" w:left="1080" w:header="720" w:footer="576" w:gutter="0"/>
          <w:pgNumType w:start="5"/>
          <w:cols w:space="720"/>
          <w:docGrid w:linePitch="360"/>
        </w:sectPr>
      </w:pPr>
    </w:p>
    <w:p w14:paraId="050B6FA2" w14:textId="30F640FB" w:rsidR="003C7A35" w:rsidRPr="00EB74E6" w:rsidRDefault="00F54C42" w:rsidP="00A26ACD">
      <w:pPr>
        <w:pStyle w:val="Heading1"/>
      </w:pPr>
      <w:r>
        <w:lastRenderedPageBreak/>
        <w:t xml:space="preserve"> </w:t>
      </w:r>
      <w:bookmarkStart w:id="20" w:name="_Toc190259564"/>
      <w:r w:rsidR="00677D61" w:rsidRPr="00EB74E6">
        <w:t>Completing the Application</w:t>
      </w:r>
      <w:bookmarkEnd w:id="20"/>
    </w:p>
    <w:p w14:paraId="7897C922" w14:textId="7E46B3C7" w:rsidR="00677D61" w:rsidRPr="00B0014D" w:rsidRDefault="00677D61" w:rsidP="00312999">
      <w:pPr>
        <w:ind w:left="360"/>
        <w:jc w:val="both"/>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will</w:t>
      </w:r>
      <w:r w:rsidR="004061AD">
        <w:t xml:space="preserve"> update its previously approved</w:t>
      </w:r>
      <w:r w:rsidR="00214606">
        <w:t xml:space="preserve"> project to continue to </w:t>
      </w:r>
      <w:r w:rsidR="00113ECC">
        <w:t xml:space="preserve">meet </w:t>
      </w:r>
      <w:r w:rsidR="00113ECC" w:rsidRPr="00BF2BFE">
        <w:t>the</w:t>
      </w:r>
      <w:r w:rsidRPr="00BF2BFE">
        <w:t xml:space="preserve"> purpose of this </w:t>
      </w:r>
      <w:r w:rsidR="00BC3EB8" w:rsidRPr="00BF2BFE">
        <w:t>NGO</w:t>
      </w:r>
      <w:r w:rsidRPr="00BF2BFE">
        <w:t xml:space="preserve">. Before </w:t>
      </w:r>
      <w:r w:rsidR="00A5394C">
        <w:t xml:space="preserve">completing the application, the applicant is </w:t>
      </w:r>
      <w:r w:rsidRPr="00BF2BFE">
        <w:t xml:space="preserve">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77777777" w:rsidR="00A90747" w:rsidRPr="00B0014D" w:rsidRDefault="00A90747" w:rsidP="007D45F0">
      <w:pPr>
        <w:pStyle w:val="Heading2"/>
      </w:pPr>
      <w:bookmarkStart w:id="21" w:name="_General_Instructions_for"/>
      <w:bookmarkStart w:id="22" w:name="_Toc96599952"/>
      <w:bookmarkStart w:id="23" w:name="_Toc190259565"/>
      <w:bookmarkStart w:id="24" w:name="_Toc96599947"/>
      <w:bookmarkEnd w:id="21"/>
      <w:r w:rsidRPr="00B0014D">
        <w:t>General Instructions for Applying</w:t>
      </w:r>
      <w:bookmarkEnd w:id="22"/>
      <w:bookmarkEnd w:id="23"/>
    </w:p>
    <w:p w14:paraId="6DC081EE" w14:textId="1DF321A3" w:rsidR="003527CC" w:rsidRDefault="00A90747" w:rsidP="00A50D9C">
      <w:pPr>
        <w:spacing w:before="0" w:after="0"/>
        <w:ind w:left="720"/>
        <w:jc w:val="both"/>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50B3361" w14:textId="09BEDB8B" w:rsidR="0027509B" w:rsidRDefault="00324EAA" w:rsidP="00A50D9C">
      <w:pPr>
        <w:spacing w:before="0" w:after="0"/>
        <w:ind w:left="720"/>
        <w:jc w:val="both"/>
      </w:pPr>
      <w:r w:rsidRPr="00546EDD">
        <w:t>Admin Tab – Contacts, Allocation, Assurance, Board Resolution</w:t>
      </w:r>
      <w:r w:rsidR="00F05E43">
        <w:t>.</w:t>
      </w:r>
      <w:r w:rsidRPr="00546EDD">
        <w:t xml:space="preserve"> </w:t>
      </w:r>
    </w:p>
    <w:p w14:paraId="3B5E110B" w14:textId="3714D3B9" w:rsidR="0013614C" w:rsidRDefault="00451EA9" w:rsidP="00A50D9C">
      <w:pPr>
        <w:spacing w:before="0" w:after="0"/>
        <w:ind w:left="720"/>
        <w:jc w:val="both"/>
      </w:pPr>
      <w:r>
        <w:t>Narrative</w:t>
      </w:r>
      <w:r w:rsidR="0013614C" w:rsidRPr="00546EDD">
        <w:t xml:space="preserve"> Tab –</w:t>
      </w:r>
      <w:r w:rsidR="00BC5EE8">
        <w:t>Project Update</w:t>
      </w:r>
      <w:r w:rsidR="0013614C" w:rsidRPr="00546EDD">
        <w:t xml:space="preserve">, </w:t>
      </w:r>
      <w:r w:rsidR="00DB71F1">
        <w:t xml:space="preserve">Project </w:t>
      </w:r>
      <w:r w:rsidR="0013614C" w:rsidRPr="00546EDD">
        <w:t>Description, Goals</w:t>
      </w:r>
      <w:r w:rsidR="0098625B">
        <w:t xml:space="preserve"> &amp; </w:t>
      </w:r>
      <w:r w:rsidR="0013614C" w:rsidRPr="00546EDD">
        <w:t xml:space="preserve">Objectives, </w:t>
      </w:r>
      <w:r w:rsidR="00D605AA">
        <w:t>Project</w:t>
      </w:r>
      <w:r w:rsidR="0013614C" w:rsidRPr="00546EDD">
        <w:t xml:space="preserve"> Activity Plan</w:t>
      </w:r>
    </w:p>
    <w:p w14:paraId="5EDA1179" w14:textId="23C5884F" w:rsidR="00324EAA" w:rsidRPr="00546EDD" w:rsidRDefault="00324EAA" w:rsidP="00A50D9C">
      <w:pPr>
        <w:spacing w:before="0" w:after="0"/>
        <w:ind w:left="720"/>
        <w:jc w:val="both"/>
      </w:pPr>
      <w:r w:rsidRPr="00546EDD">
        <w:t>Budget Tab – All related subtabs</w:t>
      </w:r>
      <w:r w:rsidR="0013614C">
        <w:t>.</w:t>
      </w:r>
    </w:p>
    <w:p w14:paraId="6C0AF758" w14:textId="61D3E3B0" w:rsidR="00F7261B" w:rsidRPr="00546EDD" w:rsidRDefault="002E4521" w:rsidP="00A50D9C">
      <w:pPr>
        <w:spacing w:before="0" w:after="0"/>
        <w:ind w:left="720" w:right="-180"/>
        <w:jc w:val="both"/>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82694C">
        <w:t xml:space="preserve"> (see Section II.5)</w:t>
      </w:r>
      <w:r w:rsidR="00EB2CFC">
        <w:t>.</w:t>
      </w:r>
    </w:p>
    <w:p w14:paraId="633C84AA" w14:textId="0387BE60" w:rsidR="00A90747" w:rsidRDefault="00A90747" w:rsidP="00A50D9C">
      <w:pPr>
        <w:ind w:left="720"/>
        <w:jc w:val="both"/>
        <w:rPr>
          <w:rStyle w:val="Hyperlink"/>
          <w:rFonts w:asciiTheme="minorHAnsi" w:hAnsiTheme="minorHAnsi" w:cstheme="minorHAnsi"/>
          <w:szCs w:val="22"/>
        </w:rPr>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w:t>
      </w:r>
      <w:r w:rsidR="00B31F0D">
        <w:t>outlined in Section II, "Completing the Application."</w:t>
      </w:r>
      <w:r w:rsidRPr="00B0014D">
        <w:t xml:space="preserve"> The applicant may wish to consult </w:t>
      </w:r>
      <w:bookmarkStart w:id="25" w:name="_Hlk121146822"/>
      <w:r w:rsidRPr="00B0014D">
        <w:t>additional guidance found in the</w:t>
      </w:r>
      <w:hyperlink r:id="rId25" w:history="1">
        <w:r w:rsidRPr="0013614C">
          <w:rPr>
            <w:rStyle w:val="Hyperlink"/>
          </w:rPr>
          <w:t xml:space="preserve"> </w:t>
        </w:r>
        <w:hyperlink r:id="rId26"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5"/>
      <w:r>
        <w:rPr>
          <w:rStyle w:val="Hyperlink"/>
          <w:rFonts w:asciiTheme="minorHAnsi" w:hAnsiTheme="minorHAnsi" w:cstheme="minorHAnsi"/>
          <w:szCs w:val="22"/>
        </w:rPr>
        <w:t>.</w:t>
      </w:r>
    </w:p>
    <w:p w14:paraId="2BD82991" w14:textId="328B412F" w:rsidR="00CF1990" w:rsidRPr="00B0014D" w:rsidRDefault="00CF1990" w:rsidP="00A50D9C">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ind w:left="720"/>
        <w:jc w:val="both"/>
        <w:outlineLvl w:val="0"/>
      </w:pPr>
      <w:r w:rsidRPr="00386D0F">
        <w:t xml:space="preserve">The applicant is required to include information in the application separately addressing each of </w:t>
      </w:r>
      <w:r w:rsidRPr="005E3981">
        <w:t>the program requirements described below for the entire five-year grant program, unless otherwise specified.</w:t>
      </w:r>
    </w:p>
    <w:p w14:paraId="443F7995" w14:textId="586E0D02" w:rsidR="0094623B" w:rsidRDefault="006902AE" w:rsidP="007D45F0">
      <w:pPr>
        <w:pStyle w:val="Heading2"/>
      </w:pPr>
      <w:bookmarkStart w:id="26" w:name="_Review_of_Applications"/>
      <w:bookmarkStart w:id="27" w:name="_Toc96599941"/>
      <w:bookmarkStart w:id="28" w:name="_Toc190259566"/>
      <w:bookmarkEnd w:id="26"/>
      <w:r>
        <w:t xml:space="preserve">Application </w:t>
      </w:r>
      <w:r w:rsidR="00677D61" w:rsidRPr="0094623B">
        <w:t>Technical Assistance</w:t>
      </w:r>
      <w:bookmarkEnd w:id="27"/>
      <w:r w:rsidR="00AE6FA4">
        <w:t xml:space="preserve"> </w:t>
      </w:r>
      <w:r>
        <w:t>Session</w:t>
      </w:r>
      <w:bookmarkEnd w:id="28"/>
    </w:p>
    <w:p w14:paraId="0CEC0BEB" w14:textId="44943A41" w:rsidR="00895532" w:rsidRDefault="00895532" w:rsidP="00895532">
      <w:pPr>
        <w:spacing w:before="240"/>
        <w:ind w:left="720"/>
        <w:rPr>
          <w:rFonts w:eastAsia="SimSun"/>
          <w:b/>
          <w:color w:val="auto"/>
          <w:szCs w:val="28"/>
        </w:rPr>
        <w:sectPr w:rsidR="00895532" w:rsidSect="00D71BCE">
          <w:pgSz w:w="12240" w:h="15840" w:code="1"/>
          <w:pgMar w:top="1440" w:right="1080" w:bottom="720" w:left="1080" w:header="720" w:footer="720" w:gutter="0"/>
          <w:cols w:space="720"/>
          <w:docGrid w:linePitch="360"/>
        </w:sectPr>
      </w:pPr>
    </w:p>
    <w:p w14:paraId="58111A3A" w14:textId="58AF7905" w:rsidR="00304908" w:rsidRPr="00304908" w:rsidRDefault="004F0C7D"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9A6433">
            <w:rPr>
              <w:rFonts w:ascii="MS Gothic" w:eastAsia="MS Gothic" w:hAnsi="MS Gothic" w:hint="eastAsia"/>
              <w:b/>
              <w:color w:val="auto"/>
              <w:szCs w:val="28"/>
            </w:rPr>
            <w:t>☒</w:t>
          </w:r>
        </w:sdtContent>
      </w:sdt>
      <w:r w:rsidR="00304908">
        <w:rPr>
          <w:rFonts w:eastAsia="SimSun"/>
          <w:b/>
          <w:color w:val="auto"/>
          <w:szCs w:val="28"/>
        </w:rPr>
        <w:t xml:space="preserve"> </w:t>
      </w:r>
      <w:r w:rsidR="009A6433">
        <w:rPr>
          <w:rFonts w:eastAsia="SimSun"/>
          <w:bCs/>
          <w:color w:val="auto"/>
          <w:szCs w:val="28"/>
        </w:rPr>
        <w:t>T</w:t>
      </w:r>
      <w:r w:rsidR="009A6433" w:rsidRPr="009A6433">
        <w:rPr>
          <w:rFonts w:eastAsia="SimSun"/>
          <w:bCs/>
          <w:color w:val="auto"/>
          <w:szCs w:val="28"/>
        </w:rPr>
        <w:t xml:space="preserve">echnical assistance will be provided on an as-needed basis. Please contact the program officer </w:t>
      </w:r>
      <w:r w:rsidR="009A6433">
        <w:rPr>
          <w:rFonts w:eastAsia="SimSun"/>
          <w:bCs/>
          <w:color w:val="auto"/>
          <w:szCs w:val="28"/>
        </w:rPr>
        <w:t xml:space="preserve">via email at </w:t>
      </w:r>
      <w:r w:rsidR="009A6433" w:rsidRPr="009A6433">
        <w:rPr>
          <w:rFonts w:eastAsia="SimSun"/>
          <w:b/>
          <w:color w:val="auto"/>
          <w:szCs w:val="28"/>
        </w:rPr>
        <w:t>Chinwe.Osondu@doe.nj.gov</w:t>
      </w:r>
      <w:r w:rsidR="009A6433" w:rsidRPr="009A6433">
        <w:rPr>
          <w:rFonts w:eastAsia="SimSun"/>
          <w:bCs/>
          <w:color w:val="auto"/>
          <w:szCs w:val="28"/>
        </w:rPr>
        <w:t xml:space="preserve"> to schedule a technical assistance session.</w:t>
      </w:r>
    </w:p>
    <w:p w14:paraId="19E6FD92" w14:textId="6AB19BD6" w:rsidR="00E63F0A" w:rsidRDefault="004F0C7D" w:rsidP="00116AFE">
      <w:pPr>
        <w:ind w:left="720"/>
        <w:sectPr w:rsidR="00E63F0A" w:rsidSect="00D71BCE">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FF79C7810D26476398D3C49E5E51EDDF"/>
          </w:placeholder>
          <w:temporary/>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27" w:history="1">
        <w:r w:rsidR="00677D61" w:rsidRPr="00116AFE">
          <w:t>online</w:t>
        </w:r>
      </w:hyperlink>
      <w:r w:rsidR="00B908B5">
        <w:t xml:space="preserve"> </w:t>
      </w:r>
      <w:r w:rsidR="00B908B5" w:rsidRPr="00C565D0">
        <w:rPr>
          <w:color w:val="0000FF"/>
          <w:u w:val="single"/>
        </w:rPr>
        <w:t>here</w:t>
      </w:r>
      <w:r w:rsidR="00DD6F31">
        <w:rPr>
          <w:color w:val="0000FF"/>
          <w:u w:val="single"/>
        </w:rPr>
        <w:t>.</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29" w:name="_Toc190259567"/>
      <w:r w:rsidRPr="0071742B">
        <w:t>Grant Deliverables</w:t>
      </w:r>
      <w:bookmarkEnd w:id="29"/>
    </w:p>
    <w:p w14:paraId="6A408381" w14:textId="77777777" w:rsidR="00411066" w:rsidRDefault="00411066" w:rsidP="00826E74">
      <w:pPr>
        <w:spacing w:before="0" w:after="0"/>
        <w:ind w:left="720"/>
        <w:rPr>
          <w:color w:val="auto"/>
          <w:szCs w:val="22"/>
          <w:highlight w:val="lightGray"/>
        </w:rPr>
      </w:pPr>
    </w:p>
    <w:p w14:paraId="1D5A23BE" w14:textId="32971D01" w:rsidR="00826E74" w:rsidRDefault="00826E74" w:rsidP="000F7B43">
      <w:pPr>
        <w:ind w:left="720"/>
        <w:rPr>
          <w:color w:val="auto"/>
          <w:szCs w:val="22"/>
          <w:highlight w:val="lightGray"/>
        </w:rPr>
        <w:sectPr w:rsidR="00826E74" w:rsidSect="00D71BCE">
          <w:type w:val="continuous"/>
          <w:pgSz w:w="12240" w:h="15840" w:code="1"/>
          <w:pgMar w:top="1440" w:right="1080" w:bottom="720" w:left="1080" w:header="720" w:footer="720" w:gutter="0"/>
          <w:cols w:space="720"/>
          <w:docGrid w:linePitch="360"/>
        </w:sectPr>
      </w:pPr>
    </w:p>
    <w:p w14:paraId="5C535B72" w14:textId="2A70FCD5" w:rsidR="00A857A9" w:rsidRDefault="00A857A9" w:rsidP="00A50D9C">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ind w:left="720"/>
        <w:jc w:val="both"/>
        <w:outlineLvl w:val="0"/>
      </w:pPr>
      <w:bookmarkStart w:id="30" w:name="_Project_Design_Considerations_1"/>
      <w:bookmarkEnd w:id="30"/>
      <w:r>
        <w:t>The New Jersey Department of Education will analyze the grantees’ progress and outcome results through review of the online EWEG program progress, interim</w:t>
      </w:r>
      <w:r w:rsidR="005A19D4">
        <w:t>,</w:t>
      </w:r>
      <w:r>
        <w:t xml:space="preserve"> and final reports. In each interim report, the grant recipient must submit a brief narrative that summarizes the activities conducted during the project period</w:t>
      </w:r>
      <w:r w:rsidR="005A19D4">
        <w:t>,</w:t>
      </w:r>
      <w:r>
        <w:t xml:space="preserve"> along with:</w:t>
      </w:r>
    </w:p>
    <w:p w14:paraId="04E80C7E" w14:textId="0E604561" w:rsidR="00A857A9" w:rsidRDefault="00A857A9" w:rsidP="00A50D9C">
      <w:pPr>
        <w:pStyle w:val="ListParagraph"/>
        <w:numPr>
          <w:ilvl w:val="0"/>
          <w:numId w:val="48"/>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jc w:val="both"/>
        <w:outlineLvl w:val="0"/>
      </w:pPr>
      <w:r>
        <w:t>The list must denote the total number of schools receiving special education services</w:t>
      </w:r>
      <w:r w:rsidR="005A19D4">
        <w:t>,</w:t>
      </w:r>
      <w:r>
        <w:t xml:space="preserve"> with a breakdown of demographic information such as socio-economic status, race, and gender.</w:t>
      </w:r>
    </w:p>
    <w:p w14:paraId="5533FCB6" w14:textId="77777777" w:rsidR="00A857A9" w:rsidRDefault="00A857A9" w:rsidP="00A50D9C">
      <w:pPr>
        <w:pStyle w:val="ListParagraph"/>
        <w:numPr>
          <w:ilvl w:val="0"/>
          <w:numId w:val="48"/>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jc w:val="both"/>
        <w:outlineLvl w:val="0"/>
      </w:pPr>
      <w:r>
        <w:t>The list must include descriptions of the methods by which schools were identified; dates on which meetings with district staff were conducted during the reporting period; and a description of any technical assistance and/or activities designed and implemented for the purpose of continuation and strengthening of the group.</w:t>
      </w:r>
    </w:p>
    <w:p w14:paraId="4672C223" w14:textId="77777777" w:rsidR="00A857A9" w:rsidRDefault="00A857A9" w:rsidP="00A50D9C">
      <w:pPr>
        <w:pStyle w:val="ListParagraph"/>
        <w:numPr>
          <w:ilvl w:val="0"/>
          <w:numId w:val="48"/>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jc w:val="both"/>
        <w:outlineLvl w:val="0"/>
      </w:pPr>
      <w:r>
        <w:t>Copies of documents, presentations, resource lists, and announcements developed and provided to support stakeholder groups.</w:t>
      </w:r>
    </w:p>
    <w:p w14:paraId="3B8E8165" w14:textId="3EE5B3AE" w:rsidR="00A857A9" w:rsidRDefault="00A857A9" w:rsidP="00A50D9C">
      <w:pPr>
        <w:pStyle w:val="ListParagraph"/>
        <w:numPr>
          <w:ilvl w:val="0"/>
          <w:numId w:val="48"/>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jc w:val="both"/>
        <w:outlineLvl w:val="0"/>
      </w:pPr>
      <w:r>
        <w:lastRenderedPageBreak/>
        <w:t>For all grant activities, include a description, date, duration, and summary of outcomes, including attendance logs, copies of announcements, presentation materials</w:t>
      </w:r>
      <w:r w:rsidR="00D57883">
        <w:t>,</w:t>
      </w:r>
      <w:r>
        <w:t xml:space="preserve"> and a summary of the evaluations with recommendations and next steps. </w:t>
      </w:r>
    </w:p>
    <w:p w14:paraId="6506E0DF" w14:textId="58F50B10" w:rsidR="00A857A9" w:rsidRDefault="00A857A9" w:rsidP="00A50D9C">
      <w:pPr>
        <w:pStyle w:val="ListParagraph"/>
        <w:numPr>
          <w:ilvl w:val="0"/>
          <w:numId w:val="48"/>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jc w:val="both"/>
        <w:outlineLvl w:val="0"/>
      </w:pPr>
      <w:r>
        <w:t xml:space="preserve">For all resources, materials, policies, and procedures curated through this grant, a page with this relevant information must be created and submitted for inclusion on the NJDOE’s website (this page may include but may not be limited to a link to </w:t>
      </w:r>
      <w:r w:rsidR="00D57883">
        <w:t>grantee’s</w:t>
      </w:r>
      <w:r>
        <w:t xml:space="preserve"> website, all materials must be Section 508 compliant/accessible). </w:t>
      </w:r>
    </w:p>
    <w:p w14:paraId="19F13B3F" w14:textId="69F0331C" w:rsidR="003B6076" w:rsidRDefault="00A857A9" w:rsidP="00A50D9C">
      <w:pPr>
        <w:spacing w:before="160" w:after="240"/>
        <w:ind w:left="720"/>
        <w:jc w:val="both"/>
      </w:pPr>
      <w:r>
        <w:t xml:space="preserve">For the final report, include the above </w:t>
      </w:r>
      <w:r w:rsidR="00D57883">
        <w:t>information for all four quarters, as well as a summary of progress toward achieving each of the project's</w:t>
      </w:r>
      <w:r>
        <w:t xml:space="preserve"> goals.</w:t>
      </w:r>
    </w:p>
    <w:p w14:paraId="6CDDC660" w14:textId="523C7651" w:rsidR="001808EE" w:rsidRPr="001C29C3" w:rsidRDefault="003B6076" w:rsidP="00A50D9C">
      <w:pPr>
        <w:spacing w:before="160" w:after="240"/>
        <w:ind w:left="720"/>
        <w:jc w:val="both"/>
      </w:pPr>
      <w:r>
        <w:t xml:space="preserve">The Office of </w:t>
      </w:r>
      <w:r w:rsidR="009D3650">
        <w:t>Special Education</w:t>
      </w:r>
      <w:r w:rsidR="001808EE" w:rsidRPr="00082774">
        <w:t xml:space="preserve"> will determine </w:t>
      </w:r>
      <w:r w:rsidR="00D57883">
        <w:t>the success of the grant program and make recommendations regarding continued funding based on the information provided by the applicant, any meetings held between the applicant and NJDOE staff as necessary, and</w:t>
      </w:r>
      <w:r w:rsidR="001808EE" w:rsidRPr="00082774">
        <w:t xml:space="preserve"> any other</w:t>
      </w:r>
      <w:r w:rsidR="001808EE" w:rsidRPr="001C29C3">
        <w:t xml:space="preserve"> relevant program information requested by NJDOE.</w:t>
      </w:r>
    </w:p>
    <w:p w14:paraId="11FBA5EE" w14:textId="40CDAEA7" w:rsidR="001808EE" w:rsidRPr="00082774" w:rsidRDefault="001808EE" w:rsidP="00A50D9C">
      <w:pPr>
        <w:spacing w:after="240"/>
        <w:ind w:left="720"/>
        <w:jc w:val="both"/>
      </w:pPr>
      <w:r w:rsidRPr="00901547">
        <w:rPr>
          <w:rStyle w:val="Strong"/>
        </w:rPr>
        <w:t>Note</w:t>
      </w:r>
      <w:r w:rsidRPr="001808EE">
        <w:rPr>
          <w:b/>
        </w:rPr>
        <w:t xml:space="preserve">: </w:t>
      </w:r>
      <w:r w:rsidRPr="001C29C3">
        <w:t>The</w:t>
      </w:r>
      <w:r w:rsidRPr="001808EE">
        <w:rPr>
          <w:b/>
        </w:rPr>
        <w:t xml:space="preserve"> </w:t>
      </w:r>
      <w:r w:rsidRPr="001C29C3">
        <w:t>NJDOE reserves the right to increase data requirements throughout the grant cycle.</w:t>
      </w:r>
    </w:p>
    <w:p w14:paraId="3D97528F" w14:textId="526C58ED" w:rsidR="002A27DA" w:rsidRPr="00C344CD" w:rsidRDefault="002A27DA" w:rsidP="00A22E97">
      <w:pPr>
        <w:pStyle w:val="Heading2"/>
        <w:spacing w:after="0"/>
      </w:pPr>
      <w:bookmarkStart w:id="31" w:name="_Project_Design_Considerations"/>
      <w:bookmarkStart w:id="32" w:name="_Toc190259568"/>
      <w:bookmarkEnd w:id="31"/>
      <w:r w:rsidRPr="00B0014D">
        <w:t>Project Design Considerations</w:t>
      </w:r>
      <w:bookmarkEnd w:id="32"/>
    </w:p>
    <w:p w14:paraId="61C801E8" w14:textId="2E877F65" w:rsidR="00450289" w:rsidRDefault="00161495" w:rsidP="00A50D9C">
      <w:pPr>
        <w:ind w:left="720"/>
        <w:jc w:val="both"/>
      </w:pPr>
      <w:r>
        <w:t>The New Jersey Inclusion Project focuses on improving educational equity and post-school outcomes for students with disabilities, ages 5-21, by providing local education agencies (LEAs) the opportunity to establish systems that interrupt inequitable practices, examine biases, and create inclusive learning environments for all students. Additionally, it equips educators with the skills needed to support these students. The grantee will provide high-quality professional development, coaching, consultation, technical assistance, and various other resources to educators and school leaders throughout the state.</w:t>
      </w:r>
    </w:p>
    <w:p w14:paraId="3DCDC0F2" w14:textId="77777777" w:rsidR="00450289" w:rsidRDefault="00450289" w:rsidP="00A50D9C">
      <w:pPr>
        <w:ind w:left="720"/>
        <w:jc w:val="both"/>
      </w:pPr>
      <w:r>
        <w:t>State Goal</w:t>
      </w:r>
    </w:p>
    <w:p w14:paraId="196FE7F2" w14:textId="0BD02965" w:rsidR="00450289" w:rsidRDefault="00473652" w:rsidP="00A50D9C">
      <w:pPr>
        <w:ind w:left="720"/>
        <w:jc w:val="both"/>
      </w:pPr>
      <w:r>
        <w:t xml:space="preserve">The New Jersey Inclusion Project was developed in alignment with the </w:t>
      </w:r>
      <w:r w:rsidR="00163D65">
        <w:t>New Jersey Department of Education's (NJDOE) mission to support schools, educators, and districts in ensuring</w:t>
      </w:r>
      <w:r>
        <w:t xml:space="preserve"> that all of New Jersey’s 1.4 million students have equitable access to high-quality education and achieve academic excellence. This project aims to enhance inclusive instructional practices within schools by providing support through leadership development conferences, online and in-person professional development opportunities, coaching, and consultation that facilitate the development, implementation, and maintenance of inclusive education practices tailored to the needs of participating schools. This NGO will promote continuous improvement to increase positive outcomes for students with disabilities, ages 5-21.</w:t>
      </w:r>
    </w:p>
    <w:p w14:paraId="7521F532" w14:textId="74032EE7" w:rsidR="00450289" w:rsidRDefault="00577CC1" w:rsidP="00A50D9C">
      <w:pPr>
        <w:ind w:left="720"/>
        <w:jc w:val="both"/>
      </w:pPr>
      <w:r>
        <w:t xml:space="preserve">The applicant awarded the New Jersey Inclusion grant shall provide four layers of service, </w:t>
      </w:r>
      <w:r w:rsidR="009D31AB">
        <w:t>subject to approval and oversight by the New Jersey Department of Education (NJDOE)</w:t>
      </w:r>
      <w:r>
        <w:t>. These are:</w:t>
      </w:r>
    </w:p>
    <w:p w14:paraId="32C8678A" w14:textId="77777777" w:rsidR="00450289" w:rsidRDefault="00450289" w:rsidP="00A50D9C">
      <w:pPr>
        <w:pStyle w:val="ListParagraph"/>
        <w:numPr>
          <w:ilvl w:val="0"/>
          <w:numId w:val="66"/>
        </w:numPr>
        <w:jc w:val="both"/>
      </w:pPr>
      <w:r>
        <w:t xml:space="preserve">Leadership development via regional inclusion conferences and stakeholder engagement. </w:t>
      </w:r>
    </w:p>
    <w:p w14:paraId="72BBC14C" w14:textId="5894EDDD" w:rsidR="008D70C3" w:rsidRDefault="00450289" w:rsidP="00A50D9C">
      <w:pPr>
        <w:pStyle w:val="ListParagraph"/>
        <w:numPr>
          <w:ilvl w:val="0"/>
          <w:numId w:val="66"/>
        </w:numPr>
        <w:jc w:val="both"/>
      </w:pPr>
      <w:r>
        <w:t xml:space="preserve">Provision of technical assistance to schools in </w:t>
      </w:r>
      <w:r w:rsidR="003173B5">
        <w:t>identified</w:t>
      </w:r>
      <w:r>
        <w:t xml:space="preserve"> </w:t>
      </w:r>
      <w:r w:rsidR="00577CC1">
        <w:t>Local Education Agencies (LEAs)</w:t>
      </w:r>
      <w:r>
        <w:t xml:space="preserve"> statewide.</w:t>
      </w:r>
    </w:p>
    <w:p w14:paraId="79AA50F1" w14:textId="77777777" w:rsidR="008D70C3" w:rsidRDefault="00450289" w:rsidP="00A50D9C">
      <w:pPr>
        <w:pStyle w:val="ListParagraph"/>
        <w:numPr>
          <w:ilvl w:val="0"/>
          <w:numId w:val="66"/>
        </w:numPr>
        <w:jc w:val="both"/>
      </w:pPr>
      <w:r>
        <w:t>Development of implementation sites.</w:t>
      </w:r>
    </w:p>
    <w:p w14:paraId="2F8DF1D9" w14:textId="6DCA018C" w:rsidR="00450289" w:rsidRDefault="00450289" w:rsidP="00A50D9C">
      <w:pPr>
        <w:pStyle w:val="ListParagraph"/>
        <w:numPr>
          <w:ilvl w:val="0"/>
          <w:numId w:val="66"/>
        </w:numPr>
        <w:jc w:val="both"/>
      </w:pPr>
      <w:r>
        <w:t xml:space="preserve">Development of universal resources for educators and families available through the NJDOE website. </w:t>
      </w:r>
    </w:p>
    <w:p w14:paraId="7383E54D" w14:textId="77777777" w:rsidR="00450289" w:rsidRDefault="00450289" w:rsidP="00A50D9C">
      <w:pPr>
        <w:ind w:left="720"/>
        <w:jc w:val="both"/>
      </w:pPr>
      <w:r>
        <w:t xml:space="preserve">Objective 1: Leadership development via regional inclusion conferences and stakeholder engagement. </w:t>
      </w:r>
    </w:p>
    <w:p w14:paraId="2600A227" w14:textId="77777777" w:rsidR="00450289" w:rsidRDefault="00450289" w:rsidP="00450289">
      <w:pPr>
        <w:ind w:left="720"/>
      </w:pPr>
    </w:p>
    <w:p w14:paraId="01596A4B" w14:textId="67F48FA0" w:rsidR="00450289" w:rsidRDefault="009D790D" w:rsidP="009D4935">
      <w:pPr>
        <w:ind w:left="720"/>
        <w:jc w:val="both"/>
      </w:pPr>
      <w:r>
        <w:lastRenderedPageBreak/>
        <w:t>Under the guidance of OSE, the grantee will provide leadership development to school districts across the state through regional inclusion leadership conferences, both online and in-person professional development, webinars, and communities of practice (CoP) opportunities. The CoP opportunities will be available statewide</w:t>
      </w:r>
      <w:r w:rsidR="004A3C1A">
        <w:t>, enabling educators and educator leaders to share best practices and engage in thought-provoking</w:t>
      </w:r>
      <w:r>
        <w:t xml:space="preserve"> partnerships. Leadership development activities will also support capacity building within schools, creating systems that ensure every child with a disability has equitable access to the educational services, supports, and resources they need to thrive.</w:t>
      </w:r>
    </w:p>
    <w:p w14:paraId="2938D1A6" w14:textId="77777777" w:rsidR="00450289" w:rsidRDefault="00450289" w:rsidP="009D4935">
      <w:pPr>
        <w:ind w:left="720"/>
        <w:jc w:val="both"/>
      </w:pPr>
      <w:r>
        <w:t>Objective 2: Provision of Technical Assistance (TA) to public schools statewide</w:t>
      </w:r>
    </w:p>
    <w:p w14:paraId="03CF97DD" w14:textId="4E3C2F3A" w:rsidR="00450289" w:rsidRDefault="00A3108B" w:rsidP="009D4935">
      <w:pPr>
        <w:ind w:left="720"/>
        <w:jc w:val="both"/>
      </w:pPr>
      <w:r>
        <w:t xml:space="preserve">The grantee will provide technical assistance (TA) to NJDOE-identified LEAs that need support in professional development, coaching, and administrative guidance to create inclusive learning environments. Qualifying public school sites approved by the NJDOE will receive five onsite visits to address their identified needs. Technical support will be </w:t>
      </w:r>
      <w:r w:rsidR="0029161B">
        <w:t>provided to up to 15 qualified schools over the three-year grant period</w:t>
      </w:r>
      <w:r>
        <w:t xml:space="preserve">. Information and applications for TA will be available each spring for services to be provided in the following academic year. Professional development topics will </w:t>
      </w:r>
      <w:r w:rsidR="004A3C1A">
        <w:t>include but</w:t>
      </w:r>
      <w:r>
        <w:t xml:space="preserve"> are not limited to: Universal Design for Learning (UDL), Culturally Responsive Teaching, LRE programming options, Co-Teaching and Collaborative Consultation, Differentiation, Accommodations and Modifications, and Developmental and Mental Health Foundations from K to grade 12. At the end of each academic year, summative data will be collected, and outcomes will be shared with the NJDOE. Quarterly updates and semiannual reports will also be submitted to the New Jersey Department of Education (NJDOE).</w:t>
      </w:r>
    </w:p>
    <w:p w14:paraId="2FC3B83B" w14:textId="77777777" w:rsidR="00450289" w:rsidRDefault="00450289" w:rsidP="009D4935">
      <w:pPr>
        <w:ind w:left="720"/>
        <w:jc w:val="both"/>
      </w:pPr>
      <w:r>
        <w:t>Objective 3: Development of System Change (SC) sites</w:t>
      </w:r>
    </w:p>
    <w:p w14:paraId="246CA312" w14:textId="2FA608F8" w:rsidR="002A27DA" w:rsidRDefault="00B3748C" w:rsidP="009D4935">
      <w:pPr>
        <w:ind w:left="720"/>
        <w:jc w:val="both"/>
      </w:pPr>
      <w:r>
        <w:t xml:space="preserve">The grantee will provide support for up to </w:t>
      </w:r>
      <w:r w:rsidR="002E546F">
        <w:t xml:space="preserve">48 Systemic Change sites to foster </w:t>
      </w:r>
      <w:r>
        <w:t>transformation into equitable and inclusive learning environments. Each year, progress at all sites will be evaluated using quality indicators and project-specific surveys. Sites that demonstrate exemplary qualities will be approved by the NJDOE and designated as demonstration sites for the project.</w:t>
      </w:r>
    </w:p>
    <w:p w14:paraId="0A222EC6" w14:textId="355DF971" w:rsidR="00A8023B" w:rsidRDefault="002A27DA" w:rsidP="009D4935">
      <w:pPr>
        <w:spacing w:after="0"/>
        <w:ind w:left="720"/>
        <w:jc w:val="both"/>
        <w:rPr>
          <w:rFonts w:asciiTheme="minorHAnsi" w:hAnsiTheme="minorHAnsi" w:cstheme="minorHAnsi"/>
          <w:b/>
          <w:i/>
          <w:color w:val="auto"/>
          <w:szCs w:val="22"/>
        </w:rPr>
      </w:pPr>
      <w:r w:rsidRPr="004E78D3">
        <w:rPr>
          <w:rFonts w:asciiTheme="minorHAnsi" w:hAnsiTheme="minorHAnsi" w:cstheme="minorHAnsi"/>
          <w:b/>
          <w:color w:val="auto"/>
          <w:szCs w:val="22"/>
        </w:rPr>
        <w:t xml:space="preserve">Project </w:t>
      </w:r>
      <w:r w:rsidR="006F70A3">
        <w:rPr>
          <w:rFonts w:asciiTheme="minorHAnsi" w:hAnsiTheme="minorHAnsi" w:cstheme="minorHAnsi"/>
          <w:b/>
          <w:color w:val="auto"/>
          <w:szCs w:val="22"/>
        </w:rPr>
        <w:t>Update</w:t>
      </w:r>
      <w:r w:rsidR="006F70A3">
        <w:rPr>
          <w:rFonts w:asciiTheme="minorHAnsi" w:hAnsiTheme="minorHAnsi" w:cstheme="minorHAnsi"/>
          <w:b/>
          <w:i/>
          <w:color w:val="auto"/>
          <w:szCs w:val="22"/>
        </w:rPr>
        <w:t xml:space="preserve"> </w:t>
      </w:r>
      <w:r>
        <w:rPr>
          <w:rFonts w:asciiTheme="minorHAnsi" w:hAnsiTheme="minorHAnsi" w:cstheme="minorHAnsi"/>
          <w:b/>
          <w:i/>
          <w:color w:val="auto"/>
          <w:szCs w:val="22"/>
        </w:rPr>
        <w:t xml:space="preserve">(250-300 words) </w:t>
      </w:r>
    </w:p>
    <w:p w14:paraId="729B9B0D" w14:textId="627C3568" w:rsidR="00E83D52" w:rsidRDefault="002A27DA" w:rsidP="009D4935">
      <w:pPr>
        <w:spacing w:after="0"/>
        <w:ind w:left="720"/>
        <w:jc w:val="both"/>
        <w:rPr>
          <w:rFonts w:asciiTheme="minorHAnsi" w:hAnsiTheme="minorHAnsi" w:cstheme="minorHAnsi"/>
          <w:szCs w:val="22"/>
        </w:rPr>
      </w:pPr>
      <w:r w:rsidRPr="00741304">
        <w:rPr>
          <w:rFonts w:asciiTheme="minorHAnsi" w:hAnsiTheme="minorHAnsi" w:cstheme="minorHAnsi"/>
          <w:szCs w:val="22"/>
        </w:rPr>
        <w:t xml:space="preserve">The Project </w:t>
      </w:r>
      <w:r w:rsidR="00770A4F">
        <w:rPr>
          <w:rFonts w:asciiTheme="minorHAnsi" w:hAnsiTheme="minorHAnsi" w:cstheme="minorHAnsi"/>
          <w:szCs w:val="22"/>
        </w:rPr>
        <w:t>Update</w:t>
      </w:r>
      <w:r w:rsidR="00770A4F" w:rsidRPr="00741304">
        <w:rPr>
          <w:rFonts w:asciiTheme="minorHAnsi" w:hAnsiTheme="minorHAnsi" w:cstheme="minorHAnsi"/>
          <w:szCs w:val="22"/>
        </w:rPr>
        <w:t xml:space="preserve"> </w:t>
      </w:r>
      <w:r w:rsidRPr="00741304">
        <w:rPr>
          <w:rFonts w:asciiTheme="minorHAnsi" w:hAnsiTheme="minorHAnsi" w:cstheme="minorHAnsi"/>
          <w:szCs w:val="22"/>
        </w:rPr>
        <w:t xml:space="preserve">is a summary </w:t>
      </w:r>
      <w:r w:rsidR="00770A4F">
        <w:rPr>
          <w:rFonts w:asciiTheme="minorHAnsi" w:hAnsiTheme="minorHAnsi" w:cstheme="minorHAnsi"/>
          <w:szCs w:val="22"/>
        </w:rPr>
        <w:t xml:space="preserve">statement </w:t>
      </w:r>
      <w:r w:rsidRPr="00741304">
        <w:rPr>
          <w:rFonts w:asciiTheme="minorHAnsi" w:hAnsiTheme="minorHAnsi" w:cstheme="minorHAnsi"/>
          <w:szCs w:val="22"/>
        </w:rPr>
        <w:t xml:space="preserve">of </w:t>
      </w:r>
      <w:r w:rsidR="00770A4F">
        <w:rPr>
          <w:rFonts w:asciiTheme="minorHAnsi" w:hAnsiTheme="minorHAnsi" w:cstheme="minorHAnsi"/>
          <w:szCs w:val="22"/>
        </w:rPr>
        <w:t>Years 1-</w:t>
      </w:r>
      <w:r w:rsidR="002B16AC">
        <w:rPr>
          <w:rFonts w:asciiTheme="minorHAnsi" w:hAnsiTheme="minorHAnsi" w:cstheme="minorHAnsi"/>
          <w:szCs w:val="22"/>
        </w:rPr>
        <w:t>2</w:t>
      </w:r>
      <w:r w:rsidR="00770A4F">
        <w:rPr>
          <w:rFonts w:asciiTheme="minorHAnsi" w:hAnsiTheme="minorHAnsi" w:cstheme="minorHAnsi"/>
          <w:szCs w:val="22"/>
        </w:rPr>
        <w:t xml:space="preserve"> of </w:t>
      </w:r>
      <w:r w:rsidRPr="00741304">
        <w:rPr>
          <w:rFonts w:asciiTheme="minorHAnsi" w:hAnsiTheme="minorHAnsi" w:cstheme="minorHAnsi"/>
          <w:szCs w:val="22"/>
        </w:rPr>
        <w:t>the project’s</w:t>
      </w:r>
      <w:r w:rsidR="000B5ADF">
        <w:rPr>
          <w:rFonts w:asciiTheme="minorHAnsi" w:hAnsiTheme="minorHAnsi" w:cstheme="minorHAnsi"/>
          <w:szCs w:val="22"/>
        </w:rPr>
        <w:t xml:space="preserve"> </w:t>
      </w:r>
      <w:r w:rsidR="00770A4F">
        <w:rPr>
          <w:rFonts w:asciiTheme="minorHAnsi" w:hAnsiTheme="minorHAnsi" w:cstheme="minorHAnsi"/>
          <w:szCs w:val="22"/>
        </w:rPr>
        <w:t>accomplishments and</w:t>
      </w:r>
      <w:r w:rsidRPr="00741304">
        <w:rPr>
          <w:rFonts w:asciiTheme="minorHAnsi" w:hAnsiTheme="minorHAnsi" w:cstheme="minorHAnsi"/>
          <w:szCs w:val="22"/>
        </w:rPr>
        <w:t xml:space="preserve"> </w:t>
      </w:r>
      <w:r w:rsidR="0027509B" w:rsidRPr="00741304">
        <w:rPr>
          <w:rFonts w:asciiTheme="minorHAnsi" w:hAnsiTheme="minorHAnsi" w:cstheme="minorHAnsi"/>
          <w:szCs w:val="22"/>
        </w:rPr>
        <w:t>outcomes</w:t>
      </w:r>
      <w:r w:rsidR="0027509B">
        <w:rPr>
          <w:rFonts w:asciiTheme="minorHAnsi" w:hAnsiTheme="minorHAnsi" w:cstheme="minorHAnsi"/>
          <w:szCs w:val="22"/>
        </w:rPr>
        <w:t>, and</w:t>
      </w:r>
      <w:r w:rsidR="006628FC">
        <w:rPr>
          <w:rFonts w:asciiTheme="minorHAnsi" w:hAnsiTheme="minorHAnsi" w:cstheme="minorHAnsi"/>
          <w:szCs w:val="22"/>
        </w:rPr>
        <w:t xml:space="preserve"> how they will impact Year </w:t>
      </w:r>
      <w:r w:rsidR="002B16AC">
        <w:rPr>
          <w:rFonts w:asciiTheme="minorHAnsi" w:hAnsiTheme="minorHAnsi" w:cstheme="minorHAnsi"/>
          <w:szCs w:val="22"/>
        </w:rPr>
        <w:t xml:space="preserve">3 </w:t>
      </w:r>
      <w:r w:rsidR="006628FC">
        <w:rPr>
          <w:rFonts w:asciiTheme="minorHAnsi" w:hAnsiTheme="minorHAnsi" w:cstheme="minorHAnsi"/>
          <w:szCs w:val="22"/>
        </w:rPr>
        <w:t>implementation.</w:t>
      </w:r>
    </w:p>
    <w:p w14:paraId="15B5A92D" w14:textId="77777777" w:rsidR="00E51499" w:rsidRDefault="002A27DA" w:rsidP="009D4935">
      <w:pPr>
        <w:ind w:left="720"/>
        <w:jc w:val="both"/>
        <w:rPr>
          <w:rFonts w:cs="Arial"/>
          <w:b/>
          <w:color w:val="auto"/>
          <w:szCs w:val="22"/>
        </w:rPr>
      </w:pPr>
      <w:r w:rsidRPr="00A668C9">
        <w:rPr>
          <w:rFonts w:cs="Arial"/>
          <w:b/>
          <w:color w:val="auto"/>
          <w:szCs w:val="22"/>
        </w:rPr>
        <w:t>Project Description</w:t>
      </w:r>
    </w:p>
    <w:p w14:paraId="730EBD0E" w14:textId="671ADBC9" w:rsidR="006A0E52" w:rsidRPr="00E17DF4" w:rsidRDefault="006A0E52" w:rsidP="009D4935">
      <w:pPr>
        <w:pStyle w:val="ListParagraph"/>
        <w:numPr>
          <w:ilvl w:val="1"/>
          <w:numId w:val="67"/>
        </w:numPr>
        <w:spacing w:after="240"/>
        <w:jc w:val="both"/>
        <w:rPr>
          <w:rFonts w:cs="Arial"/>
          <w:bCs/>
          <w:color w:val="auto"/>
          <w:szCs w:val="22"/>
        </w:rPr>
      </w:pPr>
      <w:r w:rsidRPr="00E17DF4">
        <w:rPr>
          <w:rFonts w:cs="Arial"/>
          <w:bCs/>
          <w:color w:val="auto"/>
          <w:szCs w:val="22"/>
        </w:rPr>
        <w:t xml:space="preserve">Describe in a detailed narrative the Year </w:t>
      </w:r>
      <w:r w:rsidR="0027509B">
        <w:rPr>
          <w:rFonts w:cs="Arial"/>
          <w:bCs/>
          <w:color w:val="auto"/>
          <w:szCs w:val="22"/>
        </w:rPr>
        <w:t>3</w:t>
      </w:r>
      <w:r w:rsidRPr="00E17DF4">
        <w:rPr>
          <w:rFonts w:cs="Arial"/>
          <w:bCs/>
          <w:color w:val="auto"/>
          <w:szCs w:val="22"/>
        </w:rPr>
        <w:t xml:space="preserve"> 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school. Describe the effect the project will have on the school upon completion. When possible, cite examples of how the approach or different strategies have led to success for other schools.</w:t>
      </w:r>
    </w:p>
    <w:p w14:paraId="1777B04F" w14:textId="1C63B452" w:rsidR="006A0E52" w:rsidRPr="00E17DF4" w:rsidRDefault="00DD757E" w:rsidP="009D4935">
      <w:pPr>
        <w:pStyle w:val="ListParagraph"/>
        <w:numPr>
          <w:ilvl w:val="1"/>
          <w:numId w:val="67"/>
        </w:numPr>
        <w:spacing w:after="240"/>
        <w:jc w:val="both"/>
        <w:rPr>
          <w:rFonts w:cs="Arial"/>
          <w:bCs/>
          <w:color w:val="auto"/>
          <w:szCs w:val="22"/>
        </w:rPr>
      </w:pPr>
      <w:r>
        <w:rPr>
          <w:rFonts w:cs="Arial"/>
          <w:bCs/>
          <w:color w:val="auto"/>
          <w:szCs w:val="22"/>
        </w:rPr>
        <w:t xml:space="preserve">Provide specific examples of systems, curricula, or design approaches that will be incorporated. </w:t>
      </w:r>
    </w:p>
    <w:p w14:paraId="65B381AA" w14:textId="745503FF" w:rsidR="006A0E52" w:rsidRPr="00E17DF4" w:rsidRDefault="00B14E41" w:rsidP="009D4935">
      <w:pPr>
        <w:pStyle w:val="ListParagraph"/>
        <w:numPr>
          <w:ilvl w:val="1"/>
          <w:numId w:val="67"/>
        </w:numPr>
        <w:spacing w:after="240"/>
        <w:jc w:val="both"/>
        <w:rPr>
          <w:rFonts w:cs="Arial"/>
          <w:bCs/>
          <w:color w:val="auto"/>
          <w:szCs w:val="22"/>
        </w:rPr>
      </w:pPr>
      <w:r>
        <w:rPr>
          <w:rFonts w:cs="Arial"/>
          <w:bCs/>
          <w:color w:val="auto"/>
          <w:szCs w:val="22"/>
        </w:rPr>
        <w:t>Include justification for recognizing this as an area for improvement</w:t>
      </w:r>
      <w:r w:rsidR="00696AAC">
        <w:rPr>
          <w:rFonts w:cs="Arial"/>
          <w:bCs/>
          <w:color w:val="auto"/>
          <w:szCs w:val="22"/>
        </w:rPr>
        <w:t>, along with a</w:t>
      </w:r>
      <w:r>
        <w:rPr>
          <w:rFonts w:cs="Arial"/>
          <w:bCs/>
          <w:color w:val="auto"/>
          <w:szCs w:val="22"/>
        </w:rPr>
        <w:t xml:space="preserve"> plan to support this transition. </w:t>
      </w:r>
    </w:p>
    <w:p w14:paraId="32825517" w14:textId="2C9CC958" w:rsidR="006A0E52" w:rsidRPr="00E17DF4" w:rsidRDefault="00B14E41" w:rsidP="009D4935">
      <w:pPr>
        <w:pStyle w:val="ListParagraph"/>
        <w:numPr>
          <w:ilvl w:val="1"/>
          <w:numId w:val="67"/>
        </w:numPr>
        <w:spacing w:after="240"/>
        <w:jc w:val="both"/>
        <w:rPr>
          <w:rFonts w:cs="Arial"/>
          <w:bCs/>
          <w:color w:val="auto"/>
          <w:szCs w:val="22"/>
        </w:rPr>
      </w:pPr>
      <w:r>
        <w:rPr>
          <w:rFonts w:cs="Arial"/>
          <w:bCs/>
          <w:color w:val="auto"/>
          <w:szCs w:val="22"/>
        </w:rPr>
        <w:t>Include benchmarks for the initial, intermediate, and final stages of the process, along with methods to measure progress toward these benchmarks.</w:t>
      </w:r>
    </w:p>
    <w:p w14:paraId="4D071046" w14:textId="1AFECC13" w:rsidR="006A0E52" w:rsidRPr="00E17DF4" w:rsidRDefault="00E60153" w:rsidP="009D4935">
      <w:pPr>
        <w:pStyle w:val="ListParagraph"/>
        <w:numPr>
          <w:ilvl w:val="1"/>
          <w:numId w:val="67"/>
        </w:numPr>
        <w:spacing w:after="240"/>
        <w:jc w:val="both"/>
        <w:rPr>
          <w:rFonts w:cs="Arial"/>
          <w:bCs/>
          <w:color w:val="auto"/>
          <w:szCs w:val="22"/>
        </w:rPr>
      </w:pPr>
      <w:r>
        <w:rPr>
          <w:rFonts w:cs="Arial"/>
          <w:bCs/>
          <w:color w:val="auto"/>
          <w:szCs w:val="22"/>
        </w:rPr>
        <w:t>Identify who will be responsible for each stage and the level of support they will receive.</w:t>
      </w:r>
    </w:p>
    <w:p w14:paraId="23081AC2" w14:textId="77777777" w:rsidR="006A0E52" w:rsidRPr="00E17DF4" w:rsidRDefault="006A0E52" w:rsidP="009D4935">
      <w:pPr>
        <w:pStyle w:val="ListParagraph"/>
        <w:numPr>
          <w:ilvl w:val="1"/>
          <w:numId w:val="67"/>
        </w:numPr>
        <w:spacing w:after="240"/>
        <w:jc w:val="both"/>
        <w:rPr>
          <w:rFonts w:cs="Arial"/>
          <w:bCs/>
          <w:color w:val="auto"/>
          <w:szCs w:val="22"/>
        </w:rPr>
      </w:pPr>
      <w:r w:rsidRPr="00E17DF4">
        <w:rPr>
          <w:rFonts w:cs="Arial"/>
          <w:bCs/>
          <w:color w:val="auto"/>
          <w:szCs w:val="22"/>
        </w:rPr>
        <w:t xml:space="preserve">Write clearly and succinctly, focusing on quality and not quantity. </w:t>
      </w:r>
    </w:p>
    <w:p w14:paraId="64BF0DEB" w14:textId="1063CEB0" w:rsidR="00844791" w:rsidRPr="003063E8" w:rsidRDefault="00D17F3A" w:rsidP="008D1F03">
      <w:pPr>
        <w:pStyle w:val="ListParagraph"/>
        <w:numPr>
          <w:ilvl w:val="1"/>
          <w:numId w:val="67"/>
        </w:numPr>
        <w:spacing w:after="240"/>
        <w:contextualSpacing w:val="0"/>
        <w:rPr>
          <w:rFonts w:cs="Arial"/>
          <w:color w:val="auto"/>
          <w:szCs w:val="22"/>
        </w:rPr>
      </w:pPr>
      <w:r>
        <w:rPr>
          <w:rFonts w:cs="Arial"/>
          <w:bCs/>
          <w:color w:val="auto"/>
          <w:szCs w:val="22"/>
        </w:rPr>
        <w:t>Ensure that the steps in the Project Activity Plan are clearly articulated and logically sequenced within the narrative.</w:t>
      </w:r>
    </w:p>
    <w:p w14:paraId="53764F33" w14:textId="77777777" w:rsidR="00846FFA" w:rsidRPr="00806E73" w:rsidRDefault="002A27DA" w:rsidP="00846FFA">
      <w:pPr>
        <w:ind w:left="720"/>
      </w:pPr>
      <w:r w:rsidRPr="00A668C9">
        <w:rPr>
          <w:rFonts w:cs="Arial"/>
          <w:b/>
          <w:color w:val="auto"/>
          <w:szCs w:val="22"/>
        </w:rPr>
        <w:t xml:space="preserve">Goals/Objectives/Indicators </w:t>
      </w:r>
    </w:p>
    <w:p w14:paraId="7ADE1120" w14:textId="6A16160A" w:rsidR="00F16844" w:rsidRDefault="002340A9" w:rsidP="009D4935">
      <w:pPr>
        <w:ind w:left="720"/>
        <w:jc w:val="both"/>
      </w:pPr>
      <w:r>
        <w:lastRenderedPageBreak/>
        <w:t xml:space="preserve">Establish one or more local goals for Year 3 of this program. Using the goals, create objectives that are (1) relevant to the selected goal, (2) applicable to grant-funded activities, (3) clearly written, and (4) measurable. Objectives should clearly illustrate the plan to achieve these goals. They must be achievable and realistic while identifying the “who, what, and when” of the proposed project. Objectives must be results-oriented and clearly indicate what the project is intended to accomplish. They should contain quantitative information and benchmarks, specifying how progress will be measured. Objectives should also be directly linked to individual stated needs and include a clear timeframe for completion. </w:t>
      </w:r>
    </w:p>
    <w:p w14:paraId="3443FFCC" w14:textId="53F1FBC8" w:rsidR="00F16844" w:rsidRDefault="00A70F39" w:rsidP="009D4935">
      <w:pPr>
        <w:ind w:left="720"/>
        <w:jc w:val="both"/>
      </w:pPr>
      <w:r>
        <w:t xml:space="preserve">Applications must also include a plan to evaluate the project’s success in achieving its goals and objectives. Indicators of success must be established for each project objective. In constructing the indicators, describe the methods that will be used to evaluate progress toward achieving the goals and objectives, as well as the overall outcomes of the grant project. Also, describe in the indicators the measures and instruments that will be used, the individuals responsible for developing and conducting the evaluation, and how results will be utilized to enhance project outcomes. Well-constructed indicators of success will help establish a clear understanding of responsibilities and a system of accountability for the project. They will also assist in determining whether to refine aspects of the project to ensure overall success. </w:t>
      </w:r>
    </w:p>
    <w:p w14:paraId="2FB902A9" w14:textId="217EBF59" w:rsidR="00F16844" w:rsidRDefault="007A1801" w:rsidP="009D4935">
      <w:pPr>
        <w:pStyle w:val="ListParagraph"/>
        <w:numPr>
          <w:ilvl w:val="0"/>
          <w:numId w:val="68"/>
        </w:numPr>
        <w:jc w:val="both"/>
      </w:pPr>
      <w:r>
        <w:t xml:space="preserve">Review the Statement of Need before and after constructing the objectives to ensure that they clearly address the identified needs. </w:t>
      </w:r>
    </w:p>
    <w:p w14:paraId="67A7E728" w14:textId="32D2B38C" w:rsidR="00F16844" w:rsidRDefault="00F16844" w:rsidP="009D4935">
      <w:pPr>
        <w:pStyle w:val="ListParagraph"/>
        <w:numPr>
          <w:ilvl w:val="0"/>
          <w:numId w:val="68"/>
        </w:numPr>
        <w:jc w:val="both"/>
      </w:pPr>
      <w:r>
        <w:t xml:space="preserve">Identify the anticipated outcomes of the project in measurable terms and in relation to the stated needs. </w:t>
      </w:r>
    </w:p>
    <w:p w14:paraId="2F5BDA99" w14:textId="7D1C33AB" w:rsidR="00F16844" w:rsidRDefault="00F16844" w:rsidP="009D4935">
      <w:pPr>
        <w:pStyle w:val="ListParagraph"/>
        <w:numPr>
          <w:ilvl w:val="0"/>
          <w:numId w:val="68"/>
        </w:numPr>
        <w:jc w:val="both"/>
      </w:pPr>
      <w:r>
        <w:t>Define the population to be served.</w:t>
      </w:r>
    </w:p>
    <w:p w14:paraId="71DDFD17" w14:textId="4C451D24" w:rsidR="00F16844" w:rsidRDefault="00F16844" w:rsidP="009D4935">
      <w:pPr>
        <w:pStyle w:val="ListParagraph"/>
        <w:numPr>
          <w:ilvl w:val="0"/>
          <w:numId w:val="68"/>
        </w:numPr>
        <w:jc w:val="both"/>
      </w:pPr>
      <w:r>
        <w:t>Identify the timeline for implementing and completing each objective.</w:t>
      </w:r>
    </w:p>
    <w:p w14:paraId="3D67DE1E" w14:textId="77777777" w:rsidR="003F603B" w:rsidRDefault="00F16844" w:rsidP="009D4935">
      <w:pPr>
        <w:pStyle w:val="ListParagraph"/>
        <w:numPr>
          <w:ilvl w:val="0"/>
          <w:numId w:val="68"/>
        </w:numPr>
        <w:jc w:val="both"/>
      </w:pPr>
      <w:r>
        <w:t xml:space="preserve">Identify the level of performance expected </w:t>
      </w:r>
      <w:proofErr w:type="gramStart"/>
      <w:r>
        <w:t>in order to</w:t>
      </w:r>
      <w:proofErr w:type="gramEnd"/>
      <w:r>
        <w:t xml:space="preserve"> indicate successful achievement of the objective.</w:t>
      </w:r>
    </w:p>
    <w:p w14:paraId="534DCD38" w14:textId="22BF5626" w:rsidR="002A27DA" w:rsidRPr="003F603B" w:rsidRDefault="00F16844" w:rsidP="009D4935">
      <w:pPr>
        <w:pStyle w:val="ListParagraph"/>
        <w:numPr>
          <w:ilvl w:val="0"/>
          <w:numId w:val="68"/>
        </w:numPr>
        <w:jc w:val="both"/>
        <w:rPr>
          <w:rStyle w:val="BodyTextChar"/>
          <w:snapToGrid/>
        </w:rPr>
      </w:pPr>
      <w:r>
        <w:t xml:space="preserve">Make </w:t>
      </w:r>
      <w:r w:rsidR="00431B05">
        <w:t>sure</w:t>
      </w:r>
      <w:r>
        <w:t xml:space="preserve"> to construct measurable indicators of success that link to and support project objectives. </w:t>
      </w:r>
      <w:r w:rsidRPr="003F603B">
        <w:rPr>
          <w:rStyle w:val="PlaceholderText"/>
          <w:rFonts w:eastAsia="SimSun"/>
        </w:rPr>
        <w:t>Click or tap here to enter text.</w:t>
      </w:r>
    </w:p>
    <w:p w14:paraId="39F4DBC4" w14:textId="77777777" w:rsidR="00252D7B" w:rsidRPr="005E3981" w:rsidRDefault="0067401E" w:rsidP="009D4935">
      <w:pPr>
        <w:ind w:left="720"/>
        <w:jc w:val="both"/>
        <w:rPr>
          <w:rFonts w:cs="Calibri"/>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 xml:space="preserve">an </w:t>
      </w:r>
    </w:p>
    <w:p w14:paraId="4B095C2B" w14:textId="479D3804" w:rsidR="007B6830" w:rsidRPr="007B6830" w:rsidRDefault="007B6830" w:rsidP="009D4935">
      <w:pPr>
        <w:ind w:left="720"/>
        <w:jc w:val="both"/>
        <w:rPr>
          <w:rFonts w:cs="Calibri"/>
        </w:rPr>
      </w:pPr>
      <w:r w:rsidRPr="007B6830">
        <w:rPr>
          <w:rFonts w:cs="Calibri"/>
        </w:rPr>
        <w:t>The Project Activity Plan follows the goal(s) and objectives that were listed in the previous section. The Activity Plan is for the current Year 3 grant period</w:t>
      </w:r>
      <w:r w:rsidR="00273C11">
        <w:rPr>
          <w:rFonts w:cs="Calibri"/>
        </w:rPr>
        <w:t>, spanning from July 1, 2025, to June 30, 2026</w:t>
      </w:r>
      <w:r w:rsidRPr="007B6830">
        <w:rPr>
          <w:rFonts w:cs="Calibri"/>
        </w:rPr>
        <w:t xml:space="preserve">. Activities represent the steps </w:t>
      </w:r>
      <w:r w:rsidR="00B54A51">
        <w:rPr>
          <w:rFonts w:cs="Calibri"/>
        </w:rPr>
        <w:t>required</w:t>
      </w:r>
      <w:r w:rsidRPr="007B6830">
        <w:rPr>
          <w:rFonts w:cs="Calibri"/>
        </w:rPr>
        <w:t xml:space="preserve"> to achieve each identified objective. </w:t>
      </w:r>
      <w:r w:rsidR="00B54A51">
        <w:rPr>
          <w:rFonts w:cs="Calibri"/>
        </w:rPr>
        <w:t xml:space="preserve">Additionally, the activities outlined in this section form the basis for the individual expenditures </w:t>
      </w:r>
      <w:r w:rsidRPr="007B6830">
        <w:rPr>
          <w:rFonts w:cs="Calibri"/>
        </w:rPr>
        <w:t>proposed in the budget. Review the Goal(s) and the Objectives when constructing the Project Activity Plan to ensure that appropriate links have been established between the goal(s) and objectives and the activities.</w:t>
      </w:r>
    </w:p>
    <w:p w14:paraId="4121AA20" w14:textId="77777777" w:rsidR="007B6830" w:rsidRPr="00475145" w:rsidRDefault="007B6830" w:rsidP="009D4935">
      <w:pPr>
        <w:pStyle w:val="ListParagraph"/>
        <w:numPr>
          <w:ilvl w:val="0"/>
          <w:numId w:val="69"/>
        </w:numPr>
        <w:jc w:val="both"/>
        <w:rPr>
          <w:rFonts w:cs="Calibri"/>
        </w:rPr>
      </w:pPr>
      <w:r w:rsidRPr="00475145">
        <w:rPr>
          <w:rFonts w:cs="Calibri"/>
        </w:rPr>
        <w:t>State the relevant objective in full in the space provided. Number the Goal 1 and each objective 1.1, 1.2, 1.3, etc.</w:t>
      </w:r>
    </w:p>
    <w:p w14:paraId="4388528F" w14:textId="77777777" w:rsidR="007B6830" w:rsidRPr="00475145" w:rsidRDefault="007B6830" w:rsidP="009D4935">
      <w:pPr>
        <w:pStyle w:val="ListParagraph"/>
        <w:numPr>
          <w:ilvl w:val="0"/>
          <w:numId w:val="69"/>
        </w:numPr>
        <w:jc w:val="both"/>
        <w:rPr>
          <w:rFonts w:cs="Calibri"/>
        </w:rPr>
      </w:pPr>
      <w:r w:rsidRPr="00475145">
        <w:rPr>
          <w:rFonts w:cs="Calibri"/>
        </w:rPr>
        <w:t>Describe all the tasks and activities planned for the accomplishment of each goal and objective.</w:t>
      </w:r>
    </w:p>
    <w:p w14:paraId="5FD415FC" w14:textId="77777777" w:rsidR="007B6830" w:rsidRPr="00475145" w:rsidRDefault="007B6830" w:rsidP="009D4935">
      <w:pPr>
        <w:pStyle w:val="ListParagraph"/>
        <w:numPr>
          <w:ilvl w:val="0"/>
          <w:numId w:val="69"/>
        </w:numPr>
        <w:jc w:val="both"/>
        <w:rPr>
          <w:rFonts w:cs="Calibri"/>
        </w:rPr>
      </w:pPr>
      <w:r w:rsidRPr="00475145">
        <w:rPr>
          <w:rFonts w:cs="Calibri"/>
        </w:rPr>
        <w:t>List all the activities in chronological order.</w:t>
      </w:r>
    </w:p>
    <w:p w14:paraId="665C3CCF" w14:textId="77777777" w:rsidR="007B6830" w:rsidRPr="00475145" w:rsidRDefault="007B6830" w:rsidP="009D4935">
      <w:pPr>
        <w:pStyle w:val="ListParagraph"/>
        <w:numPr>
          <w:ilvl w:val="0"/>
          <w:numId w:val="69"/>
        </w:numPr>
        <w:jc w:val="both"/>
        <w:rPr>
          <w:rFonts w:cs="Calibri"/>
        </w:rPr>
      </w:pPr>
      <w:r w:rsidRPr="00475145">
        <w:rPr>
          <w:rFonts w:cs="Calibri"/>
        </w:rPr>
        <w:t>Space the activities appropriately across all report periods of the grant project.</w:t>
      </w:r>
    </w:p>
    <w:p w14:paraId="7B95D059" w14:textId="69604A80" w:rsidR="007B6830" w:rsidRPr="004C2696" w:rsidRDefault="00896BC4" w:rsidP="009D4935">
      <w:pPr>
        <w:pStyle w:val="ListParagraph"/>
        <w:numPr>
          <w:ilvl w:val="0"/>
          <w:numId w:val="69"/>
        </w:numPr>
        <w:jc w:val="both"/>
        <w:rPr>
          <w:rFonts w:cs="Calibri"/>
        </w:rPr>
      </w:pPr>
      <w:r>
        <w:rPr>
          <w:rFonts w:cs="Calibri"/>
        </w:rPr>
        <w:t>Identify the staff responsible for implementing the activity. If the individual conducting the activity is not referenced appropriately in the Project Activity Plan, it may not be possible to determine an allocation for the requested cost, and costs may be disallowed.</w:t>
      </w:r>
    </w:p>
    <w:p w14:paraId="3D66EFE7" w14:textId="43115BC8" w:rsidR="007B6830" w:rsidRPr="004C2696" w:rsidRDefault="00896BC4" w:rsidP="009D4935">
      <w:pPr>
        <w:pStyle w:val="ListParagraph"/>
        <w:numPr>
          <w:ilvl w:val="0"/>
          <w:numId w:val="69"/>
        </w:numPr>
        <w:jc w:val="both"/>
        <w:rPr>
          <w:rFonts w:cs="Calibri"/>
        </w:rPr>
      </w:pPr>
      <w:r>
        <w:rPr>
          <w:rFonts w:cs="Calibri"/>
        </w:rPr>
        <w:t xml:space="preserve">List the documentation that tracks the progress and confirms the completion of each activity, such as the agenda, minutes, curriculum, etc. </w:t>
      </w:r>
    </w:p>
    <w:p w14:paraId="566A2328" w14:textId="77777777" w:rsidR="003406E7" w:rsidRDefault="007B6830" w:rsidP="009D4935">
      <w:pPr>
        <w:pStyle w:val="ListParagraph"/>
        <w:numPr>
          <w:ilvl w:val="0"/>
          <w:numId w:val="69"/>
        </w:numPr>
        <w:jc w:val="both"/>
        <w:rPr>
          <w:rFonts w:cs="Calibri"/>
        </w:rPr>
      </w:pPr>
      <w:r w:rsidRPr="004C2696">
        <w:rPr>
          <w:rFonts w:cs="Calibri"/>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6AC6D11B" w14:textId="6174BC56" w:rsidR="002A27DA" w:rsidRDefault="007B6830" w:rsidP="009D4935">
      <w:pPr>
        <w:pStyle w:val="ListParagraph"/>
        <w:numPr>
          <w:ilvl w:val="0"/>
          <w:numId w:val="69"/>
        </w:numPr>
        <w:jc w:val="both"/>
        <w:rPr>
          <w:rFonts w:cs="Calibri"/>
        </w:rPr>
      </w:pPr>
      <w:r w:rsidRPr="003406E7">
        <w:rPr>
          <w:rFonts w:cs="Calibri"/>
        </w:rPr>
        <w:lastRenderedPageBreak/>
        <w:t>Do not list the project director or other person with general oversight authority for the project as the “person responsible” for conducting all activities.</w:t>
      </w:r>
    </w:p>
    <w:p w14:paraId="14F4C41D" w14:textId="77777777" w:rsidR="007E79F9" w:rsidRPr="00B9755A" w:rsidRDefault="002A27DA" w:rsidP="009D4935">
      <w:pPr>
        <w:ind w:left="720"/>
        <w:jc w:val="both"/>
      </w:pPr>
      <w:r w:rsidRPr="00A668C9">
        <w:rPr>
          <w:rFonts w:cs="Arial"/>
          <w:b/>
          <w:color w:val="auto"/>
          <w:szCs w:val="22"/>
        </w:rPr>
        <w:t xml:space="preserve">Budget </w:t>
      </w:r>
    </w:p>
    <w:p w14:paraId="2AA0C52E" w14:textId="77777777" w:rsidR="007E79F9" w:rsidRPr="00B9755A" w:rsidRDefault="007E79F9" w:rsidP="009D4935">
      <w:pPr>
        <w:ind w:left="720"/>
        <w:jc w:val="both"/>
      </w:pPr>
      <w:r w:rsidRPr="00B9755A">
        <w:t xml:space="preserve">Once the objectives that will guide the work in the </w:t>
      </w:r>
      <w:r w:rsidRPr="00EB41DE">
        <w:t>continuation</w:t>
      </w:r>
      <w:r w:rsidRPr="00B9755A">
        <w:t xml:space="preserve"> phase of the grant have been prioritized, begin to develop the details of the budget that will be necessary to carry out each activity. </w:t>
      </w:r>
    </w:p>
    <w:p w14:paraId="74B93D90" w14:textId="2E26F5C2" w:rsidR="007E79F9" w:rsidRPr="00B9755A" w:rsidRDefault="007E79F9" w:rsidP="009D4935">
      <w:pPr>
        <w:ind w:left="720"/>
        <w:jc w:val="both"/>
      </w:pPr>
      <w:r w:rsidRPr="00B9755A">
        <w:t xml:space="preserve">The applicant’s budget </w:t>
      </w:r>
      <w:r w:rsidRPr="00051DEC">
        <w:t>must</w:t>
      </w:r>
      <w:r w:rsidRPr="00B9755A">
        <w:t xml:space="preserve"> be well-considered, necessary for the </w:t>
      </w:r>
      <w:r>
        <w:t>continuation</w:t>
      </w:r>
      <w:r w:rsidRPr="00B9755A">
        <w:t xml:space="preserve"> of the project, remain within the funding parameters </w:t>
      </w:r>
      <w:r w:rsidR="00BF3D89">
        <w:t>of</w:t>
      </w:r>
      <w:r w:rsidRPr="00B9755A">
        <w:t xml:space="preserve"> this </w:t>
      </w:r>
      <w:r>
        <w:t>NGO</w:t>
      </w:r>
      <w:r w:rsidRPr="00B9755A">
        <w:t xml:space="preserve">, and demonstrate prudent use of resources. The budget will be reviewed to ensure that costs are customary and reasonable for </w:t>
      </w:r>
      <w:r w:rsidR="00162BBC">
        <w:t xml:space="preserve">the </w:t>
      </w:r>
      <w:r w:rsidRPr="00B9755A">
        <w:t xml:space="preserve">implementation of each project activity. </w:t>
      </w:r>
    </w:p>
    <w:p w14:paraId="017BC4F0" w14:textId="0B5CF4C8" w:rsidR="007E79F9" w:rsidRPr="00B9755A" w:rsidRDefault="007E79F9" w:rsidP="009D4935">
      <w:pPr>
        <w:ind w:left="720"/>
        <w:jc w:val="both"/>
      </w:pPr>
      <w:r w:rsidRPr="00B9755A">
        <w:t>The applicant must provide a direct link for each cost to the goal, objectives</w:t>
      </w:r>
      <w:r w:rsidR="00162BBC">
        <w:t>,</w:t>
      </w:r>
      <w:r w:rsidRPr="00B9755A">
        <w:t xml:space="preserve"> and activities in the Project Activity Plan that </w:t>
      </w:r>
      <w:r w:rsidR="00162BBC">
        <w:t>provide</w:t>
      </w:r>
      <w:r w:rsidRPr="00B9755A">
        <w:t xml:space="preserve"> programmatic support for the proposed cost. In addition, the applicant must provide documentation and details sufficient to support each proposed cost</w:t>
      </w:r>
      <w:r w:rsidR="00C328FD">
        <w:t xml:space="preserve">, </w:t>
      </w:r>
      <w:r w:rsidR="00C328FD" w:rsidRPr="00C328FD">
        <w:t>including the calculation detail (cost-basis)</w:t>
      </w:r>
      <w:r w:rsidRPr="00B9755A">
        <w:t xml:space="preserve">.  </w:t>
      </w:r>
    </w:p>
    <w:p w14:paraId="043ED5FA" w14:textId="77777777" w:rsidR="007E79F9" w:rsidRPr="00B9755A" w:rsidRDefault="007E79F9" w:rsidP="009D4935">
      <w:pPr>
        <w:ind w:left="720"/>
        <w:jc w:val="both"/>
      </w:pPr>
      <w:r w:rsidRPr="00B9755A">
        <w:t xml:space="preserve">Guidance on constructing a grant budget may be found in the </w:t>
      </w:r>
      <w:hyperlink r:id="rId28" w:history="1">
        <w:r w:rsidRPr="00B9755A">
          <w:rPr>
            <w:rStyle w:val="Hyperlink"/>
            <w:rFonts w:cs="Calibri"/>
          </w:rPr>
          <w:t>Pre-award Manual for Discretionary Grants</w:t>
        </w:r>
      </w:hyperlink>
      <w:r>
        <w:rPr>
          <w:rStyle w:val="Hyperlink"/>
          <w:rFonts w:cs="Calibri"/>
        </w:rPr>
        <w:t>.</w:t>
      </w:r>
    </w:p>
    <w:p w14:paraId="79A3806E" w14:textId="78D38DB0" w:rsidR="007E79F9" w:rsidRPr="005E3981" w:rsidRDefault="007E79F9" w:rsidP="009D4935">
      <w:pPr>
        <w:ind w:left="720"/>
        <w:jc w:val="both"/>
        <w:rPr>
          <w:b/>
        </w:rPr>
      </w:pPr>
      <w:r w:rsidRPr="00D66C40">
        <w:rPr>
          <w:b/>
        </w:rPr>
        <w:t xml:space="preserve">The budget submitted as part of the application is for the </w:t>
      </w:r>
      <w:r w:rsidRPr="005E3981">
        <w:rPr>
          <w:b/>
        </w:rPr>
        <w:t>specified 12-month grant period only (</w:t>
      </w:r>
      <w:r w:rsidR="00194641">
        <w:rPr>
          <w:b/>
        </w:rPr>
        <w:t>July</w:t>
      </w:r>
      <w:r w:rsidRPr="005E3981">
        <w:rPr>
          <w:b/>
        </w:rPr>
        <w:t xml:space="preserve"> 1, 202</w:t>
      </w:r>
      <w:r>
        <w:rPr>
          <w:b/>
        </w:rPr>
        <w:t>5</w:t>
      </w:r>
      <w:r w:rsidR="009F5AC9">
        <w:rPr>
          <w:b/>
        </w:rPr>
        <w:t>, to June 30</w:t>
      </w:r>
      <w:r w:rsidRPr="005E3981">
        <w:rPr>
          <w:b/>
        </w:rPr>
        <w:t>, 202</w:t>
      </w:r>
      <w:r>
        <w:rPr>
          <w:b/>
        </w:rPr>
        <w:t>6</w:t>
      </w:r>
      <w:r w:rsidRPr="005E3981">
        <w:rPr>
          <w:b/>
        </w:rPr>
        <w:t>).</w:t>
      </w:r>
    </w:p>
    <w:p w14:paraId="1082F289" w14:textId="00EC7D5B" w:rsidR="007E79F9" w:rsidRDefault="007E79F9" w:rsidP="009D4935">
      <w:pPr>
        <w:ind w:left="720"/>
        <w:jc w:val="both"/>
      </w:pPr>
      <w:r w:rsidRPr="005E3981">
        <w:t>The NJDOE will remove from consideration all ineligible costs</w:t>
      </w:r>
      <w:r w:rsidRPr="00B9755A">
        <w:t xml:space="preserve">, as well as costs not supported by the Project Activity Plan. The actual amount awarded will be contingent upon the applicant’s ability to provide support for its proposed budget upon application and ultimately will be determined by the </w:t>
      </w:r>
      <w:r>
        <w:t>NJDOE</w:t>
      </w:r>
      <w:r w:rsidRPr="00B9755A">
        <w:t xml:space="preserve"> through the pre-award revision process. The applicant’s opportunity to make pre-award revisions will be limited by the</w:t>
      </w:r>
      <w:r>
        <w:t xml:space="preserve"> NJDOE</w:t>
      </w:r>
      <w:r w:rsidR="00AA1721">
        <w:t>,</w:t>
      </w:r>
      <w:r w:rsidRPr="00B9755A">
        <w:t xml:space="preserve"> which is not responsible </w:t>
      </w:r>
      <w:r w:rsidR="00D828C9">
        <w:t xml:space="preserve">for </w:t>
      </w:r>
      <w:r w:rsidR="009F0447">
        <w:t xml:space="preserve">providing repeated opportunities for revisions or permitting the reallocation of </w:t>
      </w:r>
      <w:r w:rsidRPr="00B9755A">
        <w:t>funds previously requested for costs that have not been app</w:t>
      </w:r>
      <w:r>
        <w:t xml:space="preserve">roved or have been disallowed. </w:t>
      </w:r>
    </w:p>
    <w:p w14:paraId="23507C46" w14:textId="59D623ED" w:rsidR="001F6D26" w:rsidRPr="00B9755A" w:rsidRDefault="001F6D26" w:rsidP="009D4935">
      <w:pPr>
        <w:ind w:left="720"/>
        <w:jc w:val="both"/>
        <w:rPr>
          <w:b/>
        </w:rPr>
      </w:pPr>
      <w:r>
        <w:t xml:space="preserve">Please note that all costs must be reasonable and necessary to the implementation of </w:t>
      </w:r>
      <w:r w:rsidR="004D3E39">
        <w:t xml:space="preserve">the </w:t>
      </w:r>
      <w:r>
        <w:t>grant project activities</w:t>
      </w:r>
      <w:r w:rsidRPr="00386D0F">
        <w:t xml:space="preserve">.  </w:t>
      </w:r>
    </w:p>
    <w:p w14:paraId="61BC484B" w14:textId="77777777" w:rsidR="001F6D26" w:rsidRPr="00386D0F" w:rsidRDefault="001F6D26" w:rsidP="009D4935">
      <w:pPr>
        <w:autoSpaceDE w:val="0"/>
        <w:autoSpaceDN w:val="0"/>
        <w:adjustRightInd w:val="0"/>
        <w:ind w:left="720"/>
        <w:jc w:val="both"/>
      </w:pPr>
      <w:r w:rsidRPr="00386D0F">
        <w:t xml:space="preserve">To reduce the number of pre-award revisions and the risk of disallowed costs under the Budget section of EWEG, please review </w:t>
      </w:r>
      <w:hyperlink w:anchor="_Appendix_C" w:history="1">
        <w:r w:rsidRPr="00E05300">
          <w:rPr>
            <w:rStyle w:val="Hyperlink"/>
          </w:rPr>
          <w:t>Appendix C, Budget Tips</w:t>
        </w:r>
      </w:hyperlink>
      <w:r w:rsidRPr="00386D0F">
        <w:t xml:space="preserve">. </w:t>
      </w:r>
    </w:p>
    <w:p w14:paraId="6BCAFEB5" w14:textId="0F2E4E4D" w:rsidR="001F6D26" w:rsidRDefault="001F6D26" w:rsidP="009D4935">
      <w:pPr>
        <w:ind w:left="720"/>
        <w:jc w:val="both"/>
      </w:pPr>
      <w:r w:rsidRPr="00B9755A">
        <w:t xml:space="preserve">The provisions of </w:t>
      </w:r>
      <w:r w:rsidRPr="008913A4">
        <w:rPr>
          <w:rStyle w:val="Emphasis"/>
        </w:rPr>
        <w:t>N.J.A.C.</w:t>
      </w:r>
      <w:r w:rsidRPr="00B9755A">
        <w:t xml:space="preserve"> 6A:23A-7 contain additional requirements concerning prior approvals, as well as expenditures related to travel. It is strongly recommended that the applicant work with their business administrator when constructing the budget. The NJDOE applies these restrictions uniformly to all grantees.</w:t>
      </w:r>
    </w:p>
    <w:p w14:paraId="7FCABC65" w14:textId="77777777" w:rsidR="00D66C7B" w:rsidRPr="00B9755A" w:rsidRDefault="00D66C7B" w:rsidP="009D4935">
      <w:pPr>
        <w:ind w:left="720"/>
        <w:jc w:val="both"/>
      </w:pPr>
      <w:r w:rsidRPr="00B9755A">
        <w:t>Unless otherwise specified, the following restrictions apply to all grant programs:</w:t>
      </w:r>
    </w:p>
    <w:p w14:paraId="1FAA59C4" w14:textId="77777777" w:rsidR="00D66C7B" w:rsidRPr="00B9755A" w:rsidRDefault="00D66C7B" w:rsidP="009D4935">
      <w:pPr>
        <w:pStyle w:val="ListParagraph"/>
        <w:numPr>
          <w:ilvl w:val="0"/>
          <w:numId w:val="61"/>
        </w:numPr>
        <w:spacing w:before="0" w:after="160" w:line="264" w:lineRule="auto"/>
        <w:ind w:left="1440"/>
        <w:jc w:val="both"/>
      </w:pPr>
      <w:r w:rsidRPr="00B9755A">
        <w:t>No reimbursement for in-state overnight travel (meals and/or lodging)</w:t>
      </w:r>
      <w:r>
        <w:t>.</w:t>
      </w:r>
    </w:p>
    <w:p w14:paraId="65427D68" w14:textId="77777777" w:rsidR="00D66C7B" w:rsidRPr="00B9755A" w:rsidRDefault="00D66C7B" w:rsidP="009D4935">
      <w:pPr>
        <w:pStyle w:val="ListParagraph"/>
        <w:numPr>
          <w:ilvl w:val="0"/>
          <w:numId w:val="61"/>
        </w:numPr>
        <w:spacing w:before="0" w:after="160" w:line="264" w:lineRule="auto"/>
        <w:ind w:left="1440"/>
        <w:jc w:val="both"/>
      </w:pPr>
      <w:r w:rsidRPr="00B9755A">
        <w:t>No reimbursement for meals on in-state travel</w:t>
      </w:r>
      <w:r>
        <w:t>.</w:t>
      </w:r>
    </w:p>
    <w:p w14:paraId="6753A0B5" w14:textId="77777777" w:rsidR="00767799" w:rsidRDefault="00D66C7B" w:rsidP="009D4935">
      <w:pPr>
        <w:pStyle w:val="ListParagraph"/>
        <w:numPr>
          <w:ilvl w:val="0"/>
          <w:numId w:val="61"/>
        </w:numPr>
        <w:spacing w:before="0" w:after="160" w:line="264" w:lineRule="auto"/>
        <w:ind w:left="1440"/>
        <w:jc w:val="both"/>
      </w:pPr>
      <w:r w:rsidRPr="00B9755A">
        <w:t>Mileage reimbursement is capped at $.</w:t>
      </w:r>
      <w:r>
        <w:t>47</w:t>
      </w:r>
      <w:r w:rsidRPr="00B9755A">
        <w:t>/mile</w:t>
      </w:r>
      <w:r>
        <w:t>.</w:t>
      </w:r>
    </w:p>
    <w:p w14:paraId="0563E47A" w14:textId="4EDF7250" w:rsidR="00CD42C9" w:rsidRPr="0086673D" w:rsidDel="004B5AA9" w:rsidRDefault="00767799" w:rsidP="009D4935">
      <w:pPr>
        <w:pStyle w:val="ListParagraph"/>
        <w:numPr>
          <w:ilvl w:val="0"/>
          <w:numId w:val="61"/>
        </w:numPr>
        <w:spacing w:before="0" w:after="160" w:line="264" w:lineRule="auto"/>
        <w:ind w:left="1440"/>
        <w:jc w:val="both"/>
        <w:rPr>
          <w:snapToGrid w:val="0"/>
        </w:rPr>
      </w:pPr>
      <w:r>
        <w:t>Benefit costs are capped at 7</w:t>
      </w:r>
      <w:r w:rsidR="0027509B">
        <w:t>1.45</w:t>
      </w:r>
      <w:r>
        <w:t xml:space="preserve">% </w:t>
      </w:r>
      <w:hyperlink r:id="rId29" w:history="1">
        <w:r w:rsidRPr="00A97EEC">
          <w:rPr>
            <w:rStyle w:val="Hyperlink"/>
          </w:rPr>
          <w:t>(Max Benefit Cap)</w:t>
        </w:r>
      </w:hyperlink>
    </w:p>
    <w:p w14:paraId="77B0DEA1" w14:textId="22B933EF" w:rsidR="003D08F2" w:rsidRDefault="003D08F2" w:rsidP="002A55F2">
      <w:pPr>
        <w:spacing w:before="0" w:after="0"/>
        <w:rPr>
          <w:rStyle w:val="BodyTextChar"/>
        </w:rPr>
        <w:sectPr w:rsidR="003D08F2" w:rsidSect="00D71BCE">
          <w:type w:val="continuous"/>
          <w:pgSz w:w="12240" w:h="15840" w:code="1"/>
          <w:pgMar w:top="1440" w:right="1080" w:bottom="720" w:left="1080" w:header="720" w:footer="720" w:gutter="0"/>
          <w:cols w:space="720"/>
          <w:formProt w:val="0"/>
          <w:docGrid w:linePitch="360"/>
        </w:sectPr>
      </w:pPr>
      <w:r>
        <w:rPr>
          <w:rStyle w:val="BodyTextChar"/>
        </w:rPr>
        <w:tab/>
      </w:r>
    </w:p>
    <w:p w14:paraId="500CEDAD" w14:textId="77777777" w:rsidR="002A27DA" w:rsidRDefault="002A27DA" w:rsidP="00207C87">
      <w:pPr>
        <w:pStyle w:val="Heading2"/>
        <w:spacing w:before="0"/>
      </w:pPr>
      <w:bookmarkStart w:id="33" w:name="_Toc190259569"/>
      <w:r>
        <w:t>Application Component Required Uploads</w:t>
      </w:r>
      <w:bookmarkEnd w:id="33"/>
    </w:p>
    <w:p w14:paraId="1B06DABF" w14:textId="3B1F4A0B" w:rsidR="002A27DA" w:rsidRDefault="0062223C" w:rsidP="00A50D9C">
      <w:pPr>
        <w:spacing w:before="0" w:after="0"/>
        <w:ind w:left="720"/>
        <w:jc w:val="both"/>
        <w:rPr>
          <w:rFonts w:asciiTheme="minorHAnsi" w:hAnsiTheme="minorHAnsi" w:cstheme="minorHAnsi"/>
          <w:szCs w:val="22"/>
        </w:rPr>
      </w:pPr>
      <w:r w:rsidRPr="0062223C">
        <w:rPr>
          <w:rFonts w:asciiTheme="minorHAnsi" w:hAnsiTheme="minorHAnsi" w:cstheme="minorHAnsi"/>
          <w:szCs w:val="22"/>
        </w:rPr>
        <w:t xml:space="preserve">See </w:t>
      </w:r>
      <w:r w:rsidRPr="00D54F39">
        <w:rPr>
          <w:rFonts w:asciiTheme="minorHAnsi" w:hAnsiTheme="minorHAnsi" w:cstheme="minorHAnsi"/>
          <w:b/>
          <w:bCs/>
          <w:szCs w:val="22"/>
        </w:rPr>
        <w:t>Section IV Appendices</w:t>
      </w:r>
      <w:r w:rsidRPr="0062223C">
        <w:rPr>
          <w:rFonts w:asciiTheme="minorHAnsi" w:hAnsiTheme="minorHAnsi" w:cstheme="minorHAnsi"/>
          <w:szCs w:val="22"/>
        </w:rPr>
        <w:t xml:space="preserve"> </w:t>
      </w:r>
      <w:r w:rsidR="005E4879">
        <w:rPr>
          <w:rFonts w:asciiTheme="minorHAnsi" w:hAnsiTheme="minorHAnsi" w:cstheme="minorHAnsi"/>
          <w:szCs w:val="22"/>
        </w:rPr>
        <w:t>for</w:t>
      </w:r>
      <w:r w:rsidRPr="0062223C">
        <w:rPr>
          <w:rFonts w:asciiTheme="minorHAnsi" w:hAnsiTheme="minorHAnsi" w:cstheme="minorHAnsi"/>
          <w:szCs w:val="22"/>
        </w:rPr>
        <w:t xml:space="preserve"> informational documents related to this NGO. Failure to upload any required forms and/or documentation may result in an adverse funding decision.</w:t>
      </w:r>
      <w:r>
        <w:rPr>
          <w:rFonts w:asciiTheme="minorHAnsi" w:hAnsiTheme="minorHAnsi" w:cstheme="minorHAnsi"/>
          <w:szCs w:val="22"/>
        </w:rPr>
        <w:t xml:space="preserve"> </w:t>
      </w:r>
      <w:r w:rsidR="000B6DA0" w:rsidRPr="000B6DA0">
        <w:rPr>
          <w:rFonts w:asciiTheme="minorHAnsi" w:hAnsiTheme="minorHAnsi" w:cstheme="minorHAnsi"/>
          <w:szCs w:val="22"/>
        </w:rPr>
        <w:t xml:space="preserve">The following components are required (see Required </w:t>
      </w:r>
      <w:r w:rsidR="003413DD" w:rsidRPr="00B9755A">
        <w:rPr>
          <w:rFonts w:ascii="Wingdings" w:eastAsia="Wingdings" w:hAnsi="Wingdings" w:cs="Wingdings"/>
          <w:i/>
        </w:rPr>
        <w:t></w:t>
      </w:r>
      <w:r w:rsidR="003413DD">
        <w:rPr>
          <w:rFonts w:ascii="Wingdings" w:eastAsia="Wingdings" w:hAnsi="Wingdings" w:cs="Wingdings"/>
          <w:i/>
        </w:rPr>
        <w:t xml:space="preserve"> </w:t>
      </w:r>
      <w:r w:rsidR="000B6DA0" w:rsidRPr="000B6DA0">
        <w:rPr>
          <w:rFonts w:asciiTheme="minorHAnsi" w:hAnsiTheme="minorHAnsi" w:cstheme="minorHAnsi"/>
          <w:szCs w:val="22"/>
        </w:rPr>
        <w:t xml:space="preserve">Column) to be included as part of the application. Failure to </w:t>
      </w:r>
      <w:r w:rsidR="000B6DA0" w:rsidRPr="000B6DA0">
        <w:rPr>
          <w:rFonts w:asciiTheme="minorHAnsi" w:hAnsiTheme="minorHAnsi" w:cstheme="minorHAnsi"/>
          <w:szCs w:val="22"/>
        </w:rPr>
        <w:lastRenderedPageBreak/>
        <w:t xml:space="preserve">include a required component may result in the application being removed from consideration for funding. Use the checklist (see Included </w:t>
      </w:r>
      <w:r w:rsidR="000B6DA0" w:rsidRPr="000B6DA0">
        <w:rPr>
          <w:rFonts w:asciiTheme="minorHAnsi" w:hAnsiTheme="minorHAnsi" w:cstheme="minorHAnsi"/>
          <w:szCs w:val="22"/>
        </w:rPr>
        <w:t> Column) to ensure that all required components have been completed in the application.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D71BCE">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6565"/>
        <w:gridCol w:w="2700"/>
      </w:tblGrid>
      <w:tr w:rsidR="006F120E" w:rsidRPr="00324EAA" w14:paraId="1E62111C" w14:textId="664A8903" w:rsidTr="006F120E">
        <w:trPr>
          <w:trHeight w:val="171"/>
        </w:trPr>
        <w:tc>
          <w:tcPr>
            <w:tcW w:w="6565" w:type="dxa"/>
            <w:shd w:val="clear" w:color="auto" w:fill="808080" w:themeFill="background1" w:themeFillShade="80"/>
          </w:tcPr>
          <w:p w14:paraId="05A17715" w14:textId="416E3C5E" w:rsidR="006F120E" w:rsidRPr="00046DB9" w:rsidRDefault="006F120E" w:rsidP="006F120E">
            <w:pPr>
              <w:spacing w:before="0"/>
              <w:ind w:left="0"/>
              <w:rPr>
                <w:rFonts w:asciiTheme="minorHAnsi" w:hAnsiTheme="minorHAnsi" w:cstheme="minorHAnsi"/>
                <w:sz w:val="20"/>
                <w:szCs w:val="20"/>
              </w:rPr>
            </w:pPr>
            <w:r>
              <w:rPr>
                <w:rFonts w:asciiTheme="minorHAnsi" w:hAnsiTheme="minorHAnsi" w:cstheme="minorHAnsi"/>
                <w:sz w:val="20"/>
                <w:szCs w:val="20"/>
              </w:rPr>
              <w:t>EWEG Tab/Subtab</w:t>
            </w:r>
          </w:p>
        </w:tc>
        <w:tc>
          <w:tcPr>
            <w:tcW w:w="2700" w:type="dxa"/>
          </w:tcPr>
          <w:p w14:paraId="332648BD" w14:textId="0E76C5A1" w:rsidR="006F120E" w:rsidRPr="006F120E" w:rsidRDefault="006F120E" w:rsidP="00577F6A">
            <w:pPr>
              <w:spacing w:before="0"/>
              <w:ind w:left="0"/>
              <w:jc w:val="center"/>
              <w:rPr>
                <w:rFonts w:asciiTheme="minorHAnsi" w:hAnsiTheme="minorHAnsi" w:cstheme="minorHAnsi"/>
                <w:sz w:val="20"/>
                <w:szCs w:val="20"/>
              </w:rPr>
            </w:pPr>
            <w:r w:rsidRPr="006F120E">
              <w:rPr>
                <w:color w:val="auto"/>
                <w:szCs w:val="22"/>
              </w:rPr>
              <w:t>Check (</w:t>
            </w:r>
            <w:proofErr w:type="gramStart"/>
            <w:r w:rsidRPr="006F120E">
              <w:rPr>
                <w:rFonts w:ascii="Wingdings" w:eastAsia="Wingdings" w:hAnsi="Wingdings" w:cs="Wingdings"/>
                <w:i/>
                <w:color w:val="auto"/>
                <w:szCs w:val="24"/>
              </w:rPr>
              <w:t></w:t>
            </w:r>
            <w:r w:rsidRPr="006F120E">
              <w:rPr>
                <w:i/>
                <w:color w:val="auto"/>
                <w:szCs w:val="24"/>
              </w:rPr>
              <w:t xml:space="preserve"> </w:t>
            </w:r>
            <w:r w:rsidRPr="006F120E">
              <w:rPr>
                <w:color w:val="auto"/>
                <w:szCs w:val="24"/>
              </w:rPr>
              <w:t>)</w:t>
            </w:r>
            <w:proofErr w:type="gramEnd"/>
            <w:r w:rsidRPr="006F120E">
              <w:rPr>
                <w:color w:val="auto"/>
                <w:szCs w:val="22"/>
              </w:rPr>
              <w:t xml:space="preserve"> if included</w:t>
            </w:r>
          </w:p>
        </w:tc>
      </w:tr>
      <w:tr w:rsidR="005E61D3" w:rsidRPr="00324EAA" w14:paraId="743BEEFA" w14:textId="16A8608E" w:rsidTr="0031461C">
        <w:trPr>
          <w:trHeight w:val="216"/>
        </w:trPr>
        <w:tc>
          <w:tcPr>
            <w:tcW w:w="6565" w:type="dxa"/>
          </w:tcPr>
          <w:p w14:paraId="60213004" w14:textId="6A058CCF" w:rsidR="005E61D3" w:rsidRPr="00046DB9" w:rsidRDefault="005E61D3" w:rsidP="005E61D3">
            <w:pPr>
              <w:spacing w:before="0"/>
              <w:ind w:left="0"/>
              <w:rPr>
                <w:rFonts w:asciiTheme="minorHAnsi" w:hAnsiTheme="minorHAnsi" w:cstheme="minorHAnsi"/>
                <w:sz w:val="20"/>
                <w:szCs w:val="20"/>
              </w:rPr>
            </w:pPr>
            <w:r w:rsidRPr="005F24D4">
              <w:rPr>
                <w:color w:val="auto"/>
                <w:szCs w:val="22"/>
              </w:rPr>
              <w:t xml:space="preserve">Admin (Contacts, Allocation, Assurance, </w:t>
            </w:r>
            <w:r>
              <w:rPr>
                <w:color w:val="auto"/>
                <w:szCs w:val="22"/>
              </w:rPr>
              <w:t xml:space="preserve">and </w:t>
            </w:r>
            <w:r w:rsidRPr="005F24D4">
              <w:rPr>
                <w:color w:val="auto"/>
                <w:szCs w:val="22"/>
              </w:rPr>
              <w:t>Board Resolution</w:t>
            </w:r>
            <w:r>
              <w:rPr>
                <w:color w:val="auto"/>
                <w:szCs w:val="22"/>
              </w:rPr>
              <w:t>)</w:t>
            </w:r>
          </w:p>
        </w:tc>
        <w:tc>
          <w:tcPr>
            <w:tcW w:w="2700" w:type="dxa"/>
            <w:vAlign w:val="center"/>
          </w:tcPr>
          <w:p w14:paraId="00730422" w14:textId="1DB72342" w:rsidR="005E61D3" w:rsidRDefault="005E61D3" w:rsidP="005E61D3">
            <w:pPr>
              <w:spacing w:before="0"/>
              <w:ind w:left="-75"/>
              <w:jc w:val="center"/>
              <w:rPr>
                <w:rFonts w:asciiTheme="minorHAnsi" w:hAnsiTheme="minorHAnsi" w:cstheme="minorHAnsi"/>
                <w:color w:val="auto"/>
                <w:sz w:val="20"/>
                <w:szCs w:val="20"/>
              </w:rPr>
            </w:pPr>
            <w:r w:rsidRPr="00002A50">
              <w:rPr>
                <w:rStyle w:val="Strong"/>
              </w:rPr>
              <w:sym w:font="Wingdings 2" w:char="F050"/>
            </w:r>
          </w:p>
        </w:tc>
      </w:tr>
      <w:tr w:rsidR="00F62F55" w:rsidRPr="00324EAA" w14:paraId="6A89B9CA" w14:textId="77777777" w:rsidTr="00B3047F">
        <w:trPr>
          <w:trHeight w:val="216"/>
        </w:trPr>
        <w:tc>
          <w:tcPr>
            <w:tcW w:w="6565" w:type="dxa"/>
          </w:tcPr>
          <w:p w14:paraId="6FF765B9" w14:textId="4AD19DA5" w:rsidR="00F62F55" w:rsidRPr="005F24D4" w:rsidRDefault="00F62F55" w:rsidP="005E61D3">
            <w:pPr>
              <w:spacing w:before="0"/>
              <w:ind w:left="0"/>
              <w:jc w:val="both"/>
              <w:rPr>
                <w:color w:val="auto"/>
                <w:szCs w:val="22"/>
              </w:rPr>
            </w:pPr>
            <w:r w:rsidRPr="005F24D4">
              <w:rPr>
                <w:color w:val="auto"/>
                <w:szCs w:val="22"/>
              </w:rPr>
              <w:t>Budget</w:t>
            </w:r>
          </w:p>
        </w:tc>
        <w:tc>
          <w:tcPr>
            <w:tcW w:w="2700" w:type="dxa"/>
            <w:vAlign w:val="center"/>
          </w:tcPr>
          <w:p w14:paraId="01065223" w14:textId="15D06875" w:rsidR="00F62F55" w:rsidRDefault="00F62F55" w:rsidP="005E61D3">
            <w:pPr>
              <w:spacing w:before="0"/>
              <w:ind w:left="-75"/>
              <w:jc w:val="center"/>
              <w:rPr>
                <w:rFonts w:asciiTheme="minorHAnsi" w:hAnsiTheme="minorHAnsi" w:cstheme="minorHAnsi"/>
                <w:color w:val="auto"/>
                <w:sz w:val="20"/>
                <w:szCs w:val="20"/>
              </w:rPr>
            </w:pPr>
            <w:r w:rsidRPr="00002A50">
              <w:rPr>
                <w:rStyle w:val="Strong"/>
              </w:rPr>
              <w:sym w:font="Wingdings 2" w:char="F050"/>
            </w:r>
          </w:p>
        </w:tc>
      </w:tr>
      <w:tr w:rsidR="00F62F55" w:rsidRPr="00324EAA" w14:paraId="23F50683" w14:textId="77777777" w:rsidTr="0069687B">
        <w:trPr>
          <w:trHeight w:val="216"/>
        </w:trPr>
        <w:tc>
          <w:tcPr>
            <w:tcW w:w="6565" w:type="dxa"/>
          </w:tcPr>
          <w:p w14:paraId="228A4411" w14:textId="2F4B68E1" w:rsidR="00F62F55" w:rsidRPr="005F24D4" w:rsidRDefault="00F62F55" w:rsidP="005E61D3">
            <w:pPr>
              <w:spacing w:before="0"/>
              <w:ind w:left="0"/>
              <w:jc w:val="both"/>
              <w:rPr>
                <w:color w:val="auto"/>
                <w:szCs w:val="22"/>
              </w:rPr>
            </w:pPr>
            <w:r w:rsidRPr="005F24D4">
              <w:rPr>
                <w:color w:val="auto"/>
                <w:szCs w:val="22"/>
              </w:rPr>
              <w:t>Narrative (</w:t>
            </w:r>
            <w:r>
              <w:rPr>
                <w:color w:val="auto"/>
                <w:szCs w:val="22"/>
              </w:rPr>
              <w:t>Update</w:t>
            </w:r>
            <w:r w:rsidRPr="005F24D4">
              <w:rPr>
                <w:color w:val="auto"/>
                <w:szCs w:val="22"/>
              </w:rPr>
              <w:t>, Description, Goals/Objectives/Indicators, Activity Plan)</w:t>
            </w:r>
          </w:p>
        </w:tc>
        <w:tc>
          <w:tcPr>
            <w:tcW w:w="2700" w:type="dxa"/>
            <w:vAlign w:val="center"/>
          </w:tcPr>
          <w:p w14:paraId="2D62020A" w14:textId="7743FCEF" w:rsidR="00F62F55" w:rsidRDefault="00F62F55" w:rsidP="005E61D3">
            <w:pPr>
              <w:spacing w:before="0"/>
              <w:ind w:left="-75"/>
              <w:jc w:val="center"/>
              <w:rPr>
                <w:rFonts w:asciiTheme="minorHAnsi" w:hAnsiTheme="minorHAnsi" w:cstheme="minorHAnsi"/>
                <w:color w:val="auto"/>
                <w:sz w:val="20"/>
                <w:szCs w:val="20"/>
              </w:rPr>
            </w:pPr>
            <w:r w:rsidRPr="00002A50">
              <w:rPr>
                <w:rStyle w:val="Strong"/>
              </w:rPr>
              <w:sym w:font="Wingdings 2" w:char="F050"/>
            </w:r>
          </w:p>
        </w:tc>
      </w:tr>
    </w:tbl>
    <w:p w14:paraId="59BB36AE" w14:textId="154AA6B6" w:rsidR="0019346E" w:rsidRDefault="0019346E" w:rsidP="005E4879">
      <w:pPr>
        <w:spacing w:before="240" w:after="240"/>
        <w:ind w:left="720"/>
      </w:pPr>
      <w:r w:rsidRPr="00041903">
        <w:rPr>
          <w:rStyle w:val="Strong"/>
        </w:rPr>
        <w:t>Please note</w:t>
      </w:r>
      <w:r w:rsidRPr="00386D0F">
        <w:t xml:space="preserve"> that the following characters are not recognized by EWEG (“, </w:t>
      </w:r>
      <w:proofErr w:type="gramStart"/>
      <w:r w:rsidRPr="00386D0F">
        <w:t>-!@</w:t>
      </w:r>
      <w:proofErr w:type="gramEnd"/>
      <w:r w:rsidRPr="00386D0F">
        <w:t>#$ %^&amp;</w:t>
      </w:r>
      <w:proofErr w:type="gramStart"/>
      <w:r w:rsidRPr="00386D0F">
        <w:t>*( )</w:t>
      </w:r>
      <w:proofErr w:type="gramEnd"/>
      <w:r w:rsidRPr="00386D0F">
        <w:t>”~/&lt;</w:t>
      </w:r>
      <w:proofErr w:type="gramStart"/>
      <w:r w:rsidRPr="00386D0F">
        <w:t>&gt;{</w:t>
      </w:r>
      <w:proofErr w:type="gramEnd"/>
      <w:r w:rsidRPr="00386D0F">
        <w:t xml:space="preserve">} and bullets). When uploading documents to EWEG, please use the Adobe </w:t>
      </w:r>
      <w:r w:rsidR="00E77B45">
        <w:t>PDF</w:t>
      </w:r>
      <w:r w:rsidRPr="00386D0F">
        <w:t xml:space="preserve"> format and </w:t>
      </w:r>
      <w:r w:rsidR="00994BED">
        <w:t>ensure that each document is properly labeled</w:t>
      </w:r>
      <w:r w:rsidRPr="00386D0F">
        <w:t xml:space="preserve"> with the</w:t>
      </w:r>
      <w:r w:rsidRPr="00386D0F">
        <w:rPr>
          <w:b/>
        </w:rPr>
        <w:t xml:space="preserve"> title of the form, not the appendix number</w:t>
      </w:r>
      <w:r w:rsidRPr="00386D0F">
        <w:t xml:space="preserve">.  </w:t>
      </w:r>
    </w:p>
    <w:p w14:paraId="52864A4C" w14:textId="77777777" w:rsidR="0019346E" w:rsidRPr="0019346E" w:rsidRDefault="0019346E" w:rsidP="00AC3F9B">
      <w:pPr>
        <w:rPr>
          <w:b/>
        </w:rPr>
        <w:sectPr w:rsidR="0019346E" w:rsidRPr="0019346E" w:rsidSect="00D71BCE">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5E4879">
      <w:pPr>
        <w:pStyle w:val="Heading2"/>
        <w:spacing w:before="0" w:after="0"/>
      </w:pPr>
      <w:bookmarkStart w:id="34" w:name="_Toc190259570"/>
      <w:r>
        <w:t xml:space="preserve">Allowable Uses </w:t>
      </w:r>
      <w:r w:rsidR="00CA1F44">
        <w:t xml:space="preserve">and </w:t>
      </w:r>
      <w:r w:rsidR="00C344CD" w:rsidRPr="00A75D56">
        <w:t>Eligible Activities</w:t>
      </w:r>
      <w:bookmarkEnd w:id="34"/>
      <w:r w:rsidR="00B3734B">
        <w:t xml:space="preserve"> </w:t>
      </w:r>
    </w:p>
    <w:p w14:paraId="6A7584C5" w14:textId="14D52AF5" w:rsidR="00C344CD" w:rsidRDefault="0052734E" w:rsidP="005E4879">
      <w:pPr>
        <w:pStyle w:val="ListParagraph"/>
        <w:numPr>
          <w:ilvl w:val="0"/>
          <w:numId w:val="42"/>
        </w:numPr>
        <w:rPr>
          <w:color w:val="auto"/>
        </w:rPr>
      </w:pPr>
      <w:r w:rsidRPr="0052734E">
        <w:t>Funds may be used to support activities conducted to achieve the goals, objectives, and desired student outcomes detailed in Sections II.3-II.4. For a list of allowable uses of funding to support grant activities, please see Sections II.10 and II.11.</w:t>
      </w:r>
      <w:r w:rsidR="00883838">
        <w:br/>
      </w:r>
    </w:p>
    <w:p w14:paraId="4FAEAE99" w14:textId="77777777" w:rsidR="005E2191" w:rsidRDefault="005E2191" w:rsidP="005E4879">
      <w:pPr>
        <w:pStyle w:val="ListParagraph"/>
        <w:rPr>
          <w:b/>
          <w:bCs/>
          <w:color w:val="auto"/>
        </w:rPr>
      </w:pPr>
    </w:p>
    <w:p w14:paraId="227CEA21" w14:textId="6B379DD4" w:rsidR="00814215" w:rsidRDefault="00814215" w:rsidP="005E4879">
      <w:pPr>
        <w:pStyle w:val="ListParagraph"/>
        <w:rPr>
          <w:b/>
          <w:bCs/>
          <w:color w:val="auto"/>
        </w:rPr>
        <w:sectPr w:rsidR="00814215" w:rsidSect="00D71BCE">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5E4879">
      <w:pPr>
        <w:pStyle w:val="Heading2"/>
      </w:pPr>
      <w:bookmarkStart w:id="35" w:name="_Toc190259571"/>
      <w:r w:rsidRPr="007B55F3">
        <w:t>Sub-granting Funds</w:t>
      </w:r>
      <w:bookmarkEnd w:id="35"/>
      <w:r w:rsidR="00D61421">
        <w:t xml:space="preserve">   </w:t>
      </w:r>
    </w:p>
    <w:p w14:paraId="0904B9B8" w14:textId="3CBF4B4C" w:rsidR="00D75C59" w:rsidRDefault="00D83CDE" w:rsidP="005E487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36" w:name="Subgrantee"/>
      <w:r>
        <w:rPr>
          <w:rFonts w:asciiTheme="minorHAnsi" w:eastAsia="MS Gothic" w:hAnsiTheme="minorHAnsi" w:cstheme="minorHAnsi"/>
          <w:bCs/>
        </w:rPr>
        <w:instrText xml:space="preserve"> FORMDROPDOWN </w:instrText>
      </w:r>
      <w:r>
        <w:rPr>
          <w:rFonts w:asciiTheme="minorHAnsi" w:eastAsia="MS Gothic" w:hAnsiTheme="minorHAnsi" w:cstheme="minorHAnsi"/>
          <w:bCs/>
        </w:rPr>
      </w:r>
      <w:r>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36"/>
    </w:p>
    <w:p w14:paraId="5F174DF9" w14:textId="52A35339" w:rsidR="00D75C59" w:rsidRDefault="00D75C59" w:rsidP="005E4879">
      <w:pPr>
        <w:ind w:left="720"/>
      </w:pPr>
      <w:r>
        <w:fldChar w:fldCharType="begin"/>
      </w:r>
      <w:r>
        <w:instrText xml:space="preserve"> IF</w:instrText>
      </w:r>
      <w:r>
        <w:fldChar w:fldCharType="begin"/>
      </w:r>
      <w:r>
        <w:instrText xml:space="preserve"> REF </w:instrText>
      </w:r>
      <w:r w:rsidRPr="00B42A12">
        <w:instrText xml:space="preserve">Subgrantee </w:instrText>
      </w:r>
      <w:r w:rsidR="005E4879">
        <w:instrText xml:space="preserve"> \* MERGEFORMAT </w:instrText>
      </w:r>
      <w:r>
        <w:fldChar w:fldCharType="separate"/>
      </w:r>
      <w:r w:rsidR="00D702BE">
        <w:instrText>Please Select</w:instrText>
      </w:r>
      <w:r>
        <w:fldChar w:fldCharType="end"/>
      </w:r>
      <w:r>
        <w:instrText xml:space="preserve">="Allowable" " Refer to Section IV Appendices - Eligible Sub-grantees and sub-grantee upload requirements. </w:instrText>
      </w:r>
    </w:p>
    <w:p w14:paraId="1C17380E" w14:textId="77777777" w:rsidR="00D75C59" w:rsidRDefault="00D75C59" w:rsidP="005E4879">
      <w:pPr>
        <w:ind w:left="720"/>
      </w:pPr>
      <w:r>
        <w:instrText xml:space="preserve">Sub-grantees must have the capacity to provide services during the grant term. </w:instrText>
      </w:r>
    </w:p>
    <w:p w14:paraId="41CE2875" w14:textId="5EBC8CBE" w:rsidR="00D75C59" w:rsidRDefault="00D75C59" w:rsidP="005E487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rsidR="005E4879">
        <w:instrText xml:space="preserve"> \* MERGEFORMAT </w:instrText>
      </w:r>
      <w:r>
        <w:fldChar w:fldCharType="separate"/>
      </w:r>
      <w:r w:rsidR="00D702BE">
        <w:instrText>Please Select</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end"/>
      </w:r>
      <w:r>
        <w:instrText xml:space="preserve"> </w:instrText>
      </w:r>
      <w:r>
        <w:fldChar w:fldCharType="end"/>
      </w:r>
    </w:p>
    <w:p w14:paraId="1CF2F343" w14:textId="4E11A457" w:rsidR="00D75C59" w:rsidRPr="002C0004" w:rsidRDefault="00D75C59" w:rsidP="005E4879">
      <w:pPr>
        <w:pStyle w:val="Heading2"/>
      </w:pPr>
      <w:bookmarkStart w:id="37" w:name="_Toc190259572"/>
      <w:r w:rsidRPr="002C0004">
        <w:rPr>
          <w:rStyle w:val="Heading2Char"/>
          <w:b/>
        </w:rPr>
        <w:t>Non</w:t>
      </w:r>
      <w:r w:rsidR="008156D8">
        <w:rPr>
          <w:rStyle w:val="Heading2Char"/>
          <w:b/>
        </w:rPr>
        <w:t>p</w:t>
      </w:r>
      <w:r w:rsidRPr="002C0004">
        <w:rPr>
          <w:rStyle w:val="Heading2Char"/>
          <w:b/>
        </w:rPr>
        <w:t>ublic Participation</w:t>
      </w:r>
      <w:bookmarkEnd w:id="37"/>
    </w:p>
    <w:p w14:paraId="11447A92" w14:textId="3DFB9C5A" w:rsidR="00D75C59" w:rsidRDefault="00D75C59" w:rsidP="005E4879">
      <w:pPr>
        <w:ind w:left="720"/>
      </w:pPr>
      <w:r>
        <w:fldChar w:fldCharType="begin">
          <w:ffData>
            <w:name w:val="Nonpublic"/>
            <w:enabled/>
            <w:calcOnExit/>
            <w:ddList>
              <w:result w:val="2"/>
              <w:listEntry w:val="Please Select"/>
              <w:listEntry w:val="Applicable"/>
              <w:listEntry w:val="Not Applicable"/>
            </w:ddList>
          </w:ffData>
        </w:fldChar>
      </w:r>
      <w:bookmarkStart w:id="38" w:name="Nonpublic"/>
      <w:r>
        <w:instrText xml:space="preserve"> FORMDROPDOWN </w:instrText>
      </w:r>
      <w:r>
        <w:fldChar w:fldCharType="separate"/>
      </w:r>
      <w:r>
        <w:fldChar w:fldCharType="end"/>
      </w:r>
      <w:bookmarkEnd w:id="38"/>
    </w:p>
    <w:p w14:paraId="7892786C" w14:textId="76D312AB" w:rsidR="00C344CD" w:rsidRPr="007B55F3" w:rsidRDefault="00C344CD" w:rsidP="005E4879">
      <w:pPr>
        <w:pStyle w:val="Heading2"/>
        <w:rPr>
          <w:bCs/>
          <w:smallCaps/>
          <w:u w:val="single"/>
        </w:rPr>
      </w:pPr>
      <w:bookmarkStart w:id="39" w:name="_Toc190259573"/>
      <w:r w:rsidRPr="0013614C">
        <w:t>Apportionment</w:t>
      </w:r>
      <w:r w:rsidRPr="007B55F3">
        <w:t xml:space="preserve"> of Grant Funds</w:t>
      </w:r>
      <w:bookmarkEnd w:id="39"/>
    </w:p>
    <w:p w14:paraId="1DEAF6A4" w14:textId="68DB8AE1" w:rsidR="002C5BB9" w:rsidRDefault="002C5BB9" w:rsidP="005E4879">
      <w:pPr>
        <w:ind w:left="720"/>
        <w:jc w:val="both"/>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fldChar w:fldCharType="begin">
          <w:ffData>
            <w:name w:val="Text7"/>
            <w:enabled/>
            <w:calcOnExit w:val="0"/>
            <w:statusText w:type="text" w:val="Enter amount"/>
            <w:textInput>
              <w:type w:val="number"/>
              <w:default w:val="$0.00"/>
              <w:format w:val="$#,##0.00;($#,##0.00)"/>
            </w:textInput>
          </w:ffData>
        </w:fldChar>
      </w:r>
      <w:bookmarkStart w:id="40" w:name="Text7"/>
      <w:r>
        <w:instrText xml:space="preserve"> FORMTEXT </w:instrText>
      </w:r>
      <w:r>
        <w:fldChar w:fldCharType="separate"/>
      </w:r>
      <w:r w:rsidR="000864EC">
        <w:rPr>
          <w:noProof/>
        </w:rPr>
        <w:t>$</w:t>
      </w:r>
      <w:r w:rsidR="00B43EDA">
        <w:rPr>
          <w:noProof/>
        </w:rPr>
        <w:t>1,</w:t>
      </w:r>
      <w:r w:rsidR="0065272D">
        <w:rPr>
          <w:noProof/>
        </w:rPr>
        <w:t>100,00</w:t>
      </w:r>
      <w:r w:rsidR="00B43EDA">
        <w:rPr>
          <w:noProof/>
        </w:rPr>
        <w:t>0</w:t>
      </w:r>
      <w:r>
        <w:fldChar w:fldCharType="end"/>
      </w:r>
      <w:bookmarkEnd w:id="40"/>
      <w:r>
        <w:t xml:space="preserve">. </w:t>
      </w:r>
      <w:r w:rsidR="0002103B">
        <w:t xml:space="preserve">The </w:t>
      </w:r>
      <w:r w:rsidR="0002103B" w:rsidRPr="0002103B">
        <w:t>New Jersey Inclusion Project</w:t>
      </w:r>
      <w:r w:rsidR="0002103B" w:rsidRPr="0002103B">
        <w:rPr>
          <w:b/>
        </w:rPr>
        <w:t xml:space="preserve"> </w:t>
      </w:r>
      <w:r w:rsidR="0002103B" w:rsidRPr="0002103B">
        <w:t>is 100</w:t>
      </w:r>
      <w:r w:rsidR="0002103B" w:rsidRPr="0002103B">
        <w:rPr>
          <w:b/>
        </w:rPr>
        <w:t xml:space="preserve"> </w:t>
      </w:r>
      <w:r w:rsidR="0002103B" w:rsidRPr="0002103B">
        <w:t>percent funded from</w:t>
      </w:r>
      <w:r w:rsidR="0002103B" w:rsidRPr="0002103B">
        <w:rPr>
          <w:b/>
        </w:rPr>
        <w:t xml:space="preserve"> </w:t>
      </w:r>
      <w:r w:rsidR="0002103B" w:rsidRPr="0002103B">
        <w:t>Individuals with Disabilities Education Act ALN # 84.027A. The funding, $1,</w:t>
      </w:r>
      <w:r w:rsidR="005F5CA6">
        <w:t>1</w:t>
      </w:r>
      <w:r w:rsidR="0002103B" w:rsidRPr="0002103B">
        <w:t xml:space="preserve">00,000, will come from account: </w:t>
      </w:r>
      <w:r w:rsidR="005F5CA6" w:rsidRPr="005F5CA6">
        <w:t>25-100-034-5065-086-H070-6130-D005</w:t>
      </w:r>
      <w:r w:rsidR="001C5554" w:rsidRPr="005F5CA6">
        <w:t>,</w:t>
      </w:r>
      <w:r w:rsidR="0002103B" w:rsidRPr="005F5CA6">
        <w:t xml:space="preserve"> FAIN # </w:t>
      </w:r>
      <w:r w:rsidR="005F5CA6" w:rsidRPr="005F5CA6">
        <w:t>H027A240100</w:t>
      </w:r>
      <w:r>
        <w:t xml:space="preserve">. The project period is </w:t>
      </w:r>
      <w:r w:rsidR="00FD3A19">
        <w:t>July</w:t>
      </w:r>
      <w:r w:rsidR="006D4D60">
        <w:t xml:space="preserve"> </w:t>
      </w:r>
      <w:r w:rsidR="00FD3A19">
        <w:t>1</w:t>
      </w:r>
      <w:r w:rsidR="006D4D60">
        <w:t>, 2025</w:t>
      </w:r>
      <w:r w:rsidR="0072497B">
        <w:t>,</w:t>
      </w:r>
      <w:r w:rsidR="00FD3A19">
        <w:t xml:space="preserve"> to June 3</w:t>
      </w:r>
      <w:r w:rsidR="009F7EE5">
        <w:t>0</w:t>
      </w:r>
      <w:r w:rsidR="006D4D60">
        <w:t>, 2026</w:t>
      </w:r>
      <w:r w:rsidR="00F07C0A">
        <w:t>.</w:t>
      </w:r>
    </w:p>
    <w:p w14:paraId="398C50EF" w14:textId="1DEFF0C2" w:rsidR="002C5BB9" w:rsidRDefault="002C5BB9" w:rsidP="005E4879">
      <w:pPr>
        <w:ind w:left="720"/>
        <w:jc w:val="both"/>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5E4879">
      <w:pPr>
        <w:ind w:left="720"/>
        <w:jc w:val="both"/>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538844ED" w:rsidR="00A7018F" w:rsidRDefault="00C344CD" w:rsidP="005E4879">
      <w:pPr>
        <w:spacing w:before="0" w:after="0"/>
        <w:ind w:left="720"/>
      </w:pPr>
      <w:r w:rsidRPr="00B353EE">
        <w:t>Max Administrative Cap</w:t>
      </w:r>
      <w:r w:rsidRPr="00C93EBA">
        <w:t>:</w:t>
      </w:r>
      <w:r w:rsidR="0013614C">
        <w:t xml:space="preserve"> </w:t>
      </w:r>
      <w:r w:rsidR="0013614C">
        <w:fldChar w:fldCharType="begin">
          <w:ffData>
            <w:name w:val="Text37"/>
            <w:enabled/>
            <w:calcOnExit w:val="0"/>
            <w:textInput>
              <w:default w:val="[Max 10%]"/>
            </w:textInput>
          </w:ffData>
        </w:fldChar>
      </w:r>
      <w:bookmarkStart w:id="41" w:name="Text37"/>
      <w:r w:rsidR="0013614C">
        <w:instrText xml:space="preserve"> FORMTEXT </w:instrText>
      </w:r>
      <w:r w:rsidR="0013614C">
        <w:fldChar w:fldCharType="separate"/>
      </w:r>
      <w:r w:rsidR="000864EC">
        <w:rPr>
          <w:noProof/>
        </w:rPr>
        <w:t>[Max 10%]</w:t>
      </w:r>
      <w:r w:rsidR="0013614C">
        <w:fldChar w:fldCharType="end"/>
      </w:r>
      <w:bookmarkEnd w:id="41"/>
      <w:r w:rsidR="005408AA">
        <w:t xml:space="preserve">     </w:t>
      </w:r>
      <w:r w:rsidR="0057032E">
        <w:br/>
      </w:r>
      <w:hyperlink r:id="rId30" w:history="1">
        <w:r w:rsidR="00F01776" w:rsidRPr="0013614C">
          <w:rPr>
            <w:rStyle w:val="Hyperlink"/>
          </w:rPr>
          <w:t>NJ Travel Reimbursement Rate</w:t>
        </w:r>
      </w:hyperlink>
      <w:r w:rsidR="00F01776" w:rsidRPr="0013614C">
        <w:t>:</w:t>
      </w:r>
      <w:r w:rsidR="00F01776">
        <w:t xml:space="preserve"> </w:t>
      </w:r>
      <w:r w:rsidR="003F72B5">
        <w:t>0.47 cents</w:t>
      </w:r>
      <w:r w:rsidR="002E2E47">
        <w:t xml:space="preserve"> per</w:t>
      </w:r>
      <w:r w:rsidR="00F01776">
        <w:t xml:space="preserve"> mile</w:t>
      </w:r>
    </w:p>
    <w:p w14:paraId="5FC32819" w14:textId="7CDDC308" w:rsidR="00DE2516" w:rsidRDefault="00C344CD" w:rsidP="005E4879">
      <w:pPr>
        <w:spacing w:before="0" w:after="0"/>
        <w:ind w:left="720" w:right="-450"/>
      </w:pPr>
      <w:hyperlink r:id="rId31"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48396B">
        <w:t>7</w:t>
      </w:r>
      <w:r w:rsidR="0027509B">
        <w:t>1.45</w:t>
      </w:r>
      <w:r>
        <w:t>%</w:t>
      </w:r>
      <w:r w:rsidR="00133483">
        <w:t xml:space="preserve"> </w:t>
      </w:r>
      <w:r w:rsidR="005C66E8">
        <w:t xml:space="preserve">         </w:t>
      </w:r>
      <w:r w:rsidR="0057032E">
        <w:br/>
      </w:r>
      <w:hyperlink r:id="rId32" w:history="1">
        <w:r w:rsidR="008D56C9">
          <w:rPr>
            <w:rStyle w:val="Hyperlink"/>
          </w:rPr>
          <w:t>Max Indirect Costs Cap %:</w:t>
        </w:r>
      </w:hyperlink>
      <w:r w:rsidR="00F01776" w:rsidRPr="00C5134A">
        <w:t xml:space="preserve"> </w:t>
      </w:r>
      <w:r w:rsidR="00B82EE3">
        <w:fldChar w:fldCharType="begin">
          <w:ffData>
            <w:name w:val="Text36"/>
            <w:enabled/>
            <w:calcOnExit w:val="0"/>
            <w:textInput>
              <w:default w:val="[Max 8%]"/>
            </w:textInput>
          </w:ffData>
        </w:fldChar>
      </w:r>
      <w:bookmarkStart w:id="42" w:name="Text36"/>
      <w:r w:rsidR="00B82EE3">
        <w:instrText xml:space="preserve"> FORMTEXT </w:instrText>
      </w:r>
      <w:r w:rsidR="00B82EE3">
        <w:fldChar w:fldCharType="separate"/>
      </w:r>
      <w:r w:rsidR="000864EC">
        <w:rPr>
          <w:noProof/>
        </w:rPr>
        <w:t>[Max 8%]</w:t>
      </w:r>
      <w:r w:rsidR="00B82EE3">
        <w:fldChar w:fldCharType="end"/>
      </w:r>
      <w:bookmarkEnd w:id="42"/>
      <w:r w:rsidR="007D3318">
        <w:t xml:space="preserve"> </w:t>
      </w:r>
    </w:p>
    <w:p w14:paraId="1038C776" w14:textId="77777777" w:rsidR="005F4673" w:rsidRDefault="005F4673" w:rsidP="005F4673">
      <w:pPr>
        <w:spacing w:before="0" w:after="0"/>
        <w:ind w:left="720" w:right="-450"/>
      </w:pPr>
    </w:p>
    <w:p w14:paraId="3F77F800" w14:textId="5D6F2F30"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II.</w:t>
      </w:r>
      <w:r w:rsidR="008D56C9">
        <w:t>11 of the NGO for information regarding the allowability, inclusion, and/or restrictions</w:t>
      </w:r>
      <w:r>
        <w:rPr>
          <w:rFonts w:asciiTheme="minorHAnsi" w:hAnsiTheme="minorHAnsi" w:cstheme="minorHAnsi"/>
        </w:rPr>
        <w:t xml:space="preserve">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6996B3E3" w:rsidR="00985FC3" w:rsidRDefault="001B2B09" w:rsidP="00985FC3">
      <w:pPr>
        <w:ind w:left="720" w:right="-450"/>
      </w:pPr>
      <w:r>
        <w:lastRenderedPageBreak/>
        <w:t>A</w:t>
      </w:r>
      <w:r w:rsidRPr="00B0014D">
        <w:t>dditional guidance</w:t>
      </w:r>
      <w:r>
        <w:t xml:space="preserve"> for indirect costs can be</w:t>
      </w:r>
      <w:r w:rsidRPr="00B0014D">
        <w:t xml:space="preserve"> found in the</w:t>
      </w:r>
      <w:r w:rsidR="00F3428A">
        <w:t xml:space="preserve"> </w:t>
      </w:r>
      <w:hyperlink r:id="rId33"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372D67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w:t>
      </w:r>
      <w:r w:rsidR="00323F7E">
        <w:t>allowed</w:t>
      </w:r>
      <w:r w:rsidR="0088030B" w:rsidRPr="00785ED2">
        <w:t xml:space="preserve">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3" w:name="_Toc190259574"/>
      <w:r w:rsidRPr="00F25996">
        <w:t>Eligible Costs</w:t>
      </w:r>
      <w:bookmarkEnd w:id="43"/>
    </w:p>
    <w:p w14:paraId="6B6D32E4" w14:textId="7A02EB14" w:rsidR="00C344CD" w:rsidRDefault="0013614C" w:rsidP="009D4935">
      <w:pPr>
        <w:ind w:left="720"/>
        <w:jc w:val="both"/>
        <w:rPr>
          <w:b/>
        </w:rPr>
      </w:pPr>
      <w:r>
        <w:t>Use the</w:t>
      </w:r>
      <w:r w:rsidR="00C344CD" w:rsidRPr="00621686">
        <w:rPr>
          <w:color w:val="3366FF"/>
        </w:rPr>
        <w:t xml:space="preserve"> </w:t>
      </w:r>
      <w:hyperlink r:id="rId34"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5"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228DD9C0" w:rsidR="001F0D55" w:rsidRDefault="001F0D55" w:rsidP="009D4935">
      <w:pPr>
        <w:ind w:left="720"/>
        <w:jc w:val="both"/>
      </w:pPr>
      <w:r>
        <w:t xml:space="preserve">Please note that the passage of N.J.A.C 6A:23A-7 places additional administrative requirements on the travel of school district personnel.  The applicant is </w:t>
      </w:r>
      <w:r w:rsidR="00C311CF">
        <w:t>advised to be aware of these requirements, as they may affect</w:t>
      </w:r>
      <w:r>
        <w:t xml:space="preserve"> the ability of school district personnel to participate in activities sponsored by the grant program.</w:t>
      </w:r>
    </w:p>
    <w:p w14:paraId="2FFA6636" w14:textId="6DBF9FE9" w:rsidR="00461C07" w:rsidRPr="00386D0F" w:rsidRDefault="00D030C9" w:rsidP="009D4935">
      <w:pPr>
        <w:tabs>
          <w:tab w:val="left" w:pos="720"/>
          <w:tab w:val="left" w:pos="1440"/>
          <w:tab w:val="left" w:pos="2160"/>
        </w:tabs>
        <w:ind w:left="720"/>
        <w:jc w:val="both"/>
        <w:outlineLvl w:val="0"/>
      </w:pPr>
      <w:r>
        <w:t>Applicants may use grant funds</w:t>
      </w:r>
      <w:r w:rsidR="00461C07" w:rsidRPr="00386D0F">
        <w:t xml:space="preserve"> for the following costs that directly support the activities described in the application: </w:t>
      </w:r>
    </w:p>
    <w:p w14:paraId="342FEAC7" w14:textId="77777777" w:rsidR="00461C07" w:rsidRPr="00386D0F" w:rsidRDefault="00461C07" w:rsidP="009D4935">
      <w:pPr>
        <w:numPr>
          <w:ilvl w:val="0"/>
          <w:numId w:val="20"/>
        </w:numPr>
        <w:tabs>
          <w:tab w:val="left" w:pos="720"/>
          <w:tab w:val="left" w:pos="1440"/>
          <w:tab w:val="left" w:pos="2160"/>
        </w:tabs>
        <w:spacing w:before="0" w:after="160"/>
        <w:ind w:left="1800"/>
        <w:jc w:val="both"/>
        <w:outlineLvl w:val="0"/>
      </w:pPr>
      <w:r w:rsidRPr="00386D0F">
        <w:t>Salaries and benefits for law enforcement personnel to deliver the instructional program</w:t>
      </w:r>
      <w:r>
        <w:t>.</w:t>
      </w:r>
    </w:p>
    <w:p w14:paraId="2D4EA0DF" w14:textId="58E100ED" w:rsidR="00461C07" w:rsidRPr="00386D0F" w:rsidRDefault="00461C07" w:rsidP="009D4935">
      <w:pPr>
        <w:numPr>
          <w:ilvl w:val="0"/>
          <w:numId w:val="20"/>
        </w:numPr>
        <w:tabs>
          <w:tab w:val="left" w:pos="720"/>
          <w:tab w:val="left" w:pos="1440"/>
          <w:tab w:val="left" w:pos="2160"/>
        </w:tabs>
        <w:spacing w:before="0" w:after="160"/>
        <w:ind w:left="1800"/>
        <w:jc w:val="both"/>
        <w:outlineLvl w:val="0"/>
      </w:pPr>
      <w:r w:rsidRPr="00386D0F">
        <w:t>Consultant fees</w:t>
      </w:r>
      <w:r w:rsidR="00D030C9">
        <w:t>, expenses,</w:t>
      </w:r>
      <w:r w:rsidRPr="00386D0F">
        <w:t xml:space="preserve"> and other purchased services in support of the NGO</w:t>
      </w:r>
      <w:r>
        <w:t>.</w:t>
      </w:r>
    </w:p>
    <w:p w14:paraId="3C7E56EA" w14:textId="77777777" w:rsidR="00461C07" w:rsidRPr="00386D0F" w:rsidRDefault="00461C07" w:rsidP="009D4935">
      <w:pPr>
        <w:numPr>
          <w:ilvl w:val="0"/>
          <w:numId w:val="20"/>
        </w:numPr>
        <w:tabs>
          <w:tab w:val="left" w:pos="720"/>
          <w:tab w:val="left" w:pos="1440"/>
          <w:tab w:val="left" w:pos="2160"/>
        </w:tabs>
        <w:spacing w:before="0" w:after="160"/>
        <w:ind w:left="1800"/>
        <w:jc w:val="both"/>
        <w:outlineLvl w:val="0"/>
      </w:pPr>
      <w:r w:rsidRPr="00386D0F">
        <w:t>Salaries and benefits to support project administration, which must be justified by the activities in the approved Project Activity Plan and must directly support the arrangement and delivery of the instructional program and the administration of this grant. These salaries and benefits must be prorated according to grant-related and non-grant-related functions, as appropriate</w:t>
      </w:r>
      <w:r>
        <w:t>.</w:t>
      </w:r>
    </w:p>
    <w:p w14:paraId="55D928EC" w14:textId="77777777" w:rsidR="00461C07" w:rsidRPr="00386D0F" w:rsidRDefault="00461C07" w:rsidP="009D4935">
      <w:pPr>
        <w:numPr>
          <w:ilvl w:val="0"/>
          <w:numId w:val="20"/>
        </w:numPr>
        <w:tabs>
          <w:tab w:val="left" w:pos="720"/>
          <w:tab w:val="left" w:pos="1440"/>
          <w:tab w:val="left" w:pos="2160"/>
        </w:tabs>
        <w:spacing w:before="0" w:after="160"/>
        <w:ind w:left="1800"/>
        <w:jc w:val="both"/>
        <w:outlineLvl w:val="0"/>
      </w:pPr>
      <w:r w:rsidRPr="00386D0F">
        <w:t>Purchase of curricula</w:t>
      </w:r>
      <w:r>
        <w:t>.</w:t>
      </w:r>
    </w:p>
    <w:p w14:paraId="0703BE61" w14:textId="77777777" w:rsidR="00461C07" w:rsidRPr="00386D0F" w:rsidRDefault="00461C07" w:rsidP="009D4935">
      <w:pPr>
        <w:numPr>
          <w:ilvl w:val="0"/>
          <w:numId w:val="20"/>
        </w:numPr>
        <w:tabs>
          <w:tab w:val="left" w:pos="720"/>
          <w:tab w:val="left" w:pos="1440"/>
          <w:tab w:val="left" w:pos="2160"/>
        </w:tabs>
        <w:spacing w:before="0" w:after="160"/>
        <w:ind w:left="1800"/>
        <w:jc w:val="both"/>
        <w:outlineLvl w:val="0"/>
      </w:pPr>
      <w:r w:rsidRPr="00386D0F">
        <w:t>Purchase of materials and supplies that are required components of the approved curriculum</w:t>
      </w:r>
      <w:r>
        <w:t>.</w:t>
      </w:r>
    </w:p>
    <w:p w14:paraId="35AB3E25" w14:textId="77777777" w:rsidR="00461C07" w:rsidRPr="00386D0F" w:rsidRDefault="00461C07" w:rsidP="009D4935">
      <w:pPr>
        <w:numPr>
          <w:ilvl w:val="0"/>
          <w:numId w:val="20"/>
        </w:numPr>
        <w:tabs>
          <w:tab w:val="left" w:pos="720"/>
          <w:tab w:val="left" w:pos="1440"/>
          <w:tab w:val="left" w:pos="2160"/>
        </w:tabs>
        <w:spacing w:before="0" w:after="160"/>
        <w:ind w:left="1800"/>
        <w:jc w:val="both"/>
        <w:outlineLvl w:val="0"/>
      </w:pPr>
      <w:r w:rsidRPr="00386D0F">
        <w:t>Professional development and training for law enforcement personnel in support of grant-funded projects and services</w:t>
      </w:r>
      <w:r>
        <w:t>.</w:t>
      </w:r>
    </w:p>
    <w:p w14:paraId="057BE00C" w14:textId="77777777" w:rsidR="00461C07" w:rsidRPr="00386D0F" w:rsidRDefault="00461C07" w:rsidP="009D4935">
      <w:pPr>
        <w:numPr>
          <w:ilvl w:val="0"/>
          <w:numId w:val="20"/>
        </w:numPr>
        <w:tabs>
          <w:tab w:val="left" w:pos="720"/>
          <w:tab w:val="left" w:pos="1440"/>
          <w:tab w:val="left" w:pos="2160"/>
        </w:tabs>
        <w:spacing w:before="0" w:after="160"/>
        <w:ind w:left="1800"/>
        <w:jc w:val="both"/>
        <w:outlineLvl w:val="0"/>
      </w:pPr>
      <w:r w:rsidRPr="00386D0F">
        <w:t>Planning for grant-funded projects and services</w:t>
      </w:r>
      <w:r>
        <w:t>.</w:t>
      </w:r>
    </w:p>
    <w:p w14:paraId="7C4ECE39" w14:textId="77777777" w:rsidR="00461C07" w:rsidRDefault="00461C07" w:rsidP="009D4935">
      <w:pPr>
        <w:numPr>
          <w:ilvl w:val="0"/>
          <w:numId w:val="20"/>
        </w:numPr>
        <w:tabs>
          <w:tab w:val="left" w:pos="720"/>
          <w:tab w:val="left" w:pos="1440"/>
          <w:tab w:val="left" w:pos="2160"/>
        </w:tabs>
        <w:spacing w:before="0" w:after="160"/>
        <w:ind w:left="1800"/>
        <w:jc w:val="both"/>
        <w:outlineLvl w:val="0"/>
      </w:pPr>
      <w:r w:rsidRPr="00386D0F">
        <w:t>Project evaluation</w:t>
      </w:r>
      <w:r>
        <w:t>.</w:t>
      </w:r>
    </w:p>
    <w:p w14:paraId="638BD67D" w14:textId="10D77F3D" w:rsidR="00A21322" w:rsidRPr="00A21322" w:rsidRDefault="00ED42D4" w:rsidP="009C3D7D">
      <w:pPr>
        <w:pStyle w:val="Heading2"/>
        <w:spacing w:after="0"/>
      </w:pPr>
      <w:r>
        <w:t xml:space="preserve">Other approved direct costs and operating expenses (i.e., printing, telephones, postage, and travel) that are necessary for performing grant functions. All travel expenses must </w:t>
      </w:r>
      <w:r w:rsidR="00D030C9">
        <w:t xml:space="preserve">be directly related to project activities and </w:t>
      </w:r>
      <w:r>
        <w:t xml:space="preserve">well justified. Grant funds may be used to pay necessary travel expenses only for personnel directly involved in this grant program. </w:t>
      </w:r>
      <w:r w:rsidR="000C573B">
        <w:t xml:space="preserve"> </w:t>
      </w:r>
      <w:bookmarkStart w:id="44" w:name="_Toc190259575"/>
      <w:r w:rsidR="00C344CD" w:rsidRPr="007B55F3">
        <w:t xml:space="preserve">Ineligible </w:t>
      </w:r>
      <w:r w:rsidR="00C344CD" w:rsidRPr="00C344CD">
        <w:t>Costs</w:t>
      </w:r>
      <w:bookmarkEnd w:id="44"/>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D71BCE">
          <w:type w:val="continuous"/>
          <w:pgSz w:w="12240" w:h="15840" w:code="1"/>
          <w:pgMar w:top="1440" w:right="1080" w:bottom="720" w:left="1080" w:header="720" w:footer="720" w:gutter="0"/>
          <w:cols w:space="720"/>
          <w:docGrid w:linePitch="360"/>
        </w:sectPr>
      </w:pPr>
    </w:p>
    <w:p w14:paraId="57A9CF30" w14:textId="7D1A8CAE" w:rsidR="00C344CD" w:rsidRDefault="00C344CD" w:rsidP="005E4879">
      <w:pPr>
        <w:spacing w:after="0"/>
        <w:ind w:left="720"/>
        <w:jc w:val="both"/>
      </w:pPr>
      <w:r w:rsidRPr="00324EAA">
        <w:t>The NJDOE will not reimburse grantees or sub-grantees for ineligible costs</w:t>
      </w:r>
      <w:r w:rsidR="003B6B42">
        <w:t xml:space="preserve"> or </w:t>
      </w:r>
      <w:r w:rsidR="009B56EC">
        <w:t>costs not supported by the activity plan</w:t>
      </w:r>
      <w:r w:rsidRPr="00324EAA">
        <w:t>.  Ineligible costs include:</w:t>
      </w:r>
    </w:p>
    <w:bookmarkEnd w:id="24"/>
    <w:p w14:paraId="16C7104E" w14:textId="374C142C" w:rsidR="009E4DCF" w:rsidRPr="007C3874" w:rsidRDefault="009E4DCF" w:rsidP="005E4879">
      <w:pPr>
        <w:pStyle w:val="ListParagraph"/>
        <w:numPr>
          <w:ilvl w:val="0"/>
          <w:numId w:val="33"/>
        </w:numPr>
        <w:ind w:right="-90"/>
        <w:contextualSpacing w:val="0"/>
        <w:jc w:val="both"/>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p>
    <w:p w14:paraId="6DC94831" w14:textId="7CAEB5BF" w:rsidR="009E4DCF" w:rsidRPr="007C3874" w:rsidRDefault="009E4DCF" w:rsidP="005E4879">
      <w:pPr>
        <w:pStyle w:val="ListParagraph"/>
        <w:numPr>
          <w:ilvl w:val="0"/>
          <w:numId w:val="34"/>
        </w:numPr>
        <w:ind w:right="-90"/>
        <w:contextualSpacing w:val="0"/>
        <w:jc w:val="both"/>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45F0AE7C" w:rsidR="009E4DCF" w:rsidRPr="007C3874" w:rsidRDefault="009E4DCF" w:rsidP="005E4879">
      <w:pPr>
        <w:pStyle w:val="ListParagraph"/>
        <w:numPr>
          <w:ilvl w:val="0"/>
          <w:numId w:val="34"/>
        </w:numPr>
        <w:ind w:right="-90"/>
        <w:contextualSpacing w:val="0"/>
        <w:jc w:val="both"/>
        <w:rPr>
          <w:rFonts w:asciiTheme="minorHAnsi" w:hAnsiTheme="minorHAnsi" w:cstheme="minorHAnsi"/>
          <w:color w:val="auto"/>
          <w:szCs w:val="22"/>
        </w:rPr>
      </w:pPr>
      <w:r w:rsidRPr="007C3874">
        <w:rPr>
          <w:rFonts w:asciiTheme="minorHAnsi" w:hAnsiTheme="minorHAnsi" w:cstheme="minorHAnsi"/>
          <w:color w:val="auto"/>
          <w:szCs w:val="22"/>
        </w:rPr>
        <w:lastRenderedPageBreak/>
        <w:t>Routine operating/</w:t>
      </w:r>
      <w:r w:rsidR="00D030C9">
        <w:rPr>
          <w:rFonts w:asciiTheme="minorHAnsi" w:hAnsiTheme="minorHAnsi" w:cstheme="minorHAnsi"/>
          <w:color w:val="auto"/>
          <w:szCs w:val="22"/>
        </w:rPr>
        <w:t>administrative costs: Costs for the routine operation or administration of the organization, including salaries and benefits of personnel not providing direct services under this grant, computers, and other costs that are not directly related to</w:t>
      </w:r>
      <w:r w:rsidR="00277F1E">
        <w:t xml:space="preserve"> services</w:t>
      </w:r>
      <w:r w:rsidR="004E70EC">
        <w:t>,</w:t>
      </w:r>
      <w:r w:rsidR="00C10252" w:rsidRPr="007C3874">
        <w:rPr>
          <w:rFonts w:asciiTheme="minorHAnsi" w:hAnsiTheme="minorHAnsi" w:cstheme="minorHAnsi"/>
          <w:color w:val="auto"/>
          <w:szCs w:val="22"/>
        </w:rPr>
        <w:t xml:space="preserve"> </w:t>
      </w:r>
      <w:r w:rsidRPr="007C3874">
        <w:rPr>
          <w:rFonts w:asciiTheme="minorHAnsi" w:hAnsiTheme="minorHAnsi" w:cstheme="minorHAnsi"/>
          <w:color w:val="auto"/>
          <w:szCs w:val="22"/>
        </w:rPr>
        <w:t>are not eligible.</w:t>
      </w:r>
    </w:p>
    <w:p w14:paraId="445ABAF1" w14:textId="0AC8E350" w:rsidR="00E21B33" w:rsidRPr="00386D0F" w:rsidRDefault="00E21B33" w:rsidP="005E4879">
      <w:pPr>
        <w:numPr>
          <w:ilvl w:val="0"/>
          <w:numId w:val="34"/>
        </w:numPr>
        <w:tabs>
          <w:tab w:val="left" w:pos="720"/>
          <w:tab w:val="left" w:pos="1440"/>
          <w:tab w:val="left" w:pos="2160"/>
        </w:tabs>
        <w:spacing w:before="0"/>
        <w:jc w:val="both"/>
        <w:outlineLvl w:val="0"/>
      </w:pPr>
      <w:r w:rsidRPr="00386D0F">
        <w:t>Food</w:t>
      </w:r>
      <w:r>
        <w:t>: This i</w:t>
      </w:r>
      <w:r w:rsidRPr="00386D0F">
        <w:t>nclud</w:t>
      </w:r>
      <w:r>
        <w:t>es</w:t>
      </w:r>
      <w:r w:rsidRPr="00386D0F">
        <w:t xml:space="preserve"> snacks or refreshments for participants </w:t>
      </w:r>
      <w:r w:rsidR="002264B7">
        <w:t>and staff, as well as refreshments for required orientation,</w:t>
      </w:r>
      <w:r w:rsidRPr="00386D0F">
        <w:t xml:space="preserve"> professional development </w:t>
      </w:r>
      <w:r w:rsidR="00277F1E" w:rsidRPr="00386D0F">
        <w:t>training</w:t>
      </w:r>
      <w:r w:rsidRPr="00386D0F">
        <w:t>, scheduled in-service trainings, and advisory board meetings</w:t>
      </w:r>
      <w:r>
        <w:t>.</w:t>
      </w:r>
    </w:p>
    <w:p w14:paraId="07E8134B" w14:textId="2A69E3FE" w:rsidR="00E21B33" w:rsidRDefault="0077701B" w:rsidP="005E4879">
      <w:pPr>
        <w:numPr>
          <w:ilvl w:val="0"/>
          <w:numId w:val="34"/>
        </w:numPr>
        <w:tabs>
          <w:tab w:val="left" w:pos="720"/>
          <w:tab w:val="left" w:pos="1440"/>
          <w:tab w:val="left" w:pos="2160"/>
        </w:tabs>
        <w:spacing w:before="0"/>
        <w:jc w:val="both"/>
        <w:outlineLvl w:val="0"/>
      </w:pPr>
      <w:r w:rsidRPr="00386D0F">
        <w:t>Summer programs for students</w:t>
      </w:r>
      <w:r>
        <w:t>.</w:t>
      </w:r>
    </w:p>
    <w:p w14:paraId="469FC06D" w14:textId="2871A7A9" w:rsidR="002B2137" w:rsidRDefault="002B2137" w:rsidP="005E4879">
      <w:pPr>
        <w:numPr>
          <w:ilvl w:val="0"/>
          <w:numId w:val="34"/>
        </w:numPr>
        <w:tabs>
          <w:tab w:val="left" w:pos="720"/>
          <w:tab w:val="left" w:pos="1440"/>
          <w:tab w:val="left" w:pos="2160"/>
        </w:tabs>
        <w:spacing w:before="0"/>
        <w:jc w:val="both"/>
        <w:outlineLvl w:val="0"/>
      </w:pPr>
      <w:r>
        <w:t>Indirect Costs</w:t>
      </w:r>
      <w:r w:rsidR="003B6B42">
        <w:t xml:space="preserve">: </w:t>
      </w:r>
      <w:r w:rsidR="003B6B42" w:rsidRPr="00386D0F">
        <w:t>Costs that are not directly related to the arrangement and delivery of the instructional program and that are not supported by this NGO.</w:t>
      </w:r>
    </w:p>
    <w:p w14:paraId="23190B25" w14:textId="07FFAA07" w:rsidR="00804DBB" w:rsidRPr="0077701B" w:rsidRDefault="00804DBB" w:rsidP="005E4879">
      <w:pPr>
        <w:numPr>
          <w:ilvl w:val="0"/>
          <w:numId w:val="34"/>
        </w:numPr>
        <w:tabs>
          <w:tab w:val="left" w:pos="720"/>
          <w:tab w:val="left" w:pos="1440"/>
          <w:tab w:val="left" w:pos="2160"/>
        </w:tabs>
        <w:spacing w:before="0"/>
        <w:jc w:val="both"/>
        <w:outlineLvl w:val="0"/>
      </w:pPr>
      <w:r w:rsidRPr="00386D0F">
        <w:t>In-and out-of-state overnight meals and/or lodging</w:t>
      </w:r>
      <w:r>
        <w:t>.</w:t>
      </w:r>
    </w:p>
    <w:p w14:paraId="770F4D98" w14:textId="1064ACBB" w:rsidR="009E4DCF" w:rsidRPr="007C3874" w:rsidRDefault="009E4DCF" w:rsidP="005E4879">
      <w:pPr>
        <w:pStyle w:val="ListParagraph"/>
        <w:numPr>
          <w:ilvl w:val="0"/>
          <w:numId w:val="34"/>
        </w:numPr>
        <w:ind w:right="-90"/>
        <w:contextualSpacing w:val="0"/>
        <w:jc w:val="both"/>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p>
    <w:p w14:paraId="2120B58F" w14:textId="019ABB3A" w:rsidR="009E4DCF" w:rsidRPr="007C3874" w:rsidRDefault="009E4DCF" w:rsidP="005E4879">
      <w:pPr>
        <w:pStyle w:val="ListParagraph"/>
        <w:numPr>
          <w:ilvl w:val="0"/>
          <w:numId w:val="34"/>
        </w:numPr>
        <w:ind w:right="-90"/>
        <w:contextualSpacing w:val="0"/>
        <w:jc w:val="both"/>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r w:rsidR="001F33AF">
        <w:rPr>
          <w:rFonts w:asciiTheme="minorHAnsi" w:hAnsiTheme="minorHAnsi" w:cstheme="minorHAnsi"/>
          <w:color w:val="auto"/>
          <w:szCs w:val="22"/>
        </w:rPr>
        <w:t>, i.e., vehicle purchases</w:t>
      </w:r>
      <w:r w:rsidR="008B47BA">
        <w:rPr>
          <w:rFonts w:asciiTheme="minorHAnsi" w:hAnsiTheme="minorHAnsi" w:cstheme="minorHAnsi"/>
          <w:color w:val="auto"/>
          <w:szCs w:val="22"/>
        </w:rPr>
        <w:t>,</w:t>
      </w:r>
      <w:r w:rsidR="009815FE">
        <w:rPr>
          <w:rFonts w:asciiTheme="minorHAnsi" w:hAnsiTheme="minorHAnsi" w:cstheme="minorHAnsi"/>
          <w:color w:val="auto"/>
          <w:szCs w:val="22"/>
        </w:rPr>
        <w:t xml:space="preserve"> maintenance of vehicles,</w:t>
      </w:r>
      <w:r w:rsidR="008B47BA">
        <w:rPr>
          <w:rFonts w:asciiTheme="minorHAnsi" w:hAnsiTheme="minorHAnsi" w:cstheme="minorHAnsi"/>
          <w:color w:val="auto"/>
          <w:szCs w:val="22"/>
        </w:rPr>
        <w:t xml:space="preserve"> entertainment</w:t>
      </w:r>
      <w:r w:rsidR="001468AD">
        <w:rPr>
          <w:rFonts w:asciiTheme="minorHAnsi" w:hAnsiTheme="minorHAnsi" w:cstheme="minorHAnsi"/>
          <w:color w:val="auto"/>
          <w:szCs w:val="22"/>
        </w:rPr>
        <w:t xml:space="preserve">, purchase of office furniture or </w:t>
      </w:r>
      <w:r w:rsidR="0035700F">
        <w:rPr>
          <w:rFonts w:asciiTheme="minorHAnsi" w:hAnsiTheme="minorHAnsi" w:cstheme="minorHAnsi"/>
          <w:color w:val="auto"/>
          <w:szCs w:val="22"/>
        </w:rPr>
        <w:t>equipment</w:t>
      </w:r>
      <w:r w:rsidRPr="007C3874">
        <w:rPr>
          <w:rFonts w:asciiTheme="minorHAnsi" w:hAnsiTheme="minorHAnsi" w:cstheme="minorHAnsi"/>
          <w:color w:val="auto"/>
          <w:szCs w:val="22"/>
        </w:rPr>
        <w:t>.</w:t>
      </w:r>
    </w:p>
    <w:p w14:paraId="3D532344" w14:textId="30B39CF5" w:rsidR="009E4DCF" w:rsidRPr="007C3874" w:rsidRDefault="009E4DCF" w:rsidP="005E4879">
      <w:pPr>
        <w:pStyle w:val="ListParagraph"/>
        <w:numPr>
          <w:ilvl w:val="0"/>
          <w:numId w:val="34"/>
        </w:numPr>
        <w:ind w:right="-90"/>
        <w:contextualSpacing w:val="0"/>
        <w:jc w:val="both"/>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w:t>
      </w:r>
      <w:r w:rsidR="0069231C">
        <w:rPr>
          <w:rFonts w:asciiTheme="minorHAnsi" w:hAnsiTheme="minorHAnsi" w:cstheme="minorHAnsi"/>
          <w:color w:val="auto"/>
          <w:szCs w:val="22"/>
        </w:rPr>
        <w:t xml:space="preserve">Costs that lack adequate supporting </w:t>
      </w:r>
      <w:r w:rsidRPr="007C3874">
        <w:rPr>
          <w:rFonts w:asciiTheme="minorHAnsi" w:hAnsiTheme="minorHAnsi" w:cstheme="minorHAnsi"/>
          <w:color w:val="auto"/>
          <w:szCs w:val="22"/>
        </w:rPr>
        <w:t>documentation.</w:t>
      </w:r>
    </w:p>
    <w:p w14:paraId="397CC43E" w14:textId="1A501971" w:rsidR="009E4DCF" w:rsidRPr="007C3874" w:rsidRDefault="00C21FA0" w:rsidP="005E4879">
      <w:pPr>
        <w:pStyle w:val="ListParagraph"/>
        <w:numPr>
          <w:ilvl w:val="0"/>
          <w:numId w:val="34"/>
        </w:numPr>
        <w:ind w:right="-90"/>
        <w:contextualSpacing w:val="0"/>
        <w:jc w:val="both"/>
        <w:rPr>
          <w:rFonts w:asciiTheme="minorHAnsi" w:hAnsiTheme="minorHAnsi" w:cstheme="minorHAnsi"/>
          <w:color w:val="auto"/>
          <w:szCs w:val="22"/>
        </w:rPr>
      </w:pPr>
      <w:r>
        <w:rPr>
          <w:rFonts w:asciiTheme="minorHAnsi" w:hAnsiTheme="minorHAnsi" w:cstheme="minorHAnsi"/>
          <w:color w:val="auto"/>
          <w:szCs w:val="22"/>
        </w:rPr>
        <w:t xml:space="preserve">Off Message: Costs for media that are prohibited or off-message, such as fundraising activities, capital construction or renovation, medical services, religious practices or programs (including religious instruction, worship, or prayer), and memberships to associations and organizations.  </w:t>
      </w:r>
    </w:p>
    <w:p w14:paraId="052C59CC" w14:textId="01433065" w:rsidR="00F749BF" w:rsidRPr="005E19B6" w:rsidRDefault="009E4DCF" w:rsidP="005E4879">
      <w:pPr>
        <w:pStyle w:val="ListParagraph"/>
        <w:numPr>
          <w:ilvl w:val="0"/>
          <w:numId w:val="18"/>
        </w:numPr>
        <w:ind w:right="-90"/>
        <w:contextualSpacing w:val="0"/>
        <w:jc w:val="both"/>
        <w:rPr>
          <w:rFonts w:cs="Arial"/>
          <w:color w:val="auto"/>
          <w:szCs w:val="22"/>
        </w:rPr>
      </w:pPr>
      <w:r w:rsidRPr="007C3874">
        <w:rPr>
          <w:rFonts w:asciiTheme="minorHAnsi" w:hAnsiTheme="minorHAnsi" w:cstheme="minorHAnsi"/>
          <w:color w:val="auto"/>
          <w:szCs w:val="22"/>
        </w:rPr>
        <w:t>Supplanting</w:t>
      </w:r>
      <w:r w:rsidRPr="007C3874">
        <w:rPr>
          <w:rFonts w:asciiTheme="minorHAnsi" w:hAnsiTheme="minorHAnsi" w:cstheme="minorHAnsi"/>
          <w:color w:val="auto"/>
          <w:szCs w:val="22"/>
          <w:u w:val="single"/>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2A55F2">
        <w:rPr>
          <w:rFonts w:asciiTheme="minorHAnsi" w:hAnsiTheme="minorHAnsi" w:cstheme="minorHAnsi"/>
          <w:color w:val="auto"/>
          <w:szCs w:val="22"/>
        </w:rPr>
        <w:t>that</w:t>
      </w:r>
      <w:r w:rsidRPr="007C3874">
        <w:rPr>
          <w:rFonts w:asciiTheme="minorHAnsi" w:hAnsiTheme="minorHAnsi" w:cstheme="minorHAnsi"/>
          <w:color w:val="auto"/>
          <w:szCs w:val="22"/>
        </w:rPr>
        <w:t xml:space="preserve"> are covered under other </w:t>
      </w:r>
      <w:r w:rsidR="002A55F2">
        <w:rPr>
          <w:rFonts w:asciiTheme="minorHAnsi" w:hAnsiTheme="minorHAnsi" w:cstheme="minorHAnsi"/>
          <w:color w:val="auto"/>
          <w:szCs w:val="22"/>
        </w:rPr>
        <w:t xml:space="preserve">local, </w:t>
      </w:r>
      <w:r w:rsidRPr="007C3874">
        <w:rPr>
          <w:rFonts w:asciiTheme="minorHAnsi" w:hAnsiTheme="minorHAnsi" w:cstheme="minorHAnsi"/>
          <w:color w:val="auto"/>
          <w:szCs w:val="22"/>
        </w:rPr>
        <w:t xml:space="preserve">federal, </w:t>
      </w:r>
      <w:r w:rsidR="00A2376C">
        <w:rPr>
          <w:rFonts w:asciiTheme="minorHAnsi" w:hAnsiTheme="minorHAnsi" w:cstheme="minorHAnsi"/>
          <w:color w:val="auto"/>
          <w:szCs w:val="22"/>
        </w:rPr>
        <w:t xml:space="preserve">or </w:t>
      </w:r>
      <w:r w:rsidRPr="007C3874">
        <w:rPr>
          <w:rFonts w:asciiTheme="minorHAnsi" w:hAnsiTheme="minorHAnsi" w:cstheme="minorHAnsi"/>
          <w:color w:val="auto"/>
          <w:szCs w:val="22"/>
        </w:rPr>
        <w:t xml:space="preserve">state </w:t>
      </w:r>
      <w:r w:rsidRPr="00EB783B">
        <w:rPr>
          <w:rFonts w:asciiTheme="minorHAnsi" w:hAnsiTheme="minorHAnsi" w:cstheme="minorHAnsi"/>
          <w:color w:val="auto"/>
          <w:szCs w:val="22"/>
        </w:rPr>
        <w:t>funding.</w:t>
      </w:r>
    </w:p>
    <w:p w14:paraId="2C1B0052" w14:textId="77777777" w:rsidR="00E83AEB" w:rsidRPr="005E19B6" w:rsidRDefault="00E83AEB" w:rsidP="005E4879">
      <w:pPr>
        <w:ind w:left="720" w:right="-90"/>
        <w:jc w:val="both"/>
        <w:rPr>
          <w:rFonts w:cs="Arial"/>
          <w:b/>
          <w:bCs/>
          <w:color w:val="auto"/>
          <w:szCs w:val="22"/>
        </w:rPr>
      </w:pPr>
      <w:r w:rsidRPr="005E19B6">
        <w:rPr>
          <w:rFonts w:cs="Arial"/>
          <w:b/>
          <w:bCs/>
          <w:color w:val="auto"/>
          <w:szCs w:val="22"/>
        </w:rPr>
        <w:t xml:space="preserve">Indirect costs: </w:t>
      </w:r>
    </w:p>
    <w:p w14:paraId="22E81744" w14:textId="0F4A046A" w:rsidR="00E83AEB" w:rsidRPr="005E19B6" w:rsidRDefault="00E83AEB" w:rsidP="005E4879">
      <w:pPr>
        <w:ind w:left="720" w:right="-90"/>
        <w:jc w:val="both"/>
        <w:rPr>
          <w:rFonts w:cs="Arial"/>
          <w:color w:val="auto"/>
          <w:szCs w:val="22"/>
        </w:rPr>
      </w:pPr>
      <w:r w:rsidRPr="005E19B6">
        <w:rPr>
          <w:rFonts w:cs="Arial"/>
          <w:color w:val="auto"/>
          <w:szCs w:val="22"/>
        </w:rPr>
        <w:t>Indirect costs may be requested in the budget from applicants that either 1) have a current federally negotiated indirect cost rate agreement</w:t>
      </w:r>
      <w:r w:rsidR="00F92B41">
        <w:rPr>
          <w:rFonts w:cs="Arial"/>
          <w:color w:val="auto"/>
          <w:szCs w:val="22"/>
        </w:rPr>
        <w:t>,</w:t>
      </w:r>
      <w:r w:rsidRPr="005E19B6">
        <w:rPr>
          <w:rFonts w:cs="Arial"/>
          <w:color w:val="auto"/>
          <w:szCs w:val="22"/>
        </w:rPr>
        <w:t xml:space="preserve">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w:t>
      </w:r>
      <w:r w:rsidR="00F92B41">
        <w:rPr>
          <w:rFonts w:cs="Arial"/>
          <w:color w:val="auto"/>
          <w:szCs w:val="22"/>
        </w:rPr>
        <w:t>indirect costs are not included in the budget as direct costs</w:t>
      </w:r>
      <w:r w:rsidRPr="005E19B6">
        <w:rPr>
          <w:rFonts w:cs="Arial"/>
          <w:color w:val="auto"/>
          <w:szCs w:val="22"/>
        </w:rPr>
        <w:t xml:space="preserve">. Please refer to </w:t>
      </w:r>
      <w:hyperlink r:id="rId36" w:history="1">
        <w:r w:rsidRPr="005E19B6">
          <w:rPr>
            <w:rStyle w:val="Hyperlink"/>
            <w:rFonts w:cs="Arial"/>
            <w:szCs w:val="22"/>
          </w:rPr>
          <w:t>2 CFR Part 200.414</w:t>
        </w:r>
      </w:hyperlink>
      <w:r w:rsidRPr="005E19B6">
        <w:rPr>
          <w:rFonts w:cs="Arial"/>
          <w:color w:val="auto"/>
          <w:szCs w:val="22"/>
        </w:rPr>
        <w:t xml:space="preserve"> for additional information.</w:t>
      </w:r>
    </w:p>
    <w:p w14:paraId="3CD15E80" w14:textId="5FFF59D0" w:rsidR="00E83AEB" w:rsidRPr="005E19B6" w:rsidRDefault="00E83AEB" w:rsidP="005E4879">
      <w:pPr>
        <w:pStyle w:val="ListParagraph"/>
        <w:numPr>
          <w:ilvl w:val="0"/>
          <w:numId w:val="18"/>
        </w:numPr>
        <w:ind w:right="-90"/>
        <w:jc w:val="both"/>
        <w:rPr>
          <w:rFonts w:cs="Arial"/>
          <w:color w:val="auto"/>
          <w:szCs w:val="22"/>
        </w:rPr>
      </w:pPr>
      <w:r w:rsidRPr="005E19B6">
        <w:rPr>
          <w:rFonts w:cs="Arial"/>
          <w:color w:val="auto"/>
          <w:szCs w:val="22"/>
        </w:rPr>
        <w:t>Applicants with a current federally negotiated indirect cost rate agreement must scan and upload a copy of their indirect cost rate agreement. If this program is subject to a supplement, not supplant</w:t>
      </w:r>
      <w:r w:rsidR="0063177B" w:rsidRPr="005E19B6">
        <w:rPr>
          <w:rFonts w:cs="Arial"/>
          <w:color w:val="auto"/>
          <w:szCs w:val="22"/>
        </w:rPr>
        <w:t xml:space="preserve">, requirement, applicants with an approved restricted indirect cost rate must use that rate. Non-LEA applicants with rate agreements that do not include a restricted indirect cost rate are limited to an </w:t>
      </w:r>
      <w:r w:rsidRPr="005E19B6">
        <w:rPr>
          <w:rFonts w:cs="Arial"/>
          <w:color w:val="auto"/>
          <w:szCs w:val="22"/>
        </w:rPr>
        <w:t xml:space="preserve">8% </w:t>
      </w:r>
      <w:r w:rsidR="00662F66">
        <w:rPr>
          <w:rFonts w:cs="Arial"/>
          <w:color w:val="auto"/>
          <w:szCs w:val="22"/>
        </w:rPr>
        <w:t>maximum total direct cost (MTDC)</w:t>
      </w:r>
      <w:r w:rsidRPr="005E19B6">
        <w:rPr>
          <w:rFonts w:cs="Arial"/>
          <w:color w:val="auto"/>
          <w:szCs w:val="22"/>
        </w:rPr>
        <w:t>. LEAs without an approved indirect cost rate are limited to the state median-approved indirect cost rate applicable to this program.</w:t>
      </w:r>
    </w:p>
    <w:p w14:paraId="7724D036" w14:textId="1498F33F" w:rsidR="00E83AEB" w:rsidRPr="005E19B6" w:rsidRDefault="00E83AEB" w:rsidP="005E4879">
      <w:pPr>
        <w:pStyle w:val="ListParagraph"/>
        <w:numPr>
          <w:ilvl w:val="0"/>
          <w:numId w:val="18"/>
        </w:numPr>
        <w:ind w:right="-90"/>
        <w:jc w:val="both"/>
        <w:rPr>
          <w:rFonts w:cs="Arial"/>
          <w:color w:val="auto"/>
          <w:szCs w:val="22"/>
        </w:rPr>
      </w:pPr>
      <w:r w:rsidRPr="005E19B6">
        <w:rPr>
          <w:rFonts w:cs="Arial"/>
          <w:color w:val="auto"/>
          <w:szCs w:val="22"/>
        </w:rPr>
        <w:t xml:space="preserve">Applicants </w:t>
      </w:r>
      <w:r w:rsidR="006268CA" w:rsidRPr="005E19B6">
        <w:rPr>
          <w:rFonts w:cs="Arial"/>
          <w:color w:val="auto"/>
          <w:szCs w:val="22"/>
        </w:rPr>
        <w:t>who</w:t>
      </w:r>
      <w:r w:rsidRPr="005E19B6">
        <w:rPr>
          <w:rFonts w:cs="Arial"/>
          <w:color w:val="auto"/>
          <w:szCs w:val="22"/>
        </w:rPr>
        <w:t xml:space="preserve">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w:t>
      </w:r>
    </w:p>
    <w:p w14:paraId="153829EC" w14:textId="77777777" w:rsidR="00F749BF" w:rsidRDefault="00F749BF" w:rsidP="00F749BF">
      <w:pPr>
        <w:ind w:right="-90"/>
        <w:rPr>
          <w:rFonts w:cs="Arial"/>
          <w:color w:val="auto"/>
          <w:sz w:val="20"/>
          <w:szCs w:val="20"/>
        </w:rPr>
      </w:pPr>
    </w:p>
    <w:p w14:paraId="53BC0F4E" w14:textId="77777777" w:rsidR="00FB2723" w:rsidRPr="00140239" w:rsidRDefault="00FB2723" w:rsidP="00140239">
      <w:pPr>
        <w:rPr>
          <w:rFonts w:cs="Arial"/>
          <w:sz w:val="20"/>
          <w:szCs w:val="20"/>
        </w:rPr>
      </w:pPr>
    </w:p>
    <w:p w14:paraId="61EECE15" w14:textId="77777777" w:rsidR="00FB2723" w:rsidRPr="00140239" w:rsidRDefault="00FB2723" w:rsidP="00140239">
      <w:pPr>
        <w:rPr>
          <w:rFonts w:cs="Arial"/>
          <w:sz w:val="20"/>
          <w:szCs w:val="20"/>
        </w:rPr>
      </w:pPr>
    </w:p>
    <w:p w14:paraId="3641188A" w14:textId="77777777" w:rsidR="00FB2723" w:rsidRPr="00140239" w:rsidRDefault="00FB2723" w:rsidP="00140239">
      <w:pPr>
        <w:rPr>
          <w:rFonts w:cs="Arial"/>
          <w:sz w:val="20"/>
          <w:szCs w:val="20"/>
        </w:rPr>
      </w:pPr>
    </w:p>
    <w:p w14:paraId="5DBBBB33" w14:textId="6FC13701" w:rsidR="00FB2723" w:rsidRPr="00140239" w:rsidRDefault="00FB2723" w:rsidP="00AC3F9B">
      <w:pPr>
        <w:tabs>
          <w:tab w:val="left" w:pos="4560"/>
        </w:tabs>
        <w:rPr>
          <w:rFonts w:cs="Arial"/>
          <w:sz w:val="20"/>
          <w:szCs w:val="20"/>
        </w:rPr>
        <w:sectPr w:rsidR="00FB2723" w:rsidRPr="00140239" w:rsidSect="00D71BCE">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t xml:space="preserve"> </w:t>
      </w:r>
      <w:bookmarkStart w:id="45" w:name="_Toc190259576"/>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45"/>
    </w:p>
    <w:p w14:paraId="223F500C" w14:textId="5C856AE7" w:rsidR="00956CA7" w:rsidRPr="00A470C3" w:rsidRDefault="009E2715" w:rsidP="004B1EEC">
      <w:pPr>
        <w:tabs>
          <w:tab w:val="left" w:pos="540"/>
        </w:tabs>
        <w:ind w:left="450"/>
        <w:rPr>
          <w:color w:val="auto"/>
          <w:szCs w:val="22"/>
        </w:rPr>
      </w:pPr>
      <w:r>
        <w:rPr>
          <w:color w:val="auto"/>
          <w:szCs w:val="22"/>
        </w:rPr>
        <w:t xml:space="preserve">Once the </w:t>
      </w:r>
      <w:r w:rsidR="00662F66">
        <w:rPr>
          <w:color w:val="auto"/>
          <w:szCs w:val="22"/>
        </w:rPr>
        <w:t>funding application</w:t>
      </w:r>
      <w:r>
        <w:rPr>
          <w:color w:val="auto"/>
          <w:szCs w:val="22"/>
        </w:rPr>
        <w:t xml:space="preserve">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4C27C2">
        <w:rPr>
          <w:color w:val="auto"/>
          <w:szCs w:val="22"/>
        </w:rPr>
        <w:t xml:space="preserve">Grant Agreement between the </w:t>
      </w:r>
      <w:r w:rsidR="007B7894" w:rsidRPr="004C27C2">
        <w:rPr>
          <w:color w:val="auto"/>
          <w:szCs w:val="22"/>
        </w:rPr>
        <w:t xml:space="preserve">applicant and the </w:t>
      </w:r>
      <w:r w:rsidRPr="004C27C2">
        <w:rPr>
          <w:color w:val="auto"/>
          <w:szCs w:val="22"/>
        </w:rPr>
        <w:t>NJDOE</w:t>
      </w:r>
      <w:r w:rsidR="006F22D8">
        <w:rPr>
          <w:color w:val="auto"/>
          <w:szCs w:val="22"/>
        </w:rPr>
        <w:t xml:space="preserve"> (</w:t>
      </w:r>
      <w:hyperlink r:id="rId37"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8"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w:t>
      </w:r>
      <w:r w:rsidR="007D048B">
        <w:rPr>
          <w:color w:val="auto"/>
          <w:szCs w:val="22"/>
        </w:rPr>
        <w:t xml:space="preserve">cost codes, visit the </w:t>
      </w:r>
      <w:hyperlink r:id="rId39"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46" w:name="_Toc190259577"/>
      <w:r w:rsidRPr="00A956AB">
        <w:t>Mandatory Orientation and Training</w:t>
      </w:r>
      <w:bookmarkEnd w:id="46"/>
    </w:p>
    <w:p w14:paraId="6A191F01" w14:textId="72B7EE72"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w:t>
      </w:r>
      <w:r w:rsidR="003B1DBE">
        <w:rPr>
          <w:rFonts w:cs="Arial"/>
          <w:color w:val="auto"/>
          <w:szCs w:val="22"/>
        </w:rPr>
        <w:t>including the program's requirements (such as grant management, mandated staffing, policies, and procedures), as well as guidance on</w:t>
      </w:r>
      <w:r w:rsidRPr="00A668C9">
        <w:rPr>
          <w:rFonts w:cs="Arial"/>
          <w:color w:val="auto"/>
          <w:szCs w:val="22"/>
        </w:rPr>
        <w:t xml:space="preserve">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47" w:name="_Toc190259578"/>
      <w:r w:rsidRPr="00A956AB">
        <w:t xml:space="preserve">Reporting </w:t>
      </w:r>
      <w:r w:rsidRPr="006862BF">
        <w:t>Requirements</w:t>
      </w:r>
      <w:bookmarkEnd w:id="47"/>
    </w:p>
    <w:p w14:paraId="33B58617" w14:textId="4EA29304" w:rsidR="00956CA7" w:rsidRPr="00A956AB" w:rsidRDefault="00C252CF" w:rsidP="007D45F0">
      <w:pPr>
        <w:pStyle w:val="Heading2"/>
      </w:pPr>
      <w:r>
        <w:t xml:space="preserve">Grantees will be required to submit reports on activities according to the program report schedule outlined in Section III.5, Reporting Periods. The grantee will ensure that all reports are uploaded to EWEG by the due dates. Failure to deliver the reports by the due dates and/or failure to complete requested revisions </w:t>
      </w:r>
      <w:r w:rsidR="0084424D">
        <w:t xml:space="preserve">in a timely manner may result in the implementation of </w:t>
      </w:r>
      <w:r>
        <w:t>a corrective action plan. Continued failure to satisfactorily complete the reports by the due dates may lead to the Grantee receiving an unsatisfactory rating and may result in the cessation of all NJDOE program payments.</w:t>
      </w:r>
      <w:bookmarkStart w:id="48" w:name="_Toc190259579"/>
      <w:r w:rsidR="00C733B3">
        <w:t xml:space="preserve"> </w:t>
      </w:r>
      <w:r w:rsidR="00956CA7" w:rsidRPr="00A956AB">
        <w:t>Interim Activity Reports</w:t>
      </w:r>
      <w:bookmarkEnd w:id="48"/>
    </w:p>
    <w:p w14:paraId="55E5E464" w14:textId="1D79D240" w:rsidR="00956CA7"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 xml:space="preserve">upload </w:t>
      </w:r>
      <w:r w:rsidR="00700E8E">
        <w:rPr>
          <w:color w:val="auto"/>
          <w:szCs w:val="22"/>
        </w:rPr>
        <w:t xml:space="preserve">them </w:t>
      </w:r>
      <w:r w:rsidRPr="00A668C9">
        <w:rPr>
          <w:color w:val="auto"/>
          <w:szCs w:val="22"/>
        </w:rPr>
        <w:t>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hyperlink r:id="rId40" w:history="1">
        <w:r w:rsidRPr="00092C9F">
          <w:rPr>
            <w:rStyle w:val="Hyperlink"/>
            <w:szCs w:val="22"/>
          </w:rPr>
          <w:t xml:space="preserve">Specific instructions for completing </w:t>
        </w:r>
        <w:r w:rsidR="00BB1363" w:rsidRPr="00092C9F">
          <w:rPr>
            <w:rStyle w:val="Hyperlink"/>
            <w:szCs w:val="22"/>
          </w:rPr>
          <w:t>and submitting interim and final</w:t>
        </w:r>
        <w:r w:rsidRPr="00092C9F">
          <w:rPr>
            <w:rStyle w:val="Hyperlink"/>
            <w:szCs w:val="22"/>
          </w:rPr>
          <w:t xml:space="preserve"> report</w:t>
        </w:r>
        <w:r w:rsidR="00BB1363" w:rsidRPr="00092C9F">
          <w:rPr>
            <w:rStyle w:val="Hyperlink"/>
            <w:szCs w:val="22"/>
          </w:rPr>
          <w:t>s</w:t>
        </w:r>
      </w:hyperlink>
      <w:r w:rsidRPr="00A668C9">
        <w:rPr>
          <w:color w:val="auto"/>
          <w:szCs w:val="22"/>
        </w:rPr>
        <w:t xml:space="preserve"> </w:t>
      </w:r>
      <w:r w:rsidR="0070638E">
        <w:rPr>
          <w:color w:val="auto"/>
          <w:szCs w:val="22"/>
        </w:rPr>
        <w:t>are</w:t>
      </w:r>
      <w:r w:rsidRPr="00A668C9">
        <w:rPr>
          <w:color w:val="auto"/>
          <w:szCs w:val="22"/>
        </w:rPr>
        <w:t xml:space="preserve"> </w:t>
      </w:r>
      <w:r w:rsidR="00BB1363">
        <w:rPr>
          <w:color w:val="auto"/>
          <w:szCs w:val="22"/>
        </w:rPr>
        <w:t>available</w:t>
      </w:r>
      <w:r w:rsidRPr="0005587D">
        <w:rPr>
          <w:szCs w:val="22"/>
        </w:rPr>
        <w:t>.</w:t>
      </w:r>
    </w:p>
    <w:p w14:paraId="630194C4" w14:textId="6A65C21B" w:rsidR="00ED39F2" w:rsidRPr="00D06D4F" w:rsidRDefault="00625076" w:rsidP="00337314">
      <w:pPr>
        <w:spacing w:before="240" w:after="240"/>
        <w:ind w:left="720"/>
      </w:pPr>
      <w:r w:rsidRPr="00901547">
        <w:rPr>
          <w:rStyle w:val="Strong"/>
        </w:rPr>
        <w:t xml:space="preserve">Interim reports </w:t>
      </w:r>
      <w:r w:rsidRPr="00325C54">
        <w:rPr>
          <w:rStyle w:val="Strong"/>
        </w:rPr>
        <w:t>must be based on each activity described in the applicant’</w:t>
      </w:r>
      <w:r>
        <w:rPr>
          <w:rStyle w:val="Strong"/>
        </w:rPr>
        <w:t xml:space="preserve">s </w:t>
      </w:r>
      <w:r w:rsidRPr="004E0A75">
        <w:rPr>
          <w:rStyle w:val="IntenseEmphasis"/>
        </w:rPr>
        <w:t>approved</w:t>
      </w:r>
      <w:r w:rsidRPr="00325C54">
        <w:rPr>
          <w:rStyle w:val="BookTitle"/>
        </w:rPr>
        <w:t xml:space="preserve"> </w:t>
      </w:r>
      <w:r w:rsidRPr="00325C54">
        <w:rPr>
          <w:rStyle w:val="Strong"/>
        </w:rPr>
        <w:t>Project Activity Plan for each reporting period.</w:t>
      </w:r>
      <w:r w:rsidR="006263FF">
        <w:rPr>
          <w:rStyle w:val="Strong"/>
        </w:rPr>
        <w:t xml:space="preserve"> </w:t>
      </w:r>
      <w:r w:rsidR="006263FF" w:rsidRPr="006263FF">
        <w:rPr>
          <w:rStyle w:val="Strong"/>
        </w:rPr>
        <w:t xml:space="preserve">All reports will be submitted through the EWEG system </w:t>
      </w:r>
      <w:hyperlink r:id="rId41" w:history="1">
        <w:r w:rsidR="006263FF" w:rsidRPr="00663D55">
          <w:rPr>
            <w:rStyle w:val="Hyperlink"/>
          </w:rPr>
          <w:t>here</w:t>
        </w:r>
      </w:hyperlink>
      <w:r w:rsidR="006263FF" w:rsidRPr="006263FF">
        <w:rPr>
          <w:rStyle w:val="Strong"/>
        </w:rPr>
        <w:t xml:space="preserve"> on the dates specified. </w:t>
      </w:r>
      <w:r w:rsidRPr="001C29C3">
        <w:t xml:space="preserve"> </w:t>
      </w:r>
    </w:p>
    <w:p w14:paraId="6F77A778" w14:textId="7DC73CBE" w:rsidR="00956CA7" w:rsidRPr="00A956AB" w:rsidRDefault="00956CA7" w:rsidP="007D45F0">
      <w:pPr>
        <w:pStyle w:val="Heading2"/>
        <w:rPr>
          <w:bCs/>
        </w:rPr>
      </w:pPr>
      <w:bookmarkStart w:id="49" w:name="_Fiscal_Reimbursement_and"/>
      <w:bookmarkStart w:id="50" w:name="_Toc190259580"/>
      <w:bookmarkEnd w:id="49"/>
      <w:r w:rsidRPr="00A956AB">
        <w:t>Fiscal Reimbursement and Fiscal Interim Report Requirements</w:t>
      </w:r>
      <w:bookmarkEnd w:id="50"/>
    </w:p>
    <w:p w14:paraId="5C6089F3" w14:textId="4ECFF102" w:rsidR="00956CA7" w:rsidRPr="00E54232" w:rsidRDefault="00956CA7" w:rsidP="0010544C">
      <w:pPr>
        <w:ind w:left="720"/>
        <w:rPr>
          <w:b/>
        </w:rPr>
      </w:pPr>
      <w:r w:rsidRPr="00046DB9">
        <w:rPr>
          <w:b/>
        </w:rPr>
        <w:t>Reimbursement Request:</w:t>
      </w:r>
      <w:r w:rsidRPr="00A668C9">
        <w:t xml:space="preserve"> The grantee shall request </w:t>
      </w:r>
      <w:r w:rsidR="0037169A">
        <w:t>reimbursement payment</w:t>
      </w:r>
      <w:r w:rsidR="0002103B">
        <w:t>s</w:t>
      </w:r>
      <w:r w:rsidR="0037169A">
        <w:t xml:space="preserve"> monthly, by the 15th of each month (or the date specified in the monthly email from the program office), </w:t>
      </w:r>
      <w:r w:rsidRPr="00A668C9">
        <w:t>from the NJDOE. The grantee will complete a reimbursement request through the EWEG payment system</w:t>
      </w:r>
      <w:r w:rsidR="0037169A">
        <w:t>,</w:t>
      </w:r>
      <w:r w:rsidR="001E06FD">
        <w:t xml:space="preserve"> and the requests may </w:t>
      </w:r>
      <w:r w:rsidR="001E06FD" w:rsidRPr="00B9755A">
        <w:rPr>
          <w:rFonts w:cs="Calibri"/>
          <w:szCs w:val="24"/>
        </w:rPr>
        <w:t>include funds that will be expended through the last calendar day of the month in which reimbursement is requested</w:t>
      </w:r>
      <w:r w:rsidRPr="00A668C9">
        <w:t>.  Reimbursement request</w:t>
      </w:r>
      <w:r w:rsidR="009E2715">
        <w:t>s</w:t>
      </w:r>
      <w:r w:rsidRPr="00A668C9">
        <w:t xml:space="preserve"> will be </w:t>
      </w:r>
      <w:r w:rsidR="00B6308F">
        <w:t>closed 30 days prior to</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w:t>
      </w:r>
      <w:hyperlink r:id="rId42" w:history="1">
        <w:r w:rsidRPr="00D65FB8">
          <w:rPr>
            <w:rStyle w:val="Hyperlink"/>
          </w:rPr>
          <w:t xml:space="preserve">Specific instructions for completing </w:t>
        </w:r>
        <w:r w:rsidR="00D65FB8" w:rsidRPr="00D65FB8">
          <w:rPr>
            <w:rStyle w:val="Hyperlink"/>
          </w:rPr>
          <w:t>reimbursement requests</w:t>
        </w:r>
      </w:hyperlink>
      <w:r w:rsidRPr="00A668C9">
        <w:t xml:space="preserve"> </w:t>
      </w:r>
      <w:r w:rsidR="00324446">
        <w:t>are</w:t>
      </w:r>
      <w:r w:rsidRPr="00A668C9">
        <w:t xml:space="preserve"> </w:t>
      </w:r>
      <w:r w:rsidR="00D65FB8">
        <w:t>also available</w:t>
      </w:r>
      <w:r w:rsidRPr="001826B4">
        <w:t>.</w:t>
      </w:r>
    </w:p>
    <w:p w14:paraId="3001CC1F" w14:textId="5DF6347D" w:rsidR="00046DB9" w:rsidRDefault="00AE3624" w:rsidP="0010544C">
      <w:pPr>
        <w:ind w:left="720"/>
      </w:pPr>
      <w:r>
        <w:lastRenderedPageBreak/>
        <w:t xml:space="preserve">Requests may begin once the contract has been fully approved and executed by the NJDOE. All programs operate as reimbursement-only programs. Grantees will be reimbursed based on their actual expenditures. Grantees must submit payment requests no later than the 15th of the month via the EWEG system </w:t>
      </w:r>
      <w:proofErr w:type="gramStart"/>
      <w:r>
        <w:t>in order to</w:t>
      </w:r>
      <w:proofErr w:type="gramEnd"/>
      <w:r>
        <w:t xml:space="preserve"> receive a payment the following month. Reimbursements will close 30 days before the end of the grant term. Any funds owed to the grantee will be included in the Final Expenditure Report.</w:t>
      </w:r>
    </w:p>
    <w:p w14:paraId="4F309EE2" w14:textId="098279AA" w:rsidR="00956CA7" w:rsidRDefault="00956CA7" w:rsidP="0010544C">
      <w:pPr>
        <w:ind w:left="720"/>
      </w:pPr>
      <w:r w:rsidRPr="00A668C9">
        <w:t xml:space="preserve">In making disbursements to any third party with whom the Grantee may contract to undertake the </w:t>
      </w:r>
      <w:proofErr w:type="gramStart"/>
      <w:r w:rsidRPr="00A668C9">
        <w:t>Project,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3F6EBF77" w14:textId="702BBCA3" w:rsidR="008D46DF" w:rsidRPr="008D46DF" w:rsidRDefault="008D46DF" w:rsidP="008D46DF">
      <w:pPr>
        <w:spacing w:after="240"/>
        <w:ind w:left="1440"/>
        <w:rPr>
          <w:rFonts w:cs="Calibri"/>
          <w:szCs w:val="24"/>
        </w:rPr>
      </w:pPr>
      <w:r w:rsidRPr="00250A61">
        <w:rPr>
          <w:rFonts w:cs="Calibri"/>
          <w:b/>
          <w:szCs w:val="24"/>
        </w:rPr>
        <w:t>Note:</w:t>
      </w:r>
      <w:r w:rsidRPr="00250A61">
        <w:rPr>
          <w:rFonts w:cs="Calibri"/>
          <w:szCs w:val="24"/>
        </w:rPr>
        <w:t xml:space="preserve"> Payments cannot be processed until the award has been accepted in </w:t>
      </w:r>
      <w:r w:rsidR="001308BD">
        <w:rPr>
          <w:rFonts w:cs="Calibri"/>
          <w:szCs w:val="24"/>
        </w:rPr>
        <w:t>the EWEG system</w:t>
      </w:r>
      <w:r w:rsidRPr="00250A61">
        <w:rPr>
          <w:rFonts w:cs="Calibri"/>
          <w:szCs w:val="24"/>
        </w:rPr>
        <w:t xml:space="preserve">. </w:t>
      </w:r>
      <w:r w:rsidRPr="00250A61">
        <w:t xml:space="preserve">Payments can be withheld if the applicant fails to submit required reports. </w:t>
      </w:r>
    </w:p>
    <w:p w14:paraId="174C1374" w14:textId="3A6D2EA9"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r:id="rId43"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w:t>
      </w:r>
      <w:r w:rsidR="001308BD">
        <w:t>provide an account of</w:t>
      </w:r>
      <w:r w:rsidRPr="00A668C9">
        <w:t xml:space="preserve"> actual expenditures incurred during </w:t>
      </w:r>
      <w:r w:rsidR="0042414F">
        <w:t>the</w:t>
      </w:r>
      <w:r w:rsidR="00046DB9">
        <w:t xml:space="preserve"> reporting period</w:t>
      </w:r>
      <w:r w:rsidR="00DE4491">
        <w:t>.</w:t>
      </w:r>
      <w:r w:rsidRPr="00A668C9">
        <w:t xml:space="preserve"> </w:t>
      </w:r>
      <w:r w:rsidR="00DE4491">
        <w:t>The</w:t>
      </w:r>
      <w:r w:rsidRPr="00A668C9">
        <w:t xml:space="preserve"> expenditures reported in the interim report should match </w:t>
      </w:r>
      <w:r w:rsidR="001308BD">
        <w:t>the payments made</w:t>
      </w:r>
      <w:r w:rsidRPr="00A668C9">
        <w:t xml:space="preserve"> to the district during the </w:t>
      </w:r>
      <w:r w:rsidR="00AE22D7">
        <w:t>reporting</w:t>
      </w:r>
      <w:r w:rsidRPr="00A668C9">
        <w:t xml:space="preserve"> period.</w:t>
      </w:r>
    </w:p>
    <w:p w14:paraId="5C930A54" w14:textId="7370454A" w:rsidR="00956CA7" w:rsidRPr="00A668C9" w:rsidRDefault="00956CA7" w:rsidP="0010544C">
      <w:pPr>
        <w:ind w:left="720"/>
        <w:rPr>
          <w:b/>
        </w:rPr>
      </w:pPr>
      <w:r w:rsidRPr="00046DB9">
        <w:rPr>
          <w:b/>
        </w:rPr>
        <w:t>Final Expenditure Reports:</w:t>
      </w:r>
      <w:r w:rsidRPr="00A668C9">
        <w:t xml:space="preserve"> This report generates a final payment to the grantee </w:t>
      </w:r>
      <w:r w:rsidR="009F0447">
        <w:t>when the “Final Report” button is selected</w:t>
      </w:r>
      <w:r w:rsidR="00C37F99">
        <w:t xml:space="preserve">. </w:t>
      </w:r>
    </w:p>
    <w:p w14:paraId="1F998601" w14:textId="6F4D1059" w:rsidR="00375902" w:rsidRPr="00C26BB9" w:rsidRDefault="00956CA7" w:rsidP="007D45F0">
      <w:pPr>
        <w:pStyle w:val="Heading2"/>
      </w:pPr>
      <w:bookmarkStart w:id="51" w:name="_Reporting_Periods"/>
      <w:bookmarkStart w:id="52" w:name="_Toc190259581"/>
      <w:bookmarkEnd w:id="51"/>
      <w:r w:rsidRPr="00C26BB9">
        <w:rPr>
          <w:rStyle w:val="Heading2Char"/>
          <w:b/>
        </w:rPr>
        <w:t>Reporting Periods</w:t>
      </w:r>
      <w:bookmarkEnd w:id="52"/>
    </w:p>
    <w:p w14:paraId="10001368" w14:textId="075C4F1A" w:rsidR="00956CA7" w:rsidRDefault="00956CA7" w:rsidP="00EC5A02">
      <w:pPr>
        <w:pBdr>
          <w:bottom w:val="single" w:sz="4" w:space="1" w:color="auto"/>
        </w:pBd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1EF29740" w14:textId="77777777" w:rsidR="001F4238" w:rsidRDefault="001F4238" w:rsidP="001F4238">
      <w:pPr>
        <w:spacing w:before="240" w:after="240"/>
        <w:ind w:left="720"/>
        <w:rPr>
          <w:rStyle w:val="Strong"/>
        </w:rPr>
      </w:pPr>
      <w:r w:rsidRPr="006263FF">
        <w:rPr>
          <w:rStyle w:val="Strong"/>
        </w:rPr>
        <w:t>Reports for this program will be due as follows:</w:t>
      </w:r>
    </w:p>
    <w:tbl>
      <w:tblPr>
        <w:tblStyle w:val="TableGrid1"/>
        <w:tblW w:w="0" w:type="auto"/>
        <w:jc w:val="center"/>
        <w:tblLook w:val="04A0" w:firstRow="1" w:lastRow="0" w:firstColumn="1" w:lastColumn="0" w:noHBand="0" w:noVBand="1"/>
      </w:tblPr>
      <w:tblGrid>
        <w:gridCol w:w="1202"/>
        <w:gridCol w:w="3426"/>
        <w:gridCol w:w="991"/>
      </w:tblGrid>
      <w:tr w:rsidR="001F4238" w:rsidRPr="00386D0F" w14:paraId="43659E2B" w14:textId="77777777" w:rsidTr="00DC5FF2">
        <w:trPr>
          <w:jc w:val="center"/>
        </w:trPr>
        <w:tc>
          <w:tcPr>
            <w:tcW w:w="0" w:type="auto"/>
            <w:shd w:val="clear" w:color="auto" w:fill="D9D9D9" w:themeFill="background1" w:themeFillShade="D9"/>
          </w:tcPr>
          <w:p w14:paraId="5BA139A8" w14:textId="77777777" w:rsidR="001F4238" w:rsidRPr="00723B77" w:rsidRDefault="001F4238" w:rsidP="00DC5FF2">
            <w:pPr>
              <w:jc w:val="center"/>
              <w:rPr>
                <w:rStyle w:val="Strong"/>
              </w:rPr>
            </w:pPr>
            <w:r w:rsidRPr="00723B77">
              <w:rPr>
                <w:rStyle w:val="Strong"/>
              </w:rPr>
              <w:t xml:space="preserve">Report </w:t>
            </w:r>
          </w:p>
        </w:tc>
        <w:tc>
          <w:tcPr>
            <w:tcW w:w="0" w:type="auto"/>
            <w:shd w:val="clear" w:color="auto" w:fill="D9D9D9" w:themeFill="background1" w:themeFillShade="D9"/>
          </w:tcPr>
          <w:p w14:paraId="532DBFD7" w14:textId="77777777" w:rsidR="001F4238" w:rsidRPr="00723B77" w:rsidRDefault="001F4238" w:rsidP="00DC5FF2">
            <w:pPr>
              <w:jc w:val="center"/>
              <w:rPr>
                <w:rStyle w:val="Strong"/>
              </w:rPr>
            </w:pPr>
            <w:r>
              <w:rPr>
                <w:rStyle w:val="Strong"/>
              </w:rPr>
              <w:t>Reporting Period</w:t>
            </w:r>
          </w:p>
        </w:tc>
        <w:tc>
          <w:tcPr>
            <w:tcW w:w="0" w:type="auto"/>
            <w:shd w:val="clear" w:color="auto" w:fill="D9D9D9" w:themeFill="background1" w:themeFillShade="D9"/>
          </w:tcPr>
          <w:p w14:paraId="1D2584D5" w14:textId="77777777" w:rsidR="001F4238" w:rsidRPr="00723B77" w:rsidRDefault="001F4238" w:rsidP="00DC5FF2">
            <w:pPr>
              <w:jc w:val="center"/>
              <w:rPr>
                <w:rStyle w:val="Strong"/>
              </w:rPr>
            </w:pPr>
            <w:r>
              <w:rPr>
                <w:rStyle w:val="Strong"/>
              </w:rPr>
              <w:t>Due Date</w:t>
            </w:r>
          </w:p>
        </w:tc>
      </w:tr>
      <w:tr w:rsidR="001F4238" w:rsidRPr="00386D0F" w14:paraId="3E165936" w14:textId="77777777" w:rsidTr="00DC5FF2">
        <w:trPr>
          <w:jc w:val="center"/>
        </w:trPr>
        <w:tc>
          <w:tcPr>
            <w:tcW w:w="0" w:type="auto"/>
          </w:tcPr>
          <w:p w14:paraId="2C71B9B4" w14:textId="77777777" w:rsidR="001F4238" w:rsidRPr="00723B77" w:rsidRDefault="001F4238" w:rsidP="00DC5FF2">
            <w:pPr>
              <w:jc w:val="center"/>
            </w:pPr>
            <w:r w:rsidRPr="00C023FE">
              <w:rPr>
                <w:rFonts w:cs="Calibri"/>
              </w:rPr>
              <w:t>1</w:t>
            </w:r>
            <w:r w:rsidRPr="00C023FE">
              <w:rPr>
                <w:rFonts w:cs="Calibri"/>
                <w:vertAlign w:val="superscript"/>
              </w:rPr>
              <w:t>st</w:t>
            </w:r>
            <w:r w:rsidRPr="00C023FE">
              <w:rPr>
                <w:rFonts w:cs="Calibri"/>
              </w:rPr>
              <w:t xml:space="preserve"> Interim</w:t>
            </w:r>
          </w:p>
        </w:tc>
        <w:tc>
          <w:tcPr>
            <w:tcW w:w="0" w:type="auto"/>
          </w:tcPr>
          <w:p w14:paraId="21EDFF51" w14:textId="77777777" w:rsidR="001F4238" w:rsidRPr="00386D0F" w:rsidRDefault="001F4238" w:rsidP="00DC5FF2">
            <w:pPr>
              <w:jc w:val="center"/>
            </w:pPr>
            <w:r w:rsidRPr="00C023FE">
              <w:rPr>
                <w:rFonts w:cs="Calibri"/>
              </w:rPr>
              <w:t>07/01/2</w:t>
            </w:r>
            <w:r>
              <w:rPr>
                <w:rFonts w:cs="Calibri"/>
              </w:rPr>
              <w:t>5</w:t>
            </w:r>
            <w:r w:rsidRPr="00C023FE">
              <w:rPr>
                <w:rFonts w:cs="Calibri"/>
              </w:rPr>
              <w:t xml:space="preserve"> – 09/30/2</w:t>
            </w:r>
            <w:r>
              <w:rPr>
                <w:rFonts w:cs="Calibri"/>
              </w:rPr>
              <w:t>5</w:t>
            </w:r>
          </w:p>
        </w:tc>
        <w:tc>
          <w:tcPr>
            <w:tcW w:w="0" w:type="auto"/>
          </w:tcPr>
          <w:p w14:paraId="4268807F" w14:textId="77777777" w:rsidR="001F4238" w:rsidRDefault="001F4238" w:rsidP="00DC5FF2">
            <w:pPr>
              <w:jc w:val="center"/>
            </w:pPr>
            <w:r w:rsidRPr="00C023FE">
              <w:rPr>
                <w:rFonts w:cs="Calibri"/>
              </w:rPr>
              <w:t>10/31/2</w:t>
            </w:r>
            <w:r>
              <w:rPr>
                <w:rFonts w:cs="Calibri"/>
              </w:rPr>
              <w:t>5</w:t>
            </w:r>
          </w:p>
        </w:tc>
      </w:tr>
      <w:tr w:rsidR="001F4238" w:rsidRPr="00386D0F" w14:paraId="76C373A0" w14:textId="77777777" w:rsidTr="00DC5FF2">
        <w:trPr>
          <w:jc w:val="center"/>
        </w:trPr>
        <w:tc>
          <w:tcPr>
            <w:tcW w:w="0" w:type="auto"/>
          </w:tcPr>
          <w:p w14:paraId="7A69349F" w14:textId="77777777" w:rsidR="001F4238" w:rsidRPr="00723B77" w:rsidRDefault="001F4238" w:rsidP="00DC5FF2">
            <w:pPr>
              <w:jc w:val="center"/>
            </w:pPr>
            <w:r w:rsidRPr="00C023FE">
              <w:rPr>
                <w:rFonts w:cs="Calibri"/>
              </w:rPr>
              <w:t>2</w:t>
            </w:r>
            <w:r w:rsidRPr="00C023FE">
              <w:rPr>
                <w:rFonts w:cs="Calibri"/>
                <w:vertAlign w:val="superscript"/>
              </w:rPr>
              <w:t>nd</w:t>
            </w:r>
            <w:r w:rsidRPr="00C023FE">
              <w:rPr>
                <w:rFonts w:cs="Calibri"/>
              </w:rPr>
              <w:t xml:space="preserve"> Interim</w:t>
            </w:r>
          </w:p>
        </w:tc>
        <w:tc>
          <w:tcPr>
            <w:tcW w:w="0" w:type="auto"/>
          </w:tcPr>
          <w:p w14:paraId="3114A6F5" w14:textId="77777777" w:rsidR="001F4238" w:rsidRPr="00386D0F" w:rsidRDefault="001F4238" w:rsidP="00DC5FF2">
            <w:pPr>
              <w:jc w:val="center"/>
            </w:pPr>
            <w:r w:rsidRPr="00C023FE">
              <w:rPr>
                <w:rFonts w:cs="Calibri"/>
              </w:rPr>
              <w:t>07/01/2</w:t>
            </w:r>
            <w:r>
              <w:rPr>
                <w:rFonts w:cs="Calibri"/>
              </w:rPr>
              <w:t>5</w:t>
            </w:r>
            <w:r w:rsidRPr="00C023FE">
              <w:rPr>
                <w:rFonts w:cs="Calibri"/>
              </w:rPr>
              <w:t xml:space="preserve"> – 12/31/2</w:t>
            </w:r>
            <w:r>
              <w:rPr>
                <w:rFonts w:cs="Calibri"/>
              </w:rPr>
              <w:t>5</w:t>
            </w:r>
          </w:p>
        </w:tc>
        <w:tc>
          <w:tcPr>
            <w:tcW w:w="0" w:type="auto"/>
          </w:tcPr>
          <w:p w14:paraId="0055CDC3" w14:textId="484A3318" w:rsidR="001F4238" w:rsidRPr="00386D0F" w:rsidRDefault="001F4238" w:rsidP="00DC5FF2">
            <w:pPr>
              <w:jc w:val="center"/>
            </w:pPr>
            <w:r w:rsidRPr="00C023FE">
              <w:rPr>
                <w:rFonts w:cs="Calibri"/>
              </w:rPr>
              <w:t>01/3</w:t>
            </w:r>
            <w:r w:rsidR="009F7EE5">
              <w:rPr>
                <w:rFonts w:cs="Calibri"/>
              </w:rPr>
              <w:t>1</w:t>
            </w:r>
            <w:r w:rsidRPr="00C023FE">
              <w:rPr>
                <w:rFonts w:cs="Calibri"/>
              </w:rPr>
              <w:t>/2</w:t>
            </w:r>
            <w:r>
              <w:rPr>
                <w:rFonts w:cs="Calibri"/>
              </w:rPr>
              <w:t>6</w:t>
            </w:r>
          </w:p>
        </w:tc>
      </w:tr>
      <w:tr w:rsidR="001F4238" w:rsidRPr="00386D0F" w14:paraId="33542134" w14:textId="77777777" w:rsidTr="00DC5FF2">
        <w:trPr>
          <w:jc w:val="center"/>
        </w:trPr>
        <w:tc>
          <w:tcPr>
            <w:tcW w:w="0" w:type="auto"/>
          </w:tcPr>
          <w:p w14:paraId="4337AD66" w14:textId="77777777" w:rsidR="001F4238" w:rsidRPr="00723B77" w:rsidRDefault="001F4238" w:rsidP="00DC5FF2">
            <w:pPr>
              <w:jc w:val="center"/>
            </w:pPr>
            <w:r w:rsidRPr="00C023FE">
              <w:rPr>
                <w:rFonts w:cs="Calibri"/>
              </w:rPr>
              <w:t>3</w:t>
            </w:r>
            <w:r w:rsidRPr="00C023FE">
              <w:rPr>
                <w:rFonts w:cs="Calibri"/>
                <w:vertAlign w:val="superscript"/>
              </w:rPr>
              <w:t>rd</w:t>
            </w:r>
            <w:r w:rsidRPr="00C023FE">
              <w:rPr>
                <w:rFonts w:cs="Calibri"/>
              </w:rPr>
              <w:t xml:space="preserve"> Interim</w:t>
            </w:r>
          </w:p>
        </w:tc>
        <w:tc>
          <w:tcPr>
            <w:tcW w:w="0" w:type="auto"/>
          </w:tcPr>
          <w:p w14:paraId="4A03F60D" w14:textId="77777777" w:rsidR="001F4238" w:rsidRPr="00386D0F" w:rsidRDefault="001F4238" w:rsidP="00DC5FF2">
            <w:pPr>
              <w:jc w:val="center"/>
            </w:pPr>
            <w:r w:rsidRPr="00C023FE">
              <w:rPr>
                <w:rFonts w:cs="Calibri"/>
              </w:rPr>
              <w:t>07/01/2</w:t>
            </w:r>
            <w:r>
              <w:rPr>
                <w:rFonts w:cs="Calibri"/>
              </w:rPr>
              <w:t>5</w:t>
            </w:r>
            <w:r w:rsidRPr="00C023FE">
              <w:rPr>
                <w:rFonts w:cs="Calibri"/>
              </w:rPr>
              <w:t xml:space="preserve"> – 03/31/2</w:t>
            </w:r>
            <w:r>
              <w:rPr>
                <w:rFonts w:cs="Calibri"/>
              </w:rPr>
              <w:t>6</w:t>
            </w:r>
          </w:p>
        </w:tc>
        <w:tc>
          <w:tcPr>
            <w:tcW w:w="0" w:type="auto"/>
          </w:tcPr>
          <w:p w14:paraId="15031BF4" w14:textId="77777777" w:rsidR="001F4238" w:rsidRDefault="001F4238" w:rsidP="00DC5FF2">
            <w:pPr>
              <w:jc w:val="center"/>
            </w:pPr>
            <w:r w:rsidRPr="00C023FE">
              <w:rPr>
                <w:rFonts w:cs="Calibri"/>
              </w:rPr>
              <w:t>04/30/2</w:t>
            </w:r>
            <w:r>
              <w:rPr>
                <w:rFonts w:cs="Calibri"/>
              </w:rPr>
              <w:t>6</w:t>
            </w:r>
          </w:p>
        </w:tc>
      </w:tr>
      <w:tr w:rsidR="001F4238" w:rsidRPr="00386D0F" w14:paraId="7C87258F" w14:textId="77777777" w:rsidTr="00DC5FF2">
        <w:trPr>
          <w:jc w:val="center"/>
        </w:trPr>
        <w:tc>
          <w:tcPr>
            <w:tcW w:w="0" w:type="auto"/>
          </w:tcPr>
          <w:p w14:paraId="3D8A9F42" w14:textId="0184B9F5" w:rsidR="001F4238" w:rsidRPr="00723B77" w:rsidRDefault="001F4238" w:rsidP="00DC5FF2">
            <w:pPr>
              <w:jc w:val="center"/>
            </w:pPr>
            <w:r w:rsidRPr="00C023FE">
              <w:rPr>
                <w:rFonts w:cs="Calibri"/>
              </w:rPr>
              <w:t>Final</w:t>
            </w:r>
            <w:r w:rsidR="00717B52">
              <w:rPr>
                <w:rFonts w:cs="Calibri"/>
              </w:rPr>
              <w:t xml:space="preserve"> Report</w:t>
            </w:r>
          </w:p>
        </w:tc>
        <w:tc>
          <w:tcPr>
            <w:tcW w:w="0" w:type="auto"/>
          </w:tcPr>
          <w:p w14:paraId="0A0C78E0" w14:textId="77777777" w:rsidR="001F4238" w:rsidRDefault="001F4238" w:rsidP="00DC5FF2">
            <w:pPr>
              <w:jc w:val="center"/>
            </w:pPr>
            <w:r w:rsidRPr="00C023FE">
              <w:rPr>
                <w:rFonts w:cs="Calibri"/>
              </w:rPr>
              <w:t>07/01/2</w:t>
            </w:r>
            <w:r>
              <w:rPr>
                <w:rFonts w:cs="Calibri"/>
              </w:rPr>
              <w:t>5</w:t>
            </w:r>
            <w:r w:rsidRPr="00C023FE">
              <w:rPr>
                <w:rFonts w:cs="Calibri"/>
              </w:rPr>
              <w:t xml:space="preserve"> – 06/30/2</w:t>
            </w:r>
            <w:r>
              <w:rPr>
                <w:rFonts w:cs="Calibri"/>
              </w:rPr>
              <w:t>6</w:t>
            </w:r>
          </w:p>
        </w:tc>
        <w:tc>
          <w:tcPr>
            <w:tcW w:w="0" w:type="auto"/>
          </w:tcPr>
          <w:p w14:paraId="1B85F14F" w14:textId="77777777" w:rsidR="001F4238" w:rsidRDefault="001F4238" w:rsidP="00DC5FF2">
            <w:pPr>
              <w:jc w:val="center"/>
            </w:pPr>
            <w:r w:rsidRPr="00C023FE">
              <w:rPr>
                <w:rFonts w:cs="Calibri"/>
              </w:rPr>
              <w:t>08/31/2</w:t>
            </w:r>
            <w:r>
              <w:rPr>
                <w:rFonts w:cs="Calibri"/>
              </w:rPr>
              <w:t>6</w:t>
            </w:r>
          </w:p>
        </w:tc>
      </w:tr>
      <w:tr w:rsidR="007F1478" w:rsidRPr="00386D0F" w14:paraId="20EB06D3" w14:textId="77777777" w:rsidTr="00DC5FF2">
        <w:trPr>
          <w:jc w:val="center"/>
        </w:trPr>
        <w:tc>
          <w:tcPr>
            <w:tcW w:w="0" w:type="auto"/>
          </w:tcPr>
          <w:p w14:paraId="15E15366" w14:textId="77777777" w:rsidR="007F1478" w:rsidRPr="00C023FE" w:rsidRDefault="007F1478" w:rsidP="00DC5FF2">
            <w:pPr>
              <w:jc w:val="center"/>
              <w:rPr>
                <w:rFonts w:cs="Calibri"/>
              </w:rPr>
            </w:pPr>
          </w:p>
        </w:tc>
        <w:tc>
          <w:tcPr>
            <w:tcW w:w="0" w:type="auto"/>
          </w:tcPr>
          <w:p w14:paraId="004933DE" w14:textId="61C8378B" w:rsidR="007F1478" w:rsidRPr="00C023FE" w:rsidRDefault="006408CF" w:rsidP="00DC5FF2">
            <w:pPr>
              <w:jc w:val="center"/>
              <w:rPr>
                <w:rFonts w:cs="Calibri"/>
              </w:rPr>
            </w:pPr>
            <w:r w:rsidRPr="00046DB9">
              <w:rPr>
                <w:sz w:val="22"/>
                <w:szCs w:val="22"/>
              </w:rPr>
              <w:t>*Includes 60-day liquidation period.</w:t>
            </w:r>
          </w:p>
        </w:tc>
        <w:tc>
          <w:tcPr>
            <w:tcW w:w="0" w:type="auto"/>
          </w:tcPr>
          <w:p w14:paraId="13578DE3" w14:textId="77777777" w:rsidR="007F1478" w:rsidRPr="00C023FE" w:rsidRDefault="007F1478" w:rsidP="00DC5FF2">
            <w:pPr>
              <w:jc w:val="center"/>
              <w:rPr>
                <w:rFonts w:cs="Calibri"/>
              </w:rPr>
            </w:pPr>
          </w:p>
        </w:tc>
      </w:tr>
    </w:tbl>
    <w:p w14:paraId="67B8D230" w14:textId="77777777" w:rsidR="001F4238" w:rsidRDefault="001F4238" w:rsidP="001F4238">
      <w:pPr>
        <w:ind w:left="720"/>
        <w:jc w:val="center"/>
      </w:pPr>
    </w:p>
    <w:p w14:paraId="52B43774" w14:textId="69F3B31A" w:rsidR="00956CA7" w:rsidRPr="00A956AB" w:rsidRDefault="00956CA7" w:rsidP="00F67A7F">
      <w:pPr>
        <w:pStyle w:val="Heading2"/>
      </w:pPr>
      <w:bookmarkStart w:id="53" w:name="_Toc190259582"/>
      <w:r w:rsidRPr="00A956AB">
        <w:t>Mon</w:t>
      </w:r>
      <w:r w:rsidRPr="002B708B">
        <w:t>itoring</w:t>
      </w:r>
      <w:bookmarkEnd w:id="53"/>
    </w:p>
    <w:p w14:paraId="66C039FA" w14:textId="735FD7EF" w:rsidR="00956CA7" w:rsidRPr="0040257A" w:rsidRDefault="00956CA7" w:rsidP="0010544C">
      <w:pPr>
        <w:ind w:left="720"/>
      </w:pPr>
      <w:r w:rsidRPr="0040257A">
        <w:t xml:space="preserve">The NJDOE Program Managers </w:t>
      </w:r>
      <w:r w:rsidR="00422330">
        <w:t>have the right to</w:t>
      </w:r>
      <w:r w:rsidR="00422330" w:rsidRPr="0040257A">
        <w:t xml:space="preserve"> </w:t>
      </w:r>
      <w:r w:rsidRPr="0040257A">
        <w:t xml:space="preserve">schedule on-site monitoring visits with the Program Coordinator during the term of the Program contract to review program performance and fiscal documentation.  These visits may be </w:t>
      </w:r>
      <w:r w:rsidR="00446724">
        <w:t>part of a comprehensive program assessment or focused on reviewing</w:t>
      </w:r>
      <w:r w:rsidRPr="0040257A">
        <w:t xml:space="preserve"> performance in specific areas.  In either case, Program staff shall cooperate with Program Managers and provide them with files and other </w:t>
      </w:r>
      <w:r w:rsidR="00CE37A9">
        <w:t>requested information</w:t>
      </w:r>
      <w:r w:rsidRPr="0040257A">
        <w:t>.</w:t>
      </w:r>
    </w:p>
    <w:p w14:paraId="777D07AE" w14:textId="5EF714CB" w:rsidR="00956CA7" w:rsidRPr="00A956AB" w:rsidRDefault="00956CA7" w:rsidP="007D45F0">
      <w:pPr>
        <w:pStyle w:val="Heading2"/>
        <w:rPr>
          <w:bCs/>
        </w:rPr>
      </w:pPr>
      <w:bookmarkStart w:id="54" w:name="_Toc190259583"/>
      <w:r w:rsidRPr="00A956AB">
        <w:lastRenderedPageBreak/>
        <w:t>Acceptable Documentation for Grant Monitoring</w:t>
      </w:r>
      <w:bookmarkEnd w:id="54"/>
    </w:p>
    <w:p w14:paraId="55579B99" w14:textId="307EF448" w:rsidR="000C3B92" w:rsidRDefault="006E1344" w:rsidP="0010544C">
      <w:pPr>
        <w:ind w:left="720"/>
      </w:pPr>
      <w:r>
        <w:t>Complete</w:t>
      </w:r>
      <w:r w:rsidR="00956CA7" w:rsidRPr="0040257A">
        <w:t xml:space="preserve"> and detailed documentation for grant expenditures shall be retained at the organization’s level for monitoring purposes. This shall include </w:t>
      </w:r>
      <w:r w:rsidR="00DA6D6B" w:rsidRPr="0040257A">
        <w:t>the expenditures</w:t>
      </w:r>
      <w:r w:rsidR="00956CA7" w:rsidRPr="0040257A">
        <w:t xml:space="preserve"> of the </w:t>
      </w:r>
      <w:r w:rsidR="007A061C">
        <w:t>g</w:t>
      </w:r>
      <w:r w:rsidR="00956CA7" w:rsidRPr="0040257A">
        <w:t>rantee and all sub-grantees.</w:t>
      </w:r>
    </w:p>
    <w:p w14:paraId="52457248" w14:textId="6FB3337D" w:rsidR="00A10E97" w:rsidRPr="00E72A08" w:rsidRDefault="00956CA7" w:rsidP="00E72A08">
      <w:pPr>
        <w:pStyle w:val="ListParagraph"/>
        <w:numPr>
          <w:ilvl w:val="2"/>
          <w:numId w:val="5"/>
        </w:numPr>
        <w:rPr>
          <w:b/>
          <w:sz w:val="24"/>
        </w:rPr>
      </w:pPr>
      <w:r w:rsidRPr="00E72A08">
        <w:rPr>
          <w:b/>
          <w:sz w:val="24"/>
        </w:rPr>
        <w:t>Activity Reports</w:t>
      </w:r>
    </w:p>
    <w:p w14:paraId="1BAFEEB1" w14:textId="1ECC71D8"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w:t>
      </w:r>
      <w:r w:rsidR="00A42044">
        <w:t>, uploaded into EWEG, or emailed to the program officer,</w:t>
      </w:r>
      <w:r w:rsidR="009E2715">
        <w:t xml:space="preserve">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271995">
      <w:pPr>
        <w:pStyle w:val="ListParagraph"/>
        <w:numPr>
          <w:ilvl w:val="2"/>
          <w:numId w:val="5"/>
        </w:numPr>
        <w:rPr>
          <w:b/>
          <w:sz w:val="24"/>
        </w:rPr>
      </w:pPr>
      <w:r w:rsidRPr="00271995">
        <w:rPr>
          <w:b/>
          <w:sz w:val="24"/>
        </w:rPr>
        <w:t>Reimbursements</w:t>
      </w:r>
    </w:p>
    <w:p w14:paraId="06FD6FC5" w14:textId="4469EC16" w:rsidR="00051BEC" w:rsidRPr="00F33DAA" w:rsidRDefault="00956CA7" w:rsidP="00A10E97">
      <w:pPr>
        <w:ind w:left="720"/>
        <w:rPr>
          <w:rFonts w:cs="Arial"/>
          <w:szCs w:val="22"/>
        </w:rPr>
      </w:pPr>
      <w:r w:rsidRPr="0007505C">
        <w:rPr>
          <w:b/>
        </w:rPr>
        <w:t>Staffing</w:t>
      </w:r>
      <w:r w:rsidRPr="0007505C">
        <w:t xml:space="preserve"> – </w:t>
      </w:r>
      <w:r w:rsidR="00792493">
        <w:t>The Grantee must retain all timesheets and payroll records for any salaries paid using funds</w:t>
      </w:r>
      <w:r w:rsidRPr="0007505C">
        <w:t xml:space="preserve"> for both monitoring and reimbursement purposes. If staff </w:t>
      </w:r>
      <w:r w:rsidR="00792493">
        <w:t>are</w:t>
      </w:r>
      <w:r w:rsidRPr="0007505C">
        <w:t xml:space="preserve"> assigned part-time to the grant, a cost allocation sheet should accompany the reimbursement request.</w:t>
      </w:r>
    </w:p>
    <w:p w14:paraId="7D8A0D85" w14:textId="568A5884"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w:t>
      </w:r>
      <w:r w:rsidR="00792493">
        <w:t xml:space="preserve"> or </w:t>
      </w:r>
      <w:r w:rsidRPr="00A0068E">
        <w:t xml:space="preserve">office), the sites visited, the purpose of the </w:t>
      </w:r>
      <w:r w:rsidR="00792493">
        <w:t>trip</w:t>
      </w:r>
      <w:r w:rsidR="002F73CE">
        <w:t>,</w:t>
      </w:r>
      <w:r w:rsidRPr="00A0068E">
        <w:t xml:space="preserve"> and </w:t>
      </w:r>
      <w:r w:rsidR="00517A6C">
        <w:t xml:space="preserve">the </w:t>
      </w:r>
      <w:r w:rsidRPr="00A0068E">
        <w:t xml:space="preserve">ending location. </w:t>
      </w:r>
      <w:r w:rsidR="00514A88">
        <w:t>Commute</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514A88">
        <w:t>0.47 cents</w:t>
      </w:r>
      <w:r w:rsidRPr="00A0068E">
        <w:t xml:space="preserve"> per mile.  Receipts for parking and tolls must be retained</w:t>
      </w:r>
      <w:r w:rsidR="00514A88">
        <w:t xml:space="preserve"> for record-keeping purposes</w:t>
      </w:r>
      <w:r w:rsidRPr="00A0068E">
        <w:t>.</w:t>
      </w:r>
    </w:p>
    <w:p w14:paraId="3435AD24" w14:textId="68FDBC40"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w:t>
      </w:r>
      <w:r w:rsidR="004C256F">
        <w:t xml:space="preserve">on the </w:t>
      </w:r>
      <w:r w:rsidRPr="0040257A">
        <w:t xml:space="preserve">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55" w:name="_Toc190259584"/>
      <w:r>
        <w:t>Grant Amendments</w:t>
      </w:r>
      <w:bookmarkEnd w:id="55"/>
    </w:p>
    <w:p w14:paraId="066C0DBF" w14:textId="692BDFA1"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r w:rsidR="004C256F">
        <w:t>.</w:t>
      </w:r>
    </w:p>
    <w:p w14:paraId="36976ED4" w14:textId="4FBBAE87"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4"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45"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6"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7" w:history="1">
        <w:r w:rsidR="00AE0D26" w:rsidRPr="00621686">
          <w:rPr>
            <w:color w:val="0000FF"/>
            <w:u w:val="single"/>
          </w:rPr>
          <w:t>Uniform Minimum Chart of Accounts</w:t>
        </w:r>
      </w:hyperlink>
      <w:r w:rsidR="00AE0D26" w:rsidRPr="00171B21">
        <w:t xml:space="preserve"> </w:t>
      </w:r>
      <w:bookmarkStart w:id="56" w:name="_Hlk130977510"/>
      <w:r w:rsidR="00AE0D26" w:rsidRPr="00171B21">
        <w:t xml:space="preserve">to locate the appropriate budget </w:t>
      </w:r>
      <w:r w:rsidR="004C256F">
        <w:t>cost</w:t>
      </w:r>
      <w:r w:rsidR="00AE0D26" w:rsidRPr="00171B21">
        <w:t xml:space="preserve"> codes.</w:t>
      </w:r>
    </w:p>
    <w:bookmarkEnd w:id="56"/>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069F2BA6"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w:t>
      </w:r>
      <w:r w:rsidRPr="00EA1944">
        <w:rPr>
          <w:rFonts w:cs="Calibri"/>
          <w:szCs w:val="22"/>
        </w:rPr>
        <w:lastRenderedPageBreak/>
        <w:t xml:space="preserve">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5F5CA6" w:rsidRPr="00EA1944">
        <w:rPr>
          <w:rFonts w:cs="Calibri"/>
          <w:szCs w:val="22"/>
        </w:rPr>
        <w:t>)</w:t>
      </w:r>
      <w:r w:rsidR="005F5CA6">
        <w:rPr>
          <w:rFonts w:cs="Calibri"/>
          <w:szCs w:val="22"/>
        </w:rPr>
        <w:t>.</w:t>
      </w:r>
    </w:p>
    <w:p w14:paraId="54096BD7" w14:textId="6A777B0E"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138DA391"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w:t>
      </w:r>
      <w:r w:rsidR="00316E97">
        <w:rPr>
          <w:rFonts w:cs="Calibri"/>
          <w:szCs w:val="22"/>
        </w:rPr>
        <w:t>The grantee must review any changes (program or fiscal) requested by a subgrantee</w:t>
      </w:r>
      <w:r w:rsidRPr="00515BCC">
        <w:rPr>
          <w:rFonts w:cs="Calibri"/>
          <w:szCs w:val="22"/>
        </w:rPr>
        <w:t xml:space="preserv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w:t>
      </w:r>
      <w:r w:rsidRPr="00515BCC">
        <w:rPr>
          <w:rFonts w:cs="Calibri"/>
          <w:szCs w:val="22"/>
        </w:rPr>
        <w:t>changes</w:t>
      </w:r>
      <w:r w:rsidR="00342B29">
        <w:rPr>
          <w:rFonts w:cs="Calibri"/>
          <w:szCs w:val="22"/>
        </w:rPr>
        <w:t xml:space="preserve"> </w:t>
      </w:r>
      <w:r w:rsidR="00316E97">
        <w:rPr>
          <w:rFonts w:cs="Calibri"/>
          <w:szCs w:val="22"/>
        </w:rPr>
        <w:t xml:space="preserve">that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 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approve any changes </w:t>
      </w:r>
      <w:r w:rsidR="00DF7DB6">
        <w:rPr>
          <w:rFonts w:cs="Calibri"/>
          <w:szCs w:val="22"/>
        </w:rPr>
        <w:t>to their project activities or budget variances without prior approval from</w:t>
      </w:r>
      <w:r w:rsidRPr="00515BCC">
        <w:rPr>
          <w:rFonts w:cs="Calibri"/>
          <w:szCs w:val="22"/>
        </w:rPr>
        <w:t xml:space="preserve"> the NJDOE.</w:t>
      </w:r>
    </w:p>
    <w:p w14:paraId="4EAB0AAB" w14:textId="1BC9E9A4" w:rsidR="00A10E97" w:rsidRPr="00A10E97" w:rsidRDefault="00956CA7" w:rsidP="007D45F0">
      <w:pPr>
        <w:pStyle w:val="Heading2"/>
        <w:rPr>
          <w:szCs w:val="22"/>
        </w:rPr>
      </w:pPr>
      <w:bookmarkStart w:id="57" w:name="_Toc190259585"/>
      <w:r w:rsidRPr="005D0B5C">
        <w:t>Suspension/Cancellation of Grant/Loan Agreement and/or Reduction in Funding</w:t>
      </w:r>
      <w:bookmarkEnd w:id="57"/>
    </w:p>
    <w:p w14:paraId="1AAFEE17" w14:textId="69B95D92"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6D456DCC" w:rsidR="00956CA7" w:rsidRPr="00737514" w:rsidRDefault="00956CA7" w:rsidP="001D07FB">
      <w:pPr>
        <w:ind w:left="720"/>
        <w:rPr>
          <w:b/>
          <w:szCs w:val="22"/>
        </w:rPr>
      </w:pPr>
      <w:r w:rsidRPr="00737514">
        <w:rPr>
          <w:szCs w:val="22"/>
        </w:rPr>
        <w:t xml:space="preserve">Formal written notice of suspension/cancellation of </w:t>
      </w:r>
      <w:r w:rsidR="008A187F">
        <w:rPr>
          <w:szCs w:val="22"/>
        </w:rPr>
        <w:t>the Grant Agreement and/or reduction in funding will be provided to the grantee in advance of the adverse action to be taken,</w:t>
      </w:r>
      <w:r w:rsidRPr="00737514">
        <w:rPr>
          <w:szCs w:val="22"/>
        </w:rPr>
        <w:t xml:space="preserve">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58" w:name="_Toc190259586"/>
      <w:r w:rsidRPr="00D22E4B">
        <w:t>Grant</w:t>
      </w:r>
      <w:r w:rsidRPr="005D0B5C">
        <w:t xml:space="preserve"> Close Out</w:t>
      </w:r>
      <w:bookmarkEnd w:id="58"/>
    </w:p>
    <w:p w14:paraId="08FE4D85" w14:textId="0747A933"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59" w:name="_Toc190259587"/>
      <w:r w:rsidRPr="005D0B5C">
        <w:t xml:space="preserve">Federal </w:t>
      </w:r>
      <w:r w:rsidRPr="00D22E4B">
        <w:t>Requirements</w:t>
      </w:r>
      <w:bookmarkEnd w:id="59"/>
    </w:p>
    <w:p w14:paraId="31EB52C0" w14:textId="58D68AA9" w:rsidR="00A71C75" w:rsidRPr="00D325B9" w:rsidRDefault="00791F1D" w:rsidP="00D325B9">
      <w:pPr>
        <w:ind w:left="720"/>
        <w:rPr>
          <w:rFonts w:asciiTheme="minorHAnsi" w:eastAsia="MS Gothic" w:hAnsiTheme="minorHAnsi" w:cstheme="minorHAnsi"/>
        </w:rPr>
      </w:pPr>
      <w:r>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60" w:name="FEDREQ"/>
      <w:r>
        <w:rPr>
          <w:rFonts w:asciiTheme="minorHAnsi" w:eastAsia="MS Gothic" w:hAnsiTheme="minorHAnsi" w:cstheme="minorHAnsi"/>
        </w:rPr>
        <w:instrText xml:space="preserve"> FORMDROPDOWN </w:instrText>
      </w:r>
      <w:r>
        <w:rPr>
          <w:rFonts w:asciiTheme="minorHAnsi" w:eastAsia="MS Gothic" w:hAnsiTheme="minorHAnsi" w:cstheme="minorHAnsi"/>
        </w:rPr>
      </w:r>
      <w:r>
        <w:rPr>
          <w:rFonts w:asciiTheme="minorHAnsi" w:eastAsia="MS Gothic" w:hAnsiTheme="minorHAnsi" w:cstheme="minorHAnsi"/>
        </w:rPr>
        <w:fldChar w:fldCharType="separate"/>
      </w:r>
      <w:r>
        <w:rPr>
          <w:rFonts w:asciiTheme="minorHAnsi" w:eastAsia="MS Gothic" w:hAnsiTheme="minorHAnsi" w:cstheme="minorHAnsi"/>
        </w:rPr>
        <w:fldChar w:fldCharType="end"/>
      </w:r>
      <w:bookmarkEnd w:id="60"/>
    </w:p>
    <w:p w14:paraId="3CB84CB7" w14:textId="17D7EB9D" w:rsidR="00E61EB4" w:rsidRDefault="00E61EB4">
      <w:pPr>
        <w:spacing w:before="0" w:after="0"/>
      </w:pPr>
      <w:r>
        <w:br w:type="page"/>
      </w:r>
    </w:p>
    <w:p w14:paraId="1B6EAB58" w14:textId="777D45D1" w:rsidR="00A8472A" w:rsidRDefault="0013614C" w:rsidP="000E2790">
      <w:pPr>
        <w:pStyle w:val="Heading1"/>
      </w:pPr>
      <w:r>
        <w:lastRenderedPageBreak/>
        <w:t xml:space="preserve"> </w:t>
      </w:r>
      <w:bookmarkStart w:id="61" w:name="_Toc190259588"/>
      <w:r w:rsidR="001016F9">
        <w:t>Appendices</w:t>
      </w:r>
      <w:bookmarkEnd w:id="61"/>
    </w:p>
    <w:p w14:paraId="76A882B4" w14:textId="77777777" w:rsidR="008242FF" w:rsidRPr="008242FF" w:rsidRDefault="008242FF" w:rsidP="008242FF"/>
    <w:p w14:paraId="284C5FAA" w14:textId="007FD6DD" w:rsidR="00913D3F" w:rsidRPr="00652E37" w:rsidRDefault="00913D3F" w:rsidP="00E81EF2">
      <w:pPr>
        <w:pStyle w:val="Heading2"/>
      </w:pPr>
      <w:bookmarkStart w:id="62" w:name="_Toc96691230"/>
      <w:bookmarkStart w:id="63" w:name="_Toc189817175"/>
      <w:bookmarkStart w:id="64" w:name="_Toc190259589"/>
      <w:r>
        <w:t>Appendix A</w:t>
      </w:r>
      <w:bookmarkStart w:id="65" w:name="_Appendix_C"/>
      <w:bookmarkEnd w:id="62"/>
      <w:bookmarkEnd w:id="63"/>
      <w:bookmarkEnd w:id="64"/>
      <w:bookmarkEnd w:id="65"/>
    </w:p>
    <w:p w14:paraId="14FEB3FC" w14:textId="77777777" w:rsidR="00913D3F" w:rsidRPr="00386D0F" w:rsidRDefault="00913D3F" w:rsidP="00913D3F">
      <w:pPr>
        <w:pStyle w:val="Heading3"/>
      </w:pPr>
      <w:bookmarkStart w:id="66" w:name="_Toc89936054"/>
      <w:bookmarkStart w:id="67" w:name="_Toc96691234"/>
      <w:r w:rsidRPr="00386D0F">
        <w:t>Budget Tips</w:t>
      </w:r>
      <w:bookmarkEnd w:id="66"/>
      <w:bookmarkEnd w:id="67"/>
    </w:p>
    <w:p w14:paraId="0A4B7902" w14:textId="49FE5EDF" w:rsidR="00913D3F" w:rsidRPr="00386D0F" w:rsidRDefault="00913D3F" w:rsidP="00913D3F">
      <w:pPr>
        <w:spacing w:before="240"/>
      </w:pPr>
      <w:r w:rsidRPr="00386D0F">
        <w:t xml:space="preserve">To reduce the number of pre-award revisions, please follow </w:t>
      </w:r>
      <w:r w:rsidR="00870E35">
        <w:t xml:space="preserve">the </w:t>
      </w:r>
      <w:r w:rsidRPr="00386D0F">
        <w:t xml:space="preserve">instructions below:  </w:t>
      </w:r>
    </w:p>
    <w:p w14:paraId="0C6DE685" w14:textId="3E8A7C62" w:rsidR="00913D3F" w:rsidRPr="00386D0F" w:rsidRDefault="00913D3F" w:rsidP="00913D3F">
      <w:pPr>
        <w:pStyle w:val="ListParagraph"/>
        <w:numPr>
          <w:ilvl w:val="0"/>
          <w:numId w:val="44"/>
        </w:numPr>
        <w:spacing w:before="0"/>
        <w:ind w:left="360"/>
        <w:contextualSpacing w:val="0"/>
      </w:pPr>
      <w:r w:rsidRPr="00386D0F">
        <w:t xml:space="preserve">Explain what the amounts in the </w:t>
      </w:r>
      <w:r>
        <w:t>‘</w:t>
      </w:r>
      <w:r w:rsidRPr="00386D0F">
        <w:t>How Many</w:t>
      </w:r>
      <w:r>
        <w:t>’</w:t>
      </w:r>
      <w:r w:rsidRPr="00386D0F">
        <w:t xml:space="preserve"> and </w:t>
      </w:r>
      <w:r>
        <w:t>‘</w:t>
      </w:r>
      <w:r w:rsidRPr="00386D0F">
        <w:t>Cost per Unit</w:t>
      </w:r>
      <w:r>
        <w:t>’</w:t>
      </w:r>
      <w:r w:rsidRPr="00386D0F">
        <w:t xml:space="preserve"> boxes represent for the </w:t>
      </w:r>
      <w:bookmarkStart w:id="68" w:name="_Hlk95136283"/>
      <w:r w:rsidRPr="00BC4BC3">
        <w:rPr>
          <w:rStyle w:val="Emphasis"/>
        </w:rPr>
        <w:t>Supply</w:t>
      </w:r>
      <w:r w:rsidRPr="00386D0F">
        <w:t xml:space="preserve"> and </w:t>
      </w:r>
      <w:r w:rsidRPr="00BC4BC3">
        <w:rPr>
          <w:rStyle w:val="Emphasis"/>
        </w:rPr>
        <w:t>Other</w:t>
      </w:r>
      <w:r w:rsidRPr="00386D0F">
        <w:t xml:space="preserve"> tabs budget entries. If the amounts in those boxes represent a calculation, describe that calculation in the Description box. </w:t>
      </w:r>
    </w:p>
    <w:p w14:paraId="6F3136E8" w14:textId="77777777" w:rsidR="00913D3F" w:rsidRPr="00386D0F" w:rsidRDefault="00913D3F" w:rsidP="00913D3F">
      <w:pPr>
        <w:pStyle w:val="ListParagraph"/>
        <w:numPr>
          <w:ilvl w:val="0"/>
          <w:numId w:val="44"/>
        </w:numPr>
        <w:spacing w:before="0"/>
        <w:ind w:left="360"/>
        <w:contextualSpacing w:val="0"/>
      </w:pPr>
      <w:r w:rsidRPr="00386D0F">
        <w:t>Include in the Description boxes the cost of the item, the need for it, and its relation to the grant program.</w:t>
      </w:r>
    </w:p>
    <w:p w14:paraId="4E146422" w14:textId="77777777" w:rsidR="00913D3F" w:rsidRPr="00386D0F" w:rsidRDefault="00913D3F" w:rsidP="00913D3F">
      <w:pPr>
        <w:numPr>
          <w:ilvl w:val="0"/>
          <w:numId w:val="44"/>
        </w:numPr>
        <w:spacing w:before="0"/>
        <w:ind w:left="360"/>
      </w:pPr>
      <w:r w:rsidRPr="00386D0F">
        <w:t>Mileage reimbursement budget entries must describe the relation to the grant of the traveler(s) and the grant-related purpose(s) of the travel, as well as a brief explanation of how the number of miles was calculated. Mileage must be a separate budget entry.</w:t>
      </w:r>
    </w:p>
    <w:p w14:paraId="7F523DF2" w14:textId="77777777" w:rsidR="00913D3F" w:rsidRPr="00386D0F" w:rsidRDefault="00913D3F" w:rsidP="00913D3F"/>
    <w:bookmarkEnd w:id="68"/>
    <w:p w14:paraId="111F65B4" w14:textId="77777777" w:rsidR="00913D3F" w:rsidRPr="00386D0F" w:rsidRDefault="00913D3F" w:rsidP="00913D3F">
      <w:pPr>
        <w:pStyle w:val="Header"/>
      </w:pPr>
    </w:p>
    <w:p w14:paraId="7C8D565F" w14:textId="77777777" w:rsidR="00913D3F" w:rsidRPr="00386D0F" w:rsidRDefault="00913D3F" w:rsidP="00913D3F">
      <w:pPr>
        <w:pStyle w:val="Header"/>
      </w:pPr>
    </w:p>
    <w:p w14:paraId="55376C40" w14:textId="77777777" w:rsidR="00913D3F" w:rsidRPr="00386D0F" w:rsidRDefault="00913D3F" w:rsidP="00913D3F">
      <w:pPr>
        <w:pStyle w:val="Header"/>
      </w:pPr>
    </w:p>
    <w:p w14:paraId="4A40C943" w14:textId="77777777" w:rsidR="00913D3F" w:rsidRPr="00386D0F" w:rsidRDefault="00913D3F" w:rsidP="00913D3F">
      <w:pPr>
        <w:pStyle w:val="Header"/>
      </w:pPr>
    </w:p>
    <w:p w14:paraId="3275EC67" w14:textId="77777777" w:rsidR="00913D3F" w:rsidRPr="00386D0F" w:rsidRDefault="00913D3F" w:rsidP="00913D3F">
      <w:pPr>
        <w:pStyle w:val="Header"/>
      </w:pPr>
    </w:p>
    <w:p w14:paraId="70FAF5D2" w14:textId="77777777" w:rsidR="00913D3F" w:rsidRPr="00386D0F" w:rsidRDefault="00913D3F" w:rsidP="00913D3F">
      <w:pPr>
        <w:pStyle w:val="Header"/>
      </w:pPr>
    </w:p>
    <w:p w14:paraId="66B5614A" w14:textId="77777777" w:rsidR="00913D3F" w:rsidRPr="00386D0F" w:rsidRDefault="00913D3F" w:rsidP="00913D3F">
      <w:pPr>
        <w:pStyle w:val="Header"/>
      </w:pPr>
    </w:p>
    <w:p w14:paraId="57623237" w14:textId="77777777" w:rsidR="00913D3F" w:rsidRPr="00386D0F" w:rsidRDefault="00913D3F" w:rsidP="00913D3F">
      <w:pPr>
        <w:pStyle w:val="Header"/>
      </w:pPr>
    </w:p>
    <w:p w14:paraId="6D2D5C1E" w14:textId="77777777" w:rsidR="00913D3F" w:rsidRPr="00386D0F" w:rsidRDefault="00913D3F" w:rsidP="00913D3F">
      <w:pPr>
        <w:pStyle w:val="Header"/>
      </w:pPr>
    </w:p>
    <w:p w14:paraId="0033D992" w14:textId="77777777" w:rsidR="00913D3F" w:rsidRPr="00386D0F" w:rsidRDefault="00913D3F" w:rsidP="00913D3F">
      <w:pPr>
        <w:pStyle w:val="Header"/>
      </w:pPr>
    </w:p>
    <w:p w14:paraId="602E7474" w14:textId="77777777" w:rsidR="00913D3F" w:rsidRPr="00386D0F" w:rsidRDefault="00913D3F" w:rsidP="00913D3F">
      <w:pPr>
        <w:pStyle w:val="Header"/>
      </w:pPr>
    </w:p>
    <w:p w14:paraId="71366BBE" w14:textId="77777777" w:rsidR="00913D3F" w:rsidRPr="00386D0F" w:rsidRDefault="00913D3F" w:rsidP="00913D3F">
      <w:pPr>
        <w:pStyle w:val="Header"/>
      </w:pPr>
    </w:p>
    <w:p w14:paraId="4FD04BF0" w14:textId="77777777" w:rsidR="00913D3F" w:rsidRPr="00386D0F" w:rsidRDefault="00913D3F" w:rsidP="00913D3F">
      <w:pPr>
        <w:pStyle w:val="Header"/>
      </w:pPr>
    </w:p>
    <w:p w14:paraId="04FE1008" w14:textId="77777777" w:rsidR="00913D3F" w:rsidRPr="00386D0F" w:rsidRDefault="00913D3F" w:rsidP="00913D3F">
      <w:pPr>
        <w:pStyle w:val="Header"/>
      </w:pPr>
    </w:p>
    <w:p w14:paraId="21B9AE38" w14:textId="77777777" w:rsidR="00913D3F" w:rsidRPr="00386D0F" w:rsidRDefault="00913D3F" w:rsidP="00913D3F">
      <w:pPr>
        <w:pStyle w:val="Header"/>
      </w:pPr>
    </w:p>
    <w:p w14:paraId="6B5D4D5E" w14:textId="77777777" w:rsidR="00913D3F" w:rsidRPr="00386D0F" w:rsidRDefault="00913D3F" w:rsidP="00913D3F">
      <w:pPr>
        <w:pStyle w:val="Header"/>
      </w:pPr>
    </w:p>
    <w:p w14:paraId="756E03BC" w14:textId="77777777" w:rsidR="00913D3F" w:rsidRPr="00386D0F" w:rsidRDefault="00913D3F" w:rsidP="00913D3F">
      <w:pPr>
        <w:pStyle w:val="Header"/>
      </w:pPr>
    </w:p>
    <w:p w14:paraId="1892356A" w14:textId="77777777" w:rsidR="00913D3F" w:rsidRPr="00386D0F" w:rsidRDefault="00913D3F" w:rsidP="00913D3F">
      <w:pPr>
        <w:pStyle w:val="Header"/>
      </w:pPr>
    </w:p>
    <w:p w14:paraId="3C17EF90" w14:textId="77777777" w:rsidR="00913D3F" w:rsidRPr="00386D0F" w:rsidRDefault="00913D3F" w:rsidP="00913D3F">
      <w:pPr>
        <w:pStyle w:val="Header"/>
      </w:pPr>
    </w:p>
    <w:p w14:paraId="79544C48" w14:textId="1C959FE6" w:rsidR="00913D3F" w:rsidRPr="0017062A" w:rsidRDefault="00913D3F">
      <w:pPr>
        <w:spacing w:before="0" w:after="0"/>
        <w:rPr>
          <w:rFonts w:eastAsia="SimSun"/>
          <w:b/>
          <w:color w:val="auto"/>
          <w:sz w:val="24"/>
          <w:szCs w:val="28"/>
          <w:highlight w:val="lightGray"/>
          <w14:scene3d>
            <w14:camera w14:prst="orthographicFront"/>
            <w14:lightRig w14:rig="threePt" w14:dir="t">
              <w14:rot w14:lat="0" w14:lon="0" w14:rev="0"/>
            </w14:lightRig>
          </w14:scene3d>
        </w:rPr>
      </w:pPr>
      <w:bookmarkStart w:id="69" w:name="_Appendix_D"/>
      <w:bookmarkStart w:id="70" w:name="_Toc96691235"/>
      <w:bookmarkStart w:id="71" w:name="_Toc189817178"/>
      <w:bookmarkEnd w:id="69"/>
      <w:r>
        <w:br w:type="page"/>
      </w:r>
    </w:p>
    <w:p w14:paraId="31FF6E74" w14:textId="6903C580" w:rsidR="00913D3F" w:rsidRPr="00386D0F" w:rsidRDefault="00913D3F" w:rsidP="00913D3F">
      <w:pPr>
        <w:pStyle w:val="Heading2"/>
      </w:pPr>
      <w:bookmarkStart w:id="72" w:name="_Toc190259592"/>
      <w:r w:rsidRPr="00386D0F">
        <w:lastRenderedPageBreak/>
        <w:t xml:space="preserve">Appendix </w:t>
      </w:r>
      <w:bookmarkEnd w:id="72"/>
      <w:r w:rsidR="000E6751">
        <w:t>B</w:t>
      </w:r>
    </w:p>
    <w:p w14:paraId="2F3D1B34" w14:textId="77777777" w:rsidR="00913D3F" w:rsidRPr="00386D0F" w:rsidRDefault="00913D3F" w:rsidP="00913D3F">
      <w:pPr>
        <w:pStyle w:val="Heading3"/>
      </w:pPr>
      <w:r w:rsidRPr="00386D0F">
        <w:t>Electronic Web-Enabled Grants System (EWEG) Tips</w:t>
      </w:r>
    </w:p>
    <w:p w14:paraId="5649632B" w14:textId="6CBC3A6A" w:rsidR="00913D3F" w:rsidRPr="00386D0F" w:rsidRDefault="00913D3F" w:rsidP="00913D3F">
      <w:pPr>
        <w:spacing w:before="240"/>
      </w:pPr>
      <w:r w:rsidRPr="00386D0F">
        <w:t xml:space="preserve">The following are tips </w:t>
      </w:r>
      <w:r w:rsidR="00870E35">
        <w:t>for</w:t>
      </w:r>
      <w:r w:rsidRPr="00386D0F">
        <w:t xml:space="preserve"> working within the EWEG system. Please take note</w:t>
      </w:r>
      <w:r w:rsidR="00D6318D">
        <w:t xml:space="preserve">, as this would ease the </w:t>
      </w:r>
      <w:r w:rsidRPr="00386D0F">
        <w:t xml:space="preserve">submission of applications. </w:t>
      </w:r>
    </w:p>
    <w:p w14:paraId="586E5B2F" w14:textId="77777777" w:rsidR="00913D3F" w:rsidRPr="00386D0F" w:rsidRDefault="00913D3F" w:rsidP="00913D3F">
      <w:pPr>
        <w:numPr>
          <w:ilvl w:val="0"/>
          <w:numId w:val="45"/>
        </w:numPr>
        <w:tabs>
          <w:tab w:val="clear" w:pos="1080"/>
          <w:tab w:val="num" w:pos="360"/>
        </w:tabs>
        <w:spacing w:before="0" w:line="264" w:lineRule="auto"/>
        <w:ind w:left="720" w:hanging="360"/>
      </w:pPr>
      <w:r w:rsidRPr="00386D0F">
        <w:t>Do not use the “Back” button.  This will cause a system error.</w:t>
      </w:r>
    </w:p>
    <w:p w14:paraId="1CAD0FDD" w14:textId="51AA3FA0" w:rsidR="00913D3F" w:rsidRPr="00386D0F" w:rsidRDefault="00913D3F" w:rsidP="00913D3F">
      <w:pPr>
        <w:numPr>
          <w:ilvl w:val="0"/>
          <w:numId w:val="45"/>
        </w:numPr>
        <w:tabs>
          <w:tab w:val="clear" w:pos="1080"/>
          <w:tab w:val="num" w:pos="0"/>
          <w:tab w:val="left" w:pos="360"/>
        </w:tabs>
        <w:spacing w:before="0" w:line="264" w:lineRule="auto"/>
        <w:ind w:left="720" w:hanging="360"/>
      </w:pPr>
      <w:r w:rsidRPr="00386D0F">
        <w:t xml:space="preserve">It is always recommended that long narrative sections be typed in either Word or </w:t>
      </w:r>
      <w:r w:rsidR="00D6318D">
        <w:t>Notepad</w:t>
      </w:r>
      <w:r w:rsidRPr="00386D0F">
        <w:t xml:space="preserve"> and copied and pasted into EWEG. Doing this will prevent losing the text that you worked hard to create, should something go wrong when you save the page.</w:t>
      </w:r>
    </w:p>
    <w:p w14:paraId="36465971" w14:textId="13EEDB41" w:rsidR="00913D3F" w:rsidRPr="00386D0F" w:rsidRDefault="00913D3F" w:rsidP="00913D3F">
      <w:pPr>
        <w:numPr>
          <w:ilvl w:val="0"/>
          <w:numId w:val="45"/>
        </w:numPr>
        <w:tabs>
          <w:tab w:val="clear" w:pos="1080"/>
          <w:tab w:val="num" w:pos="360"/>
        </w:tabs>
        <w:spacing w:before="0" w:line="264" w:lineRule="auto"/>
        <w:ind w:left="720" w:hanging="360"/>
      </w:pPr>
      <w:r w:rsidRPr="00386D0F">
        <w:t xml:space="preserve">When copying and pasting from Word or </w:t>
      </w:r>
      <w:r w:rsidR="00D6318D">
        <w:t>Notepad</w:t>
      </w:r>
      <w:r w:rsidRPr="00386D0F">
        <w:t xml:space="preserve">, remove special characters. </w:t>
      </w:r>
      <w:r>
        <w:t>These include</w:t>
      </w:r>
      <w:r w:rsidRPr="00386D0F">
        <w:t xml:space="preserve"> quotation marks, apostrophes, hyphens</w:t>
      </w:r>
      <w:r w:rsidR="00D6318D">
        <w:t>,</w:t>
      </w:r>
      <w:r w:rsidRPr="00386D0F">
        <w:t xml:space="preserve"> and </w:t>
      </w:r>
      <w:proofErr w:type="gramStart"/>
      <w:r w:rsidRPr="00386D0F">
        <w:t>all of</w:t>
      </w:r>
      <w:proofErr w:type="gramEnd"/>
      <w:r w:rsidRPr="00386D0F">
        <w:t xml:space="preserve"> the other special characters </w:t>
      </w:r>
      <w:proofErr w:type="gramStart"/>
      <w:r w:rsidRPr="00386D0F">
        <w:t>(!@</w:t>
      </w:r>
      <w:proofErr w:type="gramEnd"/>
      <w:r w:rsidRPr="00386D0F">
        <w:t>#$%^&amp;*(</w:t>
      </w:r>
      <w:proofErr w:type="gramStart"/>
      <w:r w:rsidRPr="00386D0F">
        <w:t>)”~</w:t>
      </w:r>
      <w:proofErr w:type="gramEnd"/>
      <w:r w:rsidRPr="00386D0F">
        <w:t>/&lt;</w:t>
      </w:r>
      <w:proofErr w:type="gramStart"/>
      <w:r w:rsidRPr="00386D0F">
        <w:t>&gt;{</w:t>
      </w:r>
      <w:proofErr w:type="gramEnd"/>
      <w:r w:rsidRPr="00386D0F">
        <w:t>} and bullets). Avoid fancy formatting</w:t>
      </w:r>
      <w:r>
        <w:t xml:space="preserve"> as i</w:t>
      </w:r>
      <w:r w:rsidRPr="00386D0F">
        <w:t xml:space="preserve">t will only give you problems. </w:t>
      </w:r>
      <w:r w:rsidR="00D6318D">
        <w:t>Ensure that the content is presented</w:t>
      </w:r>
      <w:r w:rsidRPr="00386D0F">
        <w:t xml:space="preserve"> in a concise and clear manner.  </w:t>
      </w:r>
    </w:p>
    <w:p w14:paraId="43E21AD1" w14:textId="4D5DF91F" w:rsidR="00913D3F" w:rsidRDefault="00913D3F" w:rsidP="00913D3F">
      <w:pPr>
        <w:numPr>
          <w:ilvl w:val="0"/>
          <w:numId w:val="45"/>
        </w:numPr>
        <w:tabs>
          <w:tab w:val="clear" w:pos="1080"/>
          <w:tab w:val="num" w:pos="360"/>
        </w:tabs>
        <w:spacing w:before="0" w:line="264" w:lineRule="auto"/>
        <w:ind w:left="720" w:hanging="360"/>
      </w:pPr>
      <w:r w:rsidRPr="00386D0F">
        <w:t>The EWEG system is not compatible with the way Microsoft Word formats apostrophes, quotation marks</w:t>
      </w:r>
      <w:r w:rsidR="00D6318D">
        <w:t>,</w:t>
      </w:r>
      <w:r w:rsidRPr="00386D0F">
        <w:t xml:space="preserve"> and bullets. Use the following procedure to resolve this problem</w:t>
      </w:r>
      <w:r>
        <w:t>:</w:t>
      </w:r>
    </w:p>
    <w:p w14:paraId="542BAACD" w14:textId="77777777" w:rsidR="00913D3F" w:rsidRDefault="00913D3F" w:rsidP="00913D3F">
      <w:pPr>
        <w:numPr>
          <w:ilvl w:val="1"/>
          <w:numId w:val="45"/>
        </w:numPr>
        <w:spacing w:before="0" w:line="264" w:lineRule="auto"/>
      </w:pPr>
      <w:r w:rsidRPr="00386D0F">
        <w:t xml:space="preserve">Remove the apostrophes and quotation marks in the text that you want to copy and paste. </w:t>
      </w:r>
    </w:p>
    <w:p w14:paraId="2A446360" w14:textId="77777777" w:rsidR="00913D3F" w:rsidRDefault="00913D3F" w:rsidP="00913D3F">
      <w:pPr>
        <w:numPr>
          <w:ilvl w:val="1"/>
          <w:numId w:val="45"/>
        </w:numPr>
        <w:spacing w:before="0" w:line="264" w:lineRule="auto"/>
      </w:pPr>
      <w:r w:rsidRPr="00386D0F">
        <w:t xml:space="preserve">Paste the text into EWEG. </w:t>
      </w:r>
    </w:p>
    <w:p w14:paraId="1CA518BE" w14:textId="77777777" w:rsidR="00913D3F" w:rsidRDefault="00913D3F" w:rsidP="00913D3F">
      <w:pPr>
        <w:numPr>
          <w:ilvl w:val="1"/>
          <w:numId w:val="45"/>
        </w:numPr>
        <w:spacing w:before="0" w:line="264" w:lineRule="auto"/>
      </w:pPr>
      <w:r w:rsidRPr="00386D0F">
        <w:t xml:space="preserve">Working in EWEG, </w:t>
      </w:r>
      <w:r w:rsidRPr="006A35A1">
        <w:rPr>
          <w:b/>
        </w:rPr>
        <w:t>before you try to save the page</w:t>
      </w:r>
      <w:r w:rsidRPr="00386D0F">
        <w:t xml:space="preserve">, put the apostrophes and quotation marks back in. </w:t>
      </w:r>
    </w:p>
    <w:p w14:paraId="04B2F3B7" w14:textId="0B57BAF0" w:rsidR="00913D3F" w:rsidRPr="00386D0F" w:rsidRDefault="00913D3F" w:rsidP="00913D3F">
      <w:pPr>
        <w:numPr>
          <w:ilvl w:val="1"/>
          <w:numId w:val="45"/>
        </w:numPr>
        <w:spacing w:before="0" w:line="264" w:lineRule="auto"/>
      </w:pPr>
      <w:r w:rsidRPr="00386D0F">
        <w:t>You will notice that the apostrophes and quotation marks will now look different</w:t>
      </w:r>
      <w:r w:rsidR="00CA5B67">
        <w:t>,</w:t>
      </w:r>
      <w:r w:rsidRPr="00386D0F">
        <w:t xml:space="preserve"> indicating that the problematic formatting has been removed. You should be able to save the page without getting an error message. </w:t>
      </w:r>
    </w:p>
    <w:p w14:paraId="603C59EB" w14:textId="77777777" w:rsidR="00913D3F" w:rsidRPr="00386D0F" w:rsidRDefault="00913D3F" w:rsidP="00913D3F">
      <w:pPr>
        <w:numPr>
          <w:ilvl w:val="0"/>
          <w:numId w:val="45"/>
        </w:numPr>
        <w:tabs>
          <w:tab w:val="clear" w:pos="1080"/>
          <w:tab w:val="num" w:pos="0"/>
          <w:tab w:val="left" w:pos="360"/>
        </w:tabs>
        <w:spacing w:before="0" w:line="264" w:lineRule="auto"/>
        <w:ind w:left="720" w:hanging="360"/>
      </w:pPr>
      <w:r w:rsidRPr="00386D0F">
        <w:t>When you click on a Tab to open a page, do not click on it more than once. Some of our pages take a while to open (like the Needs Data page). If you click on the tab more than once, you will get a system error.</w:t>
      </w:r>
    </w:p>
    <w:p w14:paraId="06526D2F" w14:textId="375CBBF5" w:rsidR="00913D3F" w:rsidRPr="00386D0F" w:rsidRDefault="00913D3F" w:rsidP="00913D3F">
      <w:pPr>
        <w:numPr>
          <w:ilvl w:val="0"/>
          <w:numId w:val="45"/>
        </w:numPr>
        <w:tabs>
          <w:tab w:val="clear" w:pos="1080"/>
          <w:tab w:val="num" w:pos="0"/>
          <w:tab w:val="left" w:pos="360"/>
        </w:tabs>
        <w:spacing w:before="0" w:line="264" w:lineRule="auto"/>
        <w:ind w:left="720" w:hanging="360"/>
      </w:pPr>
      <w:r w:rsidRPr="00386D0F">
        <w:t xml:space="preserve">Certain systems are just not compatible with EWEG. </w:t>
      </w:r>
      <w:r w:rsidR="00F92B41">
        <w:t>Notably, these include MAC, handheld devices, notebooks, Safari, Google Chrome,</w:t>
      </w:r>
      <w:r w:rsidRPr="00386D0F">
        <w:t xml:space="preserve"> and Firefox.  If you have these systems, please try to locate </w:t>
      </w:r>
      <w:r w:rsidR="00662F66">
        <w:t>an alternative PC to use for entering</w:t>
      </w:r>
      <w:r w:rsidRPr="00386D0F">
        <w:t xml:space="preserve"> your data. </w:t>
      </w:r>
    </w:p>
    <w:p w14:paraId="23334B44" w14:textId="77777777" w:rsidR="00913D3F" w:rsidRPr="00386D0F" w:rsidRDefault="00913D3F" w:rsidP="00913D3F">
      <w:pPr>
        <w:numPr>
          <w:ilvl w:val="0"/>
          <w:numId w:val="46"/>
        </w:numPr>
        <w:spacing w:before="0" w:after="0" w:line="264" w:lineRule="auto"/>
        <w:ind w:left="360" w:firstLine="0"/>
      </w:pPr>
      <w:r w:rsidRPr="00386D0F">
        <w:t>If using Internet Explorer versions higher than 7.0, access the EWEG site in</w:t>
      </w:r>
    </w:p>
    <w:p w14:paraId="01DB231C" w14:textId="7BA38516" w:rsidR="00913D3F" w:rsidRPr="00386D0F" w:rsidRDefault="00913D3F" w:rsidP="00913D3F">
      <w:pPr>
        <w:spacing w:after="0"/>
        <w:ind w:firstLine="720"/>
      </w:pPr>
      <w:r w:rsidRPr="00386D0F">
        <w:t>“Compatibility Mode</w:t>
      </w:r>
      <w:r w:rsidR="00662F66">
        <w:t>,</w:t>
      </w:r>
      <w:r w:rsidRPr="00386D0F">
        <w:t>” or you may have unexpected errors and not be able to view all</w:t>
      </w:r>
    </w:p>
    <w:p w14:paraId="50B0E431" w14:textId="3CD0C69F" w:rsidR="00B53936" w:rsidRPr="00B53936" w:rsidRDefault="00913D3F" w:rsidP="0017062A">
      <w:pPr>
        <w:spacing w:after="0"/>
        <w:ind w:firstLine="720"/>
      </w:pPr>
      <w:r w:rsidRPr="00386D0F">
        <w:t>application pages.</w:t>
      </w:r>
      <w:bookmarkEnd w:id="70"/>
      <w:bookmarkEnd w:id="71"/>
    </w:p>
    <w:sectPr w:rsidR="00B53936" w:rsidRPr="00B53936" w:rsidSect="00D71BCE">
      <w:headerReference w:type="default" r:id="rId48"/>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19766" w14:textId="77777777" w:rsidR="00097867" w:rsidRDefault="00097867" w:rsidP="0094623B">
      <w:r>
        <w:separator/>
      </w:r>
    </w:p>
  </w:endnote>
  <w:endnote w:type="continuationSeparator" w:id="0">
    <w:p w14:paraId="5830334A" w14:textId="77777777" w:rsidR="00097867" w:rsidRDefault="00097867" w:rsidP="0094623B">
      <w:r>
        <w:continuationSeparator/>
      </w:r>
    </w:p>
  </w:endnote>
  <w:endnote w:type="continuationNotice" w:id="1">
    <w:p w14:paraId="644C9F99" w14:textId="77777777" w:rsidR="00097867" w:rsidRDefault="000978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40930"/>
      <w:docPartObj>
        <w:docPartGallery w:val="Page Numbers (Bottom of Page)"/>
        <w:docPartUnique/>
      </w:docPartObj>
    </w:sdtPr>
    <w:sdtEndPr/>
    <w:sdtContent>
      <w:sdt>
        <w:sdtPr>
          <w:id w:val="-1705238520"/>
          <w:docPartObj>
            <w:docPartGallery w:val="Page Numbers (Top of Page)"/>
            <w:docPartUnique/>
          </w:docPartObj>
        </w:sdtPr>
        <w:sdtEndPr/>
        <w:sdtContent>
          <w:p w14:paraId="08CF7CC5" w14:textId="3BA791A6" w:rsidR="000347C1" w:rsidRPr="00D56BF1" w:rsidRDefault="00FA467A" w:rsidP="00D56B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654959"/>
      <w:docPartObj>
        <w:docPartGallery w:val="Page Numbers (Top of Page)"/>
        <w:docPartUnique/>
      </w:docPartObj>
    </w:sdtPr>
    <w:sdtEndPr/>
    <w:sdtContent>
      <w:p w14:paraId="7F4BDAA6" w14:textId="77777777" w:rsidR="0006490A" w:rsidRDefault="0006490A" w:rsidP="000649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30</w:t>
        </w:r>
        <w:r>
          <w:rPr>
            <w:b/>
            <w:bCs/>
            <w:sz w:val="24"/>
            <w:szCs w:val="24"/>
          </w:rPr>
          <w:fldChar w:fldCharType="end"/>
        </w:r>
      </w:p>
    </w:sdtContent>
  </w:sdt>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B02B2" w14:textId="77777777" w:rsidR="00097867" w:rsidRDefault="00097867" w:rsidP="0094623B">
      <w:r>
        <w:separator/>
      </w:r>
    </w:p>
  </w:footnote>
  <w:footnote w:type="continuationSeparator" w:id="0">
    <w:p w14:paraId="2A627B3B" w14:textId="77777777" w:rsidR="00097867" w:rsidRDefault="00097867" w:rsidP="0094623B">
      <w:r>
        <w:continuationSeparator/>
      </w:r>
    </w:p>
  </w:footnote>
  <w:footnote w:type="continuationNotice" w:id="1">
    <w:p w14:paraId="66A325AD" w14:textId="77777777" w:rsidR="00097867" w:rsidRDefault="000978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F12"/>
    <w:multiLevelType w:val="hybridMultilevel"/>
    <w:tmpl w:val="F9EEA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42105"/>
    <w:multiLevelType w:val="hybridMultilevel"/>
    <w:tmpl w:val="F7A4E4E0"/>
    <w:lvl w:ilvl="0" w:tplc="04090001">
      <w:start w:val="1"/>
      <w:numFmt w:val="bullet"/>
      <w:lvlText w:val=""/>
      <w:lvlJc w:val="left"/>
      <w:pPr>
        <w:ind w:left="3584" w:hanging="360"/>
      </w:pPr>
      <w:rPr>
        <w:rFonts w:ascii="Symbol" w:hAnsi="Symbol" w:hint="default"/>
      </w:rPr>
    </w:lvl>
    <w:lvl w:ilvl="1" w:tplc="04090003" w:tentative="1">
      <w:start w:val="1"/>
      <w:numFmt w:val="bullet"/>
      <w:lvlText w:val="o"/>
      <w:lvlJc w:val="left"/>
      <w:pPr>
        <w:ind w:left="4304" w:hanging="360"/>
      </w:pPr>
      <w:rPr>
        <w:rFonts w:ascii="Courier New" w:hAnsi="Courier New" w:cs="Courier New" w:hint="default"/>
      </w:rPr>
    </w:lvl>
    <w:lvl w:ilvl="2" w:tplc="04090005" w:tentative="1">
      <w:start w:val="1"/>
      <w:numFmt w:val="bullet"/>
      <w:lvlText w:val=""/>
      <w:lvlJc w:val="left"/>
      <w:pPr>
        <w:ind w:left="5024" w:hanging="360"/>
      </w:pPr>
      <w:rPr>
        <w:rFonts w:ascii="Wingdings" w:hAnsi="Wingdings" w:hint="default"/>
      </w:rPr>
    </w:lvl>
    <w:lvl w:ilvl="3" w:tplc="04090001" w:tentative="1">
      <w:start w:val="1"/>
      <w:numFmt w:val="bullet"/>
      <w:lvlText w:val=""/>
      <w:lvlJc w:val="left"/>
      <w:pPr>
        <w:ind w:left="5744" w:hanging="360"/>
      </w:pPr>
      <w:rPr>
        <w:rFonts w:ascii="Symbol" w:hAnsi="Symbol" w:hint="default"/>
      </w:rPr>
    </w:lvl>
    <w:lvl w:ilvl="4" w:tplc="04090003" w:tentative="1">
      <w:start w:val="1"/>
      <w:numFmt w:val="bullet"/>
      <w:lvlText w:val="o"/>
      <w:lvlJc w:val="left"/>
      <w:pPr>
        <w:ind w:left="6464" w:hanging="360"/>
      </w:pPr>
      <w:rPr>
        <w:rFonts w:ascii="Courier New" w:hAnsi="Courier New" w:cs="Courier New" w:hint="default"/>
      </w:rPr>
    </w:lvl>
    <w:lvl w:ilvl="5" w:tplc="04090005" w:tentative="1">
      <w:start w:val="1"/>
      <w:numFmt w:val="bullet"/>
      <w:lvlText w:val=""/>
      <w:lvlJc w:val="left"/>
      <w:pPr>
        <w:ind w:left="7184" w:hanging="360"/>
      </w:pPr>
      <w:rPr>
        <w:rFonts w:ascii="Wingdings" w:hAnsi="Wingdings" w:hint="default"/>
      </w:rPr>
    </w:lvl>
    <w:lvl w:ilvl="6" w:tplc="04090001" w:tentative="1">
      <w:start w:val="1"/>
      <w:numFmt w:val="bullet"/>
      <w:lvlText w:val=""/>
      <w:lvlJc w:val="left"/>
      <w:pPr>
        <w:ind w:left="7904" w:hanging="360"/>
      </w:pPr>
      <w:rPr>
        <w:rFonts w:ascii="Symbol" w:hAnsi="Symbol" w:hint="default"/>
      </w:rPr>
    </w:lvl>
    <w:lvl w:ilvl="7" w:tplc="04090003" w:tentative="1">
      <w:start w:val="1"/>
      <w:numFmt w:val="bullet"/>
      <w:lvlText w:val="o"/>
      <w:lvlJc w:val="left"/>
      <w:pPr>
        <w:ind w:left="8624" w:hanging="360"/>
      </w:pPr>
      <w:rPr>
        <w:rFonts w:ascii="Courier New" w:hAnsi="Courier New" w:cs="Courier New" w:hint="default"/>
      </w:rPr>
    </w:lvl>
    <w:lvl w:ilvl="8" w:tplc="04090005" w:tentative="1">
      <w:start w:val="1"/>
      <w:numFmt w:val="bullet"/>
      <w:lvlText w:val=""/>
      <w:lvlJc w:val="left"/>
      <w:pPr>
        <w:ind w:left="9344" w:hanging="360"/>
      </w:pPr>
      <w:rPr>
        <w:rFonts w:ascii="Wingdings" w:hAnsi="Wingdings" w:hint="default"/>
      </w:rPr>
    </w:lvl>
  </w:abstractNum>
  <w:abstractNum w:abstractNumId="2" w15:restartNumberingAfterBreak="0">
    <w:nsid w:val="04584CE5"/>
    <w:multiLevelType w:val="hybridMultilevel"/>
    <w:tmpl w:val="5128F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E3AD0"/>
    <w:multiLevelType w:val="hybridMultilevel"/>
    <w:tmpl w:val="549AE90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1C6EBD"/>
    <w:multiLevelType w:val="multilevel"/>
    <w:tmpl w:val="6E2C10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97EFA"/>
    <w:multiLevelType w:val="hybridMultilevel"/>
    <w:tmpl w:val="2DDA5D64"/>
    <w:lvl w:ilvl="0" w:tplc="1C9E1E7C">
      <w:start w:val="1"/>
      <w:numFmt w:val="bullet"/>
      <w:lvlText w:val=""/>
      <w:lvlJc w:val="left"/>
      <w:pPr>
        <w:ind w:left="720" w:hanging="360"/>
      </w:pPr>
      <w:rPr>
        <w:rFonts w:ascii="Symbol" w:hAnsi="Symbol"/>
      </w:rPr>
    </w:lvl>
    <w:lvl w:ilvl="1" w:tplc="CDBA15C2">
      <w:start w:val="1"/>
      <w:numFmt w:val="bullet"/>
      <w:lvlText w:val=""/>
      <w:lvlJc w:val="left"/>
      <w:pPr>
        <w:ind w:left="720" w:hanging="360"/>
      </w:pPr>
      <w:rPr>
        <w:rFonts w:ascii="Symbol" w:hAnsi="Symbol"/>
      </w:rPr>
    </w:lvl>
    <w:lvl w:ilvl="2" w:tplc="23BC6F48">
      <w:start w:val="1"/>
      <w:numFmt w:val="bullet"/>
      <w:lvlText w:val=""/>
      <w:lvlJc w:val="left"/>
      <w:pPr>
        <w:ind w:left="720" w:hanging="360"/>
      </w:pPr>
      <w:rPr>
        <w:rFonts w:ascii="Symbol" w:hAnsi="Symbol"/>
      </w:rPr>
    </w:lvl>
    <w:lvl w:ilvl="3" w:tplc="9FB8C77E">
      <w:start w:val="1"/>
      <w:numFmt w:val="bullet"/>
      <w:lvlText w:val=""/>
      <w:lvlJc w:val="left"/>
      <w:pPr>
        <w:ind w:left="720" w:hanging="360"/>
      </w:pPr>
      <w:rPr>
        <w:rFonts w:ascii="Symbol" w:hAnsi="Symbol"/>
      </w:rPr>
    </w:lvl>
    <w:lvl w:ilvl="4" w:tplc="C91002F0">
      <w:start w:val="1"/>
      <w:numFmt w:val="bullet"/>
      <w:lvlText w:val=""/>
      <w:lvlJc w:val="left"/>
      <w:pPr>
        <w:ind w:left="720" w:hanging="360"/>
      </w:pPr>
      <w:rPr>
        <w:rFonts w:ascii="Symbol" w:hAnsi="Symbol"/>
      </w:rPr>
    </w:lvl>
    <w:lvl w:ilvl="5" w:tplc="0EB824F4">
      <w:start w:val="1"/>
      <w:numFmt w:val="bullet"/>
      <w:lvlText w:val=""/>
      <w:lvlJc w:val="left"/>
      <w:pPr>
        <w:ind w:left="720" w:hanging="360"/>
      </w:pPr>
      <w:rPr>
        <w:rFonts w:ascii="Symbol" w:hAnsi="Symbol"/>
      </w:rPr>
    </w:lvl>
    <w:lvl w:ilvl="6" w:tplc="193C7788">
      <w:start w:val="1"/>
      <w:numFmt w:val="bullet"/>
      <w:lvlText w:val=""/>
      <w:lvlJc w:val="left"/>
      <w:pPr>
        <w:ind w:left="720" w:hanging="360"/>
      </w:pPr>
      <w:rPr>
        <w:rFonts w:ascii="Symbol" w:hAnsi="Symbol"/>
      </w:rPr>
    </w:lvl>
    <w:lvl w:ilvl="7" w:tplc="33885A16">
      <w:start w:val="1"/>
      <w:numFmt w:val="bullet"/>
      <w:lvlText w:val=""/>
      <w:lvlJc w:val="left"/>
      <w:pPr>
        <w:ind w:left="720" w:hanging="360"/>
      </w:pPr>
      <w:rPr>
        <w:rFonts w:ascii="Symbol" w:hAnsi="Symbol"/>
      </w:rPr>
    </w:lvl>
    <w:lvl w:ilvl="8" w:tplc="99AAB8E6">
      <w:start w:val="1"/>
      <w:numFmt w:val="bullet"/>
      <w:lvlText w:val=""/>
      <w:lvlJc w:val="left"/>
      <w:pPr>
        <w:ind w:left="720" w:hanging="360"/>
      </w:pPr>
      <w:rPr>
        <w:rFonts w:ascii="Symbol" w:hAnsi="Symbol"/>
      </w:rPr>
    </w:lvl>
  </w:abstractNum>
  <w:abstractNum w:abstractNumId="7"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B3F24"/>
    <w:multiLevelType w:val="hybridMultilevel"/>
    <w:tmpl w:val="B73E74C0"/>
    <w:lvl w:ilvl="0" w:tplc="D8B0975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763C5"/>
    <w:multiLevelType w:val="hybridMultilevel"/>
    <w:tmpl w:val="A312940A"/>
    <w:lvl w:ilvl="0" w:tplc="FAA66BDC">
      <w:start w:val="1"/>
      <w:numFmt w:val="bullet"/>
      <w:lvlText w:val=""/>
      <w:lvlJc w:val="left"/>
      <w:pPr>
        <w:ind w:left="720" w:hanging="360"/>
      </w:pPr>
      <w:rPr>
        <w:rFonts w:ascii="Symbol" w:hAnsi="Symbol"/>
      </w:rPr>
    </w:lvl>
    <w:lvl w:ilvl="1" w:tplc="067037B4">
      <w:start w:val="1"/>
      <w:numFmt w:val="bullet"/>
      <w:lvlText w:val=""/>
      <w:lvlJc w:val="left"/>
      <w:pPr>
        <w:ind w:left="1080" w:hanging="360"/>
      </w:pPr>
      <w:rPr>
        <w:rFonts w:ascii="Symbol" w:hAnsi="Symbol"/>
      </w:rPr>
    </w:lvl>
    <w:lvl w:ilvl="2" w:tplc="DBC6D500">
      <w:start w:val="1"/>
      <w:numFmt w:val="bullet"/>
      <w:lvlText w:val=""/>
      <w:lvlJc w:val="left"/>
      <w:pPr>
        <w:ind w:left="1080" w:hanging="360"/>
      </w:pPr>
      <w:rPr>
        <w:rFonts w:ascii="Symbol" w:hAnsi="Symbol"/>
      </w:rPr>
    </w:lvl>
    <w:lvl w:ilvl="3" w:tplc="B59A63E8">
      <w:start w:val="1"/>
      <w:numFmt w:val="bullet"/>
      <w:lvlText w:val=""/>
      <w:lvlJc w:val="left"/>
      <w:pPr>
        <w:ind w:left="720" w:hanging="360"/>
      </w:pPr>
      <w:rPr>
        <w:rFonts w:ascii="Symbol" w:hAnsi="Symbol"/>
      </w:rPr>
    </w:lvl>
    <w:lvl w:ilvl="4" w:tplc="48180F1A">
      <w:start w:val="1"/>
      <w:numFmt w:val="bullet"/>
      <w:lvlText w:val=""/>
      <w:lvlJc w:val="left"/>
      <w:pPr>
        <w:ind w:left="720" w:hanging="360"/>
      </w:pPr>
      <w:rPr>
        <w:rFonts w:ascii="Symbol" w:hAnsi="Symbol"/>
      </w:rPr>
    </w:lvl>
    <w:lvl w:ilvl="5" w:tplc="B47C8E58">
      <w:start w:val="1"/>
      <w:numFmt w:val="bullet"/>
      <w:lvlText w:val=""/>
      <w:lvlJc w:val="left"/>
      <w:pPr>
        <w:ind w:left="720" w:hanging="360"/>
      </w:pPr>
      <w:rPr>
        <w:rFonts w:ascii="Symbol" w:hAnsi="Symbol"/>
      </w:rPr>
    </w:lvl>
    <w:lvl w:ilvl="6" w:tplc="4BB4CA0C">
      <w:start w:val="1"/>
      <w:numFmt w:val="bullet"/>
      <w:lvlText w:val=""/>
      <w:lvlJc w:val="left"/>
      <w:pPr>
        <w:ind w:left="720" w:hanging="360"/>
      </w:pPr>
      <w:rPr>
        <w:rFonts w:ascii="Symbol" w:hAnsi="Symbol"/>
      </w:rPr>
    </w:lvl>
    <w:lvl w:ilvl="7" w:tplc="C30C201C">
      <w:start w:val="1"/>
      <w:numFmt w:val="bullet"/>
      <w:lvlText w:val=""/>
      <w:lvlJc w:val="left"/>
      <w:pPr>
        <w:ind w:left="720" w:hanging="360"/>
      </w:pPr>
      <w:rPr>
        <w:rFonts w:ascii="Symbol" w:hAnsi="Symbol"/>
      </w:rPr>
    </w:lvl>
    <w:lvl w:ilvl="8" w:tplc="4D2E6174">
      <w:start w:val="1"/>
      <w:numFmt w:val="bullet"/>
      <w:lvlText w:val=""/>
      <w:lvlJc w:val="left"/>
      <w:pPr>
        <w:ind w:left="720" w:hanging="360"/>
      </w:pPr>
      <w:rPr>
        <w:rFonts w:ascii="Symbol" w:hAnsi="Symbol"/>
      </w:rPr>
    </w:lvl>
  </w:abstractNum>
  <w:abstractNum w:abstractNumId="11" w15:restartNumberingAfterBreak="0">
    <w:nsid w:val="1C371816"/>
    <w:multiLevelType w:val="hybridMultilevel"/>
    <w:tmpl w:val="A058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D7C1E"/>
    <w:multiLevelType w:val="hybridMultilevel"/>
    <w:tmpl w:val="8438E5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11452D"/>
    <w:multiLevelType w:val="hybridMultilevel"/>
    <w:tmpl w:val="2752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64EBA"/>
    <w:multiLevelType w:val="hybridMultilevel"/>
    <w:tmpl w:val="83E2DE8E"/>
    <w:lvl w:ilvl="0" w:tplc="72CEE9DE">
      <w:start w:val="1"/>
      <w:numFmt w:val="bullet"/>
      <w:lvlText w:val=""/>
      <w:lvlJc w:val="left"/>
      <w:pPr>
        <w:ind w:left="1440" w:hanging="360"/>
      </w:pPr>
      <w:rPr>
        <w:rFonts w:ascii="Symbol" w:hAnsi="Symbol"/>
      </w:rPr>
    </w:lvl>
    <w:lvl w:ilvl="1" w:tplc="21F62688">
      <w:start w:val="1"/>
      <w:numFmt w:val="bullet"/>
      <w:lvlText w:val=""/>
      <w:lvlJc w:val="left"/>
      <w:pPr>
        <w:ind w:left="1080" w:hanging="360"/>
      </w:pPr>
      <w:rPr>
        <w:rFonts w:ascii="Symbol" w:hAnsi="Symbol"/>
      </w:rPr>
    </w:lvl>
    <w:lvl w:ilvl="2" w:tplc="93361F1C">
      <w:start w:val="1"/>
      <w:numFmt w:val="bullet"/>
      <w:lvlText w:val=""/>
      <w:lvlJc w:val="left"/>
      <w:pPr>
        <w:ind w:left="1800" w:hanging="360"/>
      </w:pPr>
      <w:rPr>
        <w:rFonts w:ascii="Symbol" w:hAnsi="Symbol"/>
      </w:rPr>
    </w:lvl>
    <w:lvl w:ilvl="3" w:tplc="5C6CF1DA">
      <w:start w:val="1"/>
      <w:numFmt w:val="bullet"/>
      <w:lvlText w:val=""/>
      <w:lvlJc w:val="left"/>
      <w:pPr>
        <w:ind w:left="1440" w:hanging="360"/>
      </w:pPr>
      <w:rPr>
        <w:rFonts w:ascii="Symbol" w:hAnsi="Symbol"/>
      </w:rPr>
    </w:lvl>
    <w:lvl w:ilvl="4" w:tplc="C3F07244">
      <w:start w:val="1"/>
      <w:numFmt w:val="bullet"/>
      <w:lvlText w:val=""/>
      <w:lvlJc w:val="left"/>
      <w:pPr>
        <w:ind w:left="1440" w:hanging="360"/>
      </w:pPr>
      <w:rPr>
        <w:rFonts w:ascii="Symbol" w:hAnsi="Symbol"/>
      </w:rPr>
    </w:lvl>
    <w:lvl w:ilvl="5" w:tplc="32E269F6">
      <w:start w:val="1"/>
      <w:numFmt w:val="bullet"/>
      <w:lvlText w:val=""/>
      <w:lvlJc w:val="left"/>
      <w:pPr>
        <w:ind w:left="1440" w:hanging="360"/>
      </w:pPr>
      <w:rPr>
        <w:rFonts w:ascii="Symbol" w:hAnsi="Symbol"/>
      </w:rPr>
    </w:lvl>
    <w:lvl w:ilvl="6" w:tplc="8D7C5C6A">
      <w:start w:val="1"/>
      <w:numFmt w:val="bullet"/>
      <w:lvlText w:val=""/>
      <w:lvlJc w:val="left"/>
      <w:pPr>
        <w:ind w:left="1440" w:hanging="360"/>
      </w:pPr>
      <w:rPr>
        <w:rFonts w:ascii="Symbol" w:hAnsi="Symbol"/>
      </w:rPr>
    </w:lvl>
    <w:lvl w:ilvl="7" w:tplc="BBEE4840">
      <w:start w:val="1"/>
      <w:numFmt w:val="bullet"/>
      <w:lvlText w:val=""/>
      <w:lvlJc w:val="left"/>
      <w:pPr>
        <w:ind w:left="1440" w:hanging="360"/>
      </w:pPr>
      <w:rPr>
        <w:rFonts w:ascii="Symbol" w:hAnsi="Symbol"/>
      </w:rPr>
    </w:lvl>
    <w:lvl w:ilvl="8" w:tplc="5540D700">
      <w:start w:val="1"/>
      <w:numFmt w:val="bullet"/>
      <w:lvlText w:val=""/>
      <w:lvlJc w:val="left"/>
      <w:pPr>
        <w:ind w:left="1440" w:hanging="360"/>
      </w:pPr>
      <w:rPr>
        <w:rFonts w:ascii="Symbol" w:hAnsi="Symbol"/>
      </w:rPr>
    </w:lvl>
  </w:abstractNum>
  <w:abstractNum w:abstractNumId="18"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07467A"/>
    <w:multiLevelType w:val="hybridMultilevel"/>
    <w:tmpl w:val="16FADA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260DF"/>
    <w:multiLevelType w:val="hybridMultilevel"/>
    <w:tmpl w:val="2F3A0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0069C"/>
    <w:multiLevelType w:val="hybridMultilevel"/>
    <w:tmpl w:val="DCA2D972"/>
    <w:lvl w:ilvl="0" w:tplc="FFFFFFFF">
      <w:start w:val="1"/>
      <w:numFmt w:val="bullet"/>
      <w:lvlText w:val=""/>
      <w:lvlJc w:val="left"/>
      <w:pPr>
        <w:ind w:left="22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3690" w:hanging="360"/>
      </w:pPr>
      <w:rPr>
        <w:rFonts w:ascii="Wingdings" w:hAnsi="Wingdings" w:hint="default"/>
      </w:rPr>
    </w:lvl>
    <w:lvl w:ilvl="3" w:tplc="FFFFFFFF" w:tentative="1">
      <w:start w:val="1"/>
      <w:numFmt w:val="bullet"/>
      <w:lvlText w:val=""/>
      <w:lvlJc w:val="left"/>
      <w:pPr>
        <w:ind w:left="4410" w:hanging="360"/>
      </w:pPr>
      <w:rPr>
        <w:rFonts w:ascii="Symbol" w:hAnsi="Symbol" w:hint="default"/>
      </w:rPr>
    </w:lvl>
    <w:lvl w:ilvl="4" w:tplc="FFFFFFFF" w:tentative="1">
      <w:start w:val="1"/>
      <w:numFmt w:val="bullet"/>
      <w:lvlText w:val="o"/>
      <w:lvlJc w:val="left"/>
      <w:pPr>
        <w:ind w:left="5130" w:hanging="360"/>
      </w:pPr>
      <w:rPr>
        <w:rFonts w:ascii="Courier New" w:hAnsi="Courier New" w:cs="Courier New" w:hint="default"/>
      </w:rPr>
    </w:lvl>
    <w:lvl w:ilvl="5" w:tplc="FFFFFFFF" w:tentative="1">
      <w:start w:val="1"/>
      <w:numFmt w:val="bullet"/>
      <w:lvlText w:val=""/>
      <w:lvlJc w:val="left"/>
      <w:pPr>
        <w:ind w:left="5850" w:hanging="360"/>
      </w:pPr>
      <w:rPr>
        <w:rFonts w:ascii="Wingdings" w:hAnsi="Wingdings" w:hint="default"/>
      </w:rPr>
    </w:lvl>
    <w:lvl w:ilvl="6" w:tplc="FFFFFFFF" w:tentative="1">
      <w:start w:val="1"/>
      <w:numFmt w:val="bullet"/>
      <w:lvlText w:val=""/>
      <w:lvlJc w:val="left"/>
      <w:pPr>
        <w:ind w:left="6570" w:hanging="360"/>
      </w:pPr>
      <w:rPr>
        <w:rFonts w:ascii="Symbol" w:hAnsi="Symbol" w:hint="default"/>
      </w:rPr>
    </w:lvl>
    <w:lvl w:ilvl="7" w:tplc="FFFFFFFF" w:tentative="1">
      <w:start w:val="1"/>
      <w:numFmt w:val="bullet"/>
      <w:lvlText w:val="o"/>
      <w:lvlJc w:val="left"/>
      <w:pPr>
        <w:ind w:left="7290" w:hanging="360"/>
      </w:pPr>
      <w:rPr>
        <w:rFonts w:ascii="Courier New" w:hAnsi="Courier New" w:cs="Courier New" w:hint="default"/>
      </w:rPr>
    </w:lvl>
    <w:lvl w:ilvl="8" w:tplc="FFFFFFFF" w:tentative="1">
      <w:start w:val="1"/>
      <w:numFmt w:val="bullet"/>
      <w:lvlText w:val=""/>
      <w:lvlJc w:val="left"/>
      <w:pPr>
        <w:ind w:left="8010" w:hanging="360"/>
      </w:pPr>
      <w:rPr>
        <w:rFonts w:ascii="Wingdings" w:hAnsi="Wingdings" w:hint="default"/>
      </w:rPr>
    </w:lvl>
  </w:abstractNum>
  <w:abstractNum w:abstractNumId="23" w15:restartNumberingAfterBreak="0">
    <w:nsid w:val="307B20B6"/>
    <w:multiLevelType w:val="hybridMultilevel"/>
    <w:tmpl w:val="2458B2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604F8F"/>
    <w:multiLevelType w:val="hybridMultilevel"/>
    <w:tmpl w:val="62A81F2A"/>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368F4F42"/>
    <w:multiLevelType w:val="hybridMultilevel"/>
    <w:tmpl w:val="4628F7BE"/>
    <w:lvl w:ilvl="0" w:tplc="627ED5D0">
      <w:start w:val="1"/>
      <w:numFmt w:val="decimal"/>
      <w:lvlText w:val="%1."/>
      <w:lvlJc w:val="left"/>
      <w:pPr>
        <w:ind w:left="1080" w:hanging="360"/>
      </w:pPr>
      <w:rPr>
        <w:rFonts w:ascii="Calibri" w:hAnsi="Calibri" w:cs="Times New Roman" w:hint="default"/>
        <w:b w:val="0"/>
        <w:i w:val="0"/>
        <w:strike w:val="0"/>
        <w:dstrike w:val="0"/>
        <w:color w:val="000000"/>
        <w:sz w:val="22"/>
        <w:szCs w:val="24"/>
        <w:u w:val="none" w:color="000000"/>
        <w:vertAlign w:val="baseline"/>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7D77EF5"/>
    <w:multiLevelType w:val="hybridMultilevel"/>
    <w:tmpl w:val="1910EA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3D4BC2"/>
    <w:multiLevelType w:val="hybridMultilevel"/>
    <w:tmpl w:val="28E2ADB2"/>
    <w:lvl w:ilvl="0" w:tplc="D0667D5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3F7A79"/>
    <w:multiLevelType w:val="hybridMultilevel"/>
    <w:tmpl w:val="6876F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0DB5BC5"/>
    <w:multiLevelType w:val="hybridMultilevel"/>
    <w:tmpl w:val="692AF0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15A5509"/>
    <w:multiLevelType w:val="hybridMultilevel"/>
    <w:tmpl w:val="504E5804"/>
    <w:lvl w:ilvl="0" w:tplc="43404A86">
      <w:start w:val="1"/>
      <w:numFmt w:val="upp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2EE55E6"/>
    <w:multiLevelType w:val="hybridMultilevel"/>
    <w:tmpl w:val="6628788E"/>
    <w:lvl w:ilvl="0" w:tplc="60E2400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B6E75"/>
    <w:multiLevelType w:val="hybridMultilevel"/>
    <w:tmpl w:val="04090001"/>
    <w:lvl w:ilvl="0" w:tplc="ACF8303A">
      <w:start w:val="1"/>
      <w:numFmt w:val="bullet"/>
      <w:lvlText w:val=""/>
      <w:lvlJc w:val="left"/>
      <w:pPr>
        <w:tabs>
          <w:tab w:val="num" w:pos="720"/>
        </w:tabs>
        <w:ind w:left="720" w:hanging="360"/>
      </w:pPr>
      <w:rPr>
        <w:rFonts w:ascii="Symbol" w:hAnsi="Symbol" w:hint="default"/>
      </w:rPr>
    </w:lvl>
    <w:lvl w:ilvl="1" w:tplc="820A4FDC">
      <w:numFmt w:val="decimal"/>
      <w:lvlText w:val=""/>
      <w:lvlJc w:val="left"/>
    </w:lvl>
    <w:lvl w:ilvl="2" w:tplc="00CCE51A">
      <w:numFmt w:val="decimal"/>
      <w:lvlText w:val=""/>
      <w:lvlJc w:val="left"/>
    </w:lvl>
    <w:lvl w:ilvl="3" w:tplc="C68439CC">
      <w:numFmt w:val="decimal"/>
      <w:lvlText w:val=""/>
      <w:lvlJc w:val="left"/>
    </w:lvl>
    <w:lvl w:ilvl="4" w:tplc="B17EDC56">
      <w:numFmt w:val="decimal"/>
      <w:lvlText w:val=""/>
      <w:lvlJc w:val="left"/>
    </w:lvl>
    <w:lvl w:ilvl="5" w:tplc="86FA94A2">
      <w:numFmt w:val="decimal"/>
      <w:lvlText w:val=""/>
      <w:lvlJc w:val="left"/>
    </w:lvl>
    <w:lvl w:ilvl="6" w:tplc="7A6E6EE2">
      <w:numFmt w:val="decimal"/>
      <w:lvlText w:val=""/>
      <w:lvlJc w:val="left"/>
    </w:lvl>
    <w:lvl w:ilvl="7" w:tplc="3EEE97DE">
      <w:numFmt w:val="decimal"/>
      <w:lvlText w:val=""/>
      <w:lvlJc w:val="left"/>
    </w:lvl>
    <w:lvl w:ilvl="8" w:tplc="ACEA2E2C">
      <w:numFmt w:val="decimal"/>
      <w:lvlText w:val=""/>
      <w:lvlJc w:val="left"/>
    </w:lvl>
  </w:abstractNum>
  <w:abstractNum w:abstractNumId="34" w15:restartNumberingAfterBreak="0">
    <w:nsid w:val="46AF7651"/>
    <w:multiLevelType w:val="hybridMultilevel"/>
    <w:tmpl w:val="2272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796D3D"/>
    <w:multiLevelType w:val="hybridMultilevel"/>
    <w:tmpl w:val="FA647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F232B5F"/>
    <w:multiLevelType w:val="hybridMultilevel"/>
    <w:tmpl w:val="7EC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0436529"/>
    <w:multiLevelType w:val="hybridMultilevel"/>
    <w:tmpl w:val="3A3A3E4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1D7E55"/>
    <w:multiLevelType w:val="hybridMultilevel"/>
    <w:tmpl w:val="A7E2106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51711339"/>
    <w:multiLevelType w:val="hybridMultilevel"/>
    <w:tmpl w:val="2BE09726"/>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A7542D"/>
    <w:multiLevelType w:val="hybridMultilevel"/>
    <w:tmpl w:val="18B40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B307732"/>
    <w:multiLevelType w:val="hybridMultilevel"/>
    <w:tmpl w:val="03E230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C945C8A"/>
    <w:multiLevelType w:val="hybridMultilevel"/>
    <w:tmpl w:val="D86AE636"/>
    <w:lvl w:ilvl="0" w:tplc="20C0D218">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7" w15:restartNumberingAfterBreak="0">
    <w:nsid w:val="615C5AAD"/>
    <w:multiLevelType w:val="hybridMultilevel"/>
    <w:tmpl w:val="11F06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2B7552C"/>
    <w:multiLevelType w:val="hybridMultilevel"/>
    <w:tmpl w:val="A5926C5E"/>
    <w:lvl w:ilvl="0" w:tplc="D0667D5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50" w15:restartNumberingAfterBreak="0">
    <w:nsid w:val="662D18A8"/>
    <w:multiLevelType w:val="multilevel"/>
    <w:tmpl w:val="8EE8EBE2"/>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1"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2" w15:restartNumberingAfterBreak="0">
    <w:nsid w:val="6D9C3906"/>
    <w:multiLevelType w:val="hybridMultilevel"/>
    <w:tmpl w:val="49D6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605852"/>
    <w:multiLevelType w:val="multilevel"/>
    <w:tmpl w:val="308A9E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4" w15:restartNumberingAfterBreak="0">
    <w:nsid w:val="717A2C78"/>
    <w:multiLevelType w:val="hybridMultilevel"/>
    <w:tmpl w:val="6C82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B71DEA"/>
    <w:multiLevelType w:val="hybridMultilevel"/>
    <w:tmpl w:val="2532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624F56"/>
    <w:multiLevelType w:val="hybridMultilevel"/>
    <w:tmpl w:val="B282D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73216F6"/>
    <w:multiLevelType w:val="hybridMultilevel"/>
    <w:tmpl w:val="8402D608"/>
    <w:lvl w:ilvl="0" w:tplc="20C0D218">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30481E"/>
    <w:multiLevelType w:val="hybridMultilevel"/>
    <w:tmpl w:val="F74A6E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9" w15:restartNumberingAfterBreak="0">
    <w:nsid w:val="7A3A5079"/>
    <w:multiLevelType w:val="hybridMultilevel"/>
    <w:tmpl w:val="D3E480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0"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5"/>
  </w:num>
  <w:num w:numId="2" w16cid:durableId="317616207">
    <w:abstractNumId w:val="58"/>
  </w:num>
  <w:num w:numId="3" w16cid:durableId="1024018965">
    <w:abstractNumId w:val="25"/>
  </w:num>
  <w:num w:numId="4" w16cid:durableId="983579450">
    <w:abstractNumId w:val="49"/>
  </w:num>
  <w:num w:numId="5" w16cid:durableId="1796605652">
    <w:abstractNumId w:val="49"/>
  </w:num>
  <w:num w:numId="6" w16cid:durableId="1442066058">
    <w:abstractNumId w:val="52"/>
  </w:num>
  <w:num w:numId="7" w16cid:durableId="1439108514">
    <w:abstractNumId w:val="59"/>
  </w:num>
  <w:num w:numId="8" w16cid:durableId="1340547675">
    <w:abstractNumId w:val="1"/>
  </w:num>
  <w:num w:numId="9" w16cid:durableId="1784768811">
    <w:abstractNumId w:val="18"/>
  </w:num>
  <w:num w:numId="10" w16cid:durableId="1616056386">
    <w:abstractNumId w:val="7"/>
  </w:num>
  <w:num w:numId="11" w16cid:durableId="16541807">
    <w:abstractNumId w:val="31"/>
  </w:num>
  <w:num w:numId="12" w16cid:durableId="443816597">
    <w:abstractNumId w:val="50"/>
    <w:lvlOverride w:ilvl="0">
      <w:lvl w:ilvl="0">
        <w:start w:val="1"/>
        <w:numFmt w:val="upperRoman"/>
        <w:lvlText w:val="%1."/>
        <w:lvlJc w:val="left"/>
        <w:pPr>
          <w:ind w:left="0" w:firstLine="0"/>
        </w:pPr>
        <w:rPr>
          <w:rFonts w:ascii="Calibri" w:hAnsi="Calibri" w:hint="default"/>
          <w:b/>
          <w:i w:val="0"/>
          <w:caps/>
          <w:sz w:val="24"/>
        </w:rPr>
      </w:lvl>
    </w:lvlOverride>
    <w:lvlOverride w:ilvl="1">
      <w:lvl w:ilvl="1">
        <w:start w:val="1"/>
        <w:numFmt w:val="decimal"/>
        <w:lvlText w:val="%1. %2. "/>
        <w:lvlJc w:val="left"/>
        <w:pPr>
          <w:ind w:left="0" w:firstLine="0"/>
        </w:pPr>
        <w:rPr>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1. %2. %3. "/>
        <w:lvlJc w:val="left"/>
        <w:pPr>
          <w:ind w:left="2160" w:hanging="1080"/>
        </w:pPr>
        <w:rPr>
          <w:rFonts w:hint="default"/>
          <w:b/>
          <w:bCs w:val="0"/>
          <w:sz w:val="22"/>
          <w:szCs w:val="20"/>
        </w:rPr>
      </w:lvl>
    </w:lvlOverride>
    <w:lvlOverride w:ilvl="3">
      <w:lvl w:ilvl="3">
        <w:start w:val="1"/>
        <w:numFmt w:val="decimal"/>
        <w:lvlText w:val="%1.%2.%3.%4."/>
        <w:lvlJc w:val="left"/>
        <w:pPr>
          <w:ind w:left="2520" w:hanging="720"/>
        </w:pPr>
        <w:rPr>
          <w:rFonts w:ascii="Calibri" w:hAnsi="Calibri" w:hint="default"/>
          <w:b w:val="0"/>
          <w:i w:val="0"/>
          <w:sz w:val="22"/>
        </w:rPr>
      </w:lvl>
    </w:lvlOverride>
    <w:lvlOverride w:ilvl="4">
      <w:lvl w:ilvl="4">
        <w:start w:val="1"/>
        <w:numFmt w:val="lowerLetter"/>
        <w:lvlText w:val="%1.%2.%3.%4(%5)"/>
        <w:lvlJc w:val="left"/>
        <w:pPr>
          <w:ind w:left="2880" w:firstLine="0"/>
        </w:pPr>
        <w:rPr>
          <w:rFonts w:ascii="Calibri" w:hAnsi="Calibri" w:hint="default"/>
          <w:b w:val="0"/>
          <w:i w:val="0"/>
          <w:color w:val="auto"/>
          <w:sz w:val="22"/>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3" w16cid:durableId="1628898959">
    <w:abstractNumId w:val="51"/>
  </w:num>
  <w:num w:numId="14" w16cid:durableId="1350528824">
    <w:abstractNumId w:val="56"/>
  </w:num>
  <w:num w:numId="15" w16cid:durableId="1762331163">
    <w:abstractNumId w:val="47"/>
  </w:num>
  <w:num w:numId="16" w16cid:durableId="1955403613">
    <w:abstractNumId w:val="8"/>
  </w:num>
  <w:num w:numId="17" w16cid:durableId="2036072622">
    <w:abstractNumId w:val="4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16cid:durableId="1562525160">
    <w:abstractNumId w:val="38"/>
  </w:num>
  <w:num w:numId="19" w16cid:durableId="455567829">
    <w:abstractNumId w:val="36"/>
  </w:num>
  <w:num w:numId="20" w16cid:durableId="1688022781">
    <w:abstractNumId w:val="29"/>
  </w:num>
  <w:num w:numId="21" w16cid:durableId="375587577">
    <w:abstractNumId w:val="35"/>
  </w:num>
  <w:num w:numId="22" w16cid:durableId="712731365">
    <w:abstractNumId w:val="14"/>
  </w:num>
  <w:num w:numId="23" w16cid:durableId="513500587">
    <w:abstractNumId w:val="0"/>
  </w:num>
  <w:num w:numId="24" w16cid:durableId="1921744481">
    <w:abstractNumId w:val="57"/>
  </w:num>
  <w:num w:numId="25" w16cid:durableId="799031011">
    <w:abstractNumId w:val="45"/>
  </w:num>
  <w:num w:numId="26" w16cid:durableId="1103838668">
    <w:abstractNumId w:val="21"/>
  </w:num>
  <w:num w:numId="27" w16cid:durableId="351078902">
    <w:abstractNumId w:val="2"/>
  </w:num>
  <w:num w:numId="28" w16cid:durableId="1556233821">
    <w:abstractNumId w:val="54"/>
  </w:num>
  <w:num w:numId="29" w16cid:durableId="2063216134">
    <w:abstractNumId w:val="53"/>
  </w:num>
  <w:num w:numId="30" w16cid:durableId="94134768">
    <w:abstractNumId w:val="4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3753699">
    <w:abstractNumId w:val="4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16cid:durableId="1052773815">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4566120">
    <w:abstractNumId w:val="14"/>
  </w:num>
  <w:num w:numId="34" w16cid:durableId="340549891">
    <w:abstractNumId w:val="38"/>
  </w:num>
  <w:num w:numId="35" w16cid:durableId="636760850">
    <w:abstractNumId w:val="43"/>
  </w:num>
  <w:num w:numId="36" w16cid:durableId="15249022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4964322">
    <w:abstractNumId w:val="27"/>
  </w:num>
  <w:num w:numId="38" w16cid:durableId="2020622635">
    <w:abstractNumId w:val="41"/>
  </w:num>
  <w:num w:numId="39" w16cid:durableId="1026297848">
    <w:abstractNumId w:val="48"/>
  </w:num>
  <w:num w:numId="40" w16cid:durableId="97021108">
    <w:abstractNumId w:val="60"/>
  </w:num>
  <w:num w:numId="41" w16cid:durableId="526915758">
    <w:abstractNumId w:val="46"/>
  </w:num>
  <w:num w:numId="42" w16cid:durableId="147524384">
    <w:abstractNumId w:val="37"/>
  </w:num>
  <w:num w:numId="43" w16cid:durableId="2033146887">
    <w:abstractNumId w:val="42"/>
  </w:num>
  <w:num w:numId="44" w16cid:durableId="1857886327">
    <w:abstractNumId w:val="15"/>
  </w:num>
  <w:num w:numId="45" w16cid:durableId="1267543486">
    <w:abstractNumId w:val="9"/>
  </w:num>
  <w:num w:numId="46" w16cid:durableId="926502617">
    <w:abstractNumId w:val="32"/>
  </w:num>
  <w:num w:numId="47" w16cid:durableId="1319579154">
    <w:abstractNumId w:val="39"/>
  </w:num>
  <w:num w:numId="48" w16cid:durableId="110250924">
    <w:abstractNumId w:val="44"/>
  </w:num>
  <w:num w:numId="49" w16cid:durableId="365915405">
    <w:abstractNumId w:val="34"/>
  </w:num>
  <w:num w:numId="50" w16cid:durableId="398751519">
    <w:abstractNumId w:val="24"/>
  </w:num>
  <w:num w:numId="51" w16cid:durableId="1979802876">
    <w:abstractNumId w:val="16"/>
  </w:num>
  <w:num w:numId="52" w16cid:durableId="1737048187">
    <w:abstractNumId w:val="12"/>
  </w:num>
  <w:num w:numId="53" w16cid:durableId="886375664">
    <w:abstractNumId w:val="4"/>
  </w:num>
  <w:num w:numId="54" w16cid:durableId="1550723395">
    <w:abstractNumId w:val="3"/>
  </w:num>
  <w:num w:numId="55" w16cid:durableId="1569458349">
    <w:abstractNumId w:val="30"/>
  </w:num>
  <w:num w:numId="56" w16cid:durableId="308294301">
    <w:abstractNumId w:val="26"/>
  </w:num>
  <w:num w:numId="57" w16cid:durableId="28646757">
    <w:abstractNumId w:val="33"/>
  </w:num>
  <w:num w:numId="58" w16cid:durableId="171573250">
    <w:abstractNumId w:val="13"/>
  </w:num>
  <w:num w:numId="59" w16cid:durableId="447509435">
    <w:abstractNumId w:val="23"/>
  </w:num>
  <w:num w:numId="60" w16cid:durableId="943003221">
    <w:abstractNumId w:val="11"/>
  </w:num>
  <w:num w:numId="61" w16cid:durableId="580411970">
    <w:abstractNumId w:val="20"/>
  </w:num>
  <w:num w:numId="62" w16cid:durableId="1820918133">
    <w:abstractNumId w:val="6"/>
  </w:num>
  <w:num w:numId="63" w16cid:durableId="1311524127">
    <w:abstractNumId w:val="17"/>
  </w:num>
  <w:num w:numId="64" w16cid:durableId="180356780">
    <w:abstractNumId w:val="10"/>
  </w:num>
  <w:num w:numId="65" w16cid:durableId="313142955">
    <w:abstractNumId w:val="19"/>
  </w:num>
  <w:num w:numId="66" w16cid:durableId="1187409008">
    <w:abstractNumId w:val="40"/>
  </w:num>
  <w:num w:numId="67" w16cid:durableId="1127241346">
    <w:abstractNumId w:val="22"/>
  </w:num>
  <w:num w:numId="68" w16cid:durableId="1288120561">
    <w:abstractNumId w:val="55"/>
  </w:num>
  <w:num w:numId="69" w16cid:durableId="668364805">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43B"/>
    <w:rsid w:val="0000056F"/>
    <w:rsid w:val="00001F42"/>
    <w:rsid w:val="000027E9"/>
    <w:rsid w:val="0000397B"/>
    <w:rsid w:val="00003B8F"/>
    <w:rsid w:val="00004ABD"/>
    <w:rsid w:val="00004F07"/>
    <w:rsid w:val="00005749"/>
    <w:rsid w:val="00005C45"/>
    <w:rsid w:val="00005EF1"/>
    <w:rsid w:val="00006025"/>
    <w:rsid w:val="00007265"/>
    <w:rsid w:val="000106AC"/>
    <w:rsid w:val="00010E70"/>
    <w:rsid w:val="00011260"/>
    <w:rsid w:val="00011E89"/>
    <w:rsid w:val="000121C4"/>
    <w:rsid w:val="000123C9"/>
    <w:rsid w:val="000125B8"/>
    <w:rsid w:val="00012786"/>
    <w:rsid w:val="00012A9D"/>
    <w:rsid w:val="00013389"/>
    <w:rsid w:val="00017079"/>
    <w:rsid w:val="00020A20"/>
    <w:rsid w:val="00020EDF"/>
    <w:rsid w:val="00020F46"/>
    <w:rsid w:val="0002103B"/>
    <w:rsid w:val="000232E0"/>
    <w:rsid w:val="00023C42"/>
    <w:rsid w:val="00026137"/>
    <w:rsid w:val="00027813"/>
    <w:rsid w:val="00031DDA"/>
    <w:rsid w:val="00031DDC"/>
    <w:rsid w:val="00032901"/>
    <w:rsid w:val="00032CE4"/>
    <w:rsid w:val="00033710"/>
    <w:rsid w:val="000347C1"/>
    <w:rsid w:val="00034904"/>
    <w:rsid w:val="0003521F"/>
    <w:rsid w:val="000352B2"/>
    <w:rsid w:val="0003551F"/>
    <w:rsid w:val="00035594"/>
    <w:rsid w:val="0003589F"/>
    <w:rsid w:val="00035C73"/>
    <w:rsid w:val="0003612C"/>
    <w:rsid w:val="00036273"/>
    <w:rsid w:val="00036D57"/>
    <w:rsid w:val="00036F4E"/>
    <w:rsid w:val="00037A34"/>
    <w:rsid w:val="00037B9C"/>
    <w:rsid w:val="00037FB1"/>
    <w:rsid w:val="00041174"/>
    <w:rsid w:val="0004370C"/>
    <w:rsid w:val="00043901"/>
    <w:rsid w:val="00043E6F"/>
    <w:rsid w:val="00044FC8"/>
    <w:rsid w:val="0004511A"/>
    <w:rsid w:val="00045624"/>
    <w:rsid w:val="000469DC"/>
    <w:rsid w:val="00046DB9"/>
    <w:rsid w:val="00050D15"/>
    <w:rsid w:val="0005120F"/>
    <w:rsid w:val="00051BEC"/>
    <w:rsid w:val="00052249"/>
    <w:rsid w:val="000533C4"/>
    <w:rsid w:val="00053AD2"/>
    <w:rsid w:val="0005415D"/>
    <w:rsid w:val="00054242"/>
    <w:rsid w:val="0005471C"/>
    <w:rsid w:val="00055347"/>
    <w:rsid w:val="0005539F"/>
    <w:rsid w:val="00055CEB"/>
    <w:rsid w:val="00060971"/>
    <w:rsid w:val="000635D2"/>
    <w:rsid w:val="0006490A"/>
    <w:rsid w:val="00064C1D"/>
    <w:rsid w:val="000656E5"/>
    <w:rsid w:val="000658BC"/>
    <w:rsid w:val="00066E0C"/>
    <w:rsid w:val="00067103"/>
    <w:rsid w:val="00067D73"/>
    <w:rsid w:val="000714C1"/>
    <w:rsid w:val="00071BE3"/>
    <w:rsid w:val="00073505"/>
    <w:rsid w:val="00073D19"/>
    <w:rsid w:val="00073EF3"/>
    <w:rsid w:val="000745EB"/>
    <w:rsid w:val="00074768"/>
    <w:rsid w:val="0007505C"/>
    <w:rsid w:val="00075620"/>
    <w:rsid w:val="0007599D"/>
    <w:rsid w:val="00075C53"/>
    <w:rsid w:val="00076AC1"/>
    <w:rsid w:val="00077D30"/>
    <w:rsid w:val="0008077B"/>
    <w:rsid w:val="00082464"/>
    <w:rsid w:val="0008335B"/>
    <w:rsid w:val="0008347E"/>
    <w:rsid w:val="0008419A"/>
    <w:rsid w:val="00084392"/>
    <w:rsid w:val="0008466A"/>
    <w:rsid w:val="00085397"/>
    <w:rsid w:val="000862AB"/>
    <w:rsid w:val="0008641C"/>
    <w:rsid w:val="000864EC"/>
    <w:rsid w:val="000869BE"/>
    <w:rsid w:val="00086BB8"/>
    <w:rsid w:val="00087AFB"/>
    <w:rsid w:val="000903A9"/>
    <w:rsid w:val="00090508"/>
    <w:rsid w:val="00090C27"/>
    <w:rsid w:val="00091ACC"/>
    <w:rsid w:val="00092997"/>
    <w:rsid w:val="00092C9F"/>
    <w:rsid w:val="00092D1A"/>
    <w:rsid w:val="0009334A"/>
    <w:rsid w:val="000935B7"/>
    <w:rsid w:val="00093BAA"/>
    <w:rsid w:val="00093E08"/>
    <w:rsid w:val="0009490E"/>
    <w:rsid w:val="00095E4F"/>
    <w:rsid w:val="00096B1E"/>
    <w:rsid w:val="00096C24"/>
    <w:rsid w:val="000975C9"/>
    <w:rsid w:val="00097867"/>
    <w:rsid w:val="000A00D4"/>
    <w:rsid w:val="000A1027"/>
    <w:rsid w:val="000A366D"/>
    <w:rsid w:val="000A460E"/>
    <w:rsid w:val="000A5145"/>
    <w:rsid w:val="000A537E"/>
    <w:rsid w:val="000A6FE6"/>
    <w:rsid w:val="000A706B"/>
    <w:rsid w:val="000A7260"/>
    <w:rsid w:val="000A7593"/>
    <w:rsid w:val="000B2695"/>
    <w:rsid w:val="000B290E"/>
    <w:rsid w:val="000B3B23"/>
    <w:rsid w:val="000B4A95"/>
    <w:rsid w:val="000B5ADF"/>
    <w:rsid w:val="000B5F93"/>
    <w:rsid w:val="000B6841"/>
    <w:rsid w:val="000B691E"/>
    <w:rsid w:val="000B69B1"/>
    <w:rsid w:val="000B69FB"/>
    <w:rsid w:val="000B6DA0"/>
    <w:rsid w:val="000C0113"/>
    <w:rsid w:val="000C0E0E"/>
    <w:rsid w:val="000C16EC"/>
    <w:rsid w:val="000C2C07"/>
    <w:rsid w:val="000C3243"/>
    <w:rsid w:val="000C3A88"/>
    <w:rsid w:val="000C3B92"/>
    <w:rsid w:val="000C405E"/>
    <w:rsid w:val="000C5227"/>
    <w:rsid w:val="000C573B"/>
    <w:rsid w:val="000C609D"/>
    <w:rsid w:val="000C64AE"/>
    <w:rsid w:val="000C7837"/>
    <w:rsid w:val="000C7EEC"/>
    <w:rsid w:val="000D0206"/>
    <w:rsid w:val="000D0522"/>
    <w:rsid w:val="000D1198"/>
    <w:rsid w:val="000D21A3"/>
    <w:rsid w:val="000D2D24"/>
    <w:rsid w:val="000D3163"/>
    <w:rsid w:val="000D34E0"/>
    <w:rsid w:val="000D3A1D"/>
    <w:rsid w:val="000D5B06"/>
    <w:rsid w:val="000D62E6"/>
    <w:rsid w:val="000D6E0B"/>
    <w:rsid w:val="000D7C6B"/>
    <w:rsid w:val="000E0066"/>
    <w:rsid w:val="000E0B47"/>
    <w:rsid w:val="000E0DC8"/>
    <w:rsid w:val="000E19F1"/>
    <w:rsid w:val="000E2203"/>
    <w:rsid w:val="000E276E"/>
    <w:rsid w:val="000E2790"/>
    <w:rsid w:val="000E2B15"/>
    <w:rsid w:val="000E4444"/>
    <w:rsid w:val="000E44B2"/>
    <w:rsid w:val="000E4DBF"/>
    <w:rsid w:val="000E577B"/>
    <w:rsid w:val="000E6751"/>
    <w:rsid w:val="000E6AEC"/>
    <w:rsid w:val="000F066A"/>
    <w:rsid w:val="000F14B0"/>
    <w:rsid w:val="000F15D1"/>
    <w:rsid w:val="000F260A"/>
    <w:rsid w:val="000F2CEA"/>
    <w:rsid w:val="000F3688"/>
    <w:rsid w:val="000F3884"/>
    <w:rsid w:val="000F3979"/>
    <w:rsid w:val="000F5180"/>
    <w:rsid w:val="000F5C86"/>
    <w:rsid w:val="000F7B43"/>
    <w:rsid w:val="00100E29"/>
    <w:rsid w:val="0010159F"/>
    <w:rsid w:val="0010162D"/>
    <w:rsid w:val="001016F9"/>
    <w:rsid w:val="001019AF"/>
    <w:rsid w:val="00102B02"/>
    <w:rsid w:val="00102D44"/>
    <w:rsid w:val="001033EC"/>
    <w:rsid w:val="0010375E"/>
    <w:rsid w:val="00103A0E"/>
    <w:rsid w:val="00103D31"/>
    <w:rsid w:val="00103FDB"/>
    <w:rsid w:val="00104178"/>
    <w:rsid w:val="0010437F"/>
    <w:rsid w:val="0010544C"/>
    <w:rsid w:val="00105450"/>
    <w:rsid w:val="0010562B"/>
    <w:rsid w:val="001062E7"/>
    <w:rsid w:val="00106715"/>
    <w:rsid w:val="001078C6"/>
    <w:rsid w:val="00107D8A"/>
    <w:rsid w:val="00107F5D"/>
    <w:rsid w:val="00110C92"/>
    <w:rsid w:val="00110EFF"/>
    <w:rsid w:val="001124F1"/>
    <w:rsid w:val="00113ECC"/>
    <w:rsid w:val="00114628"/>
    <w:rsid w:val="001147E7"/>
    <w:rsid w:val="001153D7"/>
    <w:rsid w:val="001154F6"/>
    <w:rsid w:val="00116AFE"/>
    <w:rsid w:val="00117304"/>
    <w:rsid w:val="00121660"/>
    <w:rsid w:val="00121FEF"/>
    <w:rsid w:val="00122869"/>
    <w:rsid w:val="00122895"/>
    <w:rsid w:val="00122DA2"/>
    <w:rsid w:val="00122F42"/>
    <w:rsid w:val="00124164"/>
    <w:rsid w:val="001243B9"/>
    <w:rsid w:val="0012489E"/>
    <w:rsid w:val="00124B5D"/>
    <w:rsid w:val="00125247"/>
    <w:rsid w:val="00125C19"/>
    <w:rsid w:val="001263F7"/>
    <w:rsid w:val="00126488"/>
    <w:rsid w:val="001269C5"/>
    <w:rsid w:val="00127894"/>
    <w:rsid w:val="001308BD"/>
    <w:rsid w:val="00130A0F"/>
    <w:rsid w:val="001316AD"/>
    <w:rsid w:val="00131EBF"/>
    <w:rsid w:val="00133483"/>
    <w:rsid w:val="0013524E"/>
    <w:rsid w:val="0013535E"/>
    <w:rsid w:val="0013614C"/>
    <w:rsid w:val="00136D40"/>
    <w:rsid w:val="001374B4"/>
    <w:rsid w:val="00137540"/>
    <w:rsid w:val="001375B5"/>
    <w:rsid w:val="00137EE0"/>
    <w:rsid w:val="00140239"/>
    <w:rsid w:val="00140ED4"/>
    <w:rsid w:val="00141136"/>
    <w:rsid w:val="001414FA"/>
    <w:rsid w:val="001435DF"/>
    <w:rsid w:val="00143771"/>
    <w:rsid w:val="00143988"/>
    <w:rsid w:val="00145089"/>
    <w:rsid w:val="00145BE9"/>
    <w:rsid w:val="0014666A"/>
    <w:rsid w:val="001468AD"/>
    <w:rsid w:val="00146B4C"/>
    <w:rsid w:val="0015020F"/>
    <w:rsid w:val="00150422"/>
    <w:rsid w:val="001510C5"/>
    <w:rsid w:val="0015116C"/>
    <w:rsid w:val="0015176E"/>
    <w:rsid w:val="00152720"/>
    <w:rsid w:val="0015521E"/>
    <w:rsid w:val="00155253"/>
    <w:rsid w:val="00155554"/>
    <w:rsid w:val="001557BA"/>
    <w:rsid w:val="001558BC"/>
    <w:rsid w:val="00156167"/>
    <w:rsid w:val="001565FC"/>
    <w:rsid w:val="00156F4F"/>
    <w:rsid w:val="00157953"/>
    <w:rsid w:val="00161495"/>
    <w:rsid w:val="00162BBC"/>
    <w:rsid w:val="001639CE"/>
    <w:rsid w:val="00163CA3"/>
    <w:rsid w:val="00163D65"/>
    <w:rsid w:val="00163FD6"/>
    <w:rsid w:val="00165589"/>
    <w:rsid w:val="001655DE"/>
    <w:rsid w:val="001668DA"/>
    <w:rsid w:val="00170237"/>
    <w:rsid w:val="00170441"/>
    <w:rsid w:val="00170608"/>
    <w:rsid w:val="0017062A"/>
    <w:rsid w:val="00170BE1"/>
    <w:rsid w:val="001716A9"/>
    <w:rsid w:val="00171B21"/>
    <w:rsid w:val="00172051"/>
    <w:rsid w:val="00173CF5"/>
    <w:rsid w:val="0017403D"/>
    <w:rsid w:val="00174597"/>
    <w:rsid w:val="001745DD"/>
    <w:rsid w:val="00174F3A"/>
    <w:rsid w:val="001759AB"/>
    <w:rsid w:val="00177F15"/>
    <w:rsid w:val="00177F92"/>
    <w:rsid w:val="0018011A"/>
    <w:rsid w:val="001806FA"/>
    <w:rsid w:val="001808A5"/>
    <w:rsid w:val="001808EE"/>
    <w:rsid w:val="0018096C"/>
    <w:rsid w:val="00180EC9"/>
    <w:rsid w:val="0018121C"/>
    <w:rsid w:val="0018148B"/>
    <w:rsid w:val="001818AB"/>
    <w:rsid w:val="00181A99"/>
    <w:rsid w:val="0018320F"/>
    <w:rsid w:val="00183640"/>
    <w:rsid w:val="00184073"/>
    <w:rsid w:val="0018428D"/>
    <w:rsid w:val="001846E5"/>
    <w:rsid w:val="001855AA"/>
    <w:rsid w:val="00187D7F"/>
    <w:rsid w:val="001901AC"/>
    <w:rsid w:val="0019027F"/>
    <w:rsid w:val="00190D29"/>
    <w:rsid w:val="00190FD8"/>
    <w:rsid w:val="0019135A"/>
    <w:rsid w:val="00191696"/>
    <w:rsid w:val="0019208A"/>
    <w:rsid w:val="00192130"/>
    <w:rsid w:val="00192322"/>
    <w:rsid w:val="00193450"/>
    <w:rsid w:val="0019346E"/>
    <w:rsid w:val="001934F4"/>
    <w:rsid w:val="00193521"/>
    <w:rsid w:val="00193CFB"/>
    <w:rsid w:val="00194014"/>
    <w:rsid w:val="00194641"/>
    <w:rsid w:val="00194970"/>
    <w:rsid w:val="00194CDB"/>
    <w:rsid w:val="00194EB3"/>
    <w:rsid w:val="001951AE"/>
    <w:rsid w:val="00196FB8"/>
    <w:rsid w:val="0019713E"/>
    <w:rsid w:val="001977F7"/>
    <w:rsid w:val="00197A29"/>
    <w:rsid w:val="00197E00"/>
    <w:rsid w:val="001A12C4"/>
    <w:rsid w:val="001A1EFD"/>
    <w:rsid w:val="001A204C"/>
    <w:rsid w:val="001A23A0"/>
    <w:rsid w:val="001A33CF"/>
    <w:rsid w:val="001A533E"/>
    <w:rsid w:val="001A565D"/>
    <w:rsid w:val="001A570F"/>
    <w:rsid w:val="001A59AD"/>
    <w:rsid w:val="001A5DCE"/>
    <w:rsid w:val="001A6A0C"/>
    <w:rsid w:val="001A71AE"/>
    <w:rsid w:val="001B093B"/>
    <w:rsid w:val="001B0C57"/>
    <w:rsid w:val="001B10F5"/>
    <w:rsid w:val="001B18E2"/>
    <w:rsid w:val="001B20CD"/>
    <w:rsid w:val="001B2435"/>
    <w:rsid w:val="001B2B09"/>
    <w:rsid w:val="001B322B"/>
    <w:rsid w:val="001B3465"/>
    <w:rsid w:val="001B3E21"/>
    <w:rsid w:val="001B5462"/>
    <w:rsid w:val="001B5C3D"/>
    <w:rsid w:val="001B7237"/>
    <w:rsid w:val="001B7E92"/>
    <w:rsid w:val="001C07FF"/>
    <w:rsid w:val="001C080B"/>
    <w:rsid w:val="001C0E0F"/>
    <w:rsid w:val="001C16AF"/>
    <w:rsid w:val="001C208F"/>
    <w:rsid w:val="001C2340"/>
    <w:rsid w:val="001C24BD"/>
    <w:rsid w:val="001C285B"/>
    <w:rsid w:val="001C294C"/>
    <w:rsid w:val="001C3A18"/>
    <w:rsid w:val="001C43B8"/>
    <w:rsid w:val="001C4846"/>
    <w:rsid w:val="001C5554"/>
    <w:rsid w:val="001C5E49"/>
    <w:rsid w:val="001C6194"/>
    <w:rsid w:val="001C6768"/>
    <w:rsid w:val="001C6A38"/>
    <w:rsid w:val="001C73CF"/>
    <w:rsid w:val="001C7824"/>
    <w:rsid w:val="001C7E4C"/>
    <w:rsid w:val="001D07FB"/>
    <w:rsid w:val="001D0DB8"/>
    <w:rsid w:val="001D2480"/>
    <w:rsid w:val="001D270A"/>
    <w:rsid w:val="001D2739"/>
    <w:rsid w:val="001D2AEA"/>
    <w:rsid w:val="001D2EB0"/>
    <w:rsid w:val="001D33C1"/>
    <w:rsid w:val="001D33F1"/>
    <w:rsid w:val="001D45D9"/>
    <w:rsid w:val="001D5D06"/>
    <w:rsid w:val="001D77AE"/>
    <w:rsid w:val="001E06FD"/>
    <w:rsid w:val="001E077C"/>
    <w:rsid w:val="001E1127"/>
    <w:rsid w:val="001E13FC"/>
    <w:rsid w:val="001E155E"/>
    <w:rsid w:val="001E205F"/>
    <w:rsid w:val="001E22E5"/>
    <w:rsid w:val="001E2C41"/>
    <w:rsid w:val="001E2E91"/>
    <w:rsid w:val="001E3670"/>
    <w:rsid w:val="001E3762"/>
    <w:rsid w:val="001E3F85"/>
    <w:rsid w:val="001E41C8"/>
    <w:rsid w:val="001E5924"/>
    <w:rsid w:val="001E5A7F"/>
    <w:rsid w:val="001E5B0B"/>
    <w:rsid w:val="001E5BD8"/>
    <w:rsid w:val="001E600A"/>
    <w:rsid w:val="001F0D55"/>
    <w:rsid w:val="001F2524"/>
    <w:rsid w:val="001F2DD5"/>
    <w:rsid w:val="001F33AF"/>
    <w:rsid w:val="001F4238"/>
    <w:rsid w:val="001F6D26"/>
    <w:rsid w:val="001F7E11"/>
    <w:rsid w:val="00202458"/>
    <w:rsid w:val="002033E1"/>
    <w:rsid w:val="00203CAA"/>
    <w:rsid w:val="00203F86"/>
    <w:rsid w:val="002047E1"/>
    <w:rsid w:val="00204C2F"/>
    <w:rsid w:val="00205C65"/>
    <w:rsid w:val="00205C98"/>
    <w:rsid w:val="00205DEB"/>
    <w:rsid w:val="002072C2"/>
    <w:rsid w:val="00207C87"/>
    <w:rsid w:val="00207D7E"/>
    <w:rsid w:val="00207E6C"/>
    <w:rsid w:val="0021010B"/>
    <w:rsid w:val="002104F7"/>
    <w:rsid w:val="00210F1A"/>
    <w:rsid w:val="00211627"/>
    <w:rsid w:val="00211DE3"/>
    <w:rsid w:val="002135B7"/>
    <w:rsid w:val="002137E9"/>
    <w:rsid w:val="00213AAE"/>
    <w:rsid w:val="00214606"/>
    <w:rsid w:val="00215902"/>
    <w:rsid w:val="0021637F"/>
    <w:rsid w:val="00217357"/>
    <w:rsid w:val="00217D01"/>
    <w:rsid w:val="0022029D"/>
    <w:rsid w:val="002208F1"/>
    <w:rsid w:val="00220AD0"/>
    <w:rsid w:val="00220D54"/>
    <w:rsid w:val="002212E3"/>
    <w:rsid w:val="00222BB2"/>
    <w:rsid w:val="00222D8F"/>
    <w:rsid w:val="00223B47"/>
    <w:rsid w:val="0022619E"/>
    <w:rsid w:val="002264B7"/>
    <w:rsid w:val="002269B6"/>
    <w:rsid w:val="00226E2E"/>
    <w:rsid w:val="00227349"/>
    <w:rsid w:val="0022787C"/>
    <w:rsid w:val="002312F2"/>
    <w:rsid w:val="0023189D"/>
    <w:rsid w:val="00232577"/>
    <w:rsid w:val="00232CC3"/>
    <w:rsid w:val="00232D5D"/>
    <w:rsid w:val="002340A9"/>
    <w:rsid w:val="002341B8"/>
    <w:rsid w:val="00234B3B"/>
    <w:rsid w:val="002357E6"/>
    <w:rsid w:val="00235AE3"/>
    <w:rsid w:val="00235B44"/>
    <w:rsid w:val="00235BF1"/>
    <w:rsid w:val="00236B41"/>
    <w:rsid w:val="002377D5"/>
    <w:rsid w:val="00237C31"/>
    <w:rsid w:val="00237E53"/>
    <w:rsid w:val="0024183E"/>
    <w:rsid w:val="00242095"/>
    <w:rsid w:val="0024606A"/>
    <w:rsid w:val="00246DAA"/>
    <w:rsid w:val="002475F3"/>
    <w:rsid w:val="00247E75"/>
    <w:rsid w:val="002506F9"/>
    <w:rsid w:val="00250E6E"/>
    <w:rsid w:val="00251565"/>
    <w:rsid w:val="00251617"/>
    <w:rsid w:val="0025193A"/>
    <w:rsid w:val="00251CF6"/>
    <w:rsid w:val="00252609"/>
    <w:rsid w:val="002529DD"/>
    <w:rsid w:val="00252D7B"/>
    <w:rsid w:val="00253646"/>
    <w:rsid w:val="0025467F"/>
    <w:rsid w:val="002554F3"/>
    <w:rsid w:val="00256258"/>
    <w:rsid w:val="00257449"/>
    <w:rsid w:val="0026006C"/>
    <w:rsid w:val="00260F48"/>
    <w:rsid w:val="00261836"/>
    <w:rsid w:val="00262D23"/>
    <w:rsid w:val="00263D7C"/>
    <w:rsid w:val="00264389"/>
    <w:rsid w:val="0026461D"/>
    <w:rsid w:val="00270752"/>
    <w:rsid w:val="00270E96"/>
    <w:rsid w:val="0027136A"/>
    <w:rsid w:val="0027171F"/>
    <w:rsid w:val="00271995"/>
    <w:rsid w:val="00271B80"/>
    <w:rsid w:val="00271B83"/>
    <w:rsid w:val="00272EB6"/>
    <w:rsid w:val="00273C11"/>
    <w:rsid w:val="00274204"/>
    <w:rsid w:val="0027509B"/>
    <w:rsid w:val="0027519C"/>
    <w:rsid w:val="00275493"/>
    <w:rsid w:val="00275ABA"/>
    <w:rsid w:val="0027718C"/>
    <w:rsid w:val="002774E7"/>
    <w:rsid w:val="00277E0D"/>
    <w:rsid w:val="00277F1E"/>
    <w:rsid w:val="002806AB"/>
    <w:rsid w:val="00280776"/>
    <w:rsid w:val="00282420"/>
    <w:rsid w:val="002824DA"/>
    <w:rsid w:val="00282831"/>
    <w:rsid w:val="0028434F"/>
    <w:rsid w:val="00286007"/>
    <w:rsid w:val="0028615C"/>
    <w:rsid w:val="00286BBA"/>
    <w:rsid w:val="002874BA"/>
    <w:rsid w:val="002908C2"/>
    <w:rsid w:val="0029161B"/>
    <w:rsid w:val="00292F31"/>
    <w:rsid w:val="00293073"/>
    <w:rsid w:val="00293336"/>
    <w:rsid w:val="00294CDA"/>
    <w:rsid w:val="0029527D"/>
    <w:rsid w:val="002953D4"/>
    <w:rsid w:val="00295F47"/>
    <w:rsid w:val="00295FED"/>
    <w:rsid w:val="0029600F"/>
    <w:rsid w:val="00296261"/>
    <w:rsid w:val="002964C7"/>
    <w:rsid w:val="0029739A"/>
    <w:rsid w:val="002A1417"/>
    <w:rsid w:val="002A176B"/>
    <w:rsid w:val="002A2112"/>
    <w:rsid w:val="002A27DA"/>
    <w:rsid w:val="002A3464"/>
    <w:rsid w:val="002A3AC2"/>
    <w:rsid w:val="002A455D"/>
    <w:rsid w:val="002A47CE"/>
    <w:rsid w:val="002A55F2"/>
    <w:rsid w:val="002A689B"/>
    <w:rsid w:val="002A6DC9"/>
    <w:rsid w:val="002B0741"/>
    <w:rsid w:val="002B075D"/>
    <w:rsid w:val="002B0ECB"/>
    <w:rsid w:val="002B1383"/>
    <w:rsid w:val="002B13E0"/>
    <w:rsid w:val="002B16AC"/>
    <w:rsid w:val="002B1927"/>
    <w:rsid w:val="002B1AC5"/>
    <w:rsid w:val="002B2137"/>
    <w:rsid w:val="002B2D51"/>
    <w:rsid w:val="002B3412"/>
    <w:rsid w:val="002B3880"/>
    <w:rsid w:val="002B7079"/>
    <w:rsid w:val="002B708B"/>
    <w:rsid w:val="002B7179"/>
    <w:rsid w:val="002B7FCB"/>
    <w:rsid w:val="002C0004"/>
    <w:rsid w:val="002C0582"/>
    <w:rsid w:val="002C0BA6"/>
    <w:rsid w:val="002C0C44"/>
    <w:rsid w:val="002C20D0"/>
    <w:rsid w:val="002C2E5B"/>
    <w:rsid w:val="002C2F28"/>
    <w:rsid w:val="002C33F3"/>
    <w:rsid w:val="002C5BB9"/>
    <w:rsid w:val="002C67B0"/>
    <w:rsid w:val="002C78C8"/>
    <w:rsid w:val="002C78DA"/>
    <w:rsid w:val="002D0617"/>
    <w:rsid w:val="002D10CA"/>
    <w:rsid w:val="002D1626"/>
    <w:rsid w:val="002D1FC5"/>
    <w:rsid w:val="002D4729"/>
    <w:rsid w:val="002D5DE7"/>
    <w:rsid w:val="002D5F0E"/>
    <w:rsid w:val="002D76E7"/>
    <w:rsid w:val="002E1096"/>
    <w:rsid w:val="002E1489"/>
    <w:rsid w:val="002E2E47"/>
    <w:rsid w:val="002E3423"/>
    <w:rsid w:val="002E4521"/>
    <w:rsid w:val="002E4E3F"/>
    <w:rsid w:val="002E4F98"/>
    <w:rsid w:val="002E5043"/>
    <w:rsid w:val="002E546F"/>
    <w:rsid w:val="002E6405"/>
    <w:rsid w:val="002E7213"/>
    <w:rsid w:val="002E73E0"/>
    <w:rsid w:val="002E7C47"/>
    <w:rsid w:val="002F05DD"/>
    <w:rsid w:val="002F0641"/>
    <w:rsid w:val="002F195B"/>
    <w:rsid w:val="002F1A13"/>
    <w:rsid w:val="002F1BFF"/>
    <w:rsid w:val="002F1D53"/>
    <w:rsid w:val="002F2B8B"/>
    <w:rsid w:val="002F52C4"/>
    <w:rsid w:val="002F52D7"/>
    <w:rsid w:val="002F57AE"/>
    <w:rsid w:val="002F73CE"/>
    <w:rsid w:val="003020B0"/>
    <w:rsid w:val="00302D64"/>
    <w:rsid w:val="00304274"/>
    <w:rsid w:val="00304294"/>
    <w:rsid w:val="00304908"/>
    <w:rsid w:val="003052DA"/>
    <w:rsid w:val="00305DC1"/>
    <w:rsid w:val="00306F40"/>
    <w:rsid w:val="00307301"/>
    <w:rsid w:val="00307709"/>
    <w:rsid w:val="00307869"/>
    <w:rsid w:val="0030791D"/>
    <w:rsid w:val="00310B0C"/>
    <w:rsid w:val="00311407"/>
    <w:rsid w:val="00311A80"/>
    <w:rsid w:val="0031292A"/>
    <w:rsid w:val="00312999"/>
    <w:rsid w:val="00313047"/>
    <w:rsid w:val="00313302"/>
    <w:rsid w:val="003134D0"/>
    <w:rsid w:val="00313A6F"/>
    <w:rsid w:val="00313D3C"/>
    <w:rsid w:val="00313FD9"/>
    <w:rsid w:val="00314253"/>
    <w:rsid w:val="003163CA"/>
    <w:rsid w:val="00316E97"/>
    <w:rsid w:val="00317164"/>
    <w:rsid w:val="003173B5"/>
    <w:rsid w:val="0031776B"/>
    <w:rsid w:val="003179CC"/>
    <w:rsid w:val="00320855"/>
    <w:rsid w:val="003216DF"/>
    <w:rsid w:val="00322311"/>
    <w:rsid w:val="003227BE"/>
    <w:rsid w:val="00322EC9"/>
    <w:rsid w:val="00323C9D"/>
    <w:rsid w:val="00323F7E"/>
    <w:rsid w:val="003240EE"/>
    <w:rsid w:val="00324446"/>
    <w:rsid w:val="00324930"/>
    <w:rsid w:val="003249B8"/>
    <w:rsid w:val="00324E61"/>
    <w:rsid w:val="00324EAA"/>
    <w:rsid w:val="00325589"/>
    <w:rsid w:val="00325CC3"/>
    <w:rsid w:val="00325FC8"/>
    <w:rsid w:val="0032639D"/>
    <w:rsid w:val="0032644D"/>
    <w:rsid w:val="003309AB"/>
    <w:rsid w:val="00330D06"/>
    <w:rsid w:val="003318CF"/>
    <w:rsid w:val="00332B9F"/>
    <w:rsid w:val="00332CDC"/>
    <w:rsid w:val="003342C7"/>
    <w:rsid w:val="00334847"/>
    <w:rsid w:val="00335165"/>
    <w:rsid w:val="003354F6"/>
    <w:rsid w:val="00335A4A"/>
    <w:rsid w:val="0033646B"/>
    <w:rsid w:val="00337302"/>
    <w:rsid w:val="00337314"/>
    <w:rsid w:val="00337876"/>
    <w:rsid w:val="003406E7"/>
    <w:rsid w:val="003413DD"/>
    <w:rsid w:val="00341BC5"/>
    <w:rsid w:val="00341BED"/>
    <w:rsid w:val="00341D33"/>
    <w:rsid w:val="00341FF4"/>
    <w:rsid w:val="00342B29"/>
    <w:rsid w:val="00342C7F"/>
    <w:rsid w:val="00345BA9"/>
    <w:rsid w:val="00346576"/>
    <w:rsid w:val="00346997"/>
    <w:rsid w:val="003478B5"/>
    <w:rsid w:val="00347C51"/>
    <w:rsid w:val="00350612"/>
    <w:rsid w:val="00350AD1"/>
    <w:rsid w:val="003513FE"/>
    <w:rsid w:val="00351BF0"/>
    <w:rsid w:val="00351E5A"/>
    <w:rsid w:val="003521C2"/>
    <w:rsid w:val="003527CC"/>
    <w:rsid w:val="00352F79"/>
    <w:rsid w:val="0035426C"/>
    <w:rsid w:val="00354B53"/>
    <w:rsid w:val="00355F79"/>
    <w:rsid w:val="00355F8E"/>
    <w:rsid w:val="00356137"/>
    <w:rsid w:val="0035700F"/>
    <w:rsid w:val="00360AE3"/>
    <w:rsid w:val="00360BAF"/>
    <w:rsid w:val="00361C7B"/>
    <w:rsid w:val="00362973"/>
    <w:rsid w:val="00362EEB"/>
    <w:rsid w:val="00363C29"/>
    <w:rsid w:val="00365097"/>
    <w:rsid w:val="00365663"/>
    <w:rsid w:val="003662ED"/>
    <w:rsid w:val="003669C0"/>
    <w:rsid w:val="003706D1"/>
    <w:rsid w:val="00370757"/>
    <w:rsid w:val="0037169A"/>
    <w:rsid w:val="00372816"/>
    <w:rsid w:val="00372F79"/>
    <w:rsid w:val="003730E7"/>
    <w:rsid w:val="00373A04"/>
    <w:rsid w:val="00375251"/>
    <w:rsid w:val="0037570C"/>
    <w:rsid w:val="00375902"/>
    <w:rsid w:val="00380DFA"/>
    <w:rsid w:val="00383D6F"/>
    <w:rsid w:val="003840E9"/>
    <w:rsid w:val="00384488"/>
    <w:rsid w:val="00384F67"/>
    <w:rsid w:val="00385347"/>
    <w:rsid w:val="00386989"/>
    <w:rsid w:val="00391059"/>
    <w:rsid w:val="003912CD"/>
    <w:rsid w:val="00392AE9"/>
    <w:rsid w:val="00392F06"/>
    <w:rsid w:val="00394AC1"/>
    <w:rsid w:val="00394FFE"/>
    <w:rsid w:val="003962DC"/>
    <w:rsid w:val="00396FD0"/>
    <w:rsid w:val="0039772A"/>
    <w:rsid w:val="003A102C"/>
    <w:rsid w:val="003A120B"/>
    <w:rsid w:val="003A1F00"/>
    <w:rsid w:val="003A1FE9"/>
    <w:rsid w:val="003A260B"/>
    <w:rsid w:val="003A3785"/>
    <w:rsid w:val="003A4ABF"/>
    <w:rsid w:val="003A50A1"/>
    <w:rsid w:val="003A5D82"/>
    <w:rsid w:val="003A656B"/>
    <w:rsid w:val="003A6D9F"/>
    <w:rsid w:val="003A70A4"/>
    <w:rsid w:val="003A7819"/>
    <w:rsid w:val="003B03DC"/>
    <w:rsid w:val="003B0505"/>
    <w:rsid w:val="003B0F97"/>
    <w:rsid w:val="003B0FC6"/>
    <w:rsid w:val="003B1DBE"/>
    <w:rsid w:val="003B2582"/>
    <w:rsid w:val="003B2A99"/>
    <w:rsid w:val="003B2DC5"/>
    <w:rsid w:val="003B2EF5"/>
    <w:rsid w:val="003B3C62"/>
    <w:rsid w:val="003B44AD"/>
    <w:rsid w:val="003B46F2"/>
    <w:rsid w:val="003B4A6D"/>
    <w:rsid w:val="003B57DF"/>
    <w:rsid w:val="003B6076"/>
    <w:rsid w:val="003B6B42"/>
    <w:rsid w:val="003B775B"/>
    <w:rsid w:val="003C0A6C"/>
    <w:rsid w:val="003C21D2"/>
    <w:rsid w:val="003C254D"/>
    <w:rsid w:val="003C2BAE"/>
    <w:rsid w:val="003C2F57"/>
    <w:rsid w:val="003C495E"/>
    <w:rsid w:val="003C4A58"/>
    <w:rsid w:val="003C4D1E"/>
    <w:rsid w:val="003C50A2"/>
    <w:rsid w:val="003C5900"/>
    <w:rsid w:val="003C5DC4"/>
    <w:rsid w:val="003C609E"/>
    <w:rsid w:val="003C6489"/>
    <w:rsid w:val="003C6949"/>
    <w:rsid w:val="003C7A35"/>
    <w:rsid w:val="003C7A68"/>
    <w:rsid w:val="003C7EF0"/>
    <w:rsid w:val="003D00FB"/>
    <w:rsid w:val="003D01C5"/>
    <w:rsid w:val="003D01FA"/>
    <w:rsid w:val="003D0477"/>
    <w:rsid w:val="003D0537"/>
    <w:rsid w:val="003D08F2"/>
    <w:rsid w:val="003D0C02"/>
    <w:rsid w:val="003D1602"/>
    <w:rsid w:val="003D24B2"/>
    <w:rsid w:val="003D4092"/>
    <w:rsid w:val="003D4B5E"/>
    <w:rsid w:val="003D4F1B"/>
    <w:rsid w:val="003D5BB4"/>
    <w:rsid w:val="003D632F"/>
    <w:rsid w:val="003D6AE9"/>
    <w:rsid w:val="003D6BAE"/>
    <w:rsid w:val="003E109F"/>
    <w:rsid w:val="003E2243"/>
    <w:rsid w:val="003E2445"/>
    <w:rsid w:val="003E2901"/>
    <w:rsid w:val="003E2A06"/>
    <w:rsid w:val="003E2EA4"/>
    <w:rsid w:val="003E2F7D"/>
    <w:rsid w:val="003E3303"/>
    <w:rsid w:val="003E3EF0"/>
    <w:rsid w:val="003E45FD"/>
    <w:rsid w:val="003E4889"/>
    <w:rsid w:val="003E529E"/>
    <w:rsid w:val="003E6DB8"/>
    <w:rsid w:val="003F0EB2"/>
    <w:rsid w:val="003F13ED"/>
    <w:rsid w:val="003F1BA5"/>
    <w:rsid w:val="003F2168"/>
    <w:rsid w:val="003F267E"/>
    <w:rsid w:val="003F28AA"/>
    <w:rsid w:val="003F3BFB"/>
    <w:rsid w:val="003F3F4B"/>
    <w:rsid w:val="003F4ACB"/>
    <w:rsid w:val="003F5A64"/>
    <w:rsid w:val="003F6034"/>
    <w:rsid w:val="003F603B"/>
    <w:rsid w:val="003F671D"/>
    <w:rsid w:val="003F72B5"/>
    <w:rsid w:val="00400BAF"/>
    <w:rsid w:val="00401A7F"/>
    <w:rsid w:val="004021BD"/>
    <w:rsid w:val="0040385B"/>
    <w:rsid w:val="00403C1B"/>
    <w:rsid w:val="00403CC0"/>
    <w:rsid w:val="00405898"/>
    <w:rsid w:val="004061AD"/>
    <w:rsid w:val="00406644"/>
    <w:rsid w:val="00406BE6"/>
    <w:rsid w:val="00407705"/>
    <w:rsid w:val="00410898"/>
    <w:rsid w:val="00410CC3"/>
    <w:rsid w:val="00411066"/>
    <w:rsid w:val="004117F4"/>
    <w:rsid w:val="004121CB"/>
    <w:rsid w:val="00412B29"/>
    <w:rsid w:val="00412C3C"/>
    <w:rsid w:val="00413F87"/>
    <w:rsid w:val="00414050"/>
    <w:rsid w:val="004143C8"/>
    <w:rsid w:val="004152A4"/>
    <w:rsid w:val="0041577A"/>
    <w:rsid w:val="00420D16"/>
    <w:rsid w:val="004214A6"/>
    <w:rsid w:val="00421892"/>
    <w:rsid w:val="00421D66"/>
    <w:rsid w:val="0042228A"/>
    <w:rsid w:val="00422330"/>
    <w:rsid w:val="00422DB0"/>
    <w:rsid w:val="0042369D"/>
    <w:rsid w:val="0042396A"/>
    <w:rsid w:val="00423D01"/>
    <w:rsid w:val="0042414F"/>
    <w:rsid w:val="00424D21"/>
    <w:rsid w:val="00425E4E"/>
    <w:rsid w:val="0042684C"/>
    <w:rsid w:val="00426F01"/>
    <w:rsid w:val="00431B05"/>
    <w:rsid w:val="00432172"/>
    <w:rsid w:val="00432223"/>
    <w:rsid w:val="00432968"/>
    <w:rsid w:val="00432DE7"/>
    <w:rsid w:val="0043401E"/>
    <w:rsid w:val="004342F7"/>
    <w:rsid w:val="00434518"/>
    <w:rsid w:val="00434A48"/>
    <w:rsid w:val="00435177"/>
    <w:rsid w:val="004358BA"/>
    <w:rsid w:val="00435F5C"/>
    <w:rsid w:val="004376BF"/>
    <w:rsid w:val="00440009"/>
    <w:rsid w:val="004401B4"/>
    <w:rsid w:val="00440B92"/>
    <w:rsid w:val="00441700"/>
    <w:rsid w:val="00441793"/>
    <w:rsid w:val="00441EB2"/>
    <w:rsid w:val="004437E4"/>
    <w:rsid w:val="004451A6"/>
    <w:rsid w:val="00446136"/>
    <w:rsid w:val="0044633E"/>
    <w:rsid w:val="00446724"/>
    <w:rsid w:val="0044746A"/>
    <w:rsid w:val="004479B6"/>
    <w:rsid w:val="00447B80"/>
    <w:rsid w:val="00447EA5"/>
    <w:rsid w:val="00450289"/>
    <w:rsid w:val="00450C67"/>
    <w:rsid w:val="00451868"/>
    <w:rsid w:val="00451EA9"/>
    <w:rsid w:val="00452A0B"/>
    <w:rsid w:val="00452A0D"/>
    <w:rsid w:val="00452DBB"/>
    <w:rsid w:val="00453B78"/>
    <w:rsid w:val="00454D8B"/>
    <w:rsid w:val="00455BEC"/>
    <w:rsid w:val="004564C8"/>
    <w:rsid w:val="004568BD"/>
    <w:rsid w:val="00460A7D"/>
    <w:rsid w:val="004618FC"/>
    <w:rsid w:val="00461AED"/>
    <w:rsid w:val="00461C07"/>
    <w:rsid w:val="004625F3"/>
    <w:rsid w:val="0046347F"/>
    <w:rsid w:val="004643B0"/>
    <w:rsid w:val="0046481D"/>
    <w:rsid w:val="004652B7"/>
    <w:rsid w:val="00466C0B"/>
    <w:rsid w:val="00466D9A"/>
    <w:rsid w:val="00466F8B"/>
    <w:rsid w:val="00467348"/>
    <w:rsid w:val="00467DED"/>
    <w:rsid w:val="0047016E"/>
    <w:rsid w:val="00470472"/>
    <w:rsid w:val="0047182D"/>
    <w:rsid w:val="00472DED"/>
    <w:rsid w:val="00473652"/>
    <w:rsid w:val="00473D2F"/>
    <w:rsid w:val="00474066"/>
    <w:rsid w:val="004746A4"/>
    <w:rsid w:val="00474BE5"/>
    <w:rsid w:val="00474BEF"/>
    <w:rsid w:val="00474FD0"/>
    <w:rsid w:val="0047504C"/>
    <w:rsid w:val="00475119"/>
    <w:rsid w:val="00475145"/>
    <w:rsid w:val="00480BBC"/>
    <w:rsid w:val="00480E01"/>
    <w:rsid w:val="00483230"/>
    <w:rsid w:val="0048396B"/>
    <w:rsid w:val="00484699"/>
    <w:rsid w:val="00484818"/>
    <w:rsid w:val="00485796"/>
    <w:rsid w:val="0048600E"/>
    <w:rsid w:val="004862C7"/>
    <w:rsid w:val="004876E1"/>
    <w:rsid w:val="00487E87"/>
    <w:rsid w:val="0049009B"/>
    <w:rsid w:val="00490AF3"/>
    <w:rsid w:val="00490CF0"/>
    <w:rsid w:val="0049228A"/>
    <w:rsid w:val="004925EA"/>
    <w:rsid w:val="0049397B"/>
    <w:rsid w:val="00493AAE"/>
    <w:rsid w:val="00493C80"/>
    <w:rsid w:val="00493D2D"/>
    <w:rsid w:val="0049418B"/>
    <w:rsid w:val="00494BD4"/>
    <w:rsid w:val="00494D7B"/>
    <w:rsid w:val="004951C4"/>
    <w:rsid w:val="004959EA"/>
    <w:rsid w:val="00495B41"/>
    <w:rsid w:val="00496374"/>
    <w:rsid w:val="00496D4B"/>
    <w:rsid w:val="004971D3"/>
    <w:rsid w:val="004A0B93"/>
    <w:rsid w:val="004A1807"/>
    <w:rsid w:val="004A1D23"/>
    <w:rsid w:val="004A2F41"/>
    <w:rsid w:val="004A3C1A"/>
    <w:rsid w:val="004A3CF0"/>
    <w:rsid w:val="004A579E"/>
    <w:rsid w:val="004A5F4C"/>
    <w:rsid w:val="004A7718"/>
    <w:rsid w:val="004A7AE3"/>
    <w:rsid w:val="004B0529"/>
    <w:rsid w:val="004B11EF"/>
    <w:rsid w:val="004B1EEC"/>
    <w:rsid w:val="004B2479"/>
    <w:rsid w:val="004B3526"/>
    <w:rsid w:val="004B36FA"/>
    <w:rsid w:val="004B3931"/>
    <w:rsid w:val="004B4A61"/>
    <w:rsid w:val="004B59BB"/>
    <w:rsid w:val="004B5A75"/>
    <w:rsid w:val="004B5AA9"/>
    <w:rsid w:val="004B697C"/>
    <w:rsid w:val="004B723B"/>
    <w:rsid w:val="004C018B"/>
    <w:rsid w:val="004C0192"/>
    <w:rsid w:val="004C058A"/>
    <w:rsid w:val="004C0CBA"/>
    <w:rsid w:val="004C148F"/>
    <w:rsid w:val="004C176A"/>
    <w:rsid w:val="004C17AA"/>
    <w:rsid w:val="004C1AAF"/>
    <w:rsid w:val="004C1B78"/>
    <w:rsid w:val="004C1C58"/>
    <w:rsid w:val="004C21C4"/>
    <w:rsid w:val="004C256F"/>
    <w:rsid w:val="004C2696"/>
    <w:rsid w:val="004C27C2"/>
    <w:rsid w:val="004C38C4"/>
    <w:rsid w:val="004C3D74"/>
    <w:rsid w:val="004C4217"/>
    <w:rsid w:val="004C4737"/>
    <w:rsid w:val="004C6088"/>
    <w:rsid w:val="004C6261"/>
    <w:rsid w:val="004C75FB"/>
    <w:rsid w:val="004D2C1B"/>
    <w:rsid w:val="004D2DF7"/>
    <w:rsid w:val="004D343D"/>
    <w:rsid w:val="004D3E39"/>
    <w:rsid w:val="004D459B"/>
    <w:rsid w:val="004D4FEC"/>
    <w:rsid w:val="004D68A0"/>
    <w:rsid w:val="004D695A"/>
    <w:rsid w:val="004D6AB7"/>
    <w:rsid w:val="004D6DA9"/>
    <w:rsid w:val="004D7B63"/>
    <w:rsid w:val="004E057B"/>
    <w:rsid w:val="004E0AA3"/>
    <w:rsid w:val="004E2618"/>
    <w:rsid w:val="004E2EA8"/>
    <w:rsid w:val="004E2F60"/>
    <w:rsid w:val="004E35D6"/>
    <w:rsid w:val="004E539E"/>
    <w:rsid w:val="004E58AC"/>
    <w:rsid w:val="004E5B28"/>
    <w:rsid w:val="004E6596"/>
    <w:rsid w:val="004E70EC"/>
    <w:rsid w:val="004E754C"/>
    <w:rsid w:val="004E78D3"/>
    <w:rsid w:val="004E7F8D"/>
    <w:rsid w:val="004F0C7D"/>
    <w:rsid w:val="004F2874"/>
    <w:rsid w:val="004F34E9"/>
    <w:rsid w:val="004F3C68"/>
    <w:rsid w:val="004F7116"/>
    <w:rsid w:val="004F7D80"/>
    <w:rsid w:val="00500851"/>
    <w:rsid w:val="00500B26"/>
    <w:rsid w:val="0050183F"/>
    <w:rsid w:val="00503280"/>
    <w:rsid w:val="00503BA2"/>
    <w:rsid w:val="0050408B"/>
    <w:rsid w:val="005057FB"/>
    <w:rsid w:val="00506ED7"/>
    <w:rsid w:val="00507089"/>
    <w:rsid w:val="00507715"/>
    <w:rsid w:val="00507A6B"/>
    <w:rsid w:val="00510530"/>
    <w:rsid w:val="005106EC"/>
    <w:rsid w:val="00510DAF"/>
    <w:rsid w:val="00511B20"/>
    <w:rsid w:val="00511C9B"/>
    <w:rsid w:val="005123C5"/>
    <w:rsid w:val="0051266F"/>
    <w:rsid w:val="00514A88"/>
    <w:rsid w:val="00514B90"/>
    <w:rsid w:val="00514EB3"/>
    <w:rsid w:val="00515BCC"/>
    <w:rsid w:val="00515BDE"/>
    <w:rsid w:val="00515EDB"/>
    <w:rsid w:val="00516E4C"/>
    <w:rsid w:val="00516F3A"/>
    <w:rsid w:val="005173E4"/>
    <w:rsid w:val="0051782D"/>
    <w:rsid w:val="00517A6C"/>
    <w:rsid w:val="00521DEB"/>
    <w:rsid w:val="005232CD"/>
    <w:rsid w:val="005238AD"/>
    <w:rsid w:val="00523D48"/>
    <w:rsid w:val="00524000"/>
    <w:rsid w:val="005243D5"/>
    <w:rsid w:val="00524742"/>
    <w:rsid w:val="005255F7"/>
    <w:rsid w:val="00526D2B"/>
    <w:rsid w:val="00526F85"/>
    <w:rsid w:val="005272D5"/>
    <w:rsid w:val="0052734E"/>
    <w:rsid w:val="0052790B"/>
    <w:rsid w:val="00527E83"/>
    <w:rsid w:val="005303FB"/>
    <w:rsid w:val="0053047B"/>
    <w:rsid w:val="00530D13"/>
    <w:rsid w:val="00531F09"/>
    <w:rsid w:val="00532C2A"/>
    <w:rsid w:val="00533307"/>
    <w:rsid w:val="005333F0"/>
    <w:rsid w:val="0053495B"/>
    <w:rsid w:val="005352B9"/>
    <w:rsid w:val="005358DB"/>
    <w:rsid w:val="005363DC"/>
    <w:rsid w:val="005374DE"/>
    <w:rsid w:val="00537A25"/>
    <w:rsid w:val="005408AA"/>
    <w:rsid w:val="00542B2F"/>
    <w:rsid w:val="00542E51"/>
    <w:rsid w:val="00543CC6"/>
    <w:rsid w:val="005444DB"/>
    <w:rsid w:val="00546497"/>
    <w:rsid w:val="0054689E"/>
    <w:rsid w:val="00546EDD"/>
    <w:rsid w:val="00546F3C"/>
    <w:rsid w:val="005472E7"/>
    <w:rsid w:val="005474A0"/>
    <w:rsid w:val="00547DB3"/>
    <w:rsid w:val="0055079A"/>
    <w:rsid w:val="00550A4B"/>
    <w:rsid w:val="00551CA5"/>
    <w:rsid w:val="0055254B"/>
    <w:rsid w:val="005529E8"/>
    <w:rsid w:val="00552B75"/>
    <w:rsid w:val="00553000"/>
    <w:rsid w:val="005538F9"/>
    <w:rsid w:val="00554112"/>
    <w:rsid w:val="00555D7C"/>
    <w:rsid w:val="00555FB2"/>
    <w:rsid w:val="00556759"/>
    <w:rsid w:val="00556E52"/>
    <w:rsid w:val="005579E1"/>
    <w:rsid w:val="00557BC9"/>
    <w:rsid w:val="005603B3"/>
    <w:rsid w:val="0056119D"/>
    <w:rsid w:val="00561E43"/>
    <w:rsid w:val="00562063"/>
    <w:rsid w:val="00562986"/>
    <w:rsid w:val="00563D24"/>
    <w:rsid w:val="00564922"/>
    <w:rsid w:val="00565D4A"/>
    <w:rsid w:val="00565E16"/>
    <w:rsid w:val="0056638C"/>
    <w:rsid w:val="00566BE9"/>
    <w:rsid w:val="00566D19"/>
    <w:rsid w:val="00567C2C"/>
    <w:rsid w:val="0057029A"/>
    <w:rsid w:val="0057032E"/>
    <w:rsid w:val="00570568"/>
    <w:rsid w:val="005707C6"/>
    <w:rsid w:val="005709FC"/>
    <w:rsid w:val="00570FF7"/>
    <w:rsid w:val="00572A18"/>
    <w:rsid w:val="00573C33"/>
    <w:rsid w:val="005747A6"/>
    <w:rsid w:val="00576C1F"/>
    <w:rsid w:val="00576C54"/>
    <w:rsid w:val="00577CC1"/>
    <w:rsid w:val="00577F6A"/>
    <w:rsid w:val="00580247"/>
    <w:rsid w:val="0058228E"/>
    <w:rsid w:val="00582CAD"/>
    <w:rsid w:val="00583287"/>
    <w:rsid w:val="0058405A"/>
    <w:rsid w:val="00586F26"/>
    <w:rsid w:val="005879B3"/>
    <w:rsid w:val="00587C2F"/>
    <w:rsid w:val="00587D78"/>
    <w:rsid w:val="00590B2D"/>
    <w:rsid w:val="00590D07"/>
    <w:rsid w:val="00591739"/>
    <w:rsid w:val="00592D6C"/>
    <w:rsid w:val="00593873"/>
    <w:rsid w:val="00593954"/>
    <w:rsid w:val="00593D08"/>
    <w:rsid w:val="005949D8"/>
    <w:rsid w:val="00595501"/>
    <w:rsid w:val="00595758"/>
    <w:rsid w:val="005962D9"/>
    <w:rsid w:val="0059667F"/>
    <w:rsid w:val="00596BC9"/>
    <w:rsid w:val="00597F53"/>
    <w:rsid w:val="00597F6B"/>
    <w:rsid w:val="005A18E1"/>
    <w:rsid w:val="005A19D4"/>
    <w:rsid w:val="005A1A44"/>
    <w:rsid w:val="005A1E98"/>
    <w:rsid w:val="005A23A0"/>
    <w:rsid w:val="005A27A1"/>
    <w:rsid w:val="005A30DB"/>
    <w:rsid w:val="005A35B4"/>
    <w:rsid w:val="005A4B30"/>
    <w:rsid w:val="005A4B68"/>
    <w:rsid w:val="005A4BCB"/>
    <w:rsid w:val="005A4BEE"/>
    <w:rsid w:val="005A5871"/>
    <w:rsid w:val="005A5B7F"/>
    <w:rsid w:val="005A5F20"/>
    <w:rsid w:val="005A63AA"/>
    <w:rsid w:val="005B06D5"/>
    <w:rsid w:val="005B0E0A"/>
    <w:rsid w:val="005B11E9"/>
    <w:rsid w:val="005B1603"/>
    <w:rsid w:val="005B1B40"/>
    <w:rsid w:val="005B30E0"/>
    <w:rsid w:val="005B33E8"/>
    <w:rsid w:val="005B459E"/>
    <w:rsid w:val="005B4F11"/>
    <w:rsid w:val="005B554E"/>
    <w:rsid w:val="005B5989"/>
    <w:rsid w:val="005B6BD3"/>
    <w:rsid w:val="005B6F69"/>
    <w:rsid w:val="005B7821"/>
    <w:rsid w:val="005B794A"/>
    <w:rsid w:val="005B7A35"/>
    <w:rsid w:val="005B7F94"/>
    <w:rsid w:val="005B7FEC"/>
    <w:rsid w:val="005C1A83"/>
    <w:rsid w:val="005C1B9D"/>
    <w:rsid w:val="005C2410"/>
    <w:rsid w:val="005C24FF"/>
    <w:rsid w:val="005C2612"/>
    <w:rsid w:val="005C2EC5"/>
    <w:rsid w:val="005C309F"/>
    <w:rsid w:val="005C4F16"/>
    <w:rsid w:val="005C5AA6"/>
    <w:rsid w:val="005C66E8"/>
    <w:rsid w:val="005C6D8A"/>
    <w:rsid w:val="005C6E8B"/>
    <w:rsid w:val="005C74BB"/>
    <w:rsid w:val="005C7CB8"/>
    <w:rsid w:val="005D0724"/>
    <w:rsid w:val="005D2153"/>
    <w:rsid w:val="005D243F"/>
    <w:rsid w:val="005D2625"/>
    <w:rsid w:val="005D2662"/>
    <w:rsid w:val="005D26D9"/>
    <w:rsid w:val="005D3C99"/>
    <w:rsid w:val="005D3C9C"/>
    <w:rsid w:val="005D41DD"/>
    <w:rsid w:val="005D5723"/>
    <w:rsid w:val="005D5FB9"/>
    <w:rsid w:val="005D636C"/>
    <w:rsid w:val="005D66ED"/>
    <w:rsid w:val="005D6734"/>
    <w:rsid w:val="005D6BA7"/>
    <w:rsid w:val="005D6D97"/>
    <w:rsid w:val="005D7020"/>
    <w:rsid w:val="005D728B"/>
    <w:rsid w:val="005D7DCA"/>
    <w:rsid w:val="005E00D6"/>
    <w:rsid w:val="005E0F6A"/>
    <w:rsid w:val="005E19B6"/>
    <w:rsid w:val="005E2191"/>
    <w:rsid w:val="005E2A63"/>
    <w:rsid w:val="005E346F"/>
    <w:rsid w:val="005E3553"/>
    <w:rsid w:val="005E3FEF"/>
    <w:rsid w:val="005E4879"/>
    <w:rsid w:val="005E61D3"/>
    <w:rsid w:val="005E7242"/>
    <w:rsid w:val="005E7A65"/>
    <w:rsid w:val="005F0921"/>
    <w:rsid w:val="005F0DC1"/>
    <w:rsid w:val="005F24E3"/>
    <w:rsid w:val="005F28FB"/>
    <w:rsid w:val="005F312F"/>
    <w:rsid w:val="005F3FEC"/>
    <w:rsid w:val="005F4673"/>
    <w:rsid w:val="005F51E3"/>
    <w:rsid w:val="005F577D"/>
    <w:rsid w:val="005F5CA6"/>
    <w:rsid w:val="005F5F6A"/>
    <w:rsid w:val="005F7029"/>
    <w:rsid w:val="005F70E1"/>
    <w:rsid w:val="005F7A0F"/>
    <w:rsid w:val="005F7A68"/>
    <w:rsid w:val="005F7DFB"/>
    <w:rsid w:val="0060021E"/>
    <w:rsid w:val="0060035D"/>
    <w:rsid w:val="006025F1"/>
    <w:rsid w:val="00602733"/>
    <w:rsid w:val="006036D5"/>
    <w:rsid w:val="00603F0B"/>
    <w:rsid w:val="0060464C"/>
    <w:rsid w:val="0060557A"/>
    <w:rsid w:val="0060612B"/>
    <w:rsid w:val="00606855"/>
    <w:rsid w:val="006079EB"/>
    <w:rsid w:val="006105DA"/>
    <w:rsid w:val="0061153B"/>
    <w:rsid w:val="0061158F"/>
    <w:rsid w:val="0061259E"/>
    <w:rsid w:val="00612C86"/>
    <w:rsid w:val="0061353D"/>
    <w:rsid w:val="00613C0D"/>
    <w:rsid w:val="006159CB"/>
    <w:rsid w:val="00615C68"/>
    <w:rsid w:val="006160CC"/>
    <w:rsid w:val="0061663E"/>
    <w:rsid w:val="00617481"/>
    <w:rsid w:val="006176AE"/>
    <w:rsid w:val="006202F6"/>
    <w:rsid w:val="00621686"/>
    <w:rsid w:val="0062223C"/>
    <w:rsid w:val="006230FE"/>
    <w:rsid w:val="0062409F"/>
    <w:rsid w:val="00624133"/>
    <w:rsid w:val="0062420A"/>
    <w:rsid w:val="006247A0"/>
    <w:rsid w:val="00625076"/>
    <w:rsid w:val="0062529E"/>
    <w:rsid w:val="006263FF"/>
    <w:rsid w:val="006268CA"/>
    <w:rsid w:val="00626BB0"/>
    <w:rsid w:val="0062706F"/>
    <w:rsid w:val="00631398"/>
    <w:rsid w:val="0063177B"/>
    <w:rsid w:val="00631E20"/>
    <w:rsid w:val="0063303B"/>
    <w:rsid w:val="0063317A"/>
    <w:rsid w:val="00633426"/>
    <w:rsid w:val="006341DE"/>
    <w:rsid w:val="006342A4"/>
    <w:rsid w:val="00634835"/>
    <w:rsid w:val="006348B6"/>
    <w:rsid w:val="006350ED"/>
    <w:rsid w:val="0063568A"/>
    <w:rsid w:val="00635C38"/>
    <w:rsid w:val="00636CDF"/>
    <w:rsid w:val="006375B7"/>
    <w:rsid w:val="00637AA4"/>
    <w:rsid w:val="00637BB4"/>
    <w:rsid w:val="00637F3F"/>
    <w:rsid w:val="006408CF"/>
    <w:rsid w:val="00641F6C"/>
    <w:rsid w:val="006424F1"/>
    <w:rsid w:val="00642FEE"/>
    <w:rsid w:val="0064339C"/>
    <w:rsid w:val="00643A68"/>
    <w:rsid w:val="00644C24"/>
    <w:rsid w:val="00646775"/>
    <w:rsid w:val="006468E3"/>
    <w:rsid w:val="00646B7C"/>
    <w:rsid w:val="00646E79"/>
    <w:rsid w:val="00647437"/>
    <w:rsid w:val="00650FBD"/>
    <w:rsid w:val="006511D9"/>
    <w:rsid w:val="0065169D"/>
    <w:rsid w:val="0065272D"/>
    <w:rsid w:val="00653F64"/>
    <w:rsid w:val="00655C5B"/>
    <w:rsid w:val="00655EF1"/>
    <w:rsid w:val="00656BF6"/>
    <w:rsid w:val="00656CF7"/>
    <w:rsid w:val="00656E41"/>
    <w:rsid w:val="00657754"/>
    <w:rsid w:val="00657C5C"/>
    <w:rsid w:val="00657C65"/>
    <w:rsid w:val="006616B9"/>
    <w:rsid w:val="00661884"/>
    <w:rsid w:val="00661D26"/>
    <w:rsid w:val="00661E0F"/>
    <w:rsid w:val="00661EB8"/>
    <w:rsid w:val="006620DB"/>
    <w:rsid w:val="0066226B"/>
    <w:rsid w:val="006628FC"/>
    <w:rsid w:val="00662B48"/>
    <w:rsid w:val="00662F66"/>
    <w:rsid w:val="0066314F"/>
    <w:rsid w:val="00663461"/>
    <w:rsid w:val="00663D55"/>
    <w:rsid w:val="00665859"/>
    <w:rsid w:val="006672F5"/>
    <w:rsid w:val="00670B7D"/>
    <w:rsid w:val="006720F8"/>
    <w:rsid w:val="00673E5F"/>
    <w:rsid w:val="00673ED7"/>
    <w:rsid w:val="0067401E"/>
    <w:rsid w:val="00675073"/>
    <w:rsid w:val="0067565F"/>
    <w:rsid w:val="00675667"/>
    <w:rsid w:val="00676E33"/>
    <w:rsid w:val="00677D61"/>
    <w:rsid w:val="00680BEE"/>
    <w:rsid w:val="0068141D"/>
    <w:rsid w:val="006815A1"/>
    <w:rsid w:val="0068184F"/>
    <w:rsid w:val="00681BDE"/>
    <w:rsid w:val="006820B2"/>
    <w:rsid w:val="00682232"/>
    <w:rsid w:val="00682BF9"/>
    <w:rsid w:val="00682C0D"/>
    <w:rsid w:val="00682D37"/>
    <w:rsid w:val="00683C4E"/>
    <w:rsid w:val="00683F72"/>
    <w:rsid w:val="00685718"/>
    <w:rsid w:val="00685CAD"/>
    <w:rsid w:val="006862BF"/>
    <w:rsid w:val="00687A34"/>
    <w:rsid w:val="006901CA"/>
    <w:rsid w:val="006902AE"/>
    <w:rsid w:val="006907DB"/>
    <w:rsid w:val="006908A0"/>
    <w:rsid w:val="00690CBC"/>
    <w:rsid w:val="00692308"/>
    <w:rsid w:val="0069231C"/>
    <w:rsid w:val="00694B60"/>
    <w:rsid w:val="00694C42"/>
    <w:rsid w:val="00694D38"/>
    <w:rsid w:val="00694E04"/>
    <w:rsid w:val="00696AAC"/>
    <w:rsid w:val="0069736A"/>
    <w:rsid w:val="00697D88"/>
    <w:rsid w:val="006A02E8"/>
    <w:rsid w:val="006A0E52"/>
    <w:rsid w:val="006A114B"/>
    <w:rsid w:val="006A16CF"/>
    <w:rsid w:val="006A1CEC"/>
    <w:rsid w:val="006A3ECA"/>
    <w:rsid w:val="006A4B3E"/>
    <w:rsid w:val="006A5C26"/>
    <w:rsid w:val="006B01CA"/>
    <w:rsid w:val="006B0852"/>
    <w:rsid w:val="006B1B14"/>
    <w:rsid w:val="006B1C3E"/>
    <w:rsid w:val="006B2091"/>
    <w:rsid w:val="006B29C4"/>
    <w:rsid w:val="006B300C"/>
    <w:rsid w:val="006B322A"/>
    <w:rsid w:val="006B34DD"/>
    <w:rsid w:val="006B35D6"/>
    <w:rsid w:val="006B390D"/>
    <w:rsid w:val="006B3FD8"/>
    <w:rsid w:val="006B4C60"/>
    <w:rsid w:val="006B65F9"/>
    <w:rsid w:val="006B6673"/>
    <w:rsid w:val="006B6684"/>
    <w:rsid w:val="006B6F1D"/>
    <w:rsid w:val="006B7674"/>
    <w:rsid w:val="006B798F"/>
    <w:rsid w:val="006B7AC6"/>
    <w:rsid w:val="006C0692"/>
    <w:rsid w:val="006C0D08"/>
    <w:rsid w:val="006C12BA"/>
    <w:rsid w:val="006C2401"/>
    <w:rsid w:val="006C278F"/>
    <w:rsid w:val="006C2EF8"/>
    <w:rsid w:val="006C37E4"/>
    <w:rsid w:val="006C42ED"/>
    <w:rsid w:val="006C5748"/>
    <w:rsid w:val="006C6DB3"/>
    <w:rsid w:val="006C745D"/>
    <w:rsid w:val="006C78AF"/>
    <w:rsid w:val="006D0053"/>
    <w:rsid w:val="006D1E2B"/>
    <w:rsid w:val="006D24A9"/>
    <w:rsid w:val="006D41C8"/>
    <w:rsid w:val="006D4D60"/>
    <w:rsid w:val="006D4F25"/>
    <w:rsid w:val="006D5599"/>
    <w:rsid w:val="006D7365"/>
    <w:rsid w:val="006E040F"/>
    <w:rsid w:val="006E1013"/>
    <w:rsid w:val="006E106A"/>
    <w:rsid w:val="006E10D2"/>
    <w:rsid w:val="006E1344"/>
    <w:rsid w:val="006E2154"/>
    <w:rsid w:val="006E3974"/>
    <w:rsid w:val="006E3A4E"/>
    <w:rsid w:val="006E447D"/>
    <w:rsid w:val="006E4DD0"/>
    <w:rsid w:val="006E54E2"/>
    <w:rsid w:val="006E64F8"/>
    <w:rsid w:val="006E6607"/>
    <w:rsid w:val="006E70D3"/>
    <w:rsid w:val="006E7A79"/>
    <w:rsid w:val="006F023B"/>
    <w:rsid w:val="006F120E"/>
    <w:rsid w:val="006F22D8"/>
    <w:rsid w:val="006F2BB7"/>
    <w:rsid w:val="006F2C23"/>
    <w:rsid w:val="006F2C61"/>
    <w:rsid w:val="006F300F"/>
    <w:rsid w:val="006F3426"/>
    <w:rsid w:val="006F3602"/>
    <w:rsid w:val="006F39E6"/>
    <w:rsid w:val="006F4BCB"/>
    <w:rsid w:val="006F54F5"/>
    <w:rsid w:val="006F5650"/>
    <w:rsid w:val="006F5F76"/>
    <w:rsid w:val="006F62BE"/>
    <w:rsid w:val="006F6CC4"/>
    <w:rsid w:val="006F70A3"/>
    <w:rsid w:val="006F7B5A"/>
    <w:rsid w:val="007000C5"/>
    <w:rsid w:val="007005B0"/>
    <w:rsid w:val="00700E8E"/>
    <w:rsid w:val="00702D6C"/>
    <w:rsid w:val="00703F4E"/>
    <w:rsid w:val="00704256"/>
    <w:rsid w:val="0070462B"/>
    <w:rsid w:val="00704F7F"/>
    <w:rsid w:val="0070638E"/>
    <w:rsid w:val="00706E3A"/>
    <w:rsid w:val="00707646"/>
    <w:rsid w:val="007078D0"/>
    <w:rsid w:val="00707980"/>
    <w:rsid w:val="0070799E"/>
    <w:rsid w:val="00707F0E"/>
    <w:rsid w:val="007103F0"/>
    <w:rsid w:val="00710476"/>
    <w:rsid w:val="007108ED"/>
    <w:rsid w:val="00710D08"/>
    <w:rsid w:val="00710E95"/>
    <w:rsid w:val="00711904"/>
    <w:rsid w:val="007119CB"/>
    <w:rsid w:val="00711A6B"/>
    <w:rsid w:val="00711B8A"/>
    <w:rsid w:val="0071286F"/>
    <w:rsid w:val="00712EBA"/>
    <w:rsid w:val="00713778"/>
    <w:rsid w:val="007143C8"/>
    <w:rsid w:val="00714438"/>
    <w:rsid w:val="00714E2B"/>
    <w:rsid w:val="00715FB5"/>
    <w:rsid w:val="00716C6C"/>
    <w:rsid w:val="00717319"/>
    <w:rsid w:val="007177E7"/>
    <w:rsid w:val="0071786E"/>
    <w:rsid w:val="00717B52"/>
    <w:rsid w:val="00721839"/>
    <w:rsid w:val="00721D8D"/>
    <w:rsid w:val="00722302"/>
    <w:rsid w:val="0072251A"/>
    <w:rsid w:val="00723841"/>
    <w:rsid w:val="00723B64"/>
    <w:rsid w:val="00724652"/>
    <w:rsid w:val="0072497B"/>
    <w:rsid w:val="007252D1"/>
    <w:rsid w:val="007256C6"/>
    <w:rsid w:val="00726738"/>
    <w:rsid w:val="00726E3D"/>
    <w:rsid w:val="007271F7"/>
    <w:rsid w:val="00730F07"/>
    <w:rsid w:val="007322B1"/>
    <w:rsid w:val="007328BB"/>
    <w:rsid w:val="0073335A"/>
    <w:rsid w:val="00733BFE"/>
    <w:rsid w:val="0073429F"/>
    <w:rsid w:val="007342D1"/>
    <w:rsid w:val="00735E31"/>
    <w:rsid w:val="007361AE"/>
    <w:rsid w:val="00737514"/>
    <w:rsid w:val="00737F6C"/>
    <w:rsid w:val="00740590"/>
    <w:rsid w:val="00741304"/>
    <w:rsid w:val="00742CC7"/>
    <w:rsid w:val="007433F2"/>
    <w:rsid w:val="00743AA9"/>
    <w:rsid w:val="00743B02"/>
    <w:rsid w:val="007456FE"/>
    <w:rsid w:val="0074587B"/>
    <w:rsid w:val="00745D0E"/>
    <w:rsid w:val="007461EB"/>
    <w:rsid w:val="007470ED"/>
    <w:rsid w:val="0074790D"/>
    <w:rsid w:val="00750FFA"/>
    <w:rsid w:val="00751122"/>
    <w:rsid w:val="00751A7C"/>
    <w:rsid w:val="00752BF8"/>
    <w:rsid w:val="00752E8B"/>
    <w:rsid w:val="0075374E"/>
    <w:rsid w:val="00754BFB"/>
    <w:rsid w:val="00755FFE"/>
    <w:rsid w:val="00756BD4"/>
    <w:rsid w:val="00760529"/>
    <w:rsid w:val="007617DB"/>
    <w:rsid w:val="0076240E"/>
    <w:rsid w:val="007626FA"/>
    <w:rsid w:val="00763A55"/>
    <w:rsid w:val="00763F4B"/>
    <w:rsid w:val="0076429D"/>
    <w:rsid w:val="00764449"/>
    <w:rsid w:val="00764DF8"/>
    <w:rsid w:val="00765882"/>
    <w:rsid w:val="00765CBA"/>
    <w:rsid w:val="00766906"/>
    <w:rsid w:val="007673BE"/>
    <w:rsid w:val="00767799"/>
    <w:rsid w:val="007679DB"/>
    <w:rsid w:val="007709A2"/>
    <w:rsid w:val="00770A4F"/>
    <w:rsid w:val="00770ACC"/>
    <w:rsid w:val="007711CB"/>
    <w:rsid w:val="00771BF9"/>
    <w:rsid w:val="007721CD"/>
    <w:rsid w:val="007725C9"/>
    <w:rsid w:val="00773B5E"/>
    <w:rsid w:val="00775FBC"/>
    <w:rsid w:val="0077701B"/>
    <w:rsid w:val="00777201"/>
    <w:rsid w:val="00781105"/>
    <w:rsid w:val="00781282"/>
    <w:rsid w:val="007812FF"/>
    <w:rsid w:val="00781A14"/>
    <w:rsid w:val="00781B42"/>
    <w:rsid w:val="007828CB"/>
    <w:rsid w:val="007830FD"/>
    <w:rsid w:val="00783808"/>
    <w:rsid w:val="00784E6B"/>
    <w:rsid w:val="007857EA"/>
    <w:rsid w:val="00785823"/>
    <w:rsid w:val="00785ED2"/>
    <w:rsid w:val="00787696"/>
    <w:rsid w:val="007877D9"/>
    <w:rsid w:val="00787945"/>
    <w:rsid w:val="007879DD"/>
    <w:rsid w:val="00787A93"/>
    <w:rsid w:val="00787F7A"/>
    <w:rsid w:val="00790D88"/>
    <w:rsid w:val="00790DFF"/>
    <w:rsid w:val="00791822"/>
    <w:rsid w:val="00791F1D"/>
    <w:rsid w:val="00791F23"/>
    <w:rsid w:val="007922CE"/>
    <w:rsid w:val="00792493"/>
    <w:rsid w:val="0079334B"/>
    <w:rsid w:val="00794429"/>
    <w:rsid w:val="00794709"/>
    <w:rsid w:val="00795178"/>
    <w:rsid w:val="00795506"/>
    <w:rsid w:val="007960A4"/>
    <w:rsid w:val="00796833"/>
    <w:rsid w:val="00797316"/>
    <w:rsid w:val="00797D6A"/>
    <w:rsid w:val="007A0170"/>
    <w:rsid w:val="007A0210"/>
    <w:rsid w:val="007A061C"/>
    <w:rsid w:val="007A12B0"/>
    <w:rsid w:val="007A1573"/>
    <w:rsid w:val="007A17A9"/>
    <w:rsid w:val="007A1801"/>
    <w:rsid w:val="007A2300"/>
    <w:rsid w:val="007A2472"/>
    <w:rsid w:val="007A2B23"/>
    <w:rsid w:val="007A36AD"/>
    <w:rsid w:val="007A48F6"/>
    <w:rsid w:val="007A616A"/>
    <w:rsid w:val="007A6FE2"/>
    <w:rsid w:val="007B0195"/>
    <w:rsid w:val="007B04C0"/>
    <w:rsid w:val="007B1812"/>
    <w:rsid w:val="007B215A"/>
    <w:rsid w:val="007B2999"/>
    <w:rsid w:val="007B32DF"/>
    <w:rsid w:val="007B3E7D"/>
    <w:rsid w:val="007B4948"/>
    <w:rsid w:val="007B4D98"/>
    <w:rsid w:val="007B4FC2"/>
    <w:rsid w:val="007B6830"/>
    <w:rsid w:val="007B6E60"/>
    <w:rsid w:val="007B7276"/>
    <w:rsid w:val="007B7894"/>
    <w:rsid w:val="007B7E22"/>
    <w:rsid w:val="007B7E98"/>
    <w:rsid w:val="007C073A"/>
    <w:rsid w:val="007C0D9C"/>
    <w:rsid w:val="007C0EFA"/>
    <w:rsid w:val="007C2882"/>
    <w:rsid w:val="007C3874"/>
    <w:rsid w:val="007C3E32"/>
    <w:rsid w:val="007C4844"/>
    <w:rsid w:val="007C4F34"/>
    <w:rsid w:val="007C5054"/>
    <w:rsid w:val="007C58B7"/>
    <w:rsid w:val="007C5EEE"/>
    <w:rsid w:val="007C654A"/>
    <w:rsid w:val="007C7825"/>
    <w:rsid w:val="007C7C7D"/>
    <w:rsid w:val="007D048B"/>
    <w:rsid w:val="007D0C39"/>
    <w:rsid w:val="007D1A1E"/>
    <w:rsid w:val="007D1B15"/>
    <w:rsid w:val="007D255A"/>
    <w:rsid w:val="007D2A22"/>
    <w:rsid w:val="007D32C1"/>
    <w:rsid w:val="007D3318"/>
    <w:rsid w:val="007D4062"/>
    <w:rsid w:val="007D45F0"/>
    <w:rsid w:val="007D4E0D"/>
    <w:rsid w:val="007D68EB"/>
    <w:rsid w:val="007E22D1"/>
    <w:rsid w:val="007E2A96"/>
    <w:rsid w:val="007E4674"/>
    <w:rsid w:val="007E4B1D"/>
    <w:rsid w:val="007E670D"/>
    <w:rsid w:val="007E79F9"/>
    <w:rsid w:val="007F04E4"/>
    <w:rsid w:val="007F11F9"/>
    <w:rsid w:val="007F1409"/>
    <w:rsid w:val="007F1478"/>
    <w:rsid w:val="007F27ED"/>
    <w:rsid w:val="007F5B0D"/>
    <w:rsid w:val="007F6A69"/>
    <w:rsid w:val="007F7632"/>
    <w:rsid w:val="00801E4B"/>
    <w:rsid w:val="008027FF"/>
    <w:rsid w:val="00803D24"/>
    <w:rsid w:val="00804065"/>
    <w:rsid w:val="00804DBB"/>
    <w:rsid w:val="0080578D"/>
    <w:rsid w:val="00805995"/>
    <w:rsid w:val="00807A33"/>
    <w:rsid w:val="0081073E"/>
    <w:rsid w:val="00812C57"/>
    <w:rsid w:val="0081351D"/>
    <w:rsid w:val="0081363B"/>
    <w:rsid w:val="00813F24"/>
    <w:rsid w:val="00814215"/>
    <w:rsid w:val="0081481E"/>
    <w:rsid w:val="00814F87"/>
    <w:rsid w:val="00815050"/>
    <w:rsid w:val="008150E3"/>
    <w:rsid w:val="008156D8"/>
    <w:rsid w:val="0081687A"/>
    <w:rsid w:val="008171B6"/>
    <w:rsid w:val="008207A3"/>
    <w:rsid w:val="00820F2C"/>
    <w:rsid w:val="0082315F"/>
    <w:rsid w:val="008236EC"/>
    <w:rsid w:val="0082418F"/>
    <w:rsid w:val="008242FF"/>
    <w:rsid w:val="0082694C"/>
    <w:rsid w:val="0082695B"/>
    <w:rsid w:val="00826CD5"/>
    <w:rsid w:val="00826E74"/>
    <w:rsid w:val="00827FC8"/>
    <w:rsid w:val="0083105B"/>
    <w:rsid w:val="0083288A"/>
    <w:rsid w:val="00832BFA"/>
    <w:rsid w:val="00833E31"/>
    <w:rsid w:val="008345D0"/>
    <w:rsid w:val="00834C37"/>
    <w:rsid w:val="00834E1B"/>
    <w:rsid w:val="00835C0C"/>
    <w:rsid w:val="008378AF"/>
    <w:rsid w:val="0084136F"/>
    <w:rsid w:val="00841B48"/>
    <w:rsid w:val="00842259"/>
    <w:rsid w:val="008424DC"/>
    <w:rsid w:val="00842DAF"/>
    <w:rsid w:val="00842F98"/>
    <w:rsid w:val="00843F04"/>
    <w:rsid w:val="0084424D"/>
    <w:rsid w:val="00844791"/>
    <w:rsid w:val="00844B7E"/>
    <w:rsid w:val="00845A00"/>
    <w:rsid w:val="00846467"/>
    <w:rsid w:val="00846FFA"/>
    <w:rsid w:val="00847203"/>
    <w:rsid w:val="00847789"/>
    <w:rsid w:val="00850138"/>
    <w:rsid w:val="00850B16"/>
    <w:rsid w:val="00850B9F"/>
    <w:rsid w:val="00850D29"/>
    <w:rsid w:val="00850E3C"/>
    <w:rsid w:val="0085183E"/>
    <w:rsid w:val="00852960"/>
    <w:rsid w:val="008530B6"/>
    <w:rsid w:val="00854237"/>
    <w:rsid w:val="0085478F"/>
    <w:rsid w:val="0085482A"/>
    <w:rsid w:val="00854A92"/>
    <w:rsid w:val="00854DE1"/>
    <w:rsid w:val="0085798A"/>
    <w:rsid w:val="008579AB"/>
    <w:rsid w:val="00857E02"/>
    <w:rsid w:val="00861819"/>
    <w:rsid w:val="00861826"/>
    <w:rsid w:val="008620DE"/>
    <w:rsid w:val="0086587E"/>
    <w:rsid w:val="00866144"/>
    <w:rsid w:val="0086673D"/>
    <w:rsid w:val="00867879"/>
    <w:rsid w:val="00867DCC"/>
    <w:rsid w:val="0087007C"/>
    <w:rsid w:val="008705BE"/>
    <w:rsid w:val="00870E35"/>
    <w:rsid w:val="00871150"/>
    <w:rsid w:val="00871862"/>
    <w:rsid w:val="00871EE3"/>
    <w:rsid w:val="00872876"/>
    <w:rsid w:val="0087390E"/>
    <w:rsid w:val="00873EA0"/>
    <w:rsid w:val="00874950"/>
    <w:rsid w:val="00875079"/>
    <w:rsid w:val="008767C5"/>
    <w:rsid w:val="008768E8"/>
    <w:rsid w:val="008770A6"/>
    <w:rsid w:val="0088030B"/>
    <w:rsid w:val="00880CF7"/>
    <w:rsid w:val="00880D07"/>
    <w:rsid w:val="00881BB2"/>
    <w:rsid w:val="008832D3"/>
    <w:rsid w:val="00883838"/>
    <w:rsid w:val="0088395C"/>
    <w:rsid w:val="00884115"/>
    <w:rsid w:val="00884BD4"/>
    <w:rsid w:val="0088630C"/>
    <w:rsid w:val="008867B3"/>
    <w:rsid w:val="00886B94"/>
    <w:rsid w:val="00886E12"/>
    <w:rsid w:val="00887FA5"/>
    <w:rsid w:val="00890005"/>
    <w:rsid w:val="0089014C"/>
    <w:rsid w:val="00890DE7"/>
    <w:rsid w:val="00891B8C"/>
    <w:rsid w:val="0089442B"/>
    <w:rsid w:val="0089500C"/>
    <w:rsid w:val="00895532"/>
    <w:rsid w:val="00895869"/>
    <w:rsid w:val="00895A74"/>
    <w:rsid w:val="008967F6"/>
    <w:rsid w:val="00896BC4"/>
    <w:rsid w:val="00897B8A"/>
    <w:rsid w:val="00897C56"/>
    <w:rsid w:val="008A006A"/>
    <w:rsid w:val="008A05CE"/>
    <w:rsid w:val="008A09BD"/>
    <w:rsid w:val="008A167E"/>
    <w:rsid w:val="008A187F"/>
    <w:rsid w:val="008A1EA1"/>
    <w:rsid w:val="008A27FB"/>
    <w:rsid w:val="008A2FC6"/>
    <w:rsid w:val="008A503D"/>
    <w:rsid w:val="008A59E4"/>
    <w:rsid w:val="008A5E41"/>
    <w:rsid w:val="008A5E8C"/>
    <w:rsid w:val="008A624C"/>
    <w:rsid w:val="008A6A65"/>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47BA"/>
    <w:rsid w:val="008B6336"/>
    <w:rsid w:val="008B6C1B"/>
    <w:rsid w:val="008C0143"/>
    <w:rsid w:val="008C10C6"/>
    <w:rsid w:val="008C1631"/>
    <w:rsid w:val="008C1E03"/>
    <w:rsid w:val="008C2ABA"/>
    <w:rsid w:val="008C2CB7"/>
    <w:rsid w:val="008C4B92"/>
    <w:rsid w:val="008C6C9D"/>
    <w:rsid w:val="008C785E"/>
    <w:rsid w:val="008D1D10"/>
    <w:rsid w:val="008D1F03"/>
    <w:rsid w:val="008D320C"/>
    <w:rsid w:val="008D3415"/>
    <w:rsid w:val="008D346C"/>
    <w:rsid w:val="008D46DF"/>
    <w:rsid w:val="008D4E84"/>
    <w:rsid w:val="008D4F05"/>
    <w:rsid w:val="008D56C9"/>
    <w:rsid w:val="008D5921"/>
    <w:rsid w:val="008D60D1"/>
    <w:rsid w:val="008D70C3"/>
    <w:rsid w:val="008D75B2"/>
    <w:rsid w:val="008E00D6"/>
    <w:rsid w:val="008E012C"/>
    <w:rsid w:val="008E033C"/>
    <w:rsid w:val="008E15DB"/>
    <w:rsid w:val="008E19BD"/>
    <w:rsid w:val="008E2AD8"/>
    <w:rsid w:val="008E3C88"/>
    <w:rsid w:val="008E40C3"/>
    <w:rsid w:val="008E4901"/>
    <w:rsid w:val="008E682D"/>
    <w:rsid w:val="008E6BB3"/>
    <w:rsid w:val="008E71A7"/>
    <w:rsid w:val="008E7B76"/>
    <w:rsid w:val="008F0594"/>
    <w:rsid w:val="008F0EB2"/>
    <w:rsid w:val="008F1763"/>
    <w:rsid w:val="008F1D89"/>
    <w:rsid w:val="008F31BF"/>
    <w:rsid w:val="008F322E"/>
    <w:rsid w:val="008F3890"/>
    <w:rsid w:val="008F474B"/>
    <w:rsid w:val="008F4B8C"/>
    <w:rsid w:val="008F54A4"/>
    <w:rsid w:val="008F58B9"/>
    <w:rsid w:val="008F5FF7"/>
    <w:rsid w:val="008F60C5"/>
    <w:rsid w:val="008F67CE"/>
    <w:rsid w:val="008F757A"/>
    <w:rsid w:val="008F7BC2"/>
    <w:rsid w:val="009001C3"/>
    <w:rsid w:val="00901558"/>
    <w:rsid w:val="009017CF"/>
    <w:rsid w:val="009018EB"/>
    <w:rsid w:val="00901EC7"/>
    <w:rsid w:val="00902308"/>
    <w:rsid w:val="00903136"/>
    <w:rsid w:val="00903612"/>
    <w:rsid w:val="00905B85"/>
    <w:rsid w:val="00906786"/>
    <w:rsid w:val="0090693E"/>
    <w:rsid w:val="009069DC"/>
    <w:rsid w:val="00906E30"/>
    <w:rsid w:val="00907F97"/>
    <w:rsid w:val="0091158F"/>
    <w:rsid w:val="00911679"/>
    <w:rsid w:val="00911757"/>
    <w:rsid w:val="00912338"/>
    <w:rsid w:val="009133CF"/>
    <w:rsid w:val="009134A6"/>
    <w:rsid w:val="00913D3F"/>
    <w:rsid w:val="0091414C"/>
    <w:rsid w:val="00914A0C"/>
    <w:rsid w:val="00915CE5"/>
    <w:rsid w:val="00916418"/>
    <w:rsid w:val="00917666"/>
    <w:rsid w:val="00917D87"/>
    <w:rsid w:val="009202D9"/>
    <w:rsid w:val="00920480"/>
    <w:rsid w:val="00920884"/>
    <w:rsid w:val="00920B4F"/>
    <w:rsid w:val="0092182A"/>
    <w:rsid w:val="00922A74"/>
    <w:rsid w:val="00924315"/>
    <w:rsid w:val="0092484E"/>
    <w:rsid w:val="009262E9"/>
    <w:rsid w:val="00926EF7"/>
    <w:rsid w:val="0092746B"/>
    <w:rsid w:val="00927B3A"/>
    <w:rsid w:val="00930650"/>
    <w:rsid w:val="0093131C"/>
    <w:rsid w:val="00931936"/>
    <w:rsid w:val="0093274B"/>
    <w:rsid w:val="0093276F"/>
    <w:rsid w:val="009336E7"/>
    <w:rsid w:val="00933D71"/>
    <w:rsid w:val="0093469C"/>
    <w:rsid w:val="00935B25"/>
    <w:rsid w:val="009367DA"/>
    <w:rsid w:val="00936A72"/>
    <w:rsid w:val="00937004"/>
    <w:rsid w:val="00937B6A"/>
    <w:rsid w:val="0094044C"/>
    <w:rsid w:val="00941801"/>
    <w:rsid w:val="00941B6D"/>
    <w:rsid w:val="00942A5E"/>
    <w:rsid w:val="00942FD1"/>
    <w:rsid w:val="009432AC"/>
    <w:rsid w:val="0094348B"/>
    <w:rsid w:val="009442C7"/>
    <w:rsid w:val="00945071"/>
    <w:rsid w:val="0094623B"/>
    <w:rsid w:val="00946F32"/>
    <w:rsid w:val="00947396"/>
    <w:rsid w:val="00947548"/>
    <w:rsid w:val="00950585"/>
    <w:rsid w:val="00951CF4"/>
    <w:rsid w:val="009522D6"/>
    <w:rsid w:val="00952991"/>
    <w:rsid w:val="00953153"/>
    <w:rsid w:val="00955DDA"/>
    <w:rsid w:val="0095628C"/>
    <w:rsid w:val="00956CA7"/>
    <w:rsid w:val="00960706"/>
    <w:rsid w:val="00960794"/>
    <w:rsid w:val="00961367"/>
    <w:rsid w:val="0096290A"/>
    <w:rsid w:val="0096340A"/>
    <w:rsid w:val="009701C4"/>
    <w:rsid w:val="00970729"/>
    <w:rsid w:val="0097075B"/>
    <w:rsid w:val="00971520"/>
    <w:rsid w:val="00971661"/>
    <w:rsid w:val="00971757"/>
    <w:rsid w:val="00972DD2"/>
    <w:rsid w:val="00972EF5"/>
    <w:rsid w:val="00973631"/>
    <w:rsid w:val="00973888"/>
    <w:rsid w:val="009742CA"/>
    <w:rsid w:val="00974859"/>
    <w:rsid w:val="00975F68"/>
    <w:rsid w:val="00975F99"/>
    <w:rsid w:val="009761F3"/>
    <w:rsid w:val="00977449"/>
    <w:rsid w:val="00977EF0"/>
    <w:rsid w:val="0098037D"/>
    <w:rsid w:val="009804D2"/>
    <w:rsid w:val="009806A1"/>
    <w:rsid w:val="009815FE"/>
    <w:rsid w:val="00982811"/>
    <w:rsid w:val="0098343C"/>
    <w:rsid w:val="00983967"/>
    <w:rsid w:val="00985FC3"/>
    <w:rsid w:val="0098625B"/>
    <w:rsid w:val="00987B66"/>
    <w:rsid w:val="00987CB6"/>
    <w:rsid w:val="0099044C"/>
    <w:rsid w:val="00990710"/>
    <w:rsid w:val="0099074D"/>
    <w:rsid w:val="00991480"/>
    <w:rsid w:val="00991AAB"/>
    <w:rsid w:val="00991C77"/>
    <w:rsid w:val="00992694"/>
    <w:rsid w:val="00992B7A"/>
    <w:rsid w:val="00992C42"/>
    <w:rsid w:val="00994BED"/>
    <w:rsid w:val="00995F3E"/>
    <w:rsid w:val="00995F85"/>
    <w:rsid w:val="009964F0"/>
    <w:rsid w:val="00996548"/>
    <w:rsid w:val="009965D1"/>
    <w:rsid w:val="00996840"/>
    <w:rsid w:val="009A0005"/>
    <w:rsid w:val="009A068A"/>
    <w:rsid w:val="009A0A18"/>
    <w:rsid w:val="009A1BCC"/>
    <w:rsid w:val="009A32F8"/>
    <w:rsid w:val="009A365D"/>
    <w:rsid w:val="009A3C5D"/>
    <w:rsid w:val="009A4E5C"/>
    <w:rsid w:val="009A6433"/>
    <w:rsid w:val="009A6443"/>
    <w:rsid w:val="009A67D0"/>
    <w:rsid w:val="009A69B9"/>
    <w:rsid w:val="009A6AFF"/>
    <w:rsid w:val="009A73A2"/>
    <w:rsid w:val="009A7592"/>
    <w:rsid w:val="009A781B"/>
    <w:rsid w:val="009A7C6E"/>
    <w:rsid w:val="009B01D6"/>
    <w:rsid w:val="009B0A93"/>
    <w:rsid w:val="009B0FE1"/>
    <w:rsid w:val="009B123C"/>
    <w:rsid w:val="009B1486"/>
    <w:rsid w:val="009B18B3"/>
    <w:rsid w:val="009B21C1"/>
    <w:rsid w:val="009B3F1E"/>
    <w:rsid w:val="009B41A0"/>
    <w:rsid w:val="009B4348"/>
    <w:rsid w:val="009B5403"/>
    <w:rsid w:val="009B56EC"/>
    <w:rsid w:val="009B6A5D"/>
    <w:rsid w:val="009B6E52"/>
    <w:rsid w:val="009B7950"/>
    <w:rsid w:val="009C0345"/>
    <w:rsid w:val="009C16B5"/>
    <w:rsid w:val="009C3D7D"/>
    <w:rsid w:val="009C533A"/>
    <w:rsid w:val="009C53C8"/>
    <w:rsid w:val="009C579F"/>
    <w:rsid w:val="009C5C4F"/>
    <w:rsid w:val="009C6117"/>
    <w:rsid w:val="009C64C4"/>
    <w:rsid w:val="009C6C10"/>
    <w:rsid w:val="009C7476"/>
    <w:rsid w:val="009C78E9"/>
    <w:rsid w:val="009D177A"/>
    <w:rsid w:val="009D1AD7"/>
    <w:rsid w:val="009D21DF"/>
    <w:rsid w:val="009D2CCF"/>
    <w:rsid w:val="009D31AB"/>
    <w:rsid w:val="009D3650"/>
    <w:rsid w:val="009D47D2"/>
    <w:rsid w:val="009D4935"/>
    <w:rsid w:val="009D4AEA"/>
    <w:rsid w:val="009D5E9A"/>
    <w:rsid w:val="009D68B6"/>
    <w:rsid w:val="009D6993"/>
    <w:rsid w:val="009D6C5E"/>
    <w:rsid w:val="009D6FA8"/>
    <w:rsid w:val="009D752B"/>
    <w:rsid w:val="009D790D"/>
    <w:rsid w:val="009D7C86"/>
    <w:rsid w:val="009E02A7"/>
    <w:rsid w:val="009E0FDC"/>
    <w:rsid w:val="009E2715"/>
    <w:rsid w:val="009E2A69"/>
    <w:rsid w:val="009E314D"/>
    <w:rsid w:val="009E4114"/>
    <w:rsid w:val="009E438B"/>
    <w:rsid w:val="009E4BB8"/>
    <w:rsid w:val="009E4DCF"/>
    <w:rsid w:val="009E61F9"/>
    <w:rsid w:val="009E698A"/>
    <w:rsid w:val="009E69C5"/>
    <w:rsid w:val="009E7068"/>
    <w:rsid w:val="009F024E"/>
    <w:rsid w:val="009F0447"/>
    <w:rsid w:val="009F0864"/>
    <w:rsid w:val="009F0C49"/>
    <w:rsid w:val="009F1D33"/>
    <w:rsid w:val="009F4CAB"/>
    <w:rsid w:val="009F4D6E"/>
    <w:rsid w:val="009F4E60"/>
    <w:rsid w:val="009F57E5"/>
    <w:rsid w:val="009F5AC9"/>
    <w:rsid w:val="009F5EDC"/>
    <w:rsid w:val="009F5F46"/>
    <w:rsid w:val="009F621B"/>
    <w:rsid w:val="009F74CB"/>
    <w:rsid w:val="009F7EE5"/>
    <w:rsid w:val="00A0033D"/>
    <w:rsid w:val="00A004AF"/>
    <w:rsid w:val="00A0068E"/>
    <w:rsid w:val="00A018E8"/>
    <w:rsid w:val="00A0376F"/>
    <w:rsid w:val="00A037F6"/>
    <w:rsid w:val="00A04585"/>
    <w:rsid w:val="00A05323"/>
    <w:rsid w:val="00A0603B"/>
    <w:rsid w:val="00A06E91"/>
    <w:rsid w:val="00A07404"/>
    <w:rsid w:val="00A07434"/>
    <w:rsid w:val="00A0774D"/>
    <w:rsid w:val="00A10E97"/>
    <w:rsid w:val="00A1138E"/>
    <w:rsid w:val="00A11544"/>
    <w:rsid w:val="00A1199F"/>
    <w:rsid w:val="00A11F6B"/>
    <w:rsid w:val="00A12A07"/>
    <w:rsid w:val="00A1304B"/>
    <w:rsid w:val="00A13159"/>
    <w:rsid w:val="00A13F5D"/>
    <w:rsid w:val="00A14810"/>
    <w:rsid w:val="00A159BF"/>
    <w:rsid w:val="00A15EBE"/>
    <w:rsid w:val="00A1680F"/>
    <w:rsid w:val="00A16B25"/>
    <w:rsid w:val="00A17681"/>
    <w:rsid w:val="00A1782A"/>
    <w:rsid w:val="00A17BDB"/>
    <w:rsid w:val="00A207A9"/>
    <w:rsid w:val="00A207F8"/>
    <w:rsid w:val="00A20A3C"/>
    <w:rsid w:val="00A20DAA"/>
    <w:rsid w:val="00A21322"/>
    <w:rsid w:val="00A22A8F"/>
    <w:rsid w:val="00A22B05"/>
    <w:rsid w:val="00A22C07"/>
    <w:rsid w:val="00A22E97"/>
    <w:rsid w:val="00A22FA7"/>
    <w:rsid w:val="00A230D7"/>
    <w:rsid w:val="00A2376C"/>
    <w:rsid w:val="00A23814"/>
    <w:rsid w:val="00A241B1"/>
    <w:rsid w:val="00A2436B"/>
    <w:rsid w:val="00A248DE"/>
    <w:rsid w:val="00A24E17"/>
    <w:rsid w:val="00A25EBF"/>
    <w:rsid w:val="00A26ACD"/>
    <w:rsid w:val="00A26C96"/>
    <w:rsid w:val="00A3107E"/>
    <w:rsid w:val="00A3108B"/>
    <w:rsid w:val="00A31415"/>
    <w:rsid w:val="00A31939"/>
    <w:rsid w:val="00A32023"/>
    <w:rsid w:val="00A327F9"/>
    <w:rsid w:val="00A32B7B"/>
    <w:rsid w:val="00A334A4"/>
    <w:rsid w:val="00A338BA"/>
    <w:rsid w:val="00A33FAC"/>
    <w:rsid w:val="00A341DE"/>
    <w:rsid w:val="00A346EA"/>
    <w:rsid w:val="00A357D7"/>
    <w:rsid w:val="00A361AA"/>
    <w:rsid w:val="00A36C0B"/>
    <w:rsid w:val="00A36EE5"/>
    <w:rsid w:val="00A3717F"/>
    <w:rsid w:val="00A371A5"/>
    <w:rsid w:val="00A37D29"/>
    <w:rsid w:val="00A41297"/>
    <w:rsid w:val="00A417B8"/>
    <w:rsid w:val="00A41C85"/>
    <w:rsid w:val="00A42044"/>
    <w:rsid w:val="00A42AE0"/>
    <w:rsid w:val="00A42FC7"/>
    <w:rsid w:val="00A434DC"/>
    <w:rsid w:val="00A4670C"/>
    <w:rsid w:val="00A46E67"/>
    <w:rsid w:val="00A477B9"/>
    <w:rsid w:val="00A50D9C"/>
    <w:rsid w:val="00A51B87"/>
    <w:rsid w:val="00A51D12"/>
    <w:rsid w:val="00A52140"/>
    <w:rsid w:val="00A526F8"/>
    <w:rsid w:val="00A52711"/>
    <w:rsid w:val="00A53037"/>
    <w:rsid w:val="00A5394C"/>
    <w:rsid w:val="00A53D37"/>
    <w:rsid w:val="00A54045"/>
    <w:rsid w:val="00A55063"/>
    <w:rsid w:val="00A55507"/>
    <w:rsid w:val="00A55F50"/>
    <w:rsid w:val="00A576AC"/>
    <w:rsid w:val="00A60300"/>
    <w:rsid w:val="00A6031F"/>
    <w:rsid w:val="00A613ED"/>
    <w:rsid w:val="00A61E42"/>
    <w:rsid w:val="00A62A98"/>
    <w:rsid w:val="00A62B09"/>
    <w:rsid w:val="00A63563"/>
    <w:rsid w:val="00A641E5"/>
    <w:rsid w:val="00A6426A"/>
    <w:rsid w:val="00A64359"/>
    <w:rsid w:val="00A64742"/>
    <w:rsid w:val="00A647F6"/>
    <w:rsid w:val="00A65573"/>
    <w:rsid w:val="00A66C4B"/>
    <w:rsid w:val="00A67582"/>
    <w:rsid w:val="00A67BD3"/>
    <w:rsid w:val="00A7018F"/>
    <w:rsid w:val="00A70F39"/>
    <w:rsid w:val="00A71AAF"/>
    <w:rsid w:val="00A71C75"/>
    <w:rsid w:val="00A71F4B"/>
    <w:rsid w:val="00A71FF1"/>
    <w:rsid w:val="00A7439C"/>
    <w:rsid w:val="00A7491F"/>
    <w:rsid w:val="00A74ED7"/>
    <w:rsid w:val="00A75D56"/>
    <w:rsid w:val="00A7614B"/>
    <w:rsid w:val="00A767BA"/>
    <w:rsid w:val="00A76A88"/>
    <w:rsid w:val="00A76C68"/>
    <w:rsid w:val="00A76EFC"/>
    <w:rsid w:val="00A77630"/>
    <w:rsid w:val="00A8023B"/>
    <w:rsid w:val="00A80662"/>
    <w:rsid w:val="00A82626"/>
    <w:rsid w:val="00A83405"/>
    <w:rsid w:val="00A84153"/>
    <w:rsid w:val="00A8472A"/>
    <w:rsid w:val="00A854C8"/>
    <w:rsid w:val="00A857A9"/>
    <w:rsid w:val="00A86342"/>
    <w:rsid w:val="00A875F7"/>
    <w:rsid w:val="00A90222"/>
    <w:rsid w:val="00A90747"/>
    <w:rsid w:val="00A917AB"/>
    <w:rsid w:val="00A91D94"/>
    <w:rsid w:val="00A92748"/>
    <w:rsid w:val="00A92E72"/>
    <w:rsid w:val="00A930A3"/>
    <w:rsid w:val="00A93C35"/>
    <w:rsid w:val="00A97749"/>
    <w:rsid w:val="00A979B1"/>
    <w:rsid w:val="00A97C0D"/>
    <w:rsid w:val="00A97EEC"/>
    <w:rsid w:val="00AA067F"/>
    <w:rsid w:val="00AA1721"/>
    <w:rsid w:val="00AA208E"/>
    <w:rsid w:val="00AA25C0"/>
    <w:rsid w:val="00AA3170"/>
    <w:rsid w:val="00AA3B25"/>
    <w:rsid w:val="00AA40F8"/>
    <w:rsid w:val="00AA5CAB"/>
    <w:rsid w:val="00AA686A"/>
    <w:rsid w:val="00AA7A4C"/>
    <w:rsid w:val="00AB05A3"/>
    <w:rsid w:val="00AB13D9"/>
    <w:rsid w:val="00AB1960"/>
    <w:rsid w:val="00AB23F5"/>
    <w:rsid w:val="00AB2846"/>
    <w:rsid w:val="00AB50A1"/>
    <w:rsid w:val="00AB528F"/>
    <w:rsid w:val="00AB5B24"/>
    <w:rsid w:val="00AB5BF6"/>
    <w:rsid w:val="00AB5C07"/>
    <w:rsid w:val="00AB72CA"/>
    <w:rsid w:val="00AC000F"/>
    <w:rsid w:val="00AC1601"/>
    <w:rsid w:val="00AC19C6"/>
    <w:rsid w:val="00AC2BC1"/>
    <w:rsid w:val="00AC3F9B"/>
    <w:rsid w:val="00AC52EA"/>
    <w:rsid w:val="00AC545A"/>
    <w:rsid w:val="00AC5984"/>
    <w:rsid w:val="00AC5C44"/>
    <w:rsid w:val="00AC5EF4"/>
    <w:rsid w:val="00AC63A2"/>
    <w:rsid w:val="00AC73C0"/>
    <w:rsid w:val="00AC7535"/>
    <w:rsid w:val="00AC75A0"/>
    <w:rsid w:val="00AD2D28"/>
    <w:rsid w:val="00AD34CB"/>
    <w:rsid w:val="00AD3A7B"/>
    <w:rsid w:val="00AD42AE"/>
    <w:rsid w:val="00AD4F0C"/>
    <w:rsid w:val="00AD514B"/>
    <w:rsid w:val="00AD68DD"/>
    <w:rsid w:val="00AD6F74"/>
    <w:rsid w:val="00AD710B"/>
    <w:rsid w:val="00AD733B"/>
    <w:rsid w:val="00AD761E"/>
    <w:rsid w:val="00AD7DEF"/>
    <w:rsid w:val="00AE09AC"/>
    <w:rsid w:val="00AE0D26"/>
    <w:rsid w:val="00AE19B4"/>
    <w:rsid w:val="00AE22D7"/>
    <w:rsid w:val="00AE3624"/>
    <w:rsid w:val="00AE4CFC"/>
    <w:rsid w:val="00AE4FD4"/>
    <w:rsid w:val="00AE5942"/>
    <w:rsid w:val="00AE59A6"/>
    <w:rsid w:val="00AE6E46"/>
    <w:rsid w:val="00AE6FA4"/>
    <w:rsid w:val="00AE7685"/>
    <w:rsid w:val="00AF04B7"/>
    <w:rsid w:val="00AF078F"/>
    <w:rsid w:val="00AF22AA"/>
    <w:rsid w:val="00AF4920"/>
    <w:rsid w:val="00AF5A4E"/>
    <w:rsid w:val="00AF5C00"/>
    <w:rsid w:val="00AF610C"/>
    <w:rsid w:val="00AF74BE"/>
    <w:rsid w:val="00AF7F07"/>
    <w:rsid w:val="00B020AA"/>
    <w:rsid w:val="00B03B72"/>
    <w:rsid w:val="00B03E26"/>
    <w:rsid w:val="00B040D3"/>
    <w:rsid w:val="00B062FB"/>
    <w:rsid w:val="00B06B21"/>
    <w:rsid w:val="00B06FB5"/>
    <w:rsid w:val="00B07850"/>
    <w:rsid w:val="00B1033F"/>
    <w:rsid w:val="00B10B68"/>
    <w:rsid w:val="00B1116A"/>
    <w:rsid w:val="00B11EF8"/>
    <w:rsid w:val="00B12A41"/>
    <w:rsid w:val="00B13B69"/>
    <w:rsid w:val="00B13F3F"/>
    <w:rsid w:val="00B140F8"/>
    <w:rsid w:val="00B14163"/>
    <w:rsid w:val="00B14A2A"/>
    <w:rsid w:val="00B14E41"/>
    <w:rsid w:val="00B16A8B"/>
    <w:rsid w:val="00B16B1B"/>
    <w:rsid w:val="00B1797A"/>
    <w:rsid w:val="00B17B08"/>
    <w:rsid w:val="00B17C66"/>
    <w:rsid w:val="00B220CF"/>
    <w:rsid w:val="00B228F2"/>
    <w:rsid w:val="00B23C7B"/>
    <w:rsid w:val="00B261A5"/>
    <w:rsid w:val="00B2630B"/>
    <w:rsid w:val="00B278DB"/>
    <w:rsid w:val="00B27B7B"/>
    <w:rsid w:val="00B3080F"/>
    <w:rsid w:val="00B31118"/>
    <w:rsid w:val="00B31F0D"/>
    <w:rsid w:val="00B3252B"/>
    <w:rsid w:val="00B328A5"/>
    <w:rsid w:val="00B32B5D"/>
    <w:rsid w:val="00B3400C"/>
    <w:rsid w:val="00B351C4"/>
    <w:rsid w:val="00B353EE"/>
    <w:rsid w:val="00B355D3"/>
    <w:rsid w:val="00B35772"/>
    <w:rsid w:val="00B36C62"/>
    <w:rsid w:val="00B36DD8"/>
    <w:rsid w:val="00B37047"/>
    <w:rsid w:val="00B3734B"/>
    <w:rsid w:val="00B3748C"/>
    <w:rsid w:val="00B376DB"/>
    <w:rsid w:val="00B37DB8"/>
    <w:rsid w:val="00B40035"/>
    <w:rsid w:val="00B417D8"/>
    <w:rsid w:val="00B41DFC"/>
    <w:rsid w:val="00B4273A"/>
    <w:rsid w:val="00B4300D"/>
    <w:rsid w:val="00B43EDA"/>
    <w:rsid w:val="00B4479D"/>
    <w:rsid w:val="00B45904"/>
    <w:rsid w:val="00B46055"/>
    <w:rsid w:val="00B5020C"/>
    <w:rsid w:val="00B50A93"/>
    <w:rsid w:val="00B50FA7"/>
    <w:rsid w:val="00B51A75"/>
    <w:rsid w:val="00B51E19"/>
    <w:rsid w:val="00B52E7A"/>
    <w:rsid w:val="00B53936"/>
    <w:rsid w:val="00B54A51"/>
    <w:rsid w:val="00B5565C"/>
    <w:rsid w:val="00B55E84"/>
    <w:rsid w:val="00B55FAA"/>
    <w:rsid w:val="00B56200"/>
    <w:rsid w:val="00B567F5"/>
    <w:rsid w:val="00B56CC1"/>
    <w:rsid w:val="00B62018"/>
    <w:rsid w:val="00B62175"/>
    <w:rsid w:val="00B628CC"/>
    <w:rsid w:val="00B6308F"/>
    <w:rsid w:val="00B638E6"/>
    <w:rsid w:val="00B63998"/>
    <w:rsid w:val="00B63B4A"/>
    <w:rsid w:val="00B63D8A"/>
    <w:rsid w:val="00B63E45"/>
    <w:rsid w:val="00B64510"/>
    <w:rsid w:val="00B64D1A"/>
    <w:rsid w:val="00B65FB8"/>
    <w:rsid w:val="00B668E8"/>
    <w:rsid w:val="00B70681"/>
    <w:rsid w:val="00B7114D"/>
    <w:rsid w:val="00B72BF5"/>
    <w:rsid w:val="00B7308F"/>
    <w:rsid w:val="00B73167"/>
    <w:rsid w:val="00B73FD0"/>
    <w:rsid w:val="00B74086"/>
    <w:rsid w:val="00B7418A"/>
    <w:rsid w:val="00B75FA3"/>
    <w:rsid w:val="00B771A0"/>
    <w:rsid w:val="00B8012B"/>
    <w:rsid w:val="00B806E3"/>
    <w:rsid w:val="00B8088B"/>
    <w:rsid w:val="00B82B7C"/>
    <w:rsid w:val="00B82E80"/>
    <w:rsid w:val="00B82EE3"/>
    <w:rsid w:val="00B83392"/>
    <w:rsid w:val="00B83D22"/>
    <w:rsid w:val="00B83DB2"/>
    <w:rsid w:val="00B8417A"/>
    <w:rsid w:val="00B8419B"/>
    <w:rsid w:val="00B84739"/>
    <w:rsid w:val="00B84BC2"/>
    <w:rsid w:val="00B8547B"/>
    <w:rsid w:val="00B85499"/>
    <w:rsid w:val="00B8588C"/>
    <w:rsid w:val="00B8693E"/>
    <w:rsid w:val="00B9078E"/>
    <w:rsid w:val="00B908B5"/>
    <w:rsid w:val="00B91F78"/>
    <w:rsid w:val="00B92754"/>
    <w:rsid w:val="00B92C20"/>
    <w:rsid w:val="00B92D57"/>
    <w:rsid w:val="00B931A1"/>
    <w:rsid w:val="00B9381E"/>
    <w:rsid w:val="00B93A05"/>
    <w:rsid w:val="00B93A69"/>
    <w:rsid w:val="00B94328"/>
    <w:rsid w:val="00B950BD"/>
    <w:rsid w:val="00B95EDA"/>
    <w:rsid w:val="00B96156"/>
    <w:rsid w:val="00B964DE"/>
    <w:rsid w:val="00B974D5"/>
    <w:rsid w:val="00BA0507"/>
    <w:rsid w:val="00BA1DB3"/>
    <w:rsid w:val="00BA2046"/>
    <w:rsid w:val="00BA23DC"/>
    <w:rsid w:val="00BA3474"/>
    <w:rsid w:val="00BA4223"/>
    <w:rsid w:val="00BA4883"/>
    <w:rsid w:val="00BA6098"/>
    <w:rsid w:val="00BA6AF2"/>
    <w:rsid w:val="00BA7044"/>
    <w:rsid w:val="00BA73DD"/>
    <w:rsid w:val="00BB1363"/>
    <w:rsid w:val="00BB2C86"/>
    <w:rsid w:val="00BB35E3"/>
    <w:rsid w:val="00BB3EC4"/>
    <w:rsid w:val="00BB3F32"/>
    <w:rsid w:val="00BB410C"/>
    <w:rsid w:val="00BB48A2"/>
    <w:rsid w:val="00BB496D"/>
    <w:rsid w:val="00BB772B"/>
    <w:rsid w:val="00BC064B"/>
    <w:rsid w:val="00BC0E51"/>
    <w:rsid w:val="00BC0F5F"/>
    <w:rsid w:val="00BC15ED"/>
    <w:rsid w:val="00BC2094"/>
    <w:rsid w:val="00BC2317"/>
    <w:rsid w:val="00BC3EB8"/>
    <w:rsid w:val="00BC54A2"/>
    <w:rsid w:val="00BC5EE8"/>
    <w:rsid w:val="00BC6293"/>
    <w:rsid w:val="00BC6EBE"/>
    <w:rsid w:val="00BC6F16"/>
    <w:rsid w:val="00BC717D"/>
    <w:rsid w:val="00BC75F0"/>
    <w:rsid w:val="00BC7D15"/>
    <w:rsid w:val="00BD0BE3"/>
    <w:rsid w:val="00BD0D0B"/>
    <w:rsid w:val="00BD1081"/>
    <w:rsid w:val="00BD1CF1"/>
    <w:rsid w:val="00BD2054"/>
    <w:rsid w:val="00BD2447"/>
    <w:rsid w:val="00BD32A6"/>
    <w:rsid w:val="00BD3FEF"/>
    <w:rsid w:val="00BD42F8"/>
    <w:rsid w:val="00BD7849"/>
    <w:rsid w:val="00BD7FF6"/>
    <w:rsid w:val="00BE0590"/>
    <w:rsid w:val="00BE1D67"/>
    <w:rsid w:val="00BE3A89"/>
    <w:rsid w:val="00BE41A9"/>
    <w:rsid w:val="00BE4C7F"/>
    <w:rsid w:val="00BE719D"/>
    <w:rsid w:val="00BF0651"/>
    <w:rsid w:val="00BF06AC"/>
    <w:rsid w:val="00BF08CA"/>
    <w:rsid w:val="00BF0A18"/>
    <w:rsid w:val="00BF1C90"/>
    <w:rsid w:val="00BF256F"/>
    <w:rsid w:val="00BF28A2"/>
    <w:rsid w:val="00BF29D6"/>
    <w:rsid w:val="00BF2BFE"/>
    <w:rsid w:val="00BF2D57"/>
    <w:rsid w:val="00BF2E20"/>
    <w:rsid w:val="00BF3D89"/>
    <w:rsid w:val="00BF3F49"/>
    <w:rsid w:val="00BF4176"/>
    <w:rsid w:val="00BF54E0"/>
    <w:rsid w:val="00BF6A89"/>
    <w:rsid w:val="00BF7497"/>
    <w:rsid w:val="00BF7B50"/>
    <w:rsid w:val="00C000CB"/>
    <w:rsid w:val="00C00252"/>
    <w:rsid w:val="00C00E33"/>
    <w:rsid w:val="00C00FC8"/>
    <w:rsid w:val="00C00FEE"/>
    <w:rsid w:val="00C0118E"/>
    <w:rsid w:val="00C011CA"/>
    <w:rsid w:val="00C02E32"/>
    <w:rsid w:val="00C03271"/>
    <w:rsid w:val="00C03BC8"/>
    <w:rsid w:val="00C03C72"/>
    <w:rsid w:val="00C04A32"/>
    <w:rsid w:val="00C06B0E"/>
    <w:rsid w:val="00C07EB9"/>
    <w:rsid w:val="00C10252"/>
    <w:rsid w:val="00C105A9"/>
    <w:rsid w:val="00C108F8"/>
    <w:rsid w:val="00C10D0B"/>
    <w:rsid w:val="00C11537"/>
    <w:rsid w:val="00C116E2"/>
    <w:rsid w:val="00C11D22"/>
    <w:rsid w:val="00C12503"/>
    <w:rsid w:val="00C13371"/>
    <w:rsid w:val="00C13417"/>
    <w:rsid w:val="00C13504"/>
    <w:rsid w:val="00C14C95"/>
    <w:rsid w:val="00C14CCA"/>
    <w:rsid w:val="00C15828"/>
    <w:rsid w:val="00C15FC6"/>
    <w:rsid w:val="00C16A23"/>
    <w:rsid w:val="00C17095"/>
    <w:rsid w:val="00C17360"/>
    <w:rsid w:val="00C1747B"/>
    <w:rsid w:val="00C1756C"/>
    <w:rsid w:val="00C1762F"/>
    <w:rsid w:val="00C17CD9"/>
    <w:rsid w:val="00C2093B"/>
    <w:rsid w:val="00C21F12"/>
    <w:rsid w:val="00C21FA0"/>
    <w:rsid w:val="00C22161"/>
    <w:rsid w:val="00C227B8"/>
    <w:rsid w:val="00C22806"/>
    <w:rsid w:val="00C244B7"/>
    <w:rsid w:val="00C24772"/>
    <w:rsid w:val="00C24D82"/>
    <w:rsid w:val="00C25080"/>
    <w:rsid w:val="00C252CF"/>
    <w:rsid w:val="00C2579E"/>
    <w:rsid w:val="00C2598A"/>
    <w:rsid w:val="00C25B4C"/>
    <w:rsid w:val="00C264D3"/>
    <w:rsid w:val="00C26BB9"/>
    <w:rsid w:val="00C26D80"/>
    <w:rsid w:val="00C272A2"/>
    <w:rsid w:val="00C278DE"/>
    <w:rsid w:val="00C27CD0"/>
    <w:rsid w:val="00C311CF"/>
    <w:rsid w:val="00C316DA"/>
    <w:rsid w:val="00C318AD"/>
    <w:rsid w:val="00C32076"/>
    <w:rsid w:val="00C328DA"/>
    <w:rsid w:val="00C328FD"/>
    <w:rsid w:val="00C32E8F"/>
    <w:rsid w:val="00C33003"/>
    <w:rsid w:val="00C3306F"/>
    <w:rsid w:val="00C344CD"/>
    <w:rsid w:val="00C35980"/>
    <w:rsid w:val="00C359D1"/>
    <w:rsid w:val="00C35B9C"/>
    <w:rsid w:val="00C35C88"/>
    <w:rsid w:val="00C36059"/>
    <w:rsid w:val="00C36B09"/>
    <w:rsid w:val="00C37325"/>
    <w:rsid w:val="00C3751A"/>
    <w:rsid w:val="00C37F99"/>
    <w:rsid w:val="00C403E4"/>
    <w:rsid w:val="00C40441"/>
    <w:rsid w:val="00C418D2"/>
    <w:rsid w:val="00C41BBD"/>
    <w:rsid w:val="00C42701"/>
    <w:rsid w:val="00C43314"/>
    <w:rsid w:val="00C454D8"/>
    <w:rsid w:val="00C45BFB"/>
    <w:rsid w:val="00C45EE2"/>
    <w:rsid w:val="00C4616E"/>
    <w:rsid w:val="00C47517"/>
    <w:rsid w:val="00C477A2"/>
    <w:rsid w:val="00C47D4A"/>
    <w:rsid w:val="00C50952"/>
    <w:rsid w:val="00C509E1"/>
    <w:rsid w:val="00C51CFB"/>
    <w:rsid w:val="00C528BA"/>
    <w:rsid w:val="00C53123"/>
    <w:rsid w:val="00C537D6"/>
    <w:rsid w:val="00C5425B"/>
    <w:rsid w:val="00C5450B"/>
    <w:rsid w:val="00C5470F"/>
    <w:rsid w:val="00C54FDE"/>
    <w:rsid w:val="00C564B8"/>
    <w:rsid w:val="00C565D0"/>
    <w:rsid w:val="00C57A28"/>
    <w:rsid w:val="00C60620"/>
    <w:rsid w:val="00C62F1C"/>
    <w:rsid w:val="00C637D8"/>
    <w:rsid w:val="00C649AC"/>
    <w:rsid w:val="00C64E29"/>
    <w:rsid w:val="00C665B1"/>
    <w:rsid w:val="00C66F45"/>
    <w:rsid w:val="00C6786D"/>
    <w:rsid w:val="00C7036A"/>
    <w:rsid w:val="00C710DB"/>
    <w:rsid w:val="00C7110C"/>
    <w:rsid w:val="00C72808"/>
    <w:rsid w:val="00C733B3"/>
    <w:rsid w:val="00C73C35"/>
    <w:rsid w:val="00C74899"/>
    <w:rsid w:val="00C752F3"/>
    <w:rsid w:val="00C7541C"/>
    <w:rsid w:val="00C75945"/>
    <w:rsid w:val="00C75AA2"/>
    <w:rsid w:val="00C75B9F"/>
    <w:rsid w:val="00C769E4"/>
    <w:rsid w:val="00C76E1C"/>
    <w:rsid w:val="00C77688"/>
    <w:rsid w:val="00C80222"/>
    <w:rsid w:val="00C80560"/>
    <w:rsid w:val="00C80A85"/>
    <w:rsid w:val="00C81290"/>
    <w:rsid w:val="00C81B8A"/>
    <w:rsid w:val="00C81CCF"/>
    <w:rsid w:val="00C834AC"/>
    <w:rsid w:val="00C84908"/>
    <w:rsid w:val="00C87AC0"/>
    <w:rsid w:val="00C87F5E"/>
    <w:rsid w:val="00C90135"/>
    <w:rsid w:val="00C9042E"/>
    <w:rsid w:val="00C90847"/>
    <w:rsid w:val="00C9156D"/>
    <w:rsid w:val="00C9209E"/>
    <w:rsid w:val="00C9212A"/>
    <w:rsid w:val="00C92169"/>
    <w:rsid w:val="00C93161"/>
    <w:rsid w:val="00C93EBA"/>
    <w:rsid w:val="00C94072"/>
    <w:rsid w:val="00C94073"/>
    <w:rsid w:val="00C9473D"/>
    <w:rsid w:val="00C95510"/>
    <w:rsid w:val="00C960BF"/>
    <w:rsid w:val="00C9638A"/>
    <w:rsid w:val="00C966F2"/>
    <w:rsid w:val="00C96B9E"/>
    <w:rsid w:val="00C96CCC"/>
    <w:rsid w:val="00C96FCD"/>
    <w:rsid w:val="00C96FDB"/>
    <w:rsid w:val="00C97B5D"/>
    <w:rsid w:val="00CA182D"/>
    <w:rsid w:val="00CA1924"/>
    <w:rsid w:val="00CA1F44"/>
    <w:rsid w:val="00CA21FF"/>
    <w:rsid w:val="00CA3DE3"/>
    <w:rsid w:val="00CA508D"/>
    <w:rsid w:val="00CA56A1"/>
    <w:rsid w:val="00CA5B67"/>
    <w:rsid w:val="00CA7666"/>
    <w:rsid w:val="00CA7D8E"/>
    <w:rsid w:val="00CB045E"/>
    <w:rsid w:val="00CB0AFE"/>
    <w:rsid w:val="00CB0EA4"/>
    <w:rsid w:val="00CB1247"/>
    <w:rsid w:val="00CB1635"/>
    <w:rsid w:val="00CB1AA6"/>
    <w:rsid w:val="00CB2DF0"/>
    <w:rsid w:val="00CB3147"/>
    <w:rsid w:val="00CB3E2F"/>
    <w:rsid w:val="00CB45FF"/>
    <w:rsid w:val="00CB4739"/>
    <w:rsid w:val="00CB53CB"/>
    <w:rsid w:val="00CB6F24"/>
    <w:rsid w:val="00CB7151"/>
    <w:rsid w:val="00CC0919"/>
    <w:rsid w:val="00CC12D9"/>
    <w:rsid w:val="00CC23B3"/>
    <w:rsid w:val="00CC3806"/>
    <w:rsid w:val="00CC383A"/>
    <w:rsid w:val="00CC39F8"/>
    <w:rsid w:val="00CC3C41"/>
    <w:rsid w:val="00CC3DDC"/>
    <w:rsid w:val="00CC41D8"/>
    <w:rsid w:val="00CC42B1"/>
    <w:rsid w:val="00CC4849"/>
    <w:rsid w:val="00CC5999"/>
    <w:rsid w:val="00CC5C73"/>
    <w:rsid w:val="00CC6857"/>
    <w:rsid w:val="00CD0A0C"/>
    <w:rsid w:val="00CD10DF"/>
    <w:rsid w:val="00CD13B8"/>
    <w:rsid w:val="00CD1FAE"/>
    <w:rsid w:val="00CD42C9"/>
    <w:rsid w:val="00CD4D79"/>
    <w:rsid w:val="00CD56E1"/>
    <w:rsid w:val="00CD6130"/>
    <w:rsid w:val="00CD7029"/>
    <w:rsid w:val="00CD702B"/>
    <w:rsid w:val="00CD7869"/>
    <w:rsid w:val="00CE0845"/>
    <w:rsid w:val="00CE1237"/>
    <w:rsid w:val="00CE1B46"/>
    <w:rsid w:val="00CE200E"/>
    <w:rsid w:val="00CE27CB"/>
    <w:rsid w:val="00CE2A06"/>
    <w:rsid w:val="00CE3006"/>
    <w:rsid w:val="00CE37A9"/>
    <w:rsid w:val="00CE4951"/>
    <w:rsid w:val="00CE5B92"/>
    <w:rsid w:val="00CE5CFD"/>
    <w:rsid w:val="00CF010A"/>
    <w:rsid w:val="00CF1990"/>
    <w:rsid w:val="00CF3DBC"/>
    <w:rsid w:val="00CF4255"/>
    <w:rsid w:val="00CF4368"/>
    <w:rsid w:val="00CF49F3"/>
    <w:rsid w:val="00CF4A3A"/>
    <w:rsid w:val="00CF4E3B"/>
    <w:rsid w:val="00CF5560"/>
    <w:rsid w:val="00CF590A"/>
    <w:rsid w:val="00CF5A72"/>
    <w:rsid w:val="00CF5BC1"/>
    <w:rsid w:val="00CF62CA"/>
    <w:rsid w:val="00CF7C56"/>
    <w:rsid w:val="00CF7D30"/>
    <w:rsid w:val="00D00279"/>
    <w:rsid w:val="00D00433"/>
    <w:rsid w:val="00D005C2"/>
    <w:rsid w:val="00D00F57"/>
    <w:rsid w:val="00D01276"/>
    <w:rsid w:val="00D020A6"/>
    <w:rsid w:val="00D02274"/>
    <w:rsid w:val="00D02E92"/>
    <w:rsid w:val="00D030C9"/>
    <w:rsid w:val="00D03D81"/>
    <w:rsid w:val="00D0419F"/>
    <w:rsid w:val="00D0427E"/>
    <w:rsid w:val="00D0457C"/>
    <w:rsid w:val="00D049F1"/>
    <w:rsid w:val="00D04F02"/>
    <w:rsid w:val="00D0502B"/>
    <w:rsid w:val="00D053CE"/>
    <w:rsid w:val="00D05612"/>
    <w:rsid w:val="00D06D4F"/>
    <w:rsid w:val="00D07195"/>
    <w:rsid w:val="00D076CA"/>
    <w:rsid w:val="00D10CF4"/>
    <w:rsid w:val="00D14DEF"/>
    <w:rsid w:val="00D14E9A"/>
    <w:rsid w:val="00D1517F"/>
    <w:rsid w:val="00D16074"/>
    <w:rsid w:val="00D166C1"/>
    <w:rsid w:val="00D16FFE"/>
    <w:rsid w:val="00D17AAC"/>
    <w:rsid w:val="00D17ECA"/>
    <w:rsid w:val="00D17F3A"/>
    <w:rsid w:val="00D207C9"/>
    <w:rsid w:val="00D20AD2"/>
    <w:rsid w:val="00D20D3C"/>
    <w:rsid w:val="00D218F3"/>
    <w:rsid w:val="00D21B56"/>
    <w:rsid w:val="00D22073"/>
    <w:rsid w:val="00D2265C"/>
    <w:rsid w:val="00D22E4B"/>
    <w:rsid w:val="00D23145"/>
    <w:rsid w:val="00D23194"/>
    <w:rsid w:val="00D26FD9"/>
    <w:rsid w:val="00D27241"/>
    <w:rsid w:val="00D2736D"/>
    <w:rsid w:val="00D2775E"/>
    <w:rsid w:val="00D279BE"/>
    <w:rsid w:val="00D27F26"/>
    <w:rsid w:val="00D27F85"/>
    <w:rsid w:val="00D3101B"/>
    <w:rsid w:val="00D31166"/>
    <w:rsid w:val="00D31569"/>
    <w:rsid w:val="00D31D42"/>
    <w:rsid w:val="00D31FBE"/>
    <w:rsid w:val="00D325B9"/>
    <w:rsid w:val="00D32783"/>
    <w:rsid w:val="00D32E5C"/>
    <w:rsid w:val="00D33CDF"/>
    <w:rsid w:val="00D35AC6"/>
    <w:rsid w:val="00D35EE0"/>
    <w:rsid w:val="00D35F17"/>
    <w:rsid w:val="00D36E98"/>
    <w:rsid w:val="00D378F7"/>
    <w:rsid w:val="00D40B24"/>
    <w:rsid w:val="00D41599"/>
    <w:rsid w:val="00D41A93"/>
    <w:rsid w:val="00D425DF"/>
    <w:rsid w:val="00D43364"/>
    <w:rsid w:val="00D43AB1"/>
    <w:rsid w:val="00D44E74"/>
    <w:rsid w:val="00D45CF6"/>
    <w:rsid w:val="00D460B6"/>
    <w:rsid w:val="00D471F8"/>
    <w:rsid w:val="00D4751D"/>
    <w:rsid w:val="00D4767C"/>
    <w:rsid w:val="00D47BA1"/>
    <w:rsid w:val="00D50462"/>
    <w:rsid w:val="00D5079F"/>
    <w:rsid w:val="00D512FA"/>
    <w:rsid w:val="00D513FD"/>
    <w:rsid w:val="00D51430"/>
    <w:rsid w:val="00D523A3"/>
    <w:rsid w:val="00D523C1"/>
    <w:rsid w:val="00D5353C"/>
    <w:rsid w:val="00D543AD"/>
    <w:rsid w:val="00D543ED"/>
    <w:rsid w:val="00D54F39"/>
    <w:rsid w:val="00D56BF1"/>
    <w:rsid w:val="00D57883"/>
    <w:rsid w:val="00D57F06"/>
    <w:rsid w:val="00D57F32"/>
    <w:rsid w:val="00D57FFD"/>
    <w:rsid w:val="00D6035D"/>
    <w:rsid w:val="00D605AA"/>
    <w:rsid w:val="00D61250"/>
    <w:rsid w:val="00D61310"/>
    <w:rsid w:val="00D61421"/>
    <w:rsid w:val="00D61B34"/>
    <w:rsid w:val="00D62685"/>
    <w:rsid w:val="00D6318D"/>
    <w:rsid w:val="00D655C2"/>
    <w:rsid w:val="00D65DE7"/>
    <w:rsid w:val="00D65FB8"/>
    <w:rsid w:val="00D6613A"/>
    <w:rsid w:val="00D667BF"/>
    <w:rsid w:val="00D66C7B"/>
    <w:rsid w:val="00D66FC5"/>
    <w:rsid w:val="00D670C8"/>
    <w:rsid w:val="00D67151"/>
    <w:rsid w:val="00D67B50"/>
    <w:rsid w:val="00D67EE9"/>
    <w:rsid w:val="00D7027C"/>
    <w:rsid w:val="00D702BE"/>
    <w:rsid w:val="00D71BCE"/>
    <w:rsid w:val="00D725C3"/>
    <w:rsid w:val="00D728BF"/>
    <w:rsid w:val="00D7327C"/>
    <w:rsid w:val="00D74CDD"/>
    <w:rsid w:val="00D75C59"/>
    <w:rsid w:val="00D76B83"/>
    <w:rsid w:val="00D77726"/>
    <w:rsid w:val="00D77AE0"/>
    <w:rsid w:val="00D77B59"/>
    <w:rsid w:val="00D77E64"/>
    <w:rsid w:val="00D77FD6"/>
    <w:rsid w:val="00D801A9"/>
    <w:rsid w:val="00D80EB9"/>
    <w:rsid w:val="00D81844"/>
    <w:rsid w:val="00D828C9"/>
    <w:rsid w:val="00D83CDE"/>
    <w:rsid w:val="00D83F1B"/>
    <w:rsid w:val="00D845DC"/>
    <w:rsid w:val="00D84866"/>
    <w:rsid w:val="00D85CE7"/>
    <w:rsid w:val="00D87687"/>
    <w:rsid w:val="00D90219"/>
    <w:rsid w:val="00D90E71"/>
    <w:rsid w:val="00D91142"/>
    <w:rsid w:val="00D91BCC"/>
    <w:rsid w:val="00D91CCB"/>
    <w:rsid w:val="00D920CD"/>
    <w:rsid w:val="00D9219C"/>
    <w:rsid w:val="00D92641"/>
    <w:rsid w:val="00D936B2"/>
    <w:rsid w:val="00D93784"/>
    <w:rsid w:val="00D937A5"/>
    <w:rsid w:val="00D93C17"/>
    <w:rsid w:val="00D94275"/>
    <w:rsid w:val="00D94F7C"/>
    <w:rsid w:val="00D9519F"/>
    <w:rsid w:val="00D964DA"/>
    <w:rsid w:val="00D96AD4"/>
    <w:rsid w:val="00D9752F"/>
    <w:rsid w:val="00DA01AA"/>
    <w:rsid w:val="00DA10F7"/>
    <w:rsid w:val="00DA1428"/>
    <w:rsid w:val="00DA151C"/>
    <w:rsid w:val="00DA1B5F"/>
    <w:rsid w:val="00DA367F"/>
    <w:rsid w:val="00DA3766"/>
    <w:rsid w:val="00DA487E"/>
    <w:rsid w:val="00DA5249"/>
    <w:rsid w:val="00DA5B70"/>
    <w:rsid w:val="00DA613B"/>
    <w:rsid w:val="00DA6D6B"/>
    <w:rsid w:val="00DA6FEE"/>
    <w:rsid w:val="00DA7B0D"/>
    <w:rsid w:val="00DA7E92"/>
    <w:rsid w:val="00DB13C0"/>
    <w:rsid w:val="00DB1A9D"/>
    <w:rsid w:val="00DB28F4"/>
    <w:rsid w:val="00DB4A5F"/>
    <w:rsid w:val="00DB5AD9"/>
    <w:rsid w:val="00DB6746"/>
    <w:rsid w:val="00DB6C0B"/>
    <w:rsid w:val="00DB6C87"/>
    <w:rsid w:val="00DB71F1"/>
    <w:rsid w:val="00DB7598"/>
    <w:rsid w:val="00DC0409"/>
    <w:rsid w:val="00DC0F08"/>
    <w:rsid w:val="00DC4A62"/>
    <w:rsid w:val="00DC518B"/>
    <w:rsid w:val="00DC5615"/>
    <w:rsid w:val="00DC5A50"/>
    <w:rsid w:val="00DC62A9"/>
    <w:rsid w:val="00DC6519"/>
    <w:rsid w:val="00DC6743"/>
    <w:rsid w:val="00DC6B22"/>
    <w:rsid w:val="00DC6D21"/>
    <w:rsid w:val="00DC6E93"/>
    <w:rsid w:val="00DD039B"/>
    <w:rsid w:val="00DD04D2"/>
    <w:rsid w:val="00DD073D"/>
    <w:rsid w:val="00DD1727"/>
    <w:rsid w:val="00DD17DF"/>
    <w:rsid w:val="00DD254C"/>
    <w:rsid w:val="00DD2DC2"/>
    <w:rsid w:val="00DD2F4E"/>
    <w:rsid w:val="00DD37B9"/>
    <w:rsid w:val="00DD39B4"/>
    <w:rsid w:val="00DD3D5B"/>
    <w:rsid w:val="00DD5778"/>
    <w:rsid w:val="00DD6700"/>
    <w:rsid w:val="00DD6F31"/>
    <w:rsid w:val="00DD6F85"/>
    <w:rsid w:val="00DD757E"/>
    <w:rsid w:val="00DD7A71"/>
    <w:rsid w:val="00DE04A3"/>
    <w:rsid w:val="00DE0A8E"/>
    <w:rsid w:val="00DE0CD0"/>
    <w:rsid w:val="00DE10B0"/>
    <w:rsid w:val="00DE10EC"/>
    <w:rsid w:val="00DE1671"/>
    <w:rsid w:val="00DE233A"/>
    <w:rsid w:val="00DE2516"/>
    <w:rsid w:val="00DE3326"/>
    <w:rsid w:val="00DE4349"/>
    <w:rsid w:val="00DE4491"/>
    <w:rsid w:val="00DE4B20"/>
    <w:rsid w:val="00DE553A"/>
    <w:rsid w:val="00DE5C95"/>
    <w:rsid w:val="00DE7BE9"/>
    <w:rsid w:val="00DF12D3"/>
    <w:rsid w:val="00DF16C6"/>
    <w:rsid w:val="00DF1C70"/>
    <w:rsid w:val="00DF23A5"/>
    <w:rsid w:val="00DF5A32"/>
    <w:rsid w:val="00DF5DA2"/>
    <w:rsid w:val="00DF6C00"/>
    <w:rsid w:val="00DF7D59"/>
    <w:rsid w:val="00DF7DB6"/>
    <w:rsid w:val="00E0004C"/>
    <w:rsid w:val="00E000BB"/>
    <w:rsid w:val="00E007BF"/>
    <w:rsid w:val="00E009B4"/>
    <w:rsid w:val="00E012C7"/>
    <w:rsid w:val="00E01759"/>
    <w:rsid w:val="00E017DB"/>
    <w:rsid w:val="00E0273B"/>
    <w:rsid w:val="00E03973"/>
    <w:rsid w:val="00E03B03"/>
    <w:rsid w:val="00E04431"/>
    <w:rsid w:val="00E047F6"/>
    <w:rsid w:val="00E053C5"/>
    <w:rsid w:val="00E05EFB"/>
    <w:rsid w:val="00E065F5"/>
    <w:rsid w:val="00E06958"/>
    <w:rsid w:val="00E07FF0"/>
    <w:rsid w:val="00E10D60"/>
    <w:rsid w:val="00E119D9"/>
    <w:rsid w:val="00E11CA5"/>
    <w:rsid w:val="00E14EC1"/>
    <w:rsid w:val="00E14FF7"/>
    <w:rsid w:val="00E155AC"/>
    <w:rsid w:val="00E160FF"/>
    <w:rsid w:val="00E167E1"/>
    <w:rsid w:val="00E1782A"/>
    <w:rsid w:val="00E17DF4"/>
    <w:rsid w:val="00E217DD"/>
    <w:rsid w:val="00E21B33"/>
    <w:rsid w:val="00E232F9"/>
    <w:rsid w:val="00E247AD"/>
    <w:rsid w:val="00E25BFB"/>
    <w:rsid w:val="00E25D78"/>
    <w:rsid w:val="00E273FC"/>
    <w:rsid w:val="00E317D3"/>
    <w:rsid w:val="00E31937"/>
    <w:rsid w:val="00E32F64"/>
    <w:rsid w:val="00E34448"/>
    <w:rsid w:val="00E34CC3"/>
    <w:rsid w:val="00E35A20"/>
    <w:rsid w:val="00E35B30"/>
    <w:rsid w:val="00E362BF"/>
    <w:rsid w:val="00E36BBF"/>
    <w:rsid w:val="00E36C2F"/>
    <w:rsid w:val="00E378B0"/>
    <w:rsid w:val="00E37FCF"/>
    <w:rsid w:val="00E37FD6"/>
    <w:rsid w:val="00E403F9"/>
    <w:rsid w:val="00E40D37"/>
    <w:rsid w:val="00E40F79"/>
    <w:rsid w:val="00E41299"/>
    <w:rsid w:val="00E41472"/>
    <w:rsid w:val="00E41549"/>
    <w:rsid w:val="00E41EC1"/>
    <w:rsid w:val="00E427D6"/>
    <w:rsid w:val="00E4331D"/>
    <w:rsid w:val="00E43452"/>
    <w:rsid w:val="00E45042"/>
    <w:rsid w:val="00E45FA5"/>
    <w:rsid w:val="00E4672E"/>
    <w:rsid w:val="00E51499"/>
    <w:rsid w:val="00E51E71"/>
    <w:rsid w:val="00E529F8"/>
    <w:rsid w:val="00E52EE1"/>
    <w:rsid w:val="00E53217"/>
    <w:rsid w:val="00E5415D"/>
    <w:rsid w:val="00E548F0"/>
    <w:rsid w:val="00E553D0"/>
    <w:rsid w:val="00E566FE"/>
    <w:rsid w:val="00E56724"/>
    <w:rsid w:val="00E56DCC"/>
    <w:rsid w:val="00E56E3E"/>
    <w:rsid w:val="00E57EB9"/>
    <w:rsid w:val="00E60153"/>
    <w:rsid w:val="00E60729"/>
    <w:rsid w:val="00E6078C"/>
    <w:rsid w:val="00E60A1F"/>
    <w:rsid w:val="00E60C04"/>
    <w:rsid w:val="00E60EEB"/>
    <w:rsid w:val="00E61E50"/>
    <w:rsid w:val="00E61EB4"/>
    <w:rsid w:val="00E62009"/>
    <w:rsid w:val="00E62321"/>
    <w:rsid w:val="00E62945"/>
    <w:rsid w:val="00E62C51"/>
    <w:rsid w:val="00E63F0A"/>
    <w:rsid w:val="00E6417A"/>
    <w:rsid w:val="00E650EF"/>
    <w:rsid w:val="00E65472"/>
    <w:rsid w:val="00E6635F"/>
    <w:rsid w:val="00E66924"/>
    <w:rsid w:val="00E66C88"/>
    <w:rsid w:val="00E67168"/>
    <w:rsid w:val="00E676C6"/>
    <w:rsid w:val="00E679CE"/>
    <w:rsid w:val="00E67C23"/>
    <w:rsid w:val="00E707BD"/>
    <w:rsid w:val="00E70A09"/>
    <w:rsid w:val="00E719BD"/>
    <w:rsid w:val="00E723E2"/>
    <w:rsid w:val="00E72A08"/>
    <w:rsid w:val="00E72CD0"/>
    <w:rsid w:val="00E7304D"/>
    <w:rsid w:val="00E73E56"/>
    <w:rsid w:val="00E746F6"/>
    <w:rsid w:val="00E7526E"/>
    <w:rsid w:val="00E753C0"/>
    <w:rsid w:val="00E75920"/>
    <w:rsid w:val="00E779EF"/>
    <w:rsid w:val="00E77B45"/>
    <w:rsid w:val="00E81368"/>
    <w:rsid w:val="00E81E8C"/>
    <w:rsid w:val="00E81EF2"/>
    <w:rsid w:val="00E82FB0"/>
    <w:rsid w:val="00E83AEB"/>
    <w:rsid w:val="00E83D52"/>
    <w:rsid w:val="00E84CA1"/>
    <w:rsid w:val="00E84DE3"/>
    <w:rsid w:val="00E859B5"/>
    <w:rsid w:val="00E860E0"/>
    <w:rsid w:val="00E86E51"/>
    <w:rsid w:val="00E86FA4"/>
    <w:rsid w:val="00E90EF9"/>
    <w:rsid w:val="00E92110"/>
    <w:rsid w:val="00E921C9"/>
    <w:rsid w:val="00E9364A"/>
    <w:rsid w:val="00E936C6"/>
    <w:rsid w:val="00E93EDA"/>
    <w:rsid w:val="00E943D6"/>
    <w:rsid w:val="00E96863"/>
    <w:rsid w:val="00E97409"/>
    <w:rsid w:val="00E97730"/>
    <w:rsid w:val="00E977BB"/>
    <w:rsid w:val="00E977BD"/>
    <w:rsid w:val="00E9782E"/>
    <w:rsid w:val="00E97A76"/>
    <w:rsid w:val="00EA0737"/>
    <w:rsid w:val="00EA1339"/>
    <w:rsid w:val="00EA17B2"/>
    <w:rsid w:val="00EA1944"/>
    <w:rsid w:val="00EA1DB4"/>
    <w:rsid w:val="00EA27F6"/>
    <w:rsid w:val="00EA321F"/>
    <w:rsid w:val="00EA349F"/>
    <w:rsid w:val="00EA3966"/>
    <w:rsid w:val="00EA46D3"/>
    <w:rsid w:val="00EA5486"/>
    <w:rsid w:val="00EA776E"/>
    <w:rsid w:val="00EB1250"/>
    <w:rsid w:val="00EB1736"/>
    <w:rsid w:val="00EB1E82"/>
    <w:rsid w:val="00EB221C"/>
    <w:rsid w:val="00EB2CFC"/>
    <w:rsid w:val="00EB3646"/>
    <w:rsid w:val="00EB5A85"/>
    <w:rsid w:val="00EB74E6"/>
    <w:rsid w:val="00EB7683"/>
    <w:rsid w:val="00EB783B"/>
    <w:rsid w:val="00EB7E3E"/>
    <w:rsid w:val="00EC0BDF"/>
    <w:rsid w:val="00EC1236"/>
    <w:rsid w:val="00EC2B53"/>
    <w:rsid w:val="00EC3153"/>
    <w:rsid w:val="00EC41CE"/>
    <w:rsid w:val="00EC4C59"/>
    <w:rsid w:val="00EC5A02"/>
    <w:rsid w:val="00EC7482"/>
    <w:rsid w:val="00EC75BE"/>
    <w:rsid w:val="00ED0B87"/>
    <w:rsid w:val="00ED0C6B"/>
    <w:rsid w:val="00ED0C76"/>
    <w:rsid w:val="00ED0DF2"/>
    <w:rsid w:val="00ED0ECF"/>
    <w:rsid w:val="00ED11DC"/>
    <w:rsid w:val="00ED11FD"/>
    <w:rsid w:val="00ED24BD"/>
    <w:rsid w:val="00ED381F"/>
    <w:rsid w:val="00ED39F2"/>
    <w:rsid w:val="00ED3A40"/>
    <w:rsid w:val="00ED3E34"/>
    <w:rsid w:val="00ED42D4"/>
    <w:rsid w:val="00ED4E1E"/>
    <w:rsid w:val="00ED6C81"/>
    <w:rsid w:val="00ED6FE2"/>
    <w:rsid w:val="00ED7DE1"/>
    <w:rsid w:val="00EE0376"/>
    <w:rsid w:val="00EE0ACB"/>
    <w:rsid w:val="00EE238E"/>
    <w:rsid w:val="00EE2D6F"/>
    <w:rsid w:val="00EE4790"/>
    <w:rsid w:val="00EE5F72"/>
    <w:rsid w:val="00EE6206"/>
    <w:rsid w:val="00EE72EC"/>
    <w:rsid w:val="00EE74DB"/>
    <w:rsid w:val="00EF0008"/>
    <w:rsid w:val="00EF1134"/>
    <w:rsid w:val="00EF2874"/>
    <w:rsid w:val="00EF290D"/>
    <w:rsid w:val="00EF41BB"/>
    <w:rsid w:val="00EF5A28"/>
    <w:rsid w:val="00EF6582"/>
    <w:rsid w:val="00EF66DA"/>
    <w:rsid w:val="00EF67D4"/>
    <w:rsid w:val="00EF6B45"/>
    <w:rsid w:val="00F00A18"/>
    <w:rsid w:val="00F01776"/>
    <w:rsid w:val="00F020DF"/>
    <w:rsid w:val="00F0255D"/>
    <w:rsid w:val="00F02A67"/>
    <w:rsid w:val="00F0366C"/>
    <w:rsid w:val="00F038B0"/>
    <w:rsid w:val="00F0437D"/>
    <w:rsid w:val="00F058E6"/>
    <w:rsid w:val="00F05E43"/>
    <w:rsid w:val="00F06167"/>
    <w:rsid w:val="00F061B5"/>
    <w:rsid w:val="00F07C0A"/>
    <w:rsid w:val="00F07D8A"/>
    <w:rsid w:val="00F106B4"/>
    <w:rsid w:val="00F11420"/>
    <w:rsid w:val="00F115AB"/>
    <w:rsid w:val="00F11997"/>
    <w:rsid w:val="00F1254E"/>
    <w:rsid w:val="00F12A9D"/>
    <w:rsid w:val="00F12B43"/>
    <w:rsid w:val="00F131CF"/>
    <w:rsid w:val="00F162E9"/>
    <w:rsid w:val="00F16844"/>
    <w:rsid w:val="00F1718F"/>
    <w:rsid w:val="00F17CE8"/>
    <w:rsid w:val="00F20895"/>
    <w:rsid w:val="00F22745"/>
    <w:rsid w:val="00F22F34"/>
    <w:rsid w:val="00F2317A"/>
    <w:rsid w:val="00F23AF3"/>
    <w:rsid w:val="00F242A8"/>
    <w:rsid w:val="00F24961"/>
    <w:rsid w:val="00F24C30"/>
    <w:rsid w:val="00F24E62"/>
    <w:rsid w:val="00F25996"/>
    <w:rsid w:val="00F25CA0"/>
    <w:rsid w:val="00F25FE5"/>
    <w:rsid w:val="00F260F7"/>
    <w:rsid w:val="00F261D9"/>
    <w:rsid w:val="00F2623A"/>
    <w:rsid w:val="00F26369"/>
    <w:rsid w:val="00F27EA7"/>
    <w:rsid w:val="00F30B5F"/>
    <w:rsid w:val="00F3230B"/>
    <w:rsid w:val="00F32F36"/>
    <w:rsid w:val="00F33DAA"/>
    <w:rsid w:val="00F3428A"/>
    <w:rsid w:val="00F34472"/>
    <w:rsid w:val="00F354B1"/>
    <w:rsid w:val="00F377A3"/>
    <w:rsid w:val="00F40322"/>
    <w:rsid w:val="00F4104D"/>
    <w:rsid w:val="00F428E5"/>
    <w:rsid w:val="00F42D15"/>
    <w:rsid w:val="00F439FE"/>
    <w:rsid w:val="00F43A97"/>
    <w:rsid w:val="00F44A8D"/>
    <w:rsid w:val="00F44B66"/>
    <w:rsid w:val="00F453EA"/>
    <w:rsid w:val="00F454C6"/>
    <w:rsid w:val="00F473E7"/>
    <w:rsid w:val="00F473E8"/>
    <w:rsid w:val="00F47759"/>
    <w:rsid w:val="00F477B2"/>
    <w:rsid w:val="00F50113"/>
    <w:rsid w:val="00F50882"/>
    <w:rsid w:val="00F50A1A"/>
    <w:rsid w:val="00F522CA"/>
    <w:rsid w:val="00F527BE"/>
    <w:rsid w:val="00F529DF"/>
    <w:rsid w:val="00F52BF6"/>
    <w:rsid w:val="00F52CF7"/>
    <w:rsid w:val="00F5468C"/>
    <w:rsid w:val="00F546F4"/>
    <w:rsid w:val="00F54A4C"/>
    <w:rsid w:val="00F54C42"/>
    <w:rsid w:val="00F558EA"/>
    <w:rsid w:val="00F558F9"/>
    <w:rsid w:val="00F56FD2"/>
    <w:rsid w:val="00F60D1E"/>
    <w:rsid w:val="00F60D9F"/>
    <w:rsid w:val="00F60E86"/>
    <w:rsid w:val="00F60E92"/>
    <w:rsid w:val="00F617B5"/>
    <w:rsid w:val="00F622A3"/>
    <w:rsid w:val="00F626DE"/>
    <w:rsid w:val="00F62F55"/>
    <w:rsid w:val="00F6338F"/>
    <w:rsid w:val="00F637D0"/>
    <w:rsid w:val="00F63865"/>
    <w:rsid w:val="00F63B0F"/>
    <w:rsid w:val="00F64A46"/>
    <w:rsid w:val="00F64ABF"/>
    <w:rsid w:val="00F65513"/>
    <w:rsid w:val="00F65A24"/>
    <w:rsid w:val="00F65BDD"/>
    <w:rsid w:val="00F67937"/>
    <w:rsid w:val="00F67A7F"/>
    <w:rsid w:val="00F701DC"/>
    <w:rsid w:val="00F71587"/>
    <w:rsid w:val="00F716A1"/>
    <w:rsid w:val="00F717BE"/>
    <w:rsid w:val="00F7261B"/>
    <w:rsid w:val="00F73520"/>
    <w:rsid w:val="00F74168"/>
    <w:rsid w:val="00F74373"/>
    <w:rsid w:val="00F749BF"/>
    <w:rsid w:val="00F76968"/>
    <w:rsid w:val="00F771A8"/>
    <w:rsid w:val="00F7750E"/>
    <w:rsid w:val="00F77A03"/>
    <w:rsid w:val="00F80303"/>
    <w:rsid w:val="00F82418"/>
    <w:rsid w:val="00F824A1"/>
    <w:rsid w:val="00F82E2E"/>
    <w:rsid w:val="00F82EEB"/>
    <w:rsid w:val="00F8308E"/>
    <w:rsid w:val="00F84354"/>
    <w:rsid w:val="00F862AF"/>
    <w:rsid w:val="00F862C3"/>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B41"/>
    <w:rsid w:val="00F92F65"/>
    <w:rsid w:val="00F93BD2"/>
    <w:rsid w:val="00F941B0"/>
    <w:rsid w:val="00F94316"/>
    <w:rsid w:val="00F9490F"/>
    <w:rsid w:val="00F95709"/>
    <w:rsid w:val="00F96034"/>
    <w:rsid w:val="00F962E9"/>
    <w:rsid w:val="00F969BB"/>
    <w:rsid w:val="00F97A06"/>
    <w:rsid w:val="00FA0D64"/>
    <w:rsid w:val="00FA0E2A"/>
    <w:rsid w:val="00FA0FF6"/>
    <w:rsid w:val="00FA12A3"/>
    <w:rsid w:val="00FA1846"/>
    <w:rsid w:val="00FA227C"/>
    <w:rsid w:val="00FA467A"/>
    <w:rsid w:val="00FA4EC1"/>
    <w:rsid w:val="00FA5C72"/>
    <w:rsid w:val="00FA64A3"/>
    <w:rsid w:val="00FA679F"/>
    <w:rsid w:val="00FA6927"/>
    <w:rsid w:val="00FA724A"/>
    <w:rsid w:val="00FB0012"/>
    <w:rsid w:val="00FB0C47"/>
    <w:rsid w:val="00FB1104"/>
    <w:rsid w:val="00FB11DE"/>
    <w:rsid w:val="00FB14A1"/>
    <w:rsid w:val="00FB2723"/>
    <w:rsid w:val="00FB46D3"/>
    <w:rsid w:val="00FB4E08"/>
    <w:rsid w:val="00FB5D67"/>
    <w:rsid w:val="00FB6362"/>
    <w:rsid w:val="00FB645B"/>
    <w:rsid w:val="00FB71A3"/>
    <w:rsid w:val="00FB756E"/>
    <w:rsid w:val="00FB7B55"/>
    <w:rsid w:val="00FC1354"/>
    <w:rsid w:val="00FC1EEA"/>
    <w:rsid w:val="00FC1FEA"/>
    <w:rsid w:val="00FC27D1"/>
    <w:rsid w:val="00FC35AD"/>
    <w:rsid w:val="00FC3A5E"/>
    <w:rsid w:val="00FC3B57"/>
    <w:rsid w:val="00FC4176"/>
    <w:rsid w:val="00FC4BA8"/>
    <w:rsid w:val="00FC5B6F"/>
    <w:rsid w:val="00FC5C62"/>
    <w:rsid w:val="00FC7184"/>
    <w:rsid w:val="00FC78B6"/>
    <w:rsid w:val="00FC7F0F"/>
    <w:rsid w:val="00FC7F47"/>
    <w:rsid w:val="00FD07FF"/>
    <w:rsid w:val="00FD1AE6"/>
    <w:rsid w:val="00FD2B51"/>
    <w:rsid w:val="00FD33ED"/>
    <w:rsid w:val="00FD3A19"/>
    <w:rsid w:val="00FD4D83"/>
    <w:rsid w:val="00FD514E"/>
    <w:rsid w:val="00FD58FE"/>
    <w:rsid w:val="00FD6717"/>
    <w:rsid w:val="00FD6B82"/>
    <w:rsid w:val="00FD77E6"/>
    <w:rsid w:val="00FD7883"/>
    <w:rsid w:val="00FE16CC"/>
    <w:rsid w:val="00FE1D51"/>
    <w:rsid w:val="00FE25F7"/>
    <w:rsid w:val="00FE30E0"/>
    <w:rsid w:val="00FE3CAB"/>
    <w:rsid w:val="00FE45C5"/>
    <w:rsid w:val="00FE4EAE"/>
    <w:rsid w:val="00FE59F1"/>
    <w:rsid w:val="00FE7572"/>
    <w:rsid w:val="00FF0DC8"/>
    <w:rsid w:val="00FF2CC3"/>
    <w:rsid w:val="00FF3015"/>
    <w:rsid w:val="00FF4012"/>
    <w:rsid w:val="00FF46DD"/>
    <w:rsid w:val="00FF4EBE"/>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E56004AA-DEA7-4C11-83C8-8CC83FB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4"/>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5"/>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13"/>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nhideWhenUsed/>
    <w:rsid w:val="0094623B"/>
    <w:pPr>
      <w:tabs>
        <w:tab w:val="center" w:pos="4680"/>
        <w:tab w:val="right" w:pos="9360"/>
      </w:tabs>
    </w:pPr>
  </w:style>
  <w:style w:type="character" w:customStyle="1" w:styleId="HeaderChar">
    <w:name w:val="Header Char"/>
    <w:basedOn w:val="DefaultParagraphFont"/>
    <w:link w:val="Header"/>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styleId="FootnoteText">
    <w:name w:val="footnote text"/>
    <w:basedOn w:val="Normal"/>
    <w:link w:val="FootnoteTextChar"/>
    <w:uiPriority w:val="99"/>
    <w:semiHidden/>
    <w:rsid w:val="004F34E9"/>
    <w:pPr>
      <w:spacing w:before="0" w:after="160" w:line="264" w:lineRule="auto"/>
    </w:pPr>
    <w:rPr>
      <w:color w:val="000000" w:themeColor="text1"/>
      <w:sz w:val="20"/>
    </w:rPr>
  </w:style>
  <w:style w:type="character" w:customStyle="1" w:styleId="FootnoteTextChar">
    <w:name w:val="Footnote Text Char"/>
    <w:basedOn w:val="DefaultParagraphFont"/>
    <w:link w:val="FootnoteText"/>
    <w:uiPriority w:val="99"/>
    <w:semiHidden/>
    <w:rsid w:val="004F34E9"/>
    <w:rPr>
      <w:rFonts w:ascii="Calibri" w:eastAsia="Times New Roman" w:hAnsi="Calibri" w:cs="Times New Roman"/>
      <w:color w:val="000000" w:themeColor="text1"/>
      <w:sz w:val="20"/>
      <w:szCs w:val="21"/>
    </w:rPr>
  </w:style>
  <w:style w:type="character" w:styleId="FootnoteReference">
    <w:name w:val="footnote reference"/>
    <w:uiPriority w:val="99"/>
    <w:semiHidden/>
    <w:rsid w:val="004F34E9"/>
    <w:rPr>
      <w:vertAlign w:val="superscript"/>
    </w:rPr>
  </w:style>
  <w:style w:type="character" w:styleId="IntenseEmphasis">
    <w:name w:val="Intense Emphasis"/>
    <w:uiPriority w:val="21"/>
    <w:qFormat/>
    <w:rsid w:val="00625076"/>
    <w:rPr>
      <w:b/>
      <w:bCs/>
      <w:i/>
      <w:iCs/>
    </w:rPr>
  </w:style>
  <w:style w:type="character" w:styleId="BookTitle">
    <w:name w:val="Book Title"/>
    <w:uiPriority w:val="33"/>
    <w:qFormat/>
    <w:rsid w:val="00625076"/>
    <w:rPr>
      <w:b/>
      <w:bCs/>
      <w:smallCaps/>
    </w:rPr>
  </w:style>
  <w:style w:type="table" w:customStyle="1" w:styleId="TableGrid1">
    <w:name w:val="Table Grid1"/>
    <w:basedOn w:val="TableNormal"/>
    <w:next w:val="TableGrid"/>
    <w:uiPriority w:val="59"/>
    <w:rsid w:val="0062507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www.nj.gov/education/grants/discretionary/apps/" TargetMode="External"/><Relationship Id="rId39" Type="http://schemas.openxmlformats.org/officeDocument/2006/relationships/hyperlink" Target="https://www.nj.gov/education/finance/fp/af/coa/" TargetMode="External"/><Relationship Id="rId21" Type="http://schemas.openxmlformats.org/officeDocument/2006/relationships/hyperlink" Target="https://www.allinforinclusiveed.org/njip-resources" TargetMode="External"/><Relationship Id="rId34" Type="http://schemas.openxmlformats.org/officeDocument/2006/relationships/hyperlink" Target="https://www.nj.gov/education/grants/discretionary/apps/docs/common_costs.pdf" TargetMode="External"/><Relationship Id="rId42" Type="http://schemas.openxmlformats.org/officeDocument/2006/relationships/hyperlink" Target="https://njdoe.mtwgms.org/NJDOEGmsWeb/HelpFiles/New_Reimbursement_Reqhttps:/njdoe.mtwgms.org/NJDOEGmsWeb/HelpFiles/New_Reimbursement_Request_Instructions.pdfuest_Instructions.pdf" TargetMode="External"/><Relationship Id="rId47" Type="http://schemas.openxmlformats.org/officeDocument/2006/relationships/hyperlink" Target="https://www.nj.gov/education/finance/fp/af/coa/"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infobank/circular/cir25-05-OMB.pdf"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www.ecfr.gov/current/title-2/subtitle-A/chapter-II/part-200/subpart-E/subject-group-ECFRd93f2a98b1f6455/section-200.414" TargetMode="External"/><Relationship Id="rId37" Type="http://schemas.openxmlformats.org/officeDocument/2006/relationships/hyperlink" Target="https://www.nj.gov/infobank/circular/cir0705b.pdf" TargetMode="External"/><Relationship Id="rId40" Type="http://schemas.openxmlformats.org/officeDocument/2006/relationships/hyperlink" Target="https://www.nj.gov/education/grants/discretionary/management/docs/INSTRUCTIONS%20FOR%20SUBMITTING%20PERS-REPORTS.pdf" TargetMode="External"/><Relationship Id="rId45"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nj.gov/njded/grants/discretionary/"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www.ecfr.gov/"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nj.gov/infobank/circular/" TargetMode="External"/><Relationship Id="rId44" Type="http://schemas.openxmlformats.org/officeDocument/2006/relationships/hyperlink" Target="https://www.nj.gov/education/grants/discretionary/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www.sam.gov/" TargetMode="External"/><Relationship Id="rId27" Type="http://schemas.openxmlformats.org/officeDocument/2006/relationships/hyperlink" Target="https://homeroom5.doe.state.nj.us/events/" TargetMode="External"/><Relationship Id="rId30" Type="http://schemas.openxmlformats.org/officeDocument/2006/relationships/hyperlink" Target="https://www.nj.gov/infobank/circular/cir23-02-OMB.pdf" TargetMode="External"/><Relationship Id="rId35" Type="http://schemas.openxmlformats.org/officeDocument/2006/relationships/hyperlink" Target="http://www.nj.gov/education/finance/fp/af/coa/coa1718.pdf"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docs/PreAwardManual.pdf" TargetMode="External"/><Relationship Id="rId33" Type="http://schemas.openxmlformats.org/officeDocument/2006/relationships/hyperlink" Target="https://www.nj.gov/education/grants/discretionary/apps/" TargetMode="External"/><Relationship Id="rId38" Type="http://schemas.openxmlformats.org/officeDocument/2006/relationships/hyperlink" Target="https://www.nj.gov/education/grants/discretionary/management/docs/attacha_b.pdf" TargetMode="External"/><Relationship Id="rId46" Type="http://schemas.openxmlformats.org/officeDocument/2006/relationships/hyperlink" Target="http://www.nj.gov/education/grants/discretionary/apps/common_costs.pdf" TargetMode="External"/><Relationship Id="rId20" Type="http://schemas.openxmlformats.org/officeDocument/2006/relationships/hyperlink" Target="https://www.allinforinclusiveed.org/njip-resources" TargetMode="External"/><Relationship Id="rId41" Type="http://schemas.openxmlformats.org/officeDocument/2006/relationships/hyperlink" Target="https://homeroom.state.nj.us/"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7ADA9A06AC7247138FF3702A2CFB03A8"/>
        <w:category>
          <w:name w:val="General"/>
          <w:gallery w:val="placeholder"/>
        </w:category>
        <w:types>
          <w:type w:val="bbPlcHdr"/>
        </w:types>
        <w:behaviors>
          <w:behavior w:val="content"/>
        </w:behaviors>
        <w:guid w:val="{5EA14701-426E-4365-8482-26F741E8070C}"/>
      </w:docPartPr>
      <w:docPartBody>
        <w:p w:rsidR="009512B2" w:rsidRDefault="00AF1A47">
          <w:pPr>
            <w:pStyle w:val="7ADA9A06AC7247138FF3702A2CFB03A8"/>
          </w:pPr>
          <w:r w:rsidRPr="0032777A">
            <w:rPr>
              <w:rStyle w:val="PlaceholderText"/>
            </w:rPr>
            <w:t>Choose an item.</w:t>
          </w:r>
        </w:p>
      </w:docPartBody>
    </w:docPart>
    <w:docPart>
      <w:docPartPr>
        <w:name w:val="FF79C7810D26476398D3C49E5E51EDDF"/>
        <w:category>
          <w:name w:val="General"/>
          <w:gallery w:val="placeholder"/>
        </w:category>
        <w:types>
          <w:type w:val="bbPlcHdr"/>
        </w:types>
        <w:behaviors>
          <w:behavior w:val="content"/>
        </w:behaviors>
        <w:guid w:val="{D703548B-445F-470F-9E7D-2349C50C3957}"/>
      </w:docPartPr>
      <w:docPartBody>
        <w:p w:rsidR="009512B2" w:rsidRDefault="00753F6F">
          <w:pPr>
            <w:pStyle w:val="FF79C7810D26476398D3C49E5E51EDDF"/>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445B0"/>
    <w:rsid w:val="0005539F"/>
    <w:rsid w:val="00076E54"/>
    <w:rsid w:val="00082FC3"/>
    <w:rsid w:val="00083C33"/>
    <w:rsid w:val="000F65C0"/>
    <w:rsid w:val="00105C6C"/>
    <w:rsid w:val="00124080"/>
    <w:rsid w:val="001243B6"/>
    <w:rsid w:val="00142086"/>
    <w:rsid w:val="0015660A"/>
    <w:rsid w:val="00162CEF"/>
    <w:rsid w:val="00163767"/>
    <w:rsid w:val="00170C4C"/>
    <w:rsid w:val="00196FB8"/>
    <w:rsid w:val="001977F7"/>
    <w:rsid w:val="00200553"/>
    <w:rsid w:val="00226E2E"/>
    <w:rsid w:val="00243ED1"/>
    <w:rsid w:val="002534EA"/>
    <w:rsid w:val="00267A97"/>
    <w:rsid w:val="002B605A"/>
    <w:rsid w:val="002B7B62"/>
    <w:rsid w:val="002B7E8F"/>
    <w:rsid w:val="002D70F5"/>
    <w:rsid w:val="002F1A13"/>
    <w:rsid w:val="00324930"/>
    <w:rsid w:val="00342A59"/>
    <w:rsid w:val="00362973"/>
    <w:rsid w:val="00394DA7"/>
    <w:rsid w:val="003963B5"/>
    <w:rsid w:val="003B5BFF"/>
    <w:rsid w:val="003D4DE6"/>
    <w:rsid w:val="003E3114"/>
    <w:rsid w:val="003E7C57"/>
    <w:rsid w:val="00412910"/>
    <w:rsid w:val="00434E62"/>
    <w:rsid w:val="00470863"/>
    <w:rsid w:val="00471D46"/>
    <w:rsid w:val="004876E1"/>
    <w:rsid w:val="00497FDB"/>
    <w:rsid w:val="004B774E"/>
    <w:rsid w:val="004D3155"/>
    <w:rsid w:val="004D63F0"/>
    <w:rsid w:val="005362B4"/>
    <w:rsid w:val="00550BE0"/>
    <w:rsid w:val="00550C1E"/>
    <w:rsid w:val="0055790B"/>
    <w:rsid w:val="005A1562"/>
    <w:rsid w:val="005B554E"/>
    <w:rsid w:val="005D0724"/>
    <w:rsid w:val="005D4FB9"/>
    <w:rsid w:val="0064195F"/>
    <w:rsid w:val="00641F6C"/>
    <w:rsid w:val="00643E29"/>
    <w:rsid w:val="006B5CB0"/>
    <w:rsid w:val="006F6AEA"/>
    <w:rsid w:val="007051DD"/>
    <w:rsid w:val="00753F6F"/>
    <w:rsid w:val="00764EBF"/>
    <w:rsid w:val="007711CB"/>
    <w:rsid w:val="00784D60"/>
    <w:rsid w:val="007B3D64"/>
    <w:rsid w:val="007D00D6"/>
    <w:rsid w:val="007D0F8C"/>
    <w:rsid w:val="007D32C1"/>
    <w:rsid w:val="007E0E8A"/>
    <w:rsid w:val="007F0453"/>
    <w:rsid w:val="007F6781"/>
    <w:rsid w:val="0081688B"/>
    <w:rsid w:val="008B07FE"/>
    <w:rsid w:val="008B2951"/>
    <w:rsid w:val="008C1E03"/>
    <w:rsid w:val="008E4901"/>
    <w:rsid w:val="00900D20"/>
    <w:rsid w:val="00913A02"/>
    <w:rsid w:val="00950905"/>
    <w:rsid w:val="009512B2"/>
    <w:rsid w:val="00960638"/>
    <w:rsid w:val="009672EE"/>
    <w:rsid w:val="009C57D5"/>
    <w:rsid w:val="009E3847"/>
    <w:rsid w:val="009F7568"/>
    <w:rsid w:val="00A07BB6"/>
    <w:rsid w:val="00A13159"/>
    <w:rsid w:val="00A31939"/>
    <w:rsid w:val="00A97C0D"/>
    <w:rsid w:val="00AD47BD"/>
    <w:rsid w:val="00AF1A47"/>
    <w:rsid w:val="00B22810"/>
    <w:rsid w:val="00B43242"/>
    <w:rsid w:val="00B463C9"/>
    <w:rsid w:val="00B63D8A"/>
    <w:rsid w:val="00BA26DF"/>
    <w:rsid w:val="00BA3236"/>
    <w:rsid w:val="00BB43B7"/>
    <w:rsid w:val="00BD3285"/>
    <w:rsid w:val="00BF1C90"/>
    <w:rsid w:val="00C0435B"/>
    <w:rsid w:val="00C10D11"/>
    <w:rsid w:val="00C36634"/>
    <w:rsid w:val="00C7110C"/>
    <w:rsid w:val="00CA4382"/>
    <w:rsid w:val="00CC055A"/>
    <w:rsid w:val="00CC5B30"/>
    <w:rsid w:val="00CF067D"/>
    <w:rsid w:val="00CF5A72"/>
    <w:rsid w:val="00D00279"/>
    <w:rsid w:val="00D54070"/>
    <w:rsid w:val="00D6506A"/>
    <w:rsid w:val="00D70650"/>
    <w:rsid w:val="00D9314D"/>
    <w:rsid w:val="00DA16F1"/>
    <w:rsid w:val="00DB0509"/>
    <w:rsid w:val="00DE0CD0"/>
    <w:rsid w:val="00E178B8"/>
    <w:rsid w:val="00E34385"/>
    <w:rsid w:val="00E4019D"/>
    <w:rsid w:val="00E55646"/>
    <w:rsid w:val="00E6203A"/>
    <w:rsid w:val="00E65472"/>
    <w:rsid w:val="00E84990"/>
    <w:rsid w:val="00EE238E"/>
    <w:rsid w:val="00EE7738"/>
    <w:rsid w:val="00F058A0"/>
    <w:rsid w:val="00F41833"/>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951"/>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7ADA9A06AC7247138FF3702A2CFB03A8">
    <w:name w:val="7ADA9A06AC7247138FF3702A2CFB03A8"/>
    <w:pPr>
      <w:spacing w:line="278" w:lineRule="auto"/>
    </w:pPr>
    <w:rPr>
      <w:kern w:val="2"/>
      <w:sz w:val="24"/>
      <w:szCs w:val="24"/>
      <w14:ligatures w14:val="standardContextual"/>
    </w:rPr>
  </w:style>
  <w:style w:type="paragraph" w:customStyle="1" w:styleId="FF79C7810D26476398D3C49E5E51EDDF">
    <w:name w:val="FF79C7810D26476398D3C49E5E51ED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0A99BFC8-D289-4104-9BA0-F96F87F6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8073</Words>
  <Characters>51158</Characters>
  <Application>Microsoft Office Word</Application>
  <DocSecurity>4</DocSecurity>
  <Lines>426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59113</CharactersWithSpaces>
  <SharedDoc>false</SharedDoc>
  <HLinks>
    <vt:vector size="222" baseType="variant">
      <vt:variant>
        <vt:i4>458766</vt:i4>
      </vt:variant>
      <vt:variant>
        <vt:i4>366</vt:i4>
      </vt:variant>
      <vt:variant>
        <vt:i4>0</vt:i4>
      </vt:variant>
      <vt:variant>
        <vt:i4>5</vt:i4>
      </vt:variant>
      <vt:variant>
        <vt:lpwstr>http://www.nj.gov/education/finance/fp/af/coa/coa1718.pdf</vt:lpwstr>
      </vt:variant>
      <vt:variant>
        <vt:lpwstr/>
      </vt:variant>
      <vt:variant>
        <vt:i4>3539033</vt:i4>
      </vt:variant>
      <vt:variant>
        <vt:i4>363</vt:i4>
      </vt:variant>
      <vt:variant>
        <vt:i4>0</vt:i4>
      </vt:variant>
      <vt:variant>
        <vt:i4>5</vt:i4>
      </vt:variant>
      <vt:variant>
        <vt:lpwstr>http://www.nj.gov/education/grants/discretionary/apps/common_costs.pdf</vt:lpwstr>
      </vt:variant>
      <vt:variant>
        <vt:lpwstr/>
      </vt:variant>
      <vt:variant>
        <vt:i4>8257632</vt:i4>
      </vt:variant>
      <vt:variant>
        <vt:i4>360</vt:i4>
      </vt:variant>
      <vt:variant>
        <vt:i4>0</vt:i4>
      </vt:variant>
      <vt:variant>
        <vt:i4>5</vt:i4>
      </vt:variant>
      <vt:variant>
        <vt:lpwstr>https://www.nj.gov/education/grants/discretionary/apps/docs/PreAwardManual.pdf</vt:lpwstr>
      </vt:variant>
      <vt:variant>
        <vt:lpwstr/>
      </vt:variant>
      <vt:variant>
        <vt:i4>5832733</vt:i4>
      </vt:variant>
      <vt:variant>
        <vt:i4>357</vt:i4>
      </vt:variant>
      <vt:variant>
        <vt:i4>0</vt:i4>
      </vt:variant>
      <vt:variant>
        <vt:i4>5</vt:i4>
      </vt:variant>
      <vt:variant>
        <vt:lpwstr>https://www.nj.gov/education/grants/discretionary/management/</vt:lpwstr>
      </vt:variant>
      <vt:variant>
        <vt:lpwstr/>
      </vt:variant>
      <vt:variant>
        <vt:i4>655461</vt:i4>
      </vt:variant>
      <vt:variant>
        <vt:i4>342</vt:i4>
      </vt:variant>
      <vt:variant>
        <vt:i4>0</vt:i4>
      </vt:variant>
      <vt:variant>
        <vt:i4>5</vt:i4>
      </vt:variant>
      <vt:variant>
        <vt:lpwstr>https://njdoe.mtwgms.org/NJDOEGmsWeb/HelpFiles/New_Reimbursement_Request_Instructions.pdf</vt:lpwstr>
      </vt:variant>
      <vt:variant>
        <vt:lpwstr/>
      </vt:variant>
      <vt:variant>
        <vt:i4>2293812</vt:i4>
      </vt:variant>
      <vt:variant>
        <vt:i4>339</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336</vt:i4>
      </vt:variant>
      <vt:variant>
        <vt:i4>0</vt:i4>
      </vt:variant>
      <vt:variant>
        <vt:i4>5</vt:i4>
      </vt:variant>
      <vt:variant>
        <vt:lpwstr/>
      </vt:variant>
      <vt:variant>
        <vt:lpwstr>_Reporting_Periods</vt:lpwstr>
      </vt:variant>
      <vt:variant>
        <vt:i4>6291576</vt:i4>
      </vt:variant>
      <vt:variant>
        <vt:i4>333</vt:i4>
      </vt:variant>
      <vt:variant>
        <vt:i4>0</vt:i4>
      </vt:variant>
      <vt:variant>
        <vt:i4>5</vt:i4>
      </vt:variant>
      <vt:variant>
        <vt:lpwstr/>
      </vt:variant>
      <vt:variant>
        <vt:lpwstr>_Reporting_Periods</vt:lpwstr>
      </vt:variant>
      <vt:variant>
        <vt:i4>1638443</vt:i4>
      </vt:variant>
      <vt:variant>
        <vt:i4>330</vt:i4>
      </vt:variant>
      <vt:variant>
        <vt:i4>0</vt:i4>
      </vt:variant>
      <vt:variant>
        <vt:i4>5</vt:i4>
      </vt:variant>
      <vt:variant>
        <vt:lpwstr>https://www.nj.gov/education/grants/discretionary/management/docs/attacha_b.pdf</vt:lpwstr>
      </vt:variant>
      <vt:variant>
        <vt:lpwstr/>
      </vt:variant>
      <vt:variant>
        <vt:i4>5373978</vt:i4>
      </vt:variant>
      <vt:variant>
        <vt:i4>327</vt:i4>
      </vt:variant>
      <vt:variant>
        <vt:i4>0</vt:i4>
      </vt:variant>
      <vt:variant>
        <vt:i4>5</vt:i4>
      </vt:variant>
      <vt:variant>
        <vt:lpwstr>https://www.nj.gov/infobank/circular/cir0705b.pdf</vt:lpwstr>
      </vt:variant>
      <vt:variant>
        <vt:lpwstr/>
      </vt:variant>
      <vt:variant>
        <vt:i4>458766</vt:i4>
      </vt:variant>
      <vt:variant>
        <vt:i4>318</vt:i4>
      </vt:variant>
      <vt:variant>
        <vt:i4>0</vt:i4>
      </vt:variant>
      <vt:variant>
        <vt:i4>5</vt:i4>
      </vt:variant>
      <vt:variant>
        <vt:lpwstr>http://www.nj.gov/education/finance/fp/af/coa/coa1718.pdf</vt:lpwstr>
      </vt:variant>
      <vt:variant>
        <vt:lpwstr/>
      </vt:variant>
      <vt:variant>
        <vt:i4>3539033</vt:i4>
      </vt:variant>
      <vt:variant>
        <vt:i4>315</vt:i4>
      </vt:variant>
      <vt:variant>
        <vt:i4>0</vt:i4>
      </vt:variant>
      <vt:variant>
        <vt:i4>5</vt:i4>
      </vt:variant>
      <vt:variant>
        <vt:lpwstr>http://www.nj.gov/education/grants/discretionary/apps/common_costs.pdf</vt:lpwstr>
      </vt:variant>
      <vt:variant>
        <vt:lpwstr/>
      </vt:variant>
      <vt:variant>
        <vt:i4>3342378</vt:i4>
      </vt:variant>
      <vt:variant>
        <vt:i4>312</vt:i4>
      </vt:variant>
      <vt:variant>
        <vt:i4>0</vt:i4>
      </vt:variant>
      <vt:variant>
        <vt:i4>5</vt:i4>
      </vt:variant>
      <vt:variant>
        <vt:lpwstr>https://www.nj.gov/education/finance/fp/af/indirect/policy.pdf</vt:lpwstr>
      </vt:variant>
      <vt:variant>
        <vt:lpwstr/>
      </vt:variant>
      <vt:variant>
        <vt:i4>1114120</vt:i4>
      </vt:variant>
      <vt:variant>
        <vt:i4>309</vt:i4>
      </vt:variant>
      <vt:variant>
        <vt:i4>0</vt:i4>
      </vt:variant>
      <vt:variant>
        <vt:i4>5</vt:i4>
      </vt:variant>
      <vt:variant>
        <vt:lpwstr>https://www.nj.gov/education/finance/fp/af/indirect/agreement.pdf</vt:lpwstr>
      </vt:variant>
      <vt:variant>
        <vt:lpwstr/>
      </vt:variant>
      <vt:variant>
        <vt:i4>1179757</vt:i4>
      </vt:variant>
      <vt:variant>
        <vt:i4>306</vt:i4>
      </vt:variant>
      <vt:variant>
        <vt:i4>0</vt:i4>
      </vt:variant>
      <vt:variant>
        <vt:i4>5</vt:i4>
      </vt:variant>
      <vt:variant>
        <vt:lpwstr>mailto:indirectcostrate@doe.nj.gov</vt:lpwstr>
      </vt:variant>
      <vt:variant>
        <vt:lpwstr/>
      </vt:variant>
      <vt:variant>
        <vt:i4>1179757</vt:i4>
      </vt:variant>
      <vt:variant>
        <vt:i4>303</vt:i4>
      </vt:variant>
      <vt:variant>
        <vt:i4>0</vt:i4>
      </vt:variant>
      <vt:variant>
        <vt:i4>5</vt:i4>
      </vt:variant>
      <vt:variant>
        <vt:lpwstr>mailto:indirectcostrate@doe.nj.gov</vt:lpwstr>
      </vt:variant>
      <vt:variant>
        <vt:lpwstr/>
      </vt:variant>
      <vt:variant>
        <vt:i4>196677</vt:i4>
      </vt:variant>
      <vt:variant>
        <vt:i4>300</vt:i4>
      </vt:variant>
      <vt:variant>
        <vt:i4>0</vt:i4>
      </vt:variant>
      <vt:variant>
        <vt:i4>5</vt:i4>
      </vt:variant>
      <vt:variant>
        <vt:lpwstr>http://homeroom.state.nj.us/</vt:lpwstr>
      </vt:variant>
      <vt:variant>
        <vt:lpwstr/>
      </vt:variant>
      <vt:variant>
        <vt:i4>7864362</vt:i4>
      </vt:variant>
      <vt:variant>
        <vt:i4>294</vt:i4>
      </vt:variant>
      <vt:variant>
        <vt:i4>0</vt:i4>
      </vt:variant>
      <vt:variant>
        <vt:i4>5</vt:i4>
      </vt:variant>
      <vt:variant>
        <vt:lpwstr>https://www.ecfr.gov/current/title-2/subtitle-A/chapter-II/part-200/subpart-E/subject-group-ECFRd93f2a98b1f6455/section-200.414</vt:lpwstr>
      </vt:variant>
      <vt:variant>
        <vt:lpwstr/>
      </vt:variant>
      <vt:variant>
        <vt:i4>1179737</vt:i4>
      </vt:variant>
      <vt:variant>
        <vt:i4>291</vt:i4>
      </vt:variant>
      <vt:variant>
        <vt:i4>0</vt:i4>
      </vt:variant>
      <vt:variant>
        <vt:i4>5</vt:i4>
      </vt:variant>
      <vt:variant>
        <vt:lpwstr>https://www.nj.gov/infobank/circular/cir22-03-omb.pdf</vt:lpwstr>
      </vt:variant>
      <vt:variant>
        <vt:lpwstr/>
      </vt:variant>
      <vt:variant>
        <vt:i4>1245272</vt:i4>
      </vt:variant>
      <vt:variant>
        <vt:i4>288</vt:i4>
      </vt:variant>
      <vt:variant>
        <vt:i4>0</vt:i4>
      </vt:variant>
      <vt:variant>
        <vt:i4>5</vt:i4>
      </vt:variant>
      <vt:variant>
        <vt:lpwstr>https://www.nj.gov/infobank/circular/cir23-02-OMB.pdf</vt:lpwstr>
      </vt:variant>
      <vt:variant>
        <vt:lpwstr/>
      </vt:variant>
      <vt:variant>
        <vt:i4>7929895</vt:i4>
      </vt:variant>
      <vt:variant>
        <vt:i4>282</vt:i4>
      </vt:variant>
      <vt:variant>
        <vt:i4>0</vt:i4>
      </vt:variant>
      <vt:variant>
        <vt:i4>5</vt:i4>
      </vt:variant>
      <vt:variant>
        <vt:lpwstr>https://www.ecfr.gov/current/title-2/subtitle-A/chapter-II/part-200/subpart-E/subject-group-ECFRd41a10959e1acab/section-200.417</vt:lpwstr>
      </vt:variant>
      <vt:variant>
        <vt:lpwstr/>
      </vt:variant>
      <vt:variant>
        <vt:i4>196700</vt:i4>
      </vt:variant>
      <vt:variant>
        <vt:i4>195</vt:i4>
      </vt:variant>
      <vt:variant>
        <vt:i4>0</vt:i4>
      </vt:variant>
      <vt:variant>
        <vt:i4>5</vt:i4>
      </vt:variant>
      <vt:variant>
        <vt:lpwstr>https://homeroom5.doe.state.nj.us/events/</vt:lpwstr>
      </vt:variant>
      <vt:variant>
        <vt:lpwstr/>
      </vt:variant>
      <vt:variant>
        <vt:i4>8257632</vt:i4>
      </vt:variant>
      <vt:variant>
        <vt:i4>189</vt:i4>
      </vt:variant>
      <vt:variant>
        <vt:i4>0</vt:i4>
      </vt:variant>
      <vt:variant>
        <vt:i4>5</vt:i4>
      </vt:variant>
      <vt:variant>
        <vt:lpwstr>https://www.nj.gov/education/grants/discretionary/apps/docs/PreAwardManual.pdf</vt:lpwstr>
      </vt:variant>
      <vt:variant>
        <vt:lpwstr/>
      </vt:variant>
      <vt:variant>
        <vt:i4>7471137</vt:i4>
      </vt:variant>
      <vt:variant>
        <vt:i4>186</vt:i4>
      </vt:variant>
      <vt:variant>
        <vt:i4>0</vt:i4>
      </vt:variant>
      <vt:variant>
        <vt:i4>5</vt:i4>
      </vt:variant>
      <vt:variant>
        <vt:lpwstr/>
      </vt:variant>
      <vt:variant>
        <vt:lpwstr>_Project_Design_Considerations_1</vt:lpwstr>
      </vt:variant>
      <vt:variant>
        <vt:i4>8257632</vt:i4>
      </vt:variant>
      <vt:variant>
        <vt:i4>183</vt:i4>
      </vt:variant>
      <vt:variant>
        <vt:i4>0</vt:i4>
      </vt:variant>
      <vt:variant>
        <vt:i4>5</vt:i4>
      </vt:variant>
      <vt:variant>
        <vt:lpwstr>https://www.nj.gov/education/grants/discretionary/apps/docs/PreAwardManual.pdf</vt:lpwstr>
      </vt:variant>
      <vt:variant>
        <vt:lpwstr/>
      </vt:variant>
      <vt:variant>
        <vt:i4>7471137</vt:i4>
      </vt:variant>
      <vt:variant>
        <vt:i4>180</vt:i4>
      </vt:variant>
      <vt:variant>
        <vt:i4>0</vt:i4>
      </vt:variant>
      <vt:variant>
        <vt:i4>5</vt:i4>
      </vt:variant>
      <vt:variant>
        <vt:lpwstr/>
      </vt:variant>
      <vt:variant>
        <vt:lpwstr>_Project_Design_Considerations_1</vt:lpwstr>
      </vt:variant>
      <vt:variant>
        <vt:i4>7471137</vt:i4>
      </vt:variant>
      <vt:variant>
        <vt:i4>177</vt:i4>
      </vt:variant>
      <vt:variant>
        <vt:i4>0</vt:i4>
      </vt:variant>
      <vt:variant>
        <vt:i4>5</vt:i4>
      </vt:variant>
      <vt:variant>
        <vt:lpwstr/>
      </vt:variant>
      <vt:variant>
        <vt:lpwstr>_Project_Design_Considerations_1</vt:lpwstr>
      </vt:variant>
      <vt:variant>
        <vt:i4>6357062</vt:i4>
      </vt:variant>
      <vt:variant>
        <vt:i4>174</vt:i4>
      </vt:variant>
      <vt:variant>
        <vt:i4>0</vt:i4>
      </vt:variant>
      <vt:variant>
        <vt:i4>5</vt:i4>
      </vt:variant>
      <vt:variant>
        <vt:lpwstr/>
      </vt:variant>
      <vt:variant>
        <vt:lpwstr>_Application_Component_Required</vt:lpwstr>
      </vt:variant>
      <vt:variant>
        <vt:i4>196677</vt:i4>
      </vt:variant>
      <vt:variant>
        <vt:i4>171</vt:i4>
      </vt:variant>
      <vt:variant>
        <vt:i4>0</vt:i4>
      </vt:variant>
      <vt:variant>
        <vt:i4>5</vt:i4>
      </vt:variant>
      <vt:variant>
        <vt:lpwstr>http://homeroom.state.nj.us/</vt:lpwstr>
      </vt:variant>
      <vt:variant>
        <vt:lpwstr/>
      </vt:variant>
      <vt:variant>
        <vt:i4>8257632</vt:i4>
      </vt:variant>
      <vt:variant>
        <vt:i4>168</vt:i4>
      </vt:variant>
      <vt:variant>
        <vt:i4>0</vt:i4>
      </vt:variant>
      <vt:variant>
        <vt:i4>5</vt:i4>
      </vt:variant>
      <vt:variant>
        <vt:lpwstr>https://www.nj.gov/education/grants/discretionary/apps/docs/PreAwardManual.pdf</vt:lpwstr>
      </vt:variant>
      <vt:variant>
        <vt:lpwstr/>
      </vt:variant>
      <vt:variant>
        <vt:i4>5636217</vt:i4>
      </vt:variant>
      <vt:variant>
        <vt:i4>165</vt:i4>
      </vt:variant>
      <vt:variant>
        <vt:i4>0</vt:i4>
      </vt:variant>
      <vt:variant>
        <vt:i4>5</vt:i4>
      </vt:variant>
      <vt:variant>
        <vt:lpwstr>mailto:eweghelp@doe.state.nj.us</vt:lpwstr>
      </vt:variant>
      <vt:variant>
        <vt:lpwstr/>
      </vt:variant>
      <vt:variant>
        <vt:i4>131074</vt:i4>
      </vt:variant>
      <vt:variant>
        <vt:i4>153</vt:i4>
      </vt:variant>
      <vt:variant>
        <vt:i4>0</vt:i4>
      </vt:variant>
      <vt:variant>
        <vt:i4>5</vt:i4>
      </vt:variant>
      <vt:variant>
        <vt:lpwstr>http://www.nj.gov/njded/grants/discretionary/</vt:lpwstr>
      </vt:variant>
      <vt:variant>
        <vt:lpwstr/>
      </vt:variant>
      <vt:variant>
        <vt:i4>2359408</vt:i4>
      </vt:variant>
      <vt:variant>
        <vt:i4>147</vt:i4>
      </vt:variant>
      <vt:variant>
        <vt:i4>0</vt:i4>
      </vt:variant>
      <vt:variant>
        <vt:i4>5</vt:i4>
      </vt:variant>
      <vt:variant>
        <vt:lpwstr>http://www.sam.gov/</vt:lpwstr>
      </vt:variant>
      <vt:variant>
        <vt:lpwstr/>
      </vt:variant>
      <vt:variant>
        <vt:i4>1114138</vt:i4>
      </vt:variant>
      <vt:variant>
        <vt:i4>33</vt:i4>
      </vt:variant>
      <vt:variant>
        <vt:i4>0</vt:i4>
      </vt:variant>
      <vt:variant>
        <vt:i4>5</vt:i4>
      </vt:variant>
      <vt:variant>
        <vt:lpwstr>http://www.nj.gov/education/grants/discretionary</vt:lpwstr>
      </vt:variant>
      <vt:variant>
        <vt:lpwstr/>
      </vt:variant>
      <vt:variant>
        <vt:i4>196677</vt:i4>
      </vt:variant>
      <vt:variant>
        <vt:i4>30</vt:i4>
      </vt:variant>
      <vt:variant>
        <vt:i4>0</vt:i4>
      </vt:variant>
      <vt:variant>
        <vt:i4>5</vt:i4>
      </vt:variant>
      <vt:variant>
        <vt:lpwstr>http://homeroom.state.nj.us/</vt:lpwstr>
      </vt:variant>
      <vt:variant>
        <vt:lpwstr/>
      </vt:variant>
      <vt:variant>
        <vt:i4>8257632</vt:i4>
      </vt:variant>
      <vt:variant>
        <vt:i4>27</vt:i4>
      </vt:variant>
      <vt:variant>
        <vt:i4>0</vt:i4>
      </vt:variant>
      <vt:variant>
        <vt:i4>5</vt:i4>
      </vt:variant>
      <vt:variant>
        <vt:lpwstr>https://www.nj.gov/education/grants/discretionary/apps/docs/PreAwardManual.pdf</vt:lpwstr>
      </vt:variant>
      <vt:variant>
        <vt:lpwstr/>
      </vt:variant>
      <vt:variant>
        <vt:i4>589840</vt:i4>
      </vt:variant>
      <vt:variant>
        <vt:i4>0</vt:i4>
      </vt:variant>
      <vt:variant>
        <vt:i4>0</vt:i4>
      </vt:variant>
      <vt:variant>
        <vt:i4>5</vt:i4>
      </vt:variant>
      <vt:variant>
        <vt:lpwstr>https://www.ecfr.gov/current/title-2/section-200.417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2023-08-04T18:35:00Z</cp:lastPrinted>
  <dcterms:created xsi:type="dcterms:W3CDTF">2025-06-16T16:32:00Z</dcterms:created>
  <dcterms:modified xsi:type="dcterms:W3CDTF">2025-06-16T16:32:00Z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