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C311" w14:textId="353047F5" w:rsidR="00926EF7" w:rsidRDefault="00280657" w:rsidP="004245EA">
      <w:pPr>
        <w:shd w:val="clear" w:color="auto" w:fill="2F5496" w:themeFill="accent1" w:themeFillShade="BF"/>
        <w:spacing w:after="0"/>
        <w:mirrorIndents/>
        <w:rPr>
          <w:rFonts w:asciiTheme="minorHAnsi" w:hAnsiTheme="minorHAnsi" w:cstheme="minorHAnsi"/>
          <w:color w:val="auto"/>
          <w:szCs w:val="22"/>
        </w:rPr>
      </w:pPr>
      <w:r>
        <w:rPr>
          <w:noProof/>
        </w:rPr>
        <w:drawing>
          <wp:inline distT="0" distB="0" distL="0" distR="0" wp14:anchorId="184564E9" wp14:editId="6315F6BD">
            <wp:extent cx="1136015" cy="1136015"/>
            <wp:effectExtent l="0" t="0" r="6985" b="6985"/>
            <wp:docPr id="1781400980" name="Picture 1781400980" descr="Logo: State of New Jersey, Department of Education. The Great Seal of the State of New Jerse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400980" name="Picture 1781400980" descr="Logo: State of New Jersey, Department of Education. The Great Seal of the State of New Jersey.">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inline>
        </w:drawing>
      </w:r>
    </w:p>
    <w:p w14:paraId="1B73A1D4" w14:textId="63277BAE" w:rsidR="000017E3" w:rsidRPr="00996B96" w:rsidRDefault="00B24E27" w:rsidP="00D56C6E">
      <w:pPr>
        <w:spacing w:before="240"/>
        <w:jc w:val="center"/>
        <w:rPr>
          <w:sz w:val="52"/>
          <w:szCs w:val="52"/>
        </w:rPr>
      </w:pPr>
      <w:r w:rsidRPr="00996B96">
        <w:rPr>
          <w:sz w:val="52"/>
          <w:szCs w:val="52"/>
        </w:rPr>
        <w:t>Instructional Materials for Professional Advancement and Coherent Teaching (IMPACT)</w:t>
      </w:r>
    </w:p>
    <w:p w14:paraId="2FB62607" w14:textId="77777777" w:rsidR="00E44968" w:rsidRPr="00041740" w:rsidRDefault="00E44968" w:rsidP="00D56C6E">
      <w:pPr>
        <w:spacing w:before="120" w:after="120"/>
        <w:mirrorIndents/>
        <w:jc w:val="center"/>
        <w:rPr>
          <w:b/>
          <w:bCs/>
          <w:sz w:val="52"/>
          <w:szCs w:val="52"/>
        </w:rPr>
      </w:pPr>
      <w:r w:rsidRPr="00041740">
        <w:rPr>
          <w:b/>
          <w:bCs/>
          <w:sz w:val="52"/>
          <w:szCs w:val="52"/>
        </w:rPr>
        <w:t>26-ET04-G03</w:t>
      </w:r>
    </w:p>
    <w:p w14:paraId="3509AE4E" w14:textId="6B8F6766" w:rsidR="00DC0B16" w:rsidRDefault="778498E2" w:rsidP="00F27881">
      <w:pPr>
        <w:spacing w:after="360"/>
        <w:mirrorIndents/>
        <w:jc w:val="center"/>
        <w:rPr>
          <w:rFonts w:asciiTheme="minorHAnsi" w:hAnsiTheme="minorHAnsi" w:cstheme="minorBidi"/>
          <w:color w:val="auto"/>
          <w:sz w:val="40"/>
          <w:szCs w:val="40"/>
        </w:rPr>
      </w:pPr>
      <w:r w:rsidRPr="00F27881">
        <w:rPr>
          <w:rFonts w:asciiTheme="minorHAnsi" w:hAnsiTheme="minorHAnsi" w:cstheme="minorBidi"/>
          <w:color w:val="auto"/>
          <w:sz w:val="40"/>
          <w:szCs w:val="40"/>
        </w:rPr>
        <w:t xml:space="preserve">Program Term Date: September </w:t>
      </w:r>
      <w:r w:rsidR="7A7BF519" w:rsidRPr="00F27881">
        <w:rPr>
          <w:rFonts w:asciiTheme="minorHAnsi" w:hAnsiTheme="minorHAnsi" w:cstheme="minorBidi"/>
          <w:color w:val="auto"/>
          <w:sz w:val="40"/>
          <w:szCs w:val="40"/>
        </w:rPr>
        <w:t>30</w:t>
      </w:r>
      <w:r w:rsidRPr="00F27881">
        <w:rPr>
          <w:rFonts w:asciiTheme="minorHAnsi" w:hAnsiTheme="minorHAnsi" w:cstheme="minorBidi"/>
          <w:color w:val="auto"/>
          <w:sz w:val="40"/>
          <w:szCs w:val="40"/>
        </w:rPr>
        <w:t>, 2025 -</w:t>
      </w:r>
      <w:r w:rsidR="00114CFC">
        <w:rPr>
          <w:rFonts w:asciiTheme="minorHAnsi" w:hAnsiTheme="minorHAnsi" w:cstheme="minorBidi"/>
          <w:color w:val="auto"/>
          <w:sz w:val="40"/>
          <w:szCs w:val="40"/>
        </w:rPr>
        <w:t>August</w:t>
      </w:r>
      <w:r w:rsidRPr="00F27881">
        <w:rPr>
          <w:rFonts w:asciiTheme="minorHAnsi" w:hAnsiTheme="minorHAnsi" w:cstheme="minorBidi"/>
          <w:color w:val="auto"/>
          <w:sz w:val="40"/>
          <w:szCs w:val="40"/>
        </w:rPr>
        <w:t xml:space="preserve"> 3</w:t>
      </w:r>
      <w:r w:rsidR="001430C3">
        <w:rPr>
          <w:rFonts w:asciiTheme="minorHAnsi" w:hAnsiTheme="minorHAnsi" w:cstheme="minorBidi"/>
          <w:color w:val="auto"/>
          <w:sz w:val="40"/>
          <w:szCs w:val="40"/>
        </w:rPr>
        <w:t>1</w:t>
      </w:r>
      <w:r w:rsidR="006C0296">
        <w:rPr>
          <w:rFonts w:asciiTheme="minorHAnsi" w:hAnsiTheme="minorHAnsi" w:cstheme="minorBidi"/>
          <w:color w:val="auto"/>
          <w:sz w:val="40"/>
          <w:szCs w:val="40"/>
        </w:rPr>
        <w:t>,</w:t>
      </w:r>
      <w:r w:rsidRPr="00F27881">
        <w:rPr>
          <w:rFonts w:asciiTheme="minorHAnsi" w:hAnsiTheme="minorHAnsi" w:cstheme="minorBidi"/>
          <w:color w:val="auto"/>
          <w:sz w:val="40"/>
          <w:szCs w:val="40"/>
        </w:rPr>
        <w:t xml:space="preserve"> 2026</w:t>
      </w:r>
    </w:p>
    <w:p w14:paraId="4F70B1A3" w14:textId="103C1762" w:rsidR="00DC0B16" w:rsidRPr="00AC1B02" w:rsidRDefault="00DC0B16" w:rsidP="00DC0B16">
      <w:pPr>
        <w:spacing w:after="480"/>
        <w:jc w:val="center"/>
        <w:rPr>
          <w:rFonts w:asciiTheme="minorHAnsi" w:hAnsiTheme="minorHAnsi"/>
          <w:sz w:val="48"/>
          <w:szCs w:val="48"/>
          <w:shd w:val="clear" w:color="auto" w:fill="EDEDED" w:themeFill="accent3" w:themeFillTint="33"/>
          <w:lang w:eastAsia="ja-JP"/>
        </w:rPr>
      </w:pPr>
      <w:r w:rsidRPr="00325589">
        <w:rPr>
          <w:rFonts w:asciiTheme="minorHAnsi" w:hAnsiTheme="minorHAnsi" w:cstheme="minorHAnsi"/>
          <w:color w:val="auto"/>
          <w:sz w:val="40"/>
          <w:szCs w:val="22"/>
        </w:rPr>
        <w:t xml:space="preserve">Application Due Date: </w:t>
      </w:r>
      <w:r>
        <w:rPr>
          <w:rFonts w:asciiTheme="minorHAnsi" w:hAnsiTheme="minorHAnsi" w:cstheme="minorHAnsi"/>
          <w:color w:val="auto"/>
          <w:sz w:val="40"/>
          <w:szCs w:val="22"/>
        </w:rPr>
        <w:t>August 2</w:t>
      </w:r>
      <w:r w:rsidR="001430C3">
        <w:rPr>
          <w:rFonts w:asciiTheme="minorHAnsi" w:hAnsiTheme="minorHAnsi" w:cstheme="minorHAnsi"/>
          <w:color w:val="auto"/>
          <w:sz w:val="40"/>
          <w:szCs w:val="22"/>
        </w:rPr>
        <w:t>1</w:t>
      </w:r>
      <w:r>
        <w:rPr>
          <w:rFonts w:asciiTheme="minorHAnsi" w:hAnsiTheme="minorHAnsi" w:cstheme="minorHAnsi"/>
          <w:color w:val="auto"/>
          <w:sz w:val="40"/>
          <w:szCs w:val="22"/>
        </w:rPr>
        <w:t>, 2025</w:t>
      </w:r>
      <w:r>
        <w:rPr>
          <w:rFonts w:asciiTheme="minorHAnsi" w:hAnsiTheme="minorHAnsi" w:cstheme="minorHAnsi"/>
          <w:color w:val="auto"/>
          <w:sz w:val="40"/>
          <w:szCs w:val="22"/>
        </w:rPr>
        <w:br/>
        <w:t>no later than 4:00 P.M.</w:t>
      </w:r>
    </w:p>
    <w:p w14:paraId="707B805C" w14:textId="250F3549"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Kevin Dehmer</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Commissioner of Education</w:t>
      </w:r>
    </w:p>
    <w:p w14:paraId="6D8DCA73" w14:textId="43BF5E6C"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Jorden Schiff, Ed.D.</w:t>
      </w:r>
      <w:r w:rsidR="00AC1B02" w:rsidRPr="004245EA">
        <w:rPr>
          <w:rFonts w:asciiTheme="minorHAnsi" w:hAnsiTheme="minorHAnsi" w:cstheme="minorHAnsi"/>
          <w:color w:val="FFFFFF" w:themeColor="background1"/>
          <w:szCs w:val="22"/>
        </w:rPr>
        <w:t xml:space="preserve"> </w:t>
      </w:r>
      <w:r w:rsidR="00AC1B02" w:rsidRPr="004245EA">
        <w:rPr>
          <w:rFonts w:asciiTheme="minorHAnsi" w:hAnsiTheme="minorHAnsi" w:cstheme="minorHAnsi"/>
          <w:color w:val="FFFFFF" w:themeColor="background1"/>
          <w:szCs w:val="22"/>
        </w:rPr>
        <w:br/>
      </w:r>
      <w:r w:rsidR="00AC1B02" w:rsidRPr="004245EA">
        <w:rPr>
          <w:rFonts w:asciiTheme="minorHAnsi" w:hAnsiTheme="minorHAnsi" w:cstheme="minorHAnsi"/>
          <w:color w:val="FFFFFF" w:themeColor="background1"/>
          <w:sz w:val="28"/>
          <w:szCs w:val="28"/>
        </w:rPr>
        <w:t>Assistant Commissioner</w:t>
      </w:r>
    </w:p>
    <w:p w14:paraId="2A752743" w14:textId="7838AE60" w:rsidR="00AC1B02" w:rsidRPr="004245EA" w:rsidRDefault="007F5EB4" w:rsidP="004245EA">
      <w:pPr>
        <w:shd w:val="clear" w:color="auto" w:fill="2F5496" w:themeFill="accent1" w:themeFillShade="BF"/>
        <w:spacing w:after="480"/>
        <w:mirrorIndents/>
        <w:jc w:val="right"/>
        <w:rPr>
          <w:rFonts w:asciiTheme="minorHAnsi" w:hAnsiTheme="minorHAnsi" w:cstheme="minorHAnsi"/>
          <w:color w:val="FFFFFF" w:themeColor="background1"/>
          <w:szCs w:val="22"/>
        </w:rPr>
      </w:pPr>
      <w:r>
        <w:rPr>
          <w:rFonts w:asciiTheme="minorHAnsi" w:hAnsiTheme="minorHAnsi" w:cstheme="minorHAnsi"/>
          <w:color w:val="FFFFFF" w:themeColor="background1"/>
          <w:sz w:val="32"/>
          <w:szCs w:val="32"/>
        </w:rPr>
        <w:t>Lisa Haberl</w:t>
      </w:r>
      <w:r w:rsidR="00AC1B02" w:rsidRPr="004245EA">
        <w:rPr>
          <w:rFonts w:asciiTheme="minorHAnsi" w:hAnsiTheme="minorHAnsi" w:cstheme="minorHAnsi"/>
          <w:color w:val="FFFFFF" w:themeColor="background1"/>
          <w:szCs w:val="22"/>
        </w:rPr>
        <w:br/>
      </w:r>
      <w:r>
        <w:rPr>
          <w:rFonts w:asciiTheme="minorHAnsi" w:hAnsiTheme="minorHAnsi" w:cstheme="minorHAnsi"/>
          <w:color w:val="FFFFFF" w:themeColor="background1"/>
          <w:sz w:val="28"/>
          <w:szCs w:val="28"/>
        </w:rPr>
        <w:t xml:space="preserve">Executive </w:t>
      </w:r>
      <w:r w:rsidR="00AC1B02" w:rsidRPr="004245EA">
        <w:rPr>
          <w:rFonts w:asciiTheme="minorHAnsi" w:hAnsiTheme="minorHAnsi" w:cstheme="minorHAnsi"/>
          <w:color w:val="FFFFFF" w:themeColor="background1"/>
          <w:sz w:val="28"/>
          <w:szCs w:val="28"/>
        </w:rPr>
        <w:t>Director</w:t>
      </w:r>
    </w:p>
    <w:p w14:paraId="17492C9E" w14:textId="1A367E4B" w:rsidR="00AC1B02" w:rsidRPr="004245EA" w:rsidRDefault="7A7BF519" w:rsidP="00F27881">
      <w:pPr>
        <w:shd w:val="clear" w:color="auto" w:fill="2F5496" w:themeFill="accent1" w:themeFillShade="BF"/>
        <w:spacing w:after="480"/>
        <w:mirrorIndents/>
        <w:jc w:val="right"/>
        <w:rPr>
          <w:rFonts w:asciiTheme="minorHAnsi" w:hAnsiTheme="minorHAnsi" w:cstheme="minorBidi"/>
          <w:color w:val="FFFFFF" w:themeColor="background1"/>
          <w:sz w:val="32"/>
          <w:szCs w:val="32"/>
        </w:rPr>
      </w:pPr>
      <w:r w:rsidRPr="00F27881">
        <w:rPr>
          <w:rFonts w:asciiTheme="minorHAnsi" w:hAnsiTheme="minorHAnsi" w:cstheme="minorBidi"/>
          <w:color w:val="FFFFFF" w:themeColor="background1"/>
          <w:sz w:val="32"/>
          <w:szCs w:val="32"/>
        </w:rPr>
        <w:t>The Division of Teaching and Learning</w:t>
      </w:r>
    </w:p>
    <w:p w14:paraId="10BBF34F" w14:textId="02F55907" w:rsidR="00AC1B02" w:rsidRPr="004245EA" w:rsidRDefault="7A7BF519" w:rsidP="004245EA">
      <w:pPr>
        <w:shd w:val="clear" w:color="auto" w:fill="2F5496" w:themeFill="accent1" w:themeFillShade="BF"/>
        <w:spacing w:after="0"/>
        <w:mirrorIndents/>
        <w:jc w:val="right"/>
        <w:rPr>
          <w:rFonts w:asciiTheme="minorHAnsi" w:hAnsiTheme="minorHAnsi" w:cstheme="minorHAnsi"/>
          <w:color w:val="FFFFFF" w:themeColor="background1"/>
          <w:sz w:val="32"/>
          <w:szCs w:val="32"/>
        </w:rPr>
      </w:pPr>
      <w:r w:rsidRPr="00F27881">
        <w:rPr>
          <w:rFonts w:asciiTheme="minorHAnsi" w:hAnsiTheme="minorHAnsi" w:cstheme="minorBidi"/>
          <w:color w:val="FFFFFF" w:themeColor="background1"/>
          <w:sz w:val="32"/>
          <w:szCs w:val="32"/>
        </w:rPr>
        <w:t>FY25</w:t>
      </w:r>
    </w:p>
    <w:p w14:paraId="1AF8578D" w14:textId="50BBC2B2" w:rsidR="7932560F" w:rsidRDefault="00C30DBC" w:rsidP="00F27881">
      <w:pPr>
        <w:shd w:val="clear" w:color="auto" w:fill="2F5496" w:themeFill="accent1" w:themeFillShade="BF"/>
        <w:spacing w:after="480"/>
        <w:jc w:val="right"/>
        <w:rPr>
          <w:rFonts w:eastAsia="Calibri" w:cs="Calibri"/>
          <w:sz w:val="32"/>
          <w:szCs w:val="32"/>
        </w:rPr>
      </w:pPr>
      <w:r w:rsidRPr="00C30DBC">
        <w:rPr>
          <w:rFonts w:eastAsia="Calibri" w:cs="Calibri"/>
          <w:color w:val="FFFFFF" w:themeColor="background1"/>
          <w:sz w:val="32"/>
          <w:szCs w:val="32"/>
        </w:rPr>
        <w:t>25-100-034-5063-374-HRID-6130-D0</w:t>
      </w:r>
      <w:r>
        <w:rPr>
          <w:rFonts w:eastAsia="Calibri" w:cs="Calibri"/>
          <w:color w:val="FFFFFF" w:themeColor="background1"/>
          <w:sz w:val="32"/>
          <w:szCs w:val="32"/>
        </w:rPr>
        <w:t>2</w:t>
      </w:r>
      <w:r w:rsidRPr="00C30DBC">
        <w:rPr>
          <w:rFonts w:eastAsia="Calibri" w:cs="Calibri"/>
          <w:color w:val="FFFFFF" w:themeColor="background1"/>
          <w:sz w:val="32"/>
          <w:szCs w:val="32"/>
        </w:rPr>
        <w:t>5</w:t>
      </w:r>
      <w:r>
        <w:rPr>
          <w:rFonts w:eastAsia="Calibri" w:cs="Calibri"/>
          <w:color w:val="FFFFFF" w:themeColor="background1"/>
          <w:sz w:val="32"/>
          <w:szCs w:val="32"/>
        </w:rPr>
        <w:t xml:space="preserve"> </w:t>
      </w:r>
    </w:p>
    <w:p w14:paraId="2670E486" w14:textId="77777777" w:rsidR="00AC1B02" w:rsidRPr="004245EA" w:rsidRDefault="00AC1B02" w:rsidP="004245EA">
      <w:pPr>
        <w:shd w:val="clear" w:color="auto" w:fill="2F5496" w:themeFill="accent1" w:themeFillShade="BF"/>
        <w:spacing w:after="0"/>
        <w:mirrorIndents/>
        <w:jc w:val="center"/>
        <w:rPr>
          <w:rFonts w:asciiTheme="minorHAnsi" w:hAnsiTheme="minorHAnsi" w:cstheme="minorHAnsi"/>
          <w:color w:val="FFFFFF" w:themeColor="background1"/>
          <w:sz w:val="28"/>
          <w:szCs w:val="28"/>
        </w:rPr>
      </w:pPr>
      <w:r w:rsidRPr="004245EA">
        <w:rPr>
          <w:rFonts w:asciiTheme="minorHAnsi" w:hAnsiTheme="minorHAnsi" w:cstheme="minorHAnsi"/>
          <w:color w:val="FFFFFF" w:themeColor="background1"/>
          <w:sz w:val="28"/>
          <w:szCs w:val="28"/>
        </w:rPr>
        <w:t>New Jersey Department of Education</w:t>
      </w:r>
    </w:p>
    <w:p w14:paraId="3A50E690" w14:textId="53FBB46E" w:rsidR="000017E3" w:rsidRPr="004245EA" w:rsidRDefault="458478B4" w:rsidP="00F27881">
      <w:pPr>
        <w:shd w:val="clear" w:color="auto" w:fill="2F5496" w:themeFill="accent1" w:themeFillShade="BF"/>
        <w:mirrorIndents/>
        <w:jc w:val="center"/>
        <w:rPr>
          <w:rFonts w:asciiTheme="minorHAnsi" w:hAnsiTheme="minorHAnsi" w:cstheme="minorBidi"/>
          <w:color w:val="FFFFFF" w:themeColor="background1"/>
          <w:sz w:val="28"/>
          <w:szCs w:val="28"/>
        </w:rPr>
        <w:sectPr w:rsidR="000017E3" w:rsidRPr="004245EA" w:rsidSect="00AC1B02">
          <w:footerReference w:type="default" r:id="rId12"/>
          <w:type w:val="continuous"/>
          <w:pgSz w:w="12240" w:h="15840" w:code="1"/>
          <w:pgMar w:top="720" w:right="720" w:bottom="720" w:left="720" w:header="720" w:footer="720" w:gutter="0"/>
          <w:cols w:space="720"/>
          <w:titlePg/>
          <w:docGrid w:linePitch="360"/>
        </w:sectPr>
      </w:pPr>
      <w:r w:rsidRPr="00F27881">
        <w:rPr>
          <w:rFonts w:asciiTheme="minorHAnsi" w:hAnsiTheme="minorHAnsi" w:cstheme="minorBidi"/>
          <w:color w:val="FFFFFF" w:themeColor="background1"/>
          <w:sz w:val="28"/>
          <w:szCs w:val="28"/>
        </w:rPr>
        <w:t>P.O. Box 500 ● Trenton, NJ 08625-0500</w:t>
      </w:r>
    </w:p>
    <w:p w14:paraId="6C9BD887" w14:textId="170FD37B" w:rsidR="00DB28F4" w:rsidRPr="00DB28F4" w:rsidRDefault="00DB28F4" w:rsidP="00C06EBC">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w:t>
      </w:r>
      <w:r w:rsidR="00C06EBC">
        <w:rPr>
          <w:rFonts w:asciiTheme="minorHAnsi" w:hAnsiTheme="minorHAnsi" w:cstheme="minorHAnsi"/>
          <w:color w:val="auto"/>
          <w:szCs w:val="22"/>
        </w:rPr>
        <w:t xml:space="preserve"> the</w:t>
      </w:r>
      <w:r>
        <w:rPr>
          <w:rFonts w:asciiTheme="minorHAnsi" w:hAnsiTheme="minorHAnsi" w:cstheme="minorHAnsi"/>
          <w:color w:val="auto"/>
          <w:szCs w:val="22"/>
        </w:rPr>
        <w:t xml:space="preserve"> </w:t>
      </w:r>
      <w:r w:rsidR="00C06EBC" w:rsidRPr="00C06EBC">
        <w:rPr>
          <w:rFonts w:asciiTheme="minorHAnsi" w:eastAsia="SimSun" w:hAnsiTheme="minorHAnsi" w:cstheme="minorHAnsi"/>
          <w:szCs w:val="22"/>
        </w:rPr>
        <w:t>Discretionary Grants Manual</w:t>
      </w:r>
      <w:r w:rsidR="00C06EBC">
        <w:rPr>
          <w:rFonts w:asciiTheme="minorHAnsi" w:hAnsiTheme="minorHAnsi" w:cstheme="minorHAnsi"/>
          <w:szCs w:val="22"/>
        </w:rPr>
        <w:t xml:space="preserve"> on the </w:t>
      </w:r>
      <w:hyperlink r:id="rId13" w:history="1">
        <w:r w:rsidR="00C06EBC" w:rsidRPr="00C06EBC">
          <w:rPr>
            <w:rStyle w:val="Hyperlink"/>
            <w:rFonts w:asciiTheme="minorHAnsi" w:hAnsiTheme="minorHAnsi" w:cstheme="minorHAnsi"/>
            <w:szCs w:val="22"/>
          </w:rPr>
          <w:t>Discretionary Grant Applications</w:t>
        </w:r>
      </w:hyperlink>
      <w:r w:rsidR="00C06EBC">
        <w:rPr>
          <w:rFonts w:asciiTheme="minorHAnsi" w:hAnsiTheme="minorHAnsi" w:cstheme="minorHAnsi"/>
          <w:szCs w:val="22"/>
        </w:rPr>
        <w:t xml:space="preserve"> webpage. </w:t>
      </w:r>
    </w:p>
    <w:p w14:paraId="620166BB" w14:textId="3E3A4273" w:rsidR="00DB28F4" w:rsidRDefault="00DB28F4" w:rsidP="00C06EBC">
      <w:pPr>
        <w:spacing w:after="240"/>
        <w:mirrorIndents/>
        <w:rPr>
          <w:rFonts w:asciiTheme="minorHAnsi" w:hAnsiTheme="minorHAnsi" w:cstheme="minorHAnsi"/>
          <w:bCs/>
          <w:szCs w:val="22"/>
        </w:rPr>
      </w:pPr>
      <w:r>
        <w:rPr>
          <w:rFonts w:asciiTheme="minorHAnsi" w:hAnsiTheme="minorHAnsi" w:cstheme="minorHAnsi"/>
          <w:szCs w:val="22"/>
        </w:rPr>
        <w:t>When responding to this NGO, applicants must use</w:t>
      </w:r>
      <w:r w:rsidR="00C06EBC">
        <w:rPr>
          <w:rFonts w:asciiTheme="minorHAnsi" w:hAnsiTheme="minorHAnsi" w:cstheme="minorHAnsi"/>
          <w:szCs w:val="22"/>
        </w:rPr>
        <w:t xml:space="preserve"> the</w:t>
      </w:r>
      <w:r>
        <w:rPr>
          <w:rFonts w:asciiTheme="minorHAnsi" w:hAnsiTheme="minorHAnsi" w:cstheme="minorHAnsi"/>
          <w:szCs w:val="22"/>
        </w:rPr>
        <w:t xml:space="preserve"> </w:t>
      </w:r>
      <w:hyperlink r:id="rId14" w:history="1">
        <w:r w:rsidR="00C06EBC">
          <w:rPr>
            <w:rStyle w:val="Hyperlink"/>
            <w:rFonts w:asciiTheme="minorHAnsi" w:hAnsiTheme="minorHAnsi" w:cstheme="minorHAnsi"/>
            <w:szCs w:val="22"/>
          </w:rPr>
          <w:t>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w:t>
      </w:r>
      <w:r w:rsidR="00280657">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C06EBC">
          <w:rPr>
            <w:rStyle w:val="Hyperlink"/>
            <w:rFonts w:asciiTheme="minorHAnsi" w:hAnsiTheme="minorHAnsi" w:cstheme="minorHAnsi"/>
            <w:szCs w:val="22"/>
          </w:rPr>
          <w:t>EWEG help (grants.vendors@doe.nj.gov)</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w:t>
      </w:r>
      <w:r w:rsidR="00280657">
        <w:rPr>
          <w:rFonts w:asciiTheme="minorHAnsi" w:hAnsiTheme="minorHAnsi" w:cstheme="minorHAnsi"/>
          <w:szCs w:val="22"/>
        </w:rPr>
        <w:t xml:space="preserve"> </w:t>
      </w:r>
      <w:r>
        <w:rPr>
          <w:rFonts w:asciiTheme="minorHAnsi" w:hAnsiTheme="minorHAnsi" w:cstheme="minorHAnsi"/>
          <w:szCs w:val="22"/>
        </w:rPr>
        <w:t xml:space="preserve">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D5AD98B" w14:textId="26257516" w:rsidR="00854237" w:rsidRPr="00163092"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163092">
            <w:rPr>
              <w:rFonts w:ascii="Calibri"/>
              <w:noProof/>
              <w:sz w:val="22"/>
              <w:szCs w:val="22"/>
              <w14:scene3d>
                <w14:camera w14:prst="orthographicFront"/>
                <w14:lightRig w14:rig="threePt" w14:dir="t">
                  <w14:rot w14:lat="0" w14:lon="0" w14:rev="0"/>
                </w14:lightRig>
              </w14:scene3d>
            </w:rPr>
            <w:t>I.</w:t>
          </w:r>
          <w:r w:rsidR="00854237" w:rsidRPr="00163092">
            <w:rPr>
              <w:noProof/>
              <w:sz w:val="22"/>
              <w:szCs w:val="22"/>
            </w:rPr>
            <w:t xml:space="preserve"> Grant Program Information</w:t>
          </w:r>
          <w:r w:rsidR="00854237" w:rsidRPr="00163092">
            <w:rPr>
              <w:noProof/>
              <w:sz w:val="22"/>
              <w:szCs w:val="22"/>
            </w:rPr>
            <w:tab/>
          </w:r>
          <w:r w:rsidR="00280657" w:rsidRPr="00163092">
            <w:rPr>
              <w:noProof/>
              <w:sz w:val="22"/>
              <w:szCs w:val="22"/>
            </w:rPr>
            <w:t xml:space="preserve"> </w:t>
          </w:r>
          <w:r w:rsidR="00854237" w:rsidRPr="00163092">
            <w:rPr>
              <w:noProof/>
              <w:sz w:val="22"/>
              <w:szCs w:val="22"/>
            </w:rPr>
            <w:fldChar w:fldCharType="begin"/>
          </w:r>
          <w:r w:rsidR="00854237" w:rsidRPr="00163092">
            <w:rPr>
              <w:noProof/>
              <w:sz w:val="22"/>
              <w:szCs w:val="22"/>
            </w:rPr>
            <w:instrText xml:space="preserve"> PAGEREF _Toc146700446 \h </w:instrText>
          </w:r>
          <w:r w:rsidR="00854237" w:rsidRPr="00163092">
            <w:rPr>
              <w:noProof/>
              <w:sz w:val="22"/>
              <w:szCs w:val="22"/>
            </w:rPr>
          </w:r>
          <w:r w:rsidR="00854237" w:rsidRPr="00163092">
            <w:rPr>
              <w:noProof/>
              <w:sz w:val="22"/>
              <w:szCs w:val="22"/>
            </w:rPr>
            <w:fldChar w:fldCharType="separate"/>
          </w:r>
          <w:r w:rsidR="00854237" w:rsidRPr="00163092">
            <w:rPr>
              <w:noProof/>
              <w:sz w:val="22"/>
              <w:szCs w:val="22"/>
            </w:rPr>
            <w:t>5</w:t>
          </w:r>
          <w:r w:rsidR="00854237" w:rsidRPr="00163092">
            <w:rPr>
              <w:noProof/>
              <w:sz w:val="22"/>
              <w:szCs w:val="22"/>
            </w:rPr>
            <w:fldChar w:fldCharType="end"/>
          </w:r>
        </w:p>
        <w:p w14:paraId="11587840" w14:textId="7234D9FE" w:rsidR="00854237" w:rsidRPr="00163092" w:rsidRDefault="00854237">
          <w:pPr>
            <w:pStyle w:val="TOC2"/>
            <w:rPr>
              <w:rFonts w:eastAsiaTheme="minorEastAsia" w:cstheme="minorBidi"/>
              <w:color w:val="auto"/>
              <w:sz w:val="22"/>
              <w:szCs w:val="22"/>
            </w:rPr>
          </w:pPr>
          <w:r w:rsidRPr="00163092">
            <w:rPr>
              <w:sz w:val="22"/>
              <w:szCs w:val="22"/>
            </w:rPr>
            <w:t>I.1.</w:t>
          </w:r>
          <w:r w:rsidRPr="00163092">
            <w:rPr>
              <w:rFonts w:eastAsiaTheme="minorEastAsia" w:cstheme="minorBidi"/>
              <w:color w:val="auto"/>
              <w:sz w:val="22"/>
              <w:szCs w:val="22"/>
            </w:rPr>
            <w:tab/>
          </w:r>
          <w:r w:rsidRPr="00163092">
            <w:rPr>
              <w:sz w:val="22"/>
              <w:szCs w:val="22"/>
            </w:rPr>
            <w:t>Purpose of the NGO</w:t>
          </w:r>
          <w:r w:rsidRPr="00163092">
            <w:rPr>
              <w:sz w:val="22"/>
              <w:szCs w:val="22"/>
            </w:rPr>
            <w:tab/>
          </w:r>
          <w:r w:rsidRPr="00163092">
            <w:rPr>
              <w:sz w:val="22"/>
              <w:szCs w:val="22"/>
            </w:rPr>
            <w:fldChar w:fldCharType="begin"/>
          </w:r>
          <w:r w:rsidRPr="00163092">
            <w:rPr>
              <w:sz w:val="22"/>
              <w:szCs w:val="22"/>
            </w:rPr>
            <w:instrText xml:space="preserve"> PAGEREF _Toc146700447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0A09DF0F" w14:textId="7702C934" w:rsidR="00854237" w:rsidRPr="00163092" w:rsidRDefault="00854237">
          <w:pPr>
            <w:pStyle w:val="TOC2"/>
            <w:rPr>
              <w:rFonts w:eastAsiaTheme="minorEastAsia" w:cstheme="minorBidi"/>
              <w:color w:val="auto"/>
              <w:sz w:val="22"/>
              <w:szCs w:val="22"/>
            </w:rPr>
          </w:pPr>
          <w:r w:rsidRPr="00163092">
            <w:rPr>
              <w:sz w:val="22"/>
              <w:szCs w:val="22"/>
            </w:rPr>
            <w:t>I.2.</w:t>
          </w:r>
          <w:r w:rsidRPr="00163092">
            <w:rPr>
              <w:rFonts w:eastAsiaTheme="minorEastAsia" w:cstheme="minorBidi"/>
              <w:color w:val="auto"/>
              <w:sz w:val="22"/>
              <w:szCs w:val="22"/>
            </w:rPr>
            <w:tab/>
          </w:r>
          <w:r w:rsidRPr="00163092">
            <w:rPr>
              <w:sz w:val="22"/>
              <w:szCs w:val="22"/>
            </w:rPr>
            <w:t>Federal Compliance Requirements - Unique Entity Identifier (UEI) Registrations</w:t>
          </w:r>
          <w:r w:rsidRPr="00163092">
            <w:rPr>
              <w:sz w:val="22"/>
              <w:szCs w:val="22"/>
            </w:rPr>
            <w:tab/>
          </w:r>
          <w:r w:rsidRPr="00163092">
            <w:rPr>
              <w:sz w:val="22"/>
              <w:szCs w:val="22"/>
            </w:rPr>
            <w:fldChar w:fldCharType="begin"/>
          </w:r>
          <w:r w:rsidRPr="00163092">
            <w:rPr>
              <w:sz w:val="22"/>
              <w:szCs w:val="22"/>
            </w:rPr>
            <w:instrText xml:space="preserve"> PAGEREF _Toc146700448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37BEF194" w14:textId="3F0606EF" w:rsidR="00854237" w:rsidRPr="00163092" w:rsidRDefault="00854237">
          <w:pPr>
            <w:pStyle w:val="TOC2"/>
            <w:rPr>
              <w:rFonts w:eastAsiaTheme="minorEastAsia" w:cstheme="minorBidi"/>
              <w:color w:val="auto"/>
              <w:sz w:val="22"/>
              <w:szCs w:val="22"/>
            </w:rPr>
          </w:pPr>
          <w:r w:rsidRPr="00163092">
            <w:rPr>
              <w:sz w:val="22"/>
              <w:szCs w:val="22"/>
            </w:rPr>
            <w:t>I.3.</w:t>
          </w:r>
          <w:r w:rsidRPr="00163092">
            <w:rPr>
              <w:rFonts w:eastAsiaTheme="minorEastAsia" w:cstheme="minorBidi"/>
              <w:color w:val="auto"/>
              <w:sz w:val="22"/>
              <w:szCs w:val="22"/>
            </w:rPr>
            <w:tab/>
          </w:r>
          <w:r w:rsidRPr="00163092">
            <w:rPr>
              <w:sz w:val="22"/>
              <w:szCs w:val="22"/>
            </w:rPr>
            <w:t>Award Management SAM Application</w:t>
          </w:r>
          <w:r w:rsidRPr="00163092">
            <w:rPr>
              <w:sz w:val="22"/>
              <w:szCs w:val="22"/>
            </w:rPr>
            <w:tab/>
          </w:r>
          <w:r w:rsidRPr="00163092">
            <w:rPr>
              <w:sz w:val="22"/>
              <w:szCs w:val="22"/>
            </w:rPr>
            <w:fldChar w:fldCharType="begin"/>
          </w:r>
          <w:r w:rsidRPr="00163092">
            <w:rPr>
              <w:sz w:val="22"/>
              <w:szCs w:val="22"/>
            </w:rPr>
            <w:instrText xml:space="preserve"> PAGEREF _Toc146700449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33469E46" w14:textId="2B62D88B" w:rsidR="00854237" w:rsidRPr="00163092" w:rsidRDefault="00854237">
          <w:pPr>
            <w:pStyle w:val="TOC2"/>
            <w:rPr>
              <w:rFonts w:eastAsiaTheme="minorEastAsia" w:cstheme="minorBidi"/>
              <w:color w:val="auto"/>
              <w:sz w:val="22"/>
              <w:szCs w:val="22"/>
            </w:rPr>
          </w:pPr>
          <w:r w:rsidRPr="00163092">
            <w:rPr>
              <w:sz w:val="22"/>
              <w:szCs w:val="22"/>
            </w:rPr>
            <w:t>I.4.</w:t>
          </w:r>
          <w:r w:rsidRPr="00163092">
            <w:rPr>
              <w:rFonts w:eastAsiaTheme="minorEastAsia" w:cstheme="minorBidi"/>
              <w:color w:val="auto"/>
              <w:sz w:val="22"/>
              <w:szCs w:val="22"/>
            </w:rPr>
            <w:tab/>
          </w:r>
          <w:r w:rsidRPr="00163092">
            <w:rPr>
              <w:sz w:val="22"/>
              <w:szCs w:val="22"/>
            </w:rPr>
            <w:t>Dissemination of This Notice</w:t>
          </w:r>
          <w:r w:rsidRPr="00163092">
            <w:rPr>
              <w:sz w:val="22"/>
              <w:szCs w:val="22"/>
            </w:rPr>
            <w:tab/>
          </w:r>
          <w:r w:rsidRPr="00163092">
            <w:rPr>
              <w:sz w:val="22"/>
              <w:szCs w:val="22"/>
            </w:rPr>
            <w:fldChar w:fldCharType="begin"/>
          </w:r>
          <w:r w:rsidRPr="00163092">
            <w:rPr>
              <w:sz w:val="22"/>
              <w:szCs w:val="22"/>
            </w:rPr>
            <w:instrText xml:space="preserve"> PAGEREF _Toc146700450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37329F4C" w14:textId="25E59C49" w:rsidR="00854237" w:rsidRPr="00163092" w:rsidRDefault="00854237">
          <w:pPr>
            <w:pStyle w:val="TOC2"/>
            <w:rPr>
              <w:rFonts w:eastAsiaTheme="minorEastAsia" w:cstheme="minorBidi"/>
              <w:color w:val="auto"/>
              <w:sz w:val="22"/>
              <w:szCs w:val="22"/>
            </w:rPr>
          </w:pPr>
          <w:r w:rsidRPr="00163092">
            <w:rPr>
              <w:sz w:val="22"/>
              <w:szCs w:val="22"/>
            </w:rPr>
            <w:t>I.5.</w:t>
          </w:r>
          <w:r w:rsidRPr="00163092">
            <w:rPr>
              <w:rFonts w:eastAsiaTheme="minorEastAsia" w:cstheme="minorBidi"/>
              <w:color w:val="auto"/>
              <w:sz w:val="22"/>
              <w:szCs w:val="22"/>
            </w:rPr>
            <w:tab/>
          </w:r>
          <w:r w:rsidRPr="00163092">
            <w:rPr>
              <w:sz w:val="22"/>
              <w:szCs w:val="22"/>
            </w:rPr>
            <w:t>Access to the EWEG Application</w:t>
          </w:r>
          <w:r w:rsidRPr="00163092">
            <w:rPr>
              <w:sz w:val="22"/>
              <w:szCs w:val="22"/>
            </w:rPr>
            <w:tab/>
          </w:r>
          <w:r w:rsidRPr="00163092">
            <w:rPr>
              <w:sz w:val="22"/>
              <w:szCs w:val="22"/>
            </w:rPr>
            <w:fldChar w:fldCharType="begin"/>
          </w:r>
          <w:r w:rsidRPr="00163092">
            <w:rPr>
              <w:sz w:val="22"/>
              <w:szCs w:val="22"/>
            </w:rPr>
            <w:instrText xml:space="preserve"> PAGEREF _Toc146700451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2C160578" w14:textId="65716980" w:rsidR="00854237" w:rsidRPr="00163092" w:rsidRDefault="00854237">
          <w:pPr>
            <w:pStyle w:val="TOC2"/>
            <w:rPr>
              <w:rFonts w:eastAsiaTheme="minorEastAsia" w:cstheme="minorBidi"/>
              <w:color w:val="auto"/>
              <w:sz w:val="22"/>
              <w:szCs w:val="22"/>
            </w:rPr>
          </w:pPr>
          <w:r w:rsidRPr="00163092">
            <w:rPr>
              <w:sz w:val="22"/>
              <w:szCs w:val="22"/>
            </w:rPr>
            <w:t>I.6.</w:t>
          </w:r>
          <w:r w:rsidRPr="00163092">
            <w:rPr>
              <w:rFonts w:eastAsiaTheme="minorEastAsia" w:cstheme="minorBidi"/>
              <w:color w:val="auto"/>
              <w:sz w:val="22"/>
              <w:szCs w:val="22"/>
            </w:rPr>
            <w:tab/>
          </w:r>
          <w:r w:rsidRPr="00163092">
            <w:rPr>
              <w:sz w:val="22"/>
              <w:szCs w:val="22"/>
            </w:rPr>
            <w:t>Application Submission</w:t>
          </w:r>
          <w:r w:rsidRPr="00163092">
            <w:rPr>
              <w:sz w:val="22"/>
              <w:szCs w:val="22"/>
            </w:rPr>
            <w:tab/>
          </w:r>
          <w:r w:rsidRPr="00163092">
            <w:rPr>
              <w:sz w:val="22"/>
              <w:szCs w:val="22"/>
            </w:rPr>
            <w:fldChar w:fldCharType="begin"/>
          </w:r>
          <w:r w:rsidRPr="00163092">
            <w:rPr>
              <w:sz w:val="22"/>
              <w:szCs w:val="22"/>
            </w:rPr>
            <w:instrText xml:space="preserve"> PAGEREF _Toc146700452 \h </w:instrText>
          </w:r>
          <w:r w:rsidRPr="00163092">
            <w:rPr>
              <w:sz w:val="22"/>
              <w:szCs w:val="22"/>
            </w:rPr>
          </w:r>
          <w:r w:rsidRPr="00163092">
            <w:rPr>
              <w:sz w:val="22"/>
              <w:szCs w:val="22"/>
            </w:rPr>
            <w:fldChar w:fldCharType="separate"/>
          </w:r>
          <w:r w:rsidRPr="00163092">
            <w:rPr>
              <w:sz w:val="22"/>
              <w:szCs w:val="22"/>
            </w:rPr>
            <w:t>5</w:t>
          </w:r>
          <w:r w:rsidRPr="00163092">
            <w:rPr>
              <w:sz w:val="22"/>
              <w:szCs w:val="22"/>
            </w:rPr>
            <w:fldChar w:fldCharType="end"/>
          </w:r>
        </w:p>
        <w:p w14:paraId="63DCA4C8" w14:textId="00A57031" w:rsidR="00854237" w:rsidRPr="00163092" w:rsidRDefault="00854237">
          <w:pPr>
            <w:pStyle w:val="TOC2"/>
            <w:rPr>
              <w:rFonts w:eastAsiaTheme="minorEastAsia" w:cstheme="minorBidi"/>
              <w:color w:val="auto"/>
              <w:sz w:val="22"/>
              <w:szCs w:val="22"/>
            </w:rPr>
          </w:pPr>
          <w:r w:rsidRPr="00163092">
            <w:rPr>
              <w:sz w:val="22"/>
              <w:szCs w:val="22"/>
            </w:rPr>
            <w:t>I.7.</w:t>
          </w:r>
          <w:r w:rsidRPr="00163092">
            <w:rPr>
              <w:rFonts w:eastAsiaTheme="minorEastAsia" w:cstheme="minorBidi"/>
              <w:color w:val="auto"/>
              <w:sz w:val="22"/>
              <w:szCs w:val="22"/>
            </w:rPr>
            <w:tab/>
          </w:r>
          <w:r w:rsidRPr="00163092">
            <w:rPr>
              <w:sz w:val="22"/>
              <w:szCs w:val="22"/>
            </w:rPr>
            <w:t>Application Review Criteria</w:t>
          </w:r>
          <w:r w:rsidRPr="00163092">
            <w:rPr>
              <w:sz w:val="22"/>
              <w:szCs w:val="22"/>
            </w:rPr>
            <w:tab/>
          </w:r>
          <w:r w:rsidRPr="00163092">
            <w:rPr>
              <w:sz w:val="22"/>
              <w:szCs w:val="22"/>
            </w:rPr>
            <w:fldChar w:fldCharType="begin"/>
          </w:r>
          <w:r w:rsidRPr="00163092">
            <w:rPr>
              <w:sz w:val="22"/>
              <w:szCs w:val="22"/>
            </w:rPr>
            <w:instrText xml:space="preserve"> PAGEREF _Toc146700453 \h </w:instrText>
          </w:r>
          <w:r w:rsidRPr="00163092">
            <w:rPr>
              <w:sz w:val="22"/>
              <w:szCs w:val="22"/>
            </w:rPr>
          </w:r>
          <w:r w:rsidRPr="00163092">
            <w:rPr>
              <w:sz w:val="22"/>
              <w:szCs w:val="22"/>
            </w:rPr>
            <w:fldChar w:fldCharType="separate"/>
          </w:r>
          <w:r w:rsidRPr="00163092">
            <w:rPr>
              <w:sz w:val="22"/>
              <w:szCs w:val="22"/>
            </w:rPr>
            <w:t>6</w:t>
          </w:r>
          <w:r w:rsidRPr="00163092">
            <w:rPr>
              <w:sz w:val="22"/>
              <w:szCs w:val="22"/>
            </w:rPr>
            <w:fldChar w:fldCharType="end"/>
          </w:r>
        </w:p>
        <w:p w14:paraId="22AA84D8" w14:textId="1D9653F4" w:rsidR="00854237" w:rsidRPr="00163092" w:rsidRDefault="00854237">
          <w:pPr>
            <w:pStyle w:val="TOC2"/>
            <w:rPr>
              <w:rFonts w:eastAsiaTheme="minorEastAsia" w:cstheme="minorBidi"/>
              <w:color w:val="auto"/>
              <w:sz w:val="22"/>
              <w:szCs w:val="22"/>
            </w:rPr>
          </w:pPr>
          <w:r w:rsidRPr="00163092">
            <w:rPr>
              <w:sz w:val="22"/>
              <w:szCs w:val="22"/>
            </w:rPr>
            <w:t>I.8.</w:t>
          </w:r>
          <w:r w:rsidRPr="00163092">
            <w:rPr>
              <w:rFonts w:eastAsiaTheme="minorEastAsia" w:cstheme="minorBidi"/>
              <w:color w:val="auto"/>
              <w:sz w:val="22"/>
              <w:szCs w:val="22"/>
            </w:rPr>
            <w:tab/>
          </w:r>
          <w:r w:rsidRPr="00163092">
            <w:rPr>
              <w:sz w:val="22"/>
              <w:szCs w:val="22"/>
            </w:rPr>
            <w:t>Grantee Award Notifications</w:t>
          </w:r>
          <w:r w:rsidRPr="00163092">
            <w:rPr>
              <w:sz w:val="22"/>
              <w:szCs w:val="22"/>
            </w:rPr>
            <w:tab/>
          </w:r>
          <w:r w:rsidRPr="00163092">
            <w:rPr>
              <w:sz w:val="22"/>
              <w:szCs w:val="22"/>
            </w:rPr>
            <w:fldChar w:fldCharType="begin"/>
          </w:r>
          <w:r w:rsidRPr="00163092">
            <w:rPr>
              <w:sz w:val="22"/>
              <w:szCs w:val="22"/>
            </w:rPr>
            <w:instrText xml:space="preserve"> PAGEREF _Toc146700454 \h </w:instrText>
          </w:r>
          <w:r w:rsidRPr="00163092">
            <w:rPr>
              <w:sz w:val="22"/>
              <w:szCs w:val="22"/>
            </w:rPr>
          </w:r>
          <w:r w:rsidRPr="00163092">
            <w:rPr>
              <w:sz w:val="22"/>
              <w:szCs w:val="22"/>
            </w:rPr>
            <w:fldChar w:fldCharType="separate"/>
          </w:r>
          <w:r w:rsidRPr="00163092">
            <w:rPr>
              <w:sz w:val="22"/>
              <w:szCs w:val="22"/>
            </w:rPr>
            <w:t>6</w:t>
          </w:r>
          <w:r w:rsidRPr="00163092">
            <w:rPr>
              <w:sz w:val="22"/>
              <w:szCs w:val="22"/>
            </w:rPr>
            <w:fldChar w:fldCharType="end"/>
          </w:r>
        </w:p>
        <w:p w14:paraId="02B71370" w14:textId="6C542378" w:rsidR="00854237" w:rsidRPr="00163092" w:rsidRDefault="00854237">
          <w:pPr>
            <w:pStyle w:val="TOC2"/>
            <w:rPr>
              <w:rFonts w:eastAsiaTheme="minorEastAsia" w:cstheme="minorBidi"/>
              <w:color w:val="auto"/>
              <w:sz w:val="22"/>
              <w:szCs w:val="22"/>
            </w:rPr>
          </w:pPr>
          <w:r w:rsidRPr="00163092">
            <w:rPr>
              <w:sz w:val="22"/>
              <w:szCs w:val="22"/>
            </w:rPr>
            <w:t>I.9.</w:t>
          </w:r>
          <w:r w:rsidRPr="00163092">
            <w:rPr>
              <w:rFonts w:eastAsiaTheme="minorEastAsia" w:cstheme="minorBidi"/>
              <w:color w:val="auto"/>
              <w:sz w:val="22"/>
              <w:szCs w:val="22"/>
            </w:rPr>
            <w:tab/>
          </w:r>
          <w:r w:rsidRPr="00163092">
            <w:rPr>
              <w:sz w:val="22"/>
              <w:szCs w:val="22"/>
            </w:rPr>
            <w:t>Open Public Records</w:t>
          </w:r>
          <w:r w:rsidRPr="00163092">
            <w:rPr>
              <w:sz w:val="22"/>
              <w:szCs w:val="22"/>
            </w:rPr>
            <w:tab/>
          </w:r>
          <w:r w:rsidRPr="00163092">
            <w:rPr>
              <w:sz w:val="22"/>
              <w:szCs w:val="22"/>
            </w:rPr>
            <w:fldChar w:fldCharType="begin"/>
          </w:r>
          <w:r w:rsidRPr="00163092">
            <w:rPr>
              <w:sz w:val="22"/>
              <w:szCs w:val="22"/>
            </w:rPr>
            <w:instrText xml:space="preserve"> PAGEREF _Toc146700455 \h </w:instrText>
          </w:r>
          <w:r w:rsidRPr="00163092">
            <w:rPr>
              <w:sz w:val="22"/>
              <w:szCs w:val="22"/>
            </w:rPr>
          </w:r>
          <w:r w:rsidRPr="00163092">
            <w:rPr>
              <w:sz w:val="22"/>
              <w:szCs w:val="22"/>
            </w:rPr>
            <w:fldChar w:fldCharType="separate"/>
          </w:r>
          <w:r w:rsidRPr="00163092">
            <w:rPr>
              <w:sz w:val="22"/>
              <w:szCs w:val="22"/>
            </w:rPr>
            <w:t>6</w:t>
          </w:r>
          <w:r w:rsidRPr="00163092">
            <w:rPr>
              <w:sz w:val="22"/>
              <w:szCs w:val="22"/>
            </w:rPr>
            <w:fldChar w:fldCharType="end"/>
          </w:r>
        </w:p>
        <w:p w14:paraId="44714F4F" w14:textId="343D0DFB" w:rsidR="00854237" w:rsidRPr="00163092"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163092">
            <w:rPr>
              <w:rFonts w:ascii="Calibri"/>
              <w:noProof/>
              <w:sz w:val="22"/>
              <w:szCs w:val="22"/>
              <w14:scene3d>
                <w14:camera w14:prst="orthographicFront"/>
                <w14:lightRig w14:rig="threePt" w14:dir="t">
                  <w14:rot w14:lat="0" w14:lon="0" w14:rev="0"/>
                </w14:lightRig>
              </w14:scene3d>
            </w:rPr>
            <w:t>II.</w:t>
          </w:r>
          <w:r w:rsidRPr="00163092">
            <w:rPr>
              <w:noProof/>
              <w:sz w:val="22"/>
              <w:szCs w:val="22"/>
            </w:rPr>
            <w:t xml:space="preserve"> Completing the Application</w:t>
          </w:r>
          <w:r w:rsidRPr="00163092">
            <w:rPr>
              <w:noProof/>
              <w:sz w:val="22"/>
              <w:szCs w:val="22"/>
            </w:rPr>
            <w:tab/>
          </w:r>
          <w:r w:rsidRPr="00163092">
            <w:rPr>
              <w:noProof/>
              <w:sz w:val="22"/>
              <w:szCs w:val="22"/>
            </w:rPr>
            <w:fldChar w:fldCharType="begin"/>
          </w:r>
          <w:r w:rsidRPr="00163092">
            <w:rPr>
              <w:noProof/>
              <w:sz w:val="22"/>
              <w:szCs w:val="22"/>
            </w:rPr>
            <w:instrText xml:space="preserve"> PAGEREF _Toc146700456 \h </w:instrText>
          </w:r>
          <w:r w:rsidRPr="00163092">
            <w:rPr>
              <w:noProof/>
              <w:sz w:val="22"/>
              <w:szCs w:val="22"/>
            </w:rPr>
          </w:r>
          <w:r w:rsidRPr="00163092">
            <w:rPr>
              <w:noProof/>
              <w:sz w:val="22"/>
              <w:szCs w:val="22"/>
            </w:rPr>
            <w:fldChar w:fldCharType="separate"/>
          </w:r>
          <w:r w:rsidRPr="00163092">
            <w:rPr>
              <w:noProof/>
              <w:sz w:val="22"/>
              <w:szCs w:val="22"/>
            </w:rPr>
            <w:t>7</w:t>
          </w:r>
          <w:r w:rsidRPr="00163092">
            <w:rPr>
              <w:noProof/>
              <w:sz w:val="22"/>
              <w:szCs w:val="22"/>
            </w:rPr>
            <w:fldChar w:fldCharType="end"/>
          </w:r>
        </w:p>
        <w:p w14:paraId="49FC5634" w14:textId="545DD160" w:rsidR="00854237" w:rsidRPr="00163092" w:rsidRDefault="00854237">
          <w:pPr>
            <w:pStyle w:val="TOC2"/>
            <w:rPr>
              <w:rFonts w:eastAsiaTheme="minorEastAsia" w:cstheme="minorBidi"/>
              <w:color w:val="auto"/>
              <w:sz w:val="22"/>
              <w:szCs w:val="22"/>
            </w:rPr>
          </w:pPr>
          <w:r w:rsidRPr="00163092">
            <w:rPr>
              <w:sz w:val="22"/>
              <w:szCs w:val="22"/>
            </w:rPr>
            <w:t>II.1.</w:t>
          </w:r>
          <w:r w:rsidRPr="00163092">
            <w:rPr>
              <w:rFonts w:eastAsiaTheme="minorEastAsia" w:cstheme="minorBidi"/>
              <w:color w:val="auto"/>
              <w:sz w:val="22"/>
              <w:szCs w:val="22"/>
            </w:rPr>
            <w:tab/>
          </w:r>
          <w:r w:rsidRPr="00163092">
            <w:rPr>
              <w:sz w:val="22"/>
              <w:szCs w:val="22"/>
            </w:rPr>
            <w:t>General Instructions for Applying</w:t>
          </w:r>
          <w:r w:rsidRPr="00163092">
            <w:rPr>
              <w:sz w:val="22"/>
              <w:szCs w:val="22"/>
            </w:rPr>
            <w:tab/>
          </w:r>
          <w:r w:rsidRPr="00163092">
            <w:rPr>
              <w:sz w:val="22"/>
              <w:szCs w:val="22"/>
            </w:rPr>
            <w:fldChar w:fldCharType="begin"/>
          </w:r>
          <w:r w:rsidRPr="00163092">
            <w:rPr>
              <w:sz w:val="22"/>
              <w:szCs w:val="22"/>
            </w:rPr>
            <w:instrText xml:space="preserve"> PAGEREF _Toc146700457 \h </w:instrText>
          </w:r>
          <w:r w:rsidRPr="00163092">
            <w:rPr>
              <w:sz w:val="22"/>
              <w:szCs w:val="22"/>
            </w:rPr>
          </w:r>
          <w:r w:rsidRPr="00163092">
            <w:rPr>
              <w:sz w:val="22"/>
              <w:szCs w:val="22"/>
            </w:rPr>
            <w:fldChar w:fldCharType="separate"/>
          </w:r>
          <w:r w:rsidRPr="00163092">
            <w:rPr>
              <w:sz w:val="22"/>
              <w:szCs w:val="22"/>
            </w:rPr>
            <w:t>7</w:t>
          </w:r>
          <w:r w:rsidRPr="00163092">
            <w:rPr>
              <w:sz w:val="22"/>
              <w:szCs w:val="22"/>
            </w:rPr>
            <w:fldChar w:fldCharType="end"/>
          </w:r>
        </w:p>
        <w:p w14:paraId="7083E4D3" w14:textId="4BC9847E" w:rsidR="00854237" w:rsidRPr="00163092" w:rsidRDefault="00854237">
          <w:pPr>
            <w:pStyle w:val="TOC2"/>
            <w:rPr>
              <w:rFonts w:eastAsiaTheme="minorEastAsia" w:cstheme="minorBidi"/>
              <w:color w:val="auto"/>
              <w:sz w:val="22"/>
              <w:szCs w:val="22"/>
            </w:rPr>
          </w:pPr>
          <w:r w:rsidRPr="00163092">
            <w:rPr>
              <w:sz w:val="22"/>
              <w:szCs w:val="22"/>
            </w:rPr>
            <w:t>II.2.</w:t>
          </w:r>
          <w:r w:rsidRPr="00163092">
            <w:rPr>
              <w:rFonts w:eastAsiaTheme="minorEastAsia" w:cstheme="minorBidi"/>
              <w:color w:val="auto"/>
              <w:sz w:val="22"/>
              <w:szCs w:val="22"/>
            </w:rPr>
            <w:tab/>
          </w:r>
          <w:r w:rsidRPr="00163092">
            <w:rPr>
              <w:sz w:val="22"/>
              <w:szCs w:val="22"/>
            </w:rPr>
            <w:t>Application Technical Assistance Session</w:t>
          </w:r>
          <w:r w:rsidRPr="00163092">
            <w:rPr>
              <w:sz w:val="22"/>
              <w:szCs w:val="22"/>
            </w:rPr>
            <w:tab/>
          </w:r>
          <w:r w:rsidRPr="00163092">
            <w:rPr>
              <w:sz w:val="22"/>
              <w:szCs w:val="22"/>
            </w:rPr>
            <w:fldChar w:fldCharType="begin"/>
          </w:r>
          <w:r w:rsidRPr="00163092">
            <w:rPr>
              <w:sz w:val="22"/>
              <w:szCs w:val="22"/>
            </w:rPr>
            <w:instrText xml:space="preserve"> PAGEREF _Toc146700458 \h </w:instrText>
          </w:r>
          <w:r w:rsidRPr="00163092">
            <w:rPr>
              <w:sz w:val="22"/>
              <w:szCs w:val="22"/>
            </w:rPr>
          </w:r>
          <w:r w:rsidRPr="00163092">
            <w:rPr>
              <w:sz w:val="22"/>
              <w:szCs w:val="22"/>
            </w:rPr>
            <w:fldChar w:fldCharType="separate"/>
          </w:r>
          <w:r w:rsidRPr="00163092">
            <w:rPr>
              <w:sz w:val="22"/>
              <w:szCs w:val="22"/>
            </w:rPr>
            <w:t>7</w:t>
          </w:r>
          <w:r w:rsidRPr="00163092">
            <w:rPr>
              <w:sz w:val="22"/>
              <w:szCs w:val="22"/>
            </w:rPr>
            <w:fldChar w:fldCharType="end"/>
          </w:r>
        </w:p>
        <w:p w14:paraId="0EEE6DFD" w14:textId="7D69F8AE" w:rsidR="00854237" w:rsidRPr="00163092" w:rsidRDefault="00854237">
          <w:pPr>
            <w:pStyle w:val="TOC2"/>
            <w:rPr>
              <w:rFonts w:eastAsiaTheme="minorEastAsia" w:cstheme="minorBidi"/>
              <w:color w:val="auto"/>
              <w:sz w:val="22"/>
              <w:szCs w:val="22"/>
            </w:rPr>
          </w:pPr>
          <w:r w:rsidRPr="00163092">
            <w:rPr>
              <w:sz w:val="22"/>
              <w:szCs w:val="22"/>
            </w:rPr>
            <w:t>II.3.</w:t>
          </w:r>
          <w:r w:rsidRPr="00163092">
            <w:rPr>
              <w:rFonts w:eastAsiaTheme="minorEastAsia" w:cstheme="minorBidi"/>
              <w:color w:val="auto"/>
              <w:sz w:val="22"/>
              <w:szCs w:val="22"/>
            </w:rPr>
            <w:tab/>
          </w:r>
          <w:r w:rsidRPr="00163092">
            <w:rPr>
              <w:sz w:val="22"/>
              <w:szCs w:val="22"/>
            </w:rPr>
            <w:t>Grant Deliverables</w:t>
          </w:r>
          <w:r w:rsidRPr="00163092">
            <w:rPr>
              <w:sz w:val="22"/>
              <w:szCs w:val="22"/>
            </w:rPr>
            <w:tab/>
          </w:r>
          <w:r w:rsidRPr="00163092">
            <w:rPr>
              <w:sz w:val="22"/>
              <w:szCs w:val="22"/>
            </w:rPr>
            <w:fldChar w:fldCharType="begin"/>
          </w:r>
          <w:r w:rsidRPr="00163092">
            <w:rPr>
              <w:sz w:val="22"/>
              <w:szCs w:val="22"/>
            </w:rPr>
            <w:instrText xml:space="preserve"> PAGEREF _Toc146700459 \h </w:instrText>
          </w:r>
          <w:r w:rsidRPr="00163092">
            <w:rPr>
              <w:sz w:val="22"/>
              <w:szCs w:val="22"/>
            </w:rPr>
          </w:r>
          <w:r w:rsidRPr="00163092">
            <w:rPr>
              <w:sz w:val="22"/>
              <w:szCs w:val="22"/>
            </w:rPr>
            <w:fldChar w:fldCharType="separate"/>
          </w:r>
          <w:r w:rsidRPr="00163092">
            <w:rPr>
              <w:sz w:val="22"/>
              <w:szCs w:val="22"/>
            </w:rPr>
            <w:t>7</w:t>
          </w:r>
          <w:r w:rsidRPr="00163092">
            <w:rPr>
              <w:sz w:val="22"/>
              <w:szCs w:val="22"/>
            </w:rPr>
            <w:fldChar w:fldCharType="end"/>
          </w:r>
        </w:p>
        <w:p w14:paraId="6BFE35C9" w14:textId="248BA476" w:rsidR="00854237" w:rsidRPr="00163092" w:rsidRDefault="00854237">
          <w:pPr>
            <w:pStyle w:val="TOC2"/>
            <w:rPr>
              <w:rFonts w:eastAsiaTheme="minorEastAsia" w:cstheme="minorBidi"/>
              <w:color w:val="auto"/>
              <w:sz w:val="22"/>
              <w:szCs w:val="22"/>
            </w:rPr>
          </w:pPr>
          <w:r w:rsidRPr="00163092">
            <w:rPr>
              <w:sz w:val="22"/>
              <w:szCs w:val="22"/>
            </w:rPr>
            <w:t>II.4.</w:t>
          </w:r>
          <w:r w:rsidRPr="00163092">
            <w:rPr>
              <w:rFonts w:eastAsiaTheme="minorEastAsia" w:cstheme="minorBidi"/>
              <w:color w:val="auto"/>
              <w:sz w:val="22"/>
              <w:szCs w:val="22"/>
            </w:rPr>
            <w:tab/>
          </w:r>
          <w:r w:rsidRPr="00163092">
            <w:rPr>
              <w:sz w:val="22"/>
              <w:szCs w:val="22"/>
            </w:rPr>
            <w:t>Project Design Considerations</w:t>
          </w:r>
          <w:r w:rsidRPr="00163092">
            <w:rPr>
              <w:sz w:val="22"/>
              <w:szCs w:val="22"/>
            </w:rPr>
            <w:tab/>
          </w:r>
          <w:r w:rsidRPr="00163092">
            <w:rPr>
              <w:sz w:val="22"/>
              <w:szCs w:val="22"/>
            </w:rPr>
            <w:fldChar w:fldCharType="begin"/>
          </w:r>
          <w:r w:rsidRPr="00163092">
            <w:rPr>
              <w:sz w:val="22"/>
              <w:szCs w:val="22"/>
            </w:rPr>
            <w:instrText xml:space="preserve"> PAGEREF _Toc146700460 \h </w:instrText>
          </w:r>
          <w:r w:rsidRPr="00163092">
            <w:rPr>
              <w:sz w:val="22"/>
              <w:szCs w:val="22"/>
            </w:rPr>
          </w:r>
          <w:r w:rsidRPr="00163092">
            <w:rPr>
              <w:sz w:val="22"/>
              <w:szCs w:val="22"/>
            </w:rPr>
            <w:fldChar w:fldCharType="separate"/>
          </w:r>
          <w:r w:rsidRPr="00163092">
            <w:rPr>
              <w:sz w:val="22"/>
              <w:szCs w:val="22"/>
            </w:rPr>
            <w:t>7</w:t>
          </w:r>
          <w:r w:rsidRPr="00163092">
            <w:rPr>
              <w:sz w:val="22"/>
              <w:szCs w:val="22"/>
            </w:rPr>
            <w:fldChar w:fldCharType="end"/>
          </w:r>
        </w:p>
        <w:p w14:paraId="126246AD" w14:textId="6FD2643B" w:rsidR="00854237" w:rsidRPr="00163092" w:rsidRDefault="00854237">
          <w:pPr>
            <w:pStyle w:val="TOC2"/>
            <w:rPr>
              <w:rFonts w:eastAsiaTheme="minorEastAsia" w:cstheme="minorBidi"/>
              <w:color w:val="auto"/>
              <w:sz w:val="22"/>
              <w:szCs w:val="22"/>
            </w:rPr>
          </w:pPr>
          <w:r w:rsidRPr="00163092">
            <w:rPr>
              <w:sz w:val="22"/>
              <w:szCs w:val="22"/>
            </w:rPr>
            <w:t>II.5.</w:t>
          </w:r>
          <w:r w:rsidRPr="00163092">
            <w:rPr>
              <w:rFonts w:eastAsiaTheme="minorEastAsia" w:cstheme="minorBidi"/>
              <w:color w:val="auto"/>
              <w:sz w:val="22"/>
              <w:szCs w:val="22"/>
            </w:rPr>
            <w:tab/>
          </w:r>
          <w:r w:rsidRPr="00163092">
            <w:rPr>
              <w:sz w:val="22"/>
              <w:szCs w:val="22"/>
            </w:rPr>
            <w:t>Application Component Required Uploads</w:t>
          </w:r>
          <w:r w:rsidRPr="00163092">
            <w:rPr>
              <w:sz w:val="22"/>
              <w:szCs w:val="22"/>
            </w:rPr>
            <w:tab/>
          </w:r>
          <w:r w:rsidRPr="00163092">
            <w:rPr>
              <w:sz w:val="22"/>
              <w:szCs w:val="22"/>
            </w:rPr>
            <w:fldChar w:fldCharType="begin"/>
          </w:r>
          <w:r w:rsidRPr="00163092">
            <w:rPr>
              <w:sz w:val="22"/>
              <w:szCs w:val="22"/>
            </w:rPr>
            <w:instrText xml:space="preserve"> PAGEREF _Toc146700461 \h </w:instrText>
          </w:r>
          <w:r w:rsidRPr="00163092">
            <w:rPr>
              <w:sz w:val="22"/>
              <w:szCs w:val="22"/>
            </w:rPr>
          </w:r>
          <w:r w:rsidRPr="00163092">
            <w:rPr>
              <w:sz w:val="22"/>
              <w:szCs w:val="22"/>
            </w:rPr>
            <w:fldChar w:fldCharType="separate"/>
          </w:r>
          <w:r w:rsidRPr="00163092">
            <w:rPr>
              <w:sz w:val="22"/>
              <w:szCs w:val="22"/>
            </w:rPr>
            <w:t>8</w:t>
          </w:r>
          <w:r w:rsidRPr="00163092">
            <w:rPr>
              <w:sz w:val="22"/>
              <w:szCs w:val="22"/>
            </w:rPr>
            <w:fldChar w:fldCharType="end"/>
          </w:r>
        </w:p>
        <w:p w14:paraId="5F3E08A1" w14:textId="53312F20" w:rsidR="00854237" w:rsidRPr="00163092" w:rsidRDefault="00854237">
          <w:pPr>
            <w:pStyle w:val="TOC2"/>
            <w:rPr>
              <w:rFonts w:eastAsiaTheme="minorEastAsia" w:cstheme="minorBidi"/>
              <w:color w:val="auto"/>
              <w:sz w:val="22"/>
              <w:szCs w:val="22"/>
            </w:rPr>
          </w:pPr>
          <w:r w:rsidRPr="00163092">
            <w:rPr>
              <w:sz w:val="22"/>
              <w:szCs w:val="22"/>
            </w:rPr>
            <w:t>II.6.</w:t>
          </w:r>
          <w:r w:rsidRPr="00163092">
            <w:rPr>
              <w:rFonts w:eastAsiaTheme="minorEastAsia" w:cstheme="minorBidi"/>
              <w:color w:val="auto"/>
              <w:sz w:val="22"/>
              <w:szCs w:val="22"/>
            </w:rPr>
            <w:tab/>
          </w:r>
          <w:r w:rsidRPr="00163092">
            <w:rPr>
              <w:sz w:val="22"/>
              <w:szCs w:val="22"/>
            </w:rPr>
            <w:t>Allowable Uses and Eligible Activities</w:t>
          </w:r>
          <w:r w:rsidRPr="00163092">
            <w:rPr>
              <w:sz w:val="22"/>
              <w:szCs w:val="22"/>
            </w:rPr>
            <w:tab/>
          </w:r>
          <w:r w:rsidRPr="00163092">
            <w:rPr>
              <w:sz w:val="22"/>
              <w:szCs w:val="22"/>
            </w:rPr>
            <w:fldChar w:fldCharType="begin"/>
          </w:r>
          <w:r w:rsidRPr="00163092">
            <w:rPr>
              <w:sz w:val="22"/>
              <w:szCs w:val="22"/>
            </w:rPr>
            <w:instrText xml:space="preserve"> PAGEREF _Toc146700462 \h </w:instrText>
          </w:r>
          <w:r w:rsidRPr="00163092">
            <w:rPr>
              <w:sz w:val="22"/>
              <w:szCs w:val="22"/>
            </w:rPr>
          </w:r>
          <w:r w:rsidRPr="00163092">
            <w:rPr>
              <w:sz w:val="22"/>
              <w:szCs w:val="22"/>
            </w:rPr>
            <w:fldChar w:fldCharType="separate"/>
          </w:r>
          <w:r w:rsidRPr="00163092">
            <w:rPr>
              <w:sz w:val="22"/>
              <w:szCs w:val="22"/>
            </w:rPr>
            <w:t>8</w:t>
          </w:r>
          <w:r w:rsidRPr="00163092">
            <w:rPr>
              <w:sz w:val="22"/>
              <w:szCs w:val="22"/>
            </w:rPr>
            <w:fldChar w:fldCharType="end"/>
          </w:r>
        </w:p>
        <w:p w14:paraId="69DDE1A7" w14:textId="59BB511A" w:rsidR="00854237" w:rsidRPr="00163092" w:rsidRDefault="00854237">
          <w:pPr>
            <w:pStyle w:val="TOC2"/>
            <w:rPr>
              <w:rFonts w:eastAsiaTheme="minorEastAsia" w:cstheme="minorBidi"/>
              <w:color w:val="auto"/>
              <w:sz w:val="22"/>
              <w:szCs w:val="22"/>
            </w:rPr>
          </w:pPr>
          <w:r w:rsidRPr="00163092">
            <w:rPr>
              <w:sz w:val="22"/>
              <w:szCs w:val="22"/>
            </w:rPr>
            <w:t>II.7.</w:t>
          </w:r>
          <w:r w:rsidRPr="00163092">
            <w:rPr>
              <w:rFonts w:eastAsiaTheme="minorEastAsia" w:cstheme="minorBidi"/>
              <w:color w:val="auto"/>
              <w:sz w:val="22"/>
              <w:szCs w:val="22"/>
            </w:rPr>
            <w:tab/>
          </w:r>
          <w:r w:rsidRPr="00163092">
            <w:rPr>
              <w:sz w:val="22"/>
              <w:szCs w:val="22"/>
            </w:rPr>
            <w:t>Sub-granting Funds</w:t>
          </w:r>
          <w:r w:rsidRPr="00163092">
            <w:rPr>
              <w:sz w:val="22"/>
              <w:szCs w:val="22"/>
            </w:rPr>
            <w:tab/>
          </w:r>
          <w:r w:rsidRPr="00163092">
            <w:rPr>
              <w:sz w:val="22"/>
              <w:szCs w:val="22"/>
            </w:rPr>
            <w:fldChar w:fldCharType="begin"/>
          </w:r>
          <w:r w:rsidRPr="00163092">
            <w:rPr>
              <w:sz w:val="22"/>
              <w:szCs w:val="22"/>
            </w:rPr>
            <w:instrText xml:space="preserve"> PAGEREF _Toc146700463 \h </w:instrText>
          </w:r>
          <w:r w:rsidRPr="00163092">
            <w:rPr>
              <w:sz w:val="22"/>
              <w:szCs w:val="22"/>
            </w:rPr>
          </w:r>
          <w:r w:rsidRPr="00163092">
            <w:rPr>
              <w:sz w:val="22"/>
              <w:szCs w:val="22"/>
            </w:rPr>
            <w:fldChar w:fldCharType="separate"/>
          </w:r>
          <w:r w:rsidRPr="00163092">
            <w:rPr>
              <w:sz w:val="22"/>
              <w:szCs w:val="22"/>
            </w:rPr>
            <w:t>8</w:t>
          </w:r>
          <w:r w:rsidRPr="00163092">
            <w:rPr>
              <w:sz w:val="22"/>
              <w:szCs w:val="22"/>
            </w:rPr>
            <w:fldChar w:fldCharType="end"/>
          </w:r>
        </w:p>
        <w:p w14:paraId="0026A35B" w14:textId="13E94523" w:rsidR="00854237" w:rsidRPr="00163092" w:rsidRDefault="00854237">
          <w:pPr>
            <w:pStyle w:val="TOC2"/>
            <w:rPr>
              <w:rFonts w:eastAsiaTheme="minorEastAsia" w:cstheme="minorBidi"/>
              <w:color w:val="auto"/>
              <w:sz w:val="22"/>
              <w:szCs w:val="22"/>
            </w:rPr>
          </w:pPr>
          <w:r w:rsidRPr="00163092">
            <w:rPr>
              <w:sz w:val="22"/>
              <w:szCs w:val="22"/>
            </w:rPr>
            <w:t>II.8.</w:t>
          </w:r>
          <w:r w:rsidRPr="00163092">
            <w:rPr>
              <w:rFonts w:eastAsiaTheme="minorEastAsia" w:cstheme="minorBidi"/>
              <w:color w:val="auto"/>
              <w:sz w:val="22"/>
              <w:szCs w:val="22"/>
            </w:rPr>
            <w:tab/>
          </w:r>
          <w:r w:rsidRPr="00163092">
            <w:rPr>
              <w:sz w:val="22"/>
              <w:szCs w:val="22"/>
            </w:rPr>
            <w:t>NonPublic Participation</w:t>
          </w:r>
          <w:r w:rsidRPr="00163092">
            <w:rPr>
              <w:sz w:val="22"/>
              <w:szCs w:val="22"/>
            </w:rPr>
            <w:tab/>
          </w:r>
          <w:r w:rsidRPr="00163092">
            <w:rPr>
              <w:sz w:val="22"/>
              <w:szCs w:val="22"/>
            </w:rPr>
            <w:fldChar w:fldCharType="begin"/>
          </w:r>
          <w:r w:rsidRPr="00163092">
            <w:rPr>
              <w:sz w:val="22"/>
              <w:szCs w:val="22"/>
            </w:rPr>
            <w:instrText xml:space="preserve"> PAGEREF _Toc146700464 \h </w:instrText>
          </w:r>
          <w:r w:rsidRPr="00163092">
            <w:rPr>
              <w:sz w:val="22"/>
              <w:szCs w:val="22"/>
            </w:rPr>
          </w:r>
          <w:r w:rsidRPr="00163092">
            <w:rPr>
              <w:sz w:val="22"/>
              <w:szCs w:val="22"/>
            </w:rPr>
            <w:fldChar w:fldCharType="separate"/>
          </w:r>
          <w:r w:rsidRPr="00163092">
            <w:rPr>
              <w:sz w:val="22"/>
              <w:szCs w:val="22"/>
            </w:rPr>
            <w:t>8</w:t>
          </w:r>
          <w:r w:rsidRPr="00163092">
            <w:rPr>
              <w:sz w:val="22"/>
              <w:szCs w:val="22"/>
            </w:rPr>
            <w:fldChar w:fldCharType="end"/>
          </w:r>
        </w:p>
        <w:p w14:paraId="65558BCF" w14:textId="12409891" w:rsidR="00854237" w:rsidRPr="00163092" w:rsidRDefault="00854237">
          <w:pPr>
            <w:pStyle w:val="TOC2"/>
            <w:rPr>
              <w:rFonts w:eastAsiaTheme="minorEastAsia" w:cstheme="minorBidi"/>
              <w:color w:val="auto"/>
              <w:sz w:val="22"/>
              <w:szCs w:val="22"/>
            </w:rPr>
          </w:pPr>
          <w:r w:rsidRPr="00163092">
            <w:rPr>
              <w:sz w:val="22"/>
              <w:szCs w:val="22"/>
            </w:rPr>
            <w:lastRenderedPageBreak/>
            <w:t>II.9.</w:t>
          </w:r>
          <w:r w:rsidRPr="00163092">
            <w:rPr>
              <w:rFonts w:eastAsiaTheme="minorEastAsia" w:cstheme="minorBidi"/>
              <w:color w:val="auto"/>
              <w:sz w:val="22"/>
              <w:szCs w:val="22"/>
            </w:rPr>
            <w:tab/>
          </w:r>
          <w:r w:rsidRPr="00163092">
            <w:rPr>
              <w:sz w:val="22"/>
              <w:szCs w:val="22"/>
            </w:rPr>
            <w:t>Apportionment of Grant Funds</w:t>
          </w:r>
          <w:r w:rsidRPr="00163092">
            <w:rPr>
              <w:sz w:val="22"/>
              <w:szCs w:val="22"/>
            </w:rPr>
            <w:tab/>
          </w:r>
          <w:r w:rsidRPr="00163092">
            <w:rPr>
              <w:sz w:val="22"/>
              <w:szCs w:val="22"/>
            </w:rPr>
            <w:fldChar w:fldCharType="begin"/>
          </w:r>
          <w:r w:rsidRPr="00163092">
            <w:rPr>
              <w:sz w:val="22"/>
              <w:szCs w:val="22"/>
            </w:rPr>
            <w:instrText xml:space="preserve"> PAGEREF _Toc146700465 \h </w:instrText>
          </w:r>
          <w:r w:rsidRPr="00163092">
            <w:rPr>
              <w:sz w:val="22"/>
              <w:szCs w:val="22"/>
            </w:rPr>
          </w:r>
          <w:r w:rsidRPr="00163092">
            <w:rPr>
              <w:sz w:val="22"/>
              <w:szCs w:val="22"/>
            </w:rPr>
            <w:fldChar w:fldCharType="separate"/>
          </w:r>
          <w:r w:rsidRPr="00163092">
            <w:rPr>
              <w:sz w:val="22"/>
              <w:szCs w:val="22"/>
            </w:rPr>
            <w:t>8</w:t>
          </w:r>
          <w:r w:rsidRPr="00163092">
            <w:rPr>
              <w:sz w:val="22"/>
              <w:szCs w:val="22"/>
            </w:rPr>
            <w:fldChar w:fldCharType="end"/>
          </w:r>
        </w:p>
        <w:p w14:paraId="1DE1756B" w14:textId="38CC124F" w:rsidR="00854237" w:rsidRPr="00163092" w:rsidRDefault="00854237">
          <w:pPr>
            <w:pStyle w:val="TOC2"/>
            <w:rPr>
              <w:rFonts w:eastAsiaTheme="minorEastAsia" w:cstheme="minorBidi"/>
              <w:color w:val="auto"/>
              <w:sz w:val="22"/>
              <w:szCs w:val="22"/>
            </w:rPr>
          </w:pPr>
          <w:r w:rsidRPr="00163092">
            <w:rPr>
              <w:sz w:val="22"/>
              <w:szCs w:val="22"/>
            </w:rPr>
            <w:t>II.10.</w:t>
          </w:r>
          <w:r w:rsidRPr="00163092">
            <w:rPr>
              <w:rFonts w:eastAsiaTheme="minorEastAsia" w:cstheme="minorBidi"/>
              <w:color w:val="auto"/>
              <w:sz w:val="22"/>
              <w:szCs w:val="22"/>
            </w:rPr>
            <w:tab/>
          </w:r>
          <w:r w:rsidRPr="00163092">
            <w:rPr>
              <w:sz w:val="22"/>
              <w:szCs w:val="22"/>
            </w:rPr>
            <w:t>Eligible Costs</w:t>
          </w:r>
          <w:r w:rsidRPr="00163092">
            <w:rPr>
              <w:sz w:val="22"/>
              <w:szCs w:val="22"/>
            </w:rPr>
            <w:tab/>
          </w:r>
          <w:r w:rsidRPr="00163092">
            <w:rPr>
              <w:sz w:val="22"/>
              <w:szCs w:val="22"/>
            </w:rPr>
            <w:fldChar w:fldCharType="begin"/>
          </w:r>
          <w:r w:rsidRPr="00163092">
            <w:rPr>
              <w:sz w:val="22"/>
              <w:szCs w:val="22"/>
            </w:rPr>
            <w:instrText xml:space="preserve"> PAGEREF _Toc146700466 \h </w:instrText>
          </w:r>
          <w:r w:rsidRPr="00163092">
            <w:rPr>
              <w:sz w:val="22"/>
              <w:szCs w:val="22"/>
            </w:rPr>
          </w:r>
          <w:r w:rsidRPr="00163092">
            <w:rPr>
              <w:sz w:val="22"/>
              <w:szCs w:val="22"/>
            </w:rPr>
            <w:fldChar w:fldCharType="separate"/>
          </w:r>
          <w:r w:rsidRPr="00163092">
            <w:rPr>
              <w:sz w:val="22"/>
              <w:szCs w:val="22"/>
            </w:rPr>
            <w:t>9</w:t>
          </w:r>
          <w:r w:rsidRPr="00163092">
            <w:rPr>
              <w:sz w:val="22"/>
              <w:szCs w:val="22"/>
            </w:rPr>
            <w:fldChar w:fldCharType="end"/>
          </w:r>
        </w:p>
        <w:p w14:paraId="6D625D57" w14:textId="7079CDB3" w:rsidR="00854237" w:rsidRPr="00163092" w:rsidRDefault="00854237">
          <w:pPr>
            <w:pStyle w:val="TOC2"/>
            <w:rPr>
              <w:rFonts w:eastAsiaTheme="minorEastAsia" w:cstheme="minorBidi"/>
              <w:color w:val="auto"/>
              <w:sz w:val="22"/>
              <w:szCs w:val="22"/>
            </w:rPr>
          </w:pPr>
          <w:r w:rsidRPr="00163092">
            <w:rPr>
              <w:sz w:val="22"/>
              <w:szCs w:val="22"/>
            </w:rPr>
            <w:t>II.11.</w:t>
          </w:r>
          <w:r w:rsidRPr="00163092">
            <w:rPr>
              <w:rFonts w:eastAsiaTheme="minorEastAsia" w:cstheme="minorBidi"/>
              <w:color w:val="auto"/>
              <w:sz w:val="22"/>
              <w:szCs w:val="22"/>
            </w:rPr>
            <w:tab/>
          </w:r>
          <w:r w:rsidRPr="00163092">
            <w:rPr>
              <w:sz w:val="22"/>
              <w:szCs w:val="22"/>
            </w:rPr>
            <w:t>Ineligible Costs</w:t>
          </w:r>
          <w:r w:rsidRPr="00163092">
            <w:rPr>
              <w:sz w:val="22"/>
              <w:szCs w:val="22"/>
            </w:rPr>
            <w:tab/>
          </w:r>
          <w:r w:rsidRPr="00163092">
            <w:rPr>
              <w:sz w:val="22"/>
              <w:szCs w:val="22"/>
            </w:rPr>
            <w:fldChar w:fldCharType="begin"/>
          </w:r>
          <w:r w:rsidRPr="00163092">
            <w:rPr>
              <w:sz w:val="22"/>
              <w:szCs w:val="22"/>
            </w:rPr>
            <w:instrText xml:space="preserve"> PAGEREF _Toc146700467 \h </w:instrText>
          </w:r>
          <w:r w:rsidRPr="00163092">
            <w:rPr>
              <w:sz w:val="22"/>
              <w:szCs w:val="22"/>
            </w:rPr>
          </w:r>
          <w:r w:rsidRPr="00163092">
            <w:rPr>
              <w:sz w:val="22"/>
              <w:szCs w:val="22"/>
            </w:rPr>
            <w:fldChar w:fldCharType="separate"/>
          </w:r>
          <w:r w:rsidRPr="00163092">
            <w:rPr>
              <w:sz w:val="22"/>
              <w:szCs w:val="22"/>
            </w:rPr>
            <w:t>9</w:t>
          </w:r>
          <w:r w:rsidRPr="00163092">
            <w:rPr>
              <w:sz w:val="22"/>
              <w:szCs w:val="22"/>
            </w:rPr>
            <w:fldChar w:fldCharType="end"/>
          </w:r>
        </w:p>
        <w:p w14:paraId="71A3B9C7" w14:textId="799A1BEF" w:rsidR="00854237" w:rsidRPr="00163092"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163092">
            <w:rPr>
              <w:rFonts w:ascii="Calibri"/>
              <w:noProof/>
              <w:sz w:val="22"/>
              <w:szCs w:val="22"/>
              <w14:scene3d>
                <w14:camera w14:prst="orthographicFront"/>
                <w14:lightRig w14:rig="threePt" w14:dir="t">
                  <w14:rot w14:lat="0" w14:lon="0" w14:rev="0"/>
                </w14:lightRig>
              </w14:scene3d>
            </w:rPr>
            <w:t>III.</w:t>
          </w:r>
          <w:r w:rsidRPr="00163092">
            <w:rPr>
              <w:noProof/>
              <w:sz w:val="22"/>
              <w:szCs w:val="22"/>
            </w:rPr>
            <w:t xml:space="preserve"> Grant Agreement and Program Requirements</w:t>
          </w:r>
          <w:r w:rsidRPr="00163092">
            <w:rPr>
              <w:noProof/>
              <w:sz w:val="22"/>
              <w:szCs w:val="22"/>
            </w:rPr>
            <w:tab/>
          </w:r>
          <w:r w:rsidRPr="00163092">
            <w:rPr>
              <w:noProof/>
              <w:sz w:val="22"/>
              <w:szCs w:val="22"/>
            </w:rPr>
            <w:fldChar w:fldCharType="begin"/>
          </w:r>
          <w:r w:rsidRPr="00163092">
            <w:rPr>
              <w:noProof/>
              <w:sz w:val="22"/>
              <w:szCs w:val="22"/>
            </w:rPr>
            <w:instrText xml:space="preserve"> PAGEREF _Toc146700468 \h </w:instrText>
          </w:r>
          <w:r w:rsidRPr="00163092">
            <w:rPr>
              <w:noProof/>
              <w:sz w:val="22"/>
              <w:szCs w:val="22"/>
            </w:rPr>
          </w:r>
          <w:r w:rsidRPr="00163092">
            <w:rPr>
              <w:noProof/>
              <w:sz w:val="22"/>
              <w:szCs w:val="22"/>
            </w:rPr>
            <w:fldChar w:fldCharType="separate"/>
          </w:r>
          <w:r w:rsidRPr="00163092">
            <w:rPr>
              <w:noProof/>
              <w:sz w:val="22"/>
              <w:szCs w:val="22"/>
            </w:rPr>
            <w:t>10</w:t>
          </w:r>
          <w:r w:rsidRPr="00163092">
            <w:rPr>
              <w:noProof/>
              <w:sz w:val="22"/>
              <w:szCs w:val="22"/>
            </w:rPr>
            <w:fldChar w:fldCharType="end"/>
          </w:r>
        </w:p>
        <w:p w14:paraId="311B0C24" w14:textId="37A84D94" w:rsidR="00854237" w:rsidRPr="00163092" w:rsidRDefault="00854237">
          <w:pPr>
            <w:pStyle w:val="TOC2"/>
            <w:rPr>
              <w:rFonts w:eastAsiaTheme="minorEastAsia" w:cstheme="minorBidi"/>
              <w:color w:val="auto"/>
              <w:sz w:val="22"/>
              <w:szCs w:val="22"/>
            </w:rPr>
          </w:pPr>
          <w:r w:rsidRPr="00163092">
            <w:rPr>
              <w:sz w:val="22"/>
              <w:szCs w:val="22"/>
            </w:rPr>
            <w:t>III.1.</w:t>
          </w:r>
          <w:r w:rsidRPr="00163092">
            <w:rPr>
              <w:rFonts w:eastAsiaTheme="minorEastAsia" w:cstheme="minorBidi"/>
              <w:color w:val="auto"/>
              <w:sz w:val="22"/>
              <w:szCs w:val="22"/>
            </w:rPr>
            <w:tab/>
          </w:r>
          <w:r w:rsidRPr="00163092">
            <w:rPr>
              <w:sz w:val="22"/>
              <w:szCs w:val="22"/>
            </w:rPr>
            <w:t>Mandatory Orientation and Training</w:t>
          </w:r>
          <w:r w:rsidRPr="00163092">
            <w:rPr>
              <w:sz w:val="22"/>
              <w:szCs w:val="22"/>
            </w:rPr>
            <w:tab/>
          </w:r>
          <w:r w:rsidRPr="00163092">
            <w:rPr>
              <w:sz w:val="22"/>
              <w:szCs w:val="22"/>
            </w:rPr>
            <w:fldChar w:fldCharType="begin"/>
          </w:r>
          <w:r w:rsidRPr="00163092">
            <w:rPr>
              <w:sz w:val="22"/>
              <w:szCs w:val="22"/>
            </w:rPr>
            <w:instrText xml:space="preserve"> PAGEREF _Toc146700469 \h </w:instrText>
          </w:r>
          <w:r w:rsidRPr="00163092">
            <w:rPr>
              <w:sz w:val="22"/>
              <w:szCs w:val="22"/>
            </w:rPr>
          </w:r>
          <w:r w:rsidRPr="00163092">
            <w:rPr>
              <w:sz w:val="22"/>
              <w:szCs w:val="22"/>
            </w:rPr>
            <w:fldChar w:fldCharType="separate"/>
          </w:r>
          <w:r w:rsidRPr="00163092">
            <w:rPr>
              <w:sz w:val="22"/>
              <w:szCs w:val="22"/>
            </w:rPr>
            <w:t>10</w:t>
          </w:r>
          <w:r w:rsidRPr="00163092">
            <w:rPr>
              <w:sz w:val="22"/>
              <w:szCs w:val="22"/>
            </w:rPr>
            <w:fldChar w:fldCharType="end"/>
          </w:r>
        </w:p>
        <w:p w14:paraId="75AD9CDD" w14:textId="46217A42" w:rsidR="00854237" w:rsidRPr="00163092" w:rsidRDefault="00854237">
          <w:pPr>
            <w:pStyle w:val="TOC2"/>
            <w:rPr>
              <w:rFonts w:eastAsiaTheme="minorEastAsia" w:cstheme="minorBidi"/>
              <w:color w:val="auto"/>
              <w:sz w:val="22"/>
              <w:szCs w:val="22"/>
            </w:rPr>
          </w:pPr>
          <w:r w:rsidRPr="00163092">
            <w:rPr>
              <w:sz w:val="22"/>
              <w:szCs w:val="22"/>
            </w:rPr>
            <w:t>III.2.</w:t>
          </w:r>
          <w:r w:rsidRPr="00163092">
            <w:rPr>
              <w:rFonts w:eastAsiaTheme="minorEastAsia" w:cstheme="minorBidi"/>
              <w:color w:val="auto"/>
              <w:sz w:val="22"/>
              <w:szCs w:val="22"/>
            </w:rPr>
            <w:tab/>
          </w:r>
          <w:r w:rsidRPr="00163092">
            <w:rPr>
              <w:sz w:val="22"/>
              <w:szCs w:val="22"/>
            </w:rPr>
            <w:t>Reporting Requirements</w:t>
          </w:r>
          <w:r w:rsidRPr="00163092">
            <w:rPr>
              <w:sz w:val="22"/>
              <w:szCs w:val="22"/>
            </w:rPr>
            <w:tab/>
          </w:r>
          <w:r w:rsidRPr="00163092">
            <w:rPr>
              <w:sz w:val="22"/>
              <w:szCs w:val="22"/>
            </w:rPr>
            <w:fldChar w:fldCharType="begin"/>
          </w:r>
          <w:r w:rsidRPr="00163092">
            <w:rPr>
              <w:sz w:val="22"/>
              <w:szCs w:val="22"/>
            </w:rPr>
            <w:instrText xml:space="preserve"> PAGEREF _Toc146700470 \h </w:instrText>
          </w:r>
          <w:r w:rsidRPr="00163092">
            <w:rPr>
              <w:sz w:val="22"/>
              <w:szCs w:val="22"/>
            </w:rPr>
          </w:r>
          <w:r w:rsidRPr="00163092">
            <w:rPr>
              <w:sz w:val="22"/>
              <w:szCs w:val="22"/>
            </w:rPr>
            <w:fldChar w:fldCharType="separate"/>
          </w:r>
          <w:r w:rsidRPr="00163092">
            <w:rPr>
              <w:sz w:val="22"/>
              <w:szCs w:val="22"/>
            </w:rPr>
            <w:t>10</w:t>
          </w:r>
          <w:r w:rsidRPr="00163092">
            <w:rPr>
              <w:sz w:val="22"/>
              <w:szCs w:val="22"/>
            </w:rPr>
            <w:fldChar w:fldCharType="end"/>
          </w:r>
        </w:p>
        <w:p w14:paraId="2067B7AF" w14:textId="1D63075B" w:rsidR="00854237" w:rsidRPr="00163092" w:rsidRDefault="00854237">
          <w:pPr>
            <w:pStyle w:val="TOC2"/>
            <w:rPr>
              <w:rFonts w:eastAsiaTheme="minorEastAsia" w:cstheme="minorBidi"/>
              <w:color w:val="auto"/>
              <w:sz w:val="22"/>
              <w:szCs w:val="22"/>
            </w:rPr>
          </w:pPr>
          <w:r w:rsidRPr="00163092">
            <w:rPr>
              <w:sz w:val="22"/>
              <w:szCs w:val="22"/>
            </w:rPr>
            <w:t>III.3.</w:t>
          </w:r>
          <w:r w:rsidRPr="00163092">
            <w:rPr>
              <w:rFonts w:eastAsiaTheme="minorEastAsia" w:cstheme="minorBidi"/>
              <w:color w:val="auto"/>
              <w:sz w:val="22"/>
              <w:szCs w:val="22"/>
            </w:rPr>
            <w:tab/>
          </w:r>
          <w:r w:rsidRPr="00163092">
            <w:rPr>
              <w:sz w:val="22"/>
              <w:szCs w:val="22"/>
            </w:rPr>
            <w:t>Interim Activity Reports</w:t>
          </w:r>
          <w:r w:rsidRPr="00163092">
            <w:rPr>
              <w:sz w:val="22"/>
              <w:szCs w:val="22"/>
            </w:rPr>
            <w:tab/>
          </w:r>
          <w:r w:rsidRPr="00163092">
            <w:rPr>
              <w:sz w:val="22"/>
              <w:szCs w:val="22"/>
            </w:rPr>
            <w:fldChar w:fldCharType="begin"/>
          </w:r>
          <w:r w:rsidRPr="00163092">
            <w:rPr>
              <w:sz w:val="22"/>
              <w:szCs w:val="22"/>
            </w:rPr>
            <w:instrText xml:space="preserve"> PAGEREF _Toc146700471 \h </w:instrText>
          </w:r>
          <w:r w:rsidRPr="00163092">
            <w:rPr>
              <w:sz w:val="22"/>
              <w:szCs w:val="22"/>
            </w:rPr>
          </w:r>
          <w:r w:rsidRPr="00163092">
            <w:rPr>
              <w:sz w:val="22"/>
              <w:szCs w:val="22"/>
            </w:rPr>
            <w:fldChar w:fldCharType="separate"/>
          </w:r>
          <w:r w:rsidRPr="00163092">
            <w:rPr>
              <w:sz w:val="22"/>
              <w:szCs w:val="22"/>
            </w:rPr>
            <w:t>10</w:t>
          </w:r>
          <w:r w:rsidRPr="00163092">
            <w:rPr>
              <w:sz w:val="22"/>
              <w:szCs w:val="22"/>
            </w:rPr>
            <w:fldChar w:fldCharType="end"/>
          </w:r>
        </w:p>
        <w:p w14:paraId="45FE6F8B" w14:textId="172DCD5C" w:rsidR="00854237" w:rsidRPr="00163092" w:rsidRDefault="00854237">
          <w:pPr>
            <w:pStyle w:val="TOC2"/>
            <w:rPr>
              <w:rFonts w:eastAsiaTheme="minorEastAsia" w:cstheme="minorBidi"/>
              <w:color w:val="auto"/>
              <w:sz w:val="22"/>
              <w:szCs w:val="22"/>
            </w:rPr>
          </w:pPr>
          <w:r w:rsidRPr="00163092">
            <w:rPr>
              <w:sz w:val="22"/>
              <w:szCs w:val="22"/>
            </w:rPr>
            <w:t>III.4.</w:t>
          </w:r>
          <w:r w:rsidRPr="00163092">
            <w:rPr>
              <w:rFonts w:eastAsiaTheme="minorEastAsia" w:cstheme="minorBidi"/>
              <w:color w:val="auto"/>
              <w:sz w:val="22"/>
              <w:szCs w:val="22"/>
            </w:rPr>
            <w:tab/>
          </w:r>
          <w:r w:rsidRPr="00163092">
            <w:rPr>
              <w:sz w:val="22"/>
              <w:szCs w:val="22"/>
            </w:rPr>
            <w:t>Fiscal Reimbursement and Fiscal Interim Report Requirements</w:t>
          </w:r>
          <w:r w:rsidRPr="00163092">
            <w:rPr>
              <w:sz w:val="22"/>
              <w:szCs w:val="22"/>
            </w:rPr>
            <w:tab/>
          </w:r>
          <w:r w:rsidRPr="00163092">
            <w:rPr>
              <w:sz w:val="22"/>
              <w:szCs w:val="22"/>
            </w:rPr>
            <w:fldChar w:fldCharType="begin"/>
          </w:r>
          <w:r w:rsidRPr="00163092">
            <w:rPr>
              <w:sz w:val="22"/>
              <w:szCs w:val="22"/>
            </w:rPr>
            <w:instrText xml:space="preserve"> PAGEREF _Toc146700472 \h </w:instrText>
          </w:r>
          <w:r w:rsidRPr="00163092">
            <w:rPr>
              <w:sz w:val="22"/>
              <w:szCs w:val="22"/>
            </w:rPr>
          </w:r>
          <w:r w:rsidRPr="00163092">
            <w:rPr>
              <w:sz w:val="22"/>
              <w:szCs w:val="22"/>
            </w:rPr>
            <w:fldChar w:fldCharType="separate"/>
          </w:r>
          <w:r w:rsidRPr="00163092">
            <w:rPr>
              <w:sz w:val="22"/>
              <w:szCs w:val="22"/>
            </w:rPr>
            <w:t>10</w:t>
          </w:r>
          <w:r w:rsidRPr="00163092">
            <w:rPr>
              <w:sz w:val="22"/>
              <w:szCs w:val="22"/>
            </w:rPr>
            <w:fldChar w:fldCharType="end"/>
          </w:r>
        </w:p>
        <w:p w14:paraId="4D09FF76" w14:textId="1805E1F4" w:rsidR="00854237" w:rsidRPr="00163092" w:rsidRDefault="00854237">
          <w:pPr>
            <w:pStyle w:val="TOC2"/>
            <w:rPr>
              <w:rFonts w:eastAsiaTheme="minorEastAsia" w:cstheme="minorBidi"/>
              <w:color w:val="auto"/>
              <w:sz w:val="22"/>
              <w:szCs w:val="22"/>
            </w:rPr>
          </w:pPr>
          <w:r w:rsidRPr="00163092">
            <w:rPr>
              <w:sz w:val="22"/>
              <w:szCs w:val="22"/>
            </w:rPr>
            <w:t>III.5.</w:t>
          </w:r>
          <w:r w:rsidRPr="00163092">
            <w:rPr>
              <w:rFonts w:eastAsiaTheme="minorEastAsia" w:cstheme="minorBidi"/>
              <w:color w:val="auto"/>
              <w:sz w:val="22"/>
              <w:szCs w:val="22"/>
            </w:rPr>
            <w:tab/>
          </w:r>
          <w:r w:rsidRPr="00163092">
            <w:rPr>
              <w:sz w:val="22"/>
              <w:szCs w:val="22"/>
            </w:rPr>
            <w:t>Reporting Periods</w:t>
          </w:r>
          <w:r w:rsidRPr="00163092">
            <w:rPr>
              <w:sz w:val="22"/>
              <w:szCs w:val="22"/>
            </w:rPr>
            <w:tab/>
          </w:r>
          <w:r w:rsidRPr="00163092">
            <w:rPr>
              <w:sz w:val="22"/>
              <w:szCs w:val="22"/>
            </w:rPr>
            <w:fldChar w:fldCharType="begin"/>
          </w:r>
          <w:r w:rsidRPr="00163092">
            <w:rPr>
              <w:sz w:val="22"/>
              <w:szCs w:val="22"/>
            </w:rPr>
            <w:instrText xml:space="preserve"> PAGEREF _Toc146700473 \h </w:instrText>
          </w:r>
          <w:r w:rsidRPr="00163092">
            <w:rPr>
              <w:sz w:val="22"/>
              <w:szCs w:val="22"/>
            </w:rPr>
          </w:r>
          <w:r w:rsidRPr="00163092">
            <w:rPr>
              <w:sz w:val="22"/>
              <w:szCs w:val="22"/>
            </w:rPr>
            <w:fldChar w:fldCharType="separate"/>
          </w:r>
          <w:r w:rsidRPr="00163092">
            <w:rPr>
              <w:sz w:val="22"/>
              <w:szCs w:val="22"/>
            </w:rPr>
            <w:t>11</w:t>
          </w:r>
          <w:r w:rsidRPr="00163092">
            <w:rPr>
              <w:sz w:val="22"/>
              <w:szCs w:val="22"/>
            </w:rPr>
            <w:fldChar w:fldCharType="end"/>
          </w:r>
        </w:p>
        <w:p w14:paraId="139A3526" w14:textId="6248F9CE" w:rsidR="00854237" w:rsidRPr="00163092" w:rsidRDefault="00854237">
          <w:pPr>
            <w:pStyle w:val="TOC2"/>
            <w:rPr>
              <w:rFonts w:eastAsiaTheme="minorEastAsia" w:cstheme="minorBidi"/>
              <w:color w:val="auto"/>
              <w:sz w:val="22"/>
              <w:szCs w:val="22"/>
            </w:rPr>
          </w:pPr>
          <w:r w:rsidRPr="00163092">
            <w:rPr>
              <w:sz w:val="22"/>
              <w:szCs w:val="22"/>
            </w:rPr>
            <w:t>III.6.</w:t>
          </w:r>
          <w:r w:rsidRPr="00163092">
            <w:rPr>
              <w:rFonts w:eastAsiaTheme="minorEastAsia" w:cstheme="minorBidi"/>
              <w:color w:val="auto"/>
              <w:sz w:val="22"/>
              <w:szCs w:val="22"/>
            </w:rPr>
            <w:tab/>
          </w:r>
          <w:r w:rsidRPr="00163092">
            <w:rPr>
              <w:sz w:val="22"/>
              <w:szCs w:val="22"/>
            </w:rPr>
            <w:t>Monitoring</w:t>
          </w:r>
          <w:r w:rsidRPr="00163092">
            <w:rPr>
              <w:sz w:val="22"/>
              <w:szCs w:val="22"/>
            </w:rPr>
            <w:tab/>
          </w:r>
          <w:r w:rsidRPr="00163092">
            <w:rPr>
              <w:sz w:val="22"/>
              <w:szCs w:val="22"/>
            </w:rPr>
            <w:fldChar w:fldCharType="begin"/>
          </w:r>
          <w:r w:rsidRPr="00163092">
            <w:rPr>
              <w:sz w:val="22"/>
              <w:szCs w:val="22"/>
            </w:rPr>
            <w:instrText xml:space="preserve"> PAGEREF _Toc146700474 \h </w:instrText>
          </w:r>
          <w:r w:rsidRPr="00163092">
            <w:rPr>
              <w:sz w:val="22"/>
              <w:szCs w:val="22"/>
            </w:rPr>
          </w:r>
          <w:r w:rsidRPr="00163092">
            <w:rPr>
              <w:sz w:val="22"/>
              <w:szCs w:val="22"/>
            </w:rPr>
            <w:fldChar w:fldCharType="separate"/>
          </w:r>
          <w:r w:rsidRPr="00163092">
            <w:rPr>
              <w:sz w:val="22"/>
              <w:szCs w:val="22"/>
            </w:rPr>
            <w:t>11</w:t>
          </w:r>
          <w:r w:rsidRPr="00163092">
            <w:rPr>
              <w:sz w:val="22"/>
              <w:szCs w:val="22"/>
            </w:rPr>
            <w:fldChar w:fldCharType="end"/>
          </w:r>
        </w:p>
        <w:p w14:paraId="1DF5C022" w14:textId="09EC058C" w:rsidR="00854237" w:rsidRPr="00163092" w:rsidRDefault="00854237">
          <w:pPr>
            <w:pStyle w:val="TOC2"/>
            <w:rPr>
              <w:rFonts w:eastAsiaTheme="minorEastAsia" w:cstheme="minorBidi"/>
              <w:color w:val="auto"/>
              <w:sz w:val="22"/>
              <w:szCs w:val="22"/>
            </w:rPr>
          </w:pPr>
          <w:r w:rsidRPr="00163092">
            <w:rPr>
              <w:sz w:val="22"/>
              <w:szCs w:val="22"/>
            </w:rPr>
            <w:t>III.7.</w:t>
          </w:r>
          <w:r w:rsidRPr="00163092">
            <w:rPr>
              <w:rFonts w:eastAsiaTheme="minorEastAsia" w:cstheme="minorBidi"/>
              <w:color w:val="auto"/>
              <w:sz w:val="22"/>
              <w:szCs w:val="22"/>
            </w:rPr>
            <w:tab/>
          </w:r>
          <w:r w:rsidRPr="00163092">
            <w:rPr>
              <w:sz w:val="22"/>
              <w:szCs w:val="22"/>
            </w:rPr>
            <w:t>Acceptable Documentation for Grant Monitoring</w:t>
          </w:r>
          <w:r w:rsidRPr="00163092">
            <w:rPr>
              <w:sz w:val="22"/>
              <w:szCs w:val="22"/>
            </w:rPr>
            <w:tab/>
          </w:r>
          <w:r w:rsidRPr="00163092">
            <w:rPr>
              <w:sz w:val="22"/>
              <w:szCs w:val="22"/>
            </w:rPr>
            <w:fldChar w:fldCharType="begin"/>
          </w:r>
          <w:r w:rsidRPr="00163092">
            <w:rPr>
              <w:sz w:val="22"/>
              <w:szCs w:val="22"/>
            </w:rPr>
            <w:instrText xml:space="preserve"> PAGEREF _Toc146700475 \h </w:instrText>
          </w:r>
          <w:r w:rsidRPr="00163092">
            <w:rPr>
              <w:sz w:val="22"/>
              <w:szCs w:val="22"/>
            </w:rPr>
          </w:r>
          <w:r w:rsidRPr="00163092">
            <w:rPr>
              <w:sz w:val="22"/>
              <w:szCs w:val="22"/>
            </w:rPr>
            <w:fldChar w:fldCharType="separate"/>
          </w:r>
          <w:r w:rsidRPr="00163092">
            <w:rPr>
              <w:sz w:val="22"/>
              <w:szCs w:val="22"/>
            </w:rPr>
            <w:t>11</w:t>
          </w:r>
          <w:r w:rsidRPr="00163092">
            <w:rPr>
              <w:sz w:val="22"/>
              <w:szCs w:val="22"/>
            </w:rPr>
            <w:fldChar w:fldCharType="end"/>
          </w:r>
        </w:p>
        <w:p w14:paraId="77D89D35" w14:textId="6D53C67F" w:rsidR="00854237" w:rsidRPr="00163092" w:rsidRDefault="00854237">
          <w:pPr>
            <w:pStyle w:val="TOC2"/>
            <w:rPr>
              <w:rFonts w:eastAsiaTheme="minorEastAsia" w:cstheme="minorBidi"/>
              <w:color w:val="auto"/>
              <w:sz w:val="22"/>
              <w:szCs w:val="22"/>
            </w:rPr>
          </w:pPr>
          <w:r w:rsidRPr="00163092">
            <w:rPr>
              <w:sz w:val="22"/>
              <w:szCs w:val="22"/>
            </w:rPr>
            <w:t>III.8.</w:t>
          </w:r>
          <w:r w:rsidRPr="00163092">
            <w:rPr>
              <w:rFonts w:eastAsiaTheme="minorEastAsia" w:cstheme="minorBidi"/>
              <w:color w:val="auto"/>
              <w:sz w:val="22"/>
              <w:szCs w:val="22"/>
            </w:rPr>
            <w:tab/>
          </w:r>
          <w:r w:rsidRPr="00163092">
            <w:rPr>
              <w:sz w:val="22"/>
              <w:szCs w:val="22"/>
            </w:rPr>
            <w:t>Grant Amendments</w:t>
          </w:r>
          <w:r w:rsidRPr="00163092">
            <w:rPr>
              <w:sz w:val="22"/>
              <w:szCs w:val="22"/>
            </w:rPr>
            <w:tab/>
          </w:r>
          <w:r w:rsidRPr="00163092">
            <w:rPr>
              <w:sz w:val="22"/>
              <w:szCs w:val="22"/>
            </w:rPr>
            <w:fldChar w:fldCharType="begin"/>
          </w:r>
          <w:r w:rsidRPr="00163092">
            <w:rPr>
              <w:sz w:val="22"/>
              <w:szCs w:val="22"/>
            </w:rPr>
            <w:instrText xml:space="preserve"> PAGEREF _Toc146700476 \h </w:instrText>
          </w:r>
          <w:r w:rsidRPr="00163092">
            <w:rPr>
              <w:sz w:val="22"/>
              <w:szCs w:val="22"/>
            </w:rPr>
          </w:r>
          <w:r w:rsidRPr="00163092">
            <w:rPr>
              <w:sz w:val="22"/>
              <w:szCs w:val="22"/>
            </w:rPr>
            <w:fldChar w:fldCharType="separate"/>
          </w:r>
          <w:r w:rsidRPr="00163092">
            <w:rPr>
              <w:sz w:val="22"/>
              <w:szCs w:val="22"/>
            </w:rPr>
            <w:t>12</w:t>
          </w:r>
          <w:r w:rsidRPr="00163092">
            <w:rPr>
              <w:sz w:val="22"/>
              <w:szCs w:val="22"/>
            </w:rPr>
            <w:fldChar w:fldCharType="end"/>
          </w:r>
        </w:p>
        <w:p w14:paraId="4C13F7AF" w14:textId="736C0A58" w:rsidR="00854237" w:rsidRPr="00163092" w:rsidRDefault="00854237">
          <w:pPr>
            <w:pStyle w:val="TOC2"/>
            <w:rPr>
              <w:rFonts w:eastAsiaTheme="minorEastAsia" w:cstheme="minorBidi"/>
              <w:color w:val="auto"/>
              <w:sz w:val="22"/>
              <w:szCs w:val="22"/>
            </w:rPr>
          </w:pPr>
          <w:r w:rsidRPr="00163092">
            <w:rPr>
              <w:sz w:val="22"/>
              <w:szCs w:val="22"/>
            </w:rPr>
            <w:t>III.9.</w:t>
          </w:r>
          <w:r w:rsidRPr="00163092">
            <w:rPr>
              <w:rFonts w:eastAsiaTheme="minorEastAsia" w:cstheme="minorBidi"/>
              <w:color w:val="auto"/>
              <w:sz w:val="22"/>
              <w:szCs w:val="22"/>
            </w:rPr>
            <w:tab/>
          </w:r>
          <w:r w:rsidRPr="00163092">
            <w:rPr>
              <w:sz w:val="22"/>
              <w:szCs w:val="22"/>
            </w:rPr>
            <w:t>Suspension/Cancellation of Grant/Loan Agreement and/or Reduction in Funding</w:t>
          </w:r>
          <w:r w:rsidRPr="00163092">
            <w:rPr>
              <w:sz w:val="22"/>
              <w:szCs w:val="22"/>
            </w:rPr>
            <w:tab/>
          </w:r>
          <w:r w:rsidRPr="00163092">
            <w:rPr>
              <w:sz w:val="22"/>
              <w:szCs w:val="22"/>
            </w:rPr>
            <w:fldChar w:fldCharType="begin"/>
          </w:r>
          <w:r w:rsidRPr="00163092">
            <w:rPr>
              <w:sz w:val="22"/>
              <w:szCs w:val="22"/>
            </w:rPr>
            <w:instrText xml:space="preserve"> PAGEREF _Toc146700477 \h </w:instrText>
          </w:r>
          <w:r w:rsidRPr="00163092">
            <w:rPr>
              <w:sz w:val="22"/>
              <w:szCs w:val="22"/>
            </w:rPr>
          </w:r>
          <w:r w:rsidRPr="00163092">
            <w:rPr>
              <w:sz w:val="22"/>
              <w:szCs w:val="22"/>
            </w:rPr>
            <w:fldChar w:fldCharType="separate"/>
          </w:r>
          <w:r w:rsidRPr="00163092">
            <w:rPr>
              <w:sz w:val="22"/>
              <w:szCs w:val="22"/>
            </w:rPr>
            <w:t>12</w:t>
          </w:r>
          <w:r w:rsidRPr="00163092">
            <w:rPr>
              <w:sz w:val="22"/>
              <w:szCs w:val="22"/>
            </w:rPr>
            <w:fldChar w:fldCharType="end"/>
          </w:r>
        </w:p>
        <w:p w14:paraId="3511D11D" w14:textId="57F7CA62" w:rsidR="00854237" w:rsidRPr="00163092" w:rsidRDefault="00854237">
          <w:pPr>
            <w:pStyle w:val="TOC2"/>
            <w:rPr>
              <w:rFonts w:eastAsiaTheme="minorEastAsia" w:cstheme="minorBidi"/>
              <w:color w:val="auto"/>
              <w:sz w:val="22"/>
              <w:szCs w:val="22"/>
            </w:rPr>
          </w:pPr>
          <w:r w:rsidRPr="00163092">
            <w:rPr>
              <w:sz w:val="22"/>
              <w:szCs w:val="22"/>
            </w:rPr>
            <w:t>III.10.</w:t>
          </w:r>
          <w:r w:rsidRPr="00163092">
            <w:rPr>
              <w:rFonts w:eastAsiaTheme="minorEastAsia" w:cstheme="minorBidi"/>
              <w:color w:val="auto"/>
              <w:sz w:val="22"/>
              <w:szCs w:val="22"/>
            </w:rPr>
            <w:tab/>
          </w:r>
          <w:r w:rsidRPr="00163092">
            <w:rPr>
              <w:sz w:val="22"/>
              <w:szCs w:val="22"/>
            </w:rPr>
            <w:t>Grant Close Out</w:t>
          </w:r>
          <w:r w:rsidRPr="00163092">
            <w:rPr>
              <w:sz w:val="22"/>
              <w:szCs w:val="22"/>
            </w:rPr>
            <w:tab/>
          </w:r>
          <w:r w:rsidRPr="00163092">
            <w:rPr>
              <w:sz w:val="22"/>
              <w:szCs w:val="22"/>
            </w:rPr>
            <w:fldChar w:fldCharType="begin"/>
          </w:r>
          <w:r w:rsidRPr="00163092">
            <w:rPr>
              <w:sz w:val="22"/>
              <w:szCs w:val="22"/>
            </w:rPr>
            <w:instrText xml:space="preserve"> PAGEREF _Toc146700478 \h </w:instrText>
          </w:r>
          <w:r w:rsidRPr="00163092">
            <w:rPr>
              <w:sz w:val="22"/>
              <w:szCs w:val="22"/>
            </w:rPr>
          </w:r>
          <w:r w:rsidRPr="00163092">
            <w:rPr>
              <w:sz w:val="22"/>
              <w:szCs w:val="22"/>
            </w:rPr>
            <w:fldChar w:fldCharType="separate"/>
          </w:r>
          <w:r w:rsidRPr="00163092">
            <w:rPr>
              <w:sz w:val="22"/>
              <w:szCs w:val="22"/>
            </w:rPr>
            <w:t>13</w:t>
          </w:r>
          <w:r w:rsidRPr="00163092">
            <w:rPr>
              <w:sz w:val="22"/>
              <w:szCs w:val="22"/>
            </w:rPr>
            <w:fldChar w:fldCharType="end"/>
          </w:r>
        </w:p>
        <w:p w14:paraId="07900587" w14:textId="0C32120C" w:rsidR="00854237" w:rsidRPr="00163092" w:rsidRDefault="00854237">
          <w:pPr>
            <w:pStyle w:val="TOC2"/>
            <w:rPr>
              <w:rFonts w:eastAsiaTheme="minorEastAsia" w:cstheme="minorBidi"/>
              <w:color w:val="auto"/>
              <w:sz w:val="22"/>
              <w:szCs w:val="22"/>
            </w:rPr>
          </w:pPr>
          <w:r w:rsidRPr="00163092">
            <w:rPr>
              <w:sz w:val="22"/>
              <w:szCs w:val="22"/>
            </w:rPr>
            <w:t>III.11.</w:t>
          </w:r>
          <w:r w:rsidRPr="00163092">
            <w:rPr>
              <w:rFonts w:eastAsiaTheme="minorEastAsia" w:cstheme="minorBidi"/>
              <w:color w:val="auto"/>
              <w:sz w:val="22"/>
              <w:szCs w:val="22"/>
            </w:rPr>
            <w:tab/>
          </w:r>
          <w:r w:rsidRPr="00163092">
            <w:rPr>
              <w:sz w:val="22"/>
              <w:szCs w:val="22"/>
            </w:rPr>
            <w:t>Federal Requirements</w:t>
          </w:r>
          <w:r w:rsidRPr="00163092">
            <w:rPr>
              <w:sz w:val="22"/>
              <w:szCs w:val="22"/>
            </w:rPr>
            <w:tab/>
          </w:r>
          <w:r w:rsidRPr="00163092">
            <w:rPr>
              <w:sz w:val="22"/>
              <w:szCs w:val="22"/>
            </w:rPr>
            <w:fldChar w:fldCharType="begin"/>
          </w:r>
          <w:r w:rsidRPr="00163092">
            <w:rPr>
              <w:sz w:val="22"/>
              <w:szCs w:val="22"/>
            </w:rPr>
            <w:instrText xml:space="preserve"> PAGEREF _Toc146700479 \h </w:instrText>
          </w:r>
          <w:r w:rsidRPr="00163092">
            <w:rPr>
              <w:sz w:val="22"/>
              <w:szCs w:val="22"/>
            </w:rPr>
          </w:r>
          <w:r w:rsidRPr="00163092">
            <w:rPr>
              <w:sz w:val="22"/>
              <w:szCs w:val="22"/>
            </w:rPr>
            <w:fldChar w:fldCharType="separate"/>
          </w:r>
          <w:r w:rsidRPr="00163092">
            <w:rPr>
              <w:sz w:val="22"/>
              <w:szCs w:val="22"/>
            </w:rPr>
            <w:t>13</w:t>
          </w:r>
          <w:r w:rsidRPr="00163092">
            <w:rPr>
              <w:sz w:val="22"/>
              <w:szCs w:val="22"/>
            </w:rPr>
            <w:fldChar w:fldCharType="end"/>
          </w:r>
        </w:p>
        <w:p w14:paraId="3B30C42A" w14:textId="6C93C51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163092">
            <w:rPr>
              <w:rFonts w:ascii="Calibri"/>
              <w:noProof/>
              <w:sz w:val="22"/>
              <w:szCs w:val="22"/>
              <w14:scene3d>
                <w14:camera w14:prst="orthographicFront"/>
                <w14:lightRig w14:rig="threePt" w14:dir="t">
                  <w14:rot w14:lat="0" w14:lon="0" w14:rev="0"/>
                </w14:lightRig>
              </w14:scene3d>
            </w:rPr>
            <w:t>IV.</w:t>
          </w:r>
          <w:r w:rsidRPr="00163092">
            <w:rPr>
              <w:noProof/>
              <w:sz w:val="22"/>
              <w:szCs w:val="22"/>
            </w:rPr>
            <w:t xml:space="preserve"> Appendices</w:t>
          </w:r>
          <w:r w:rsidRPr="00163092">
            <w:rPr>
              <w:noProof/>
              <w:sz w:val="22"/>
              <w:szCs w:val="22"/>
            </w:rPr>
            <w:tab/>
          </w:r>
          <w:r w:rsidRPr="00163092">
            <w:rPr>
              <w:noProof/>
              <w:sz w:val="22"/>
              <w:szCs w:val="22"/>
            </w:rPr>
            <w:fldChar w:fldCharType="begin"/>
          </w:r>
          <w:r w:rsidRPr="00163092">
            <w:rPr>
              <w:noProof/>
              <w:sz w:val="22"/>
              <w:szCs w:val="22"/>
            </w:rPr>
            <w:instrText xml:space="preserve"> PAGEREF _Toc146700480 \h </w:instrText>
          </w:r>
          <w:r w:rsidRPr="00163092">
            <w:rPr>
              <w:noProof/>
              <w:sz w:val="22"/>
              <w:szCs w:val="22"/>
            </w:rPr>
          </w:r>
          <w:r w:rsidRPr="00163092">
            <w:rPr>
              <w:noProof/>
              <w:sz w:val="22"/>
              <w:szCs w:val="22"/>
            </w:rPr>
            <w:fldChar w:fldCharType="separate"/>
          </w:r>
          <w:r w:rsidRPr="00163092">
            <w:rPr>
              <w:noProof/>
              <w:sz w:val="22"/>
              <w:szCs w:val="22"/>
            </w:rPr>
            <w:t>14</w:t>
          </w:r>
          <w:r w:rsidRPr="00163092">
            <w:rPr>
              <w:noProof/>
              <w:sz w:val="22"/>
              <w:szCs w:val="22"/>
            </w:rPr>
            <w:fldChar w:fldCharType="end"/>
          </w:r>
        </w:p>
        <w:p w14:paraId="23A9E0FA" w14:textId="58E25AF8" w:rsidR="0094623B" w:rsidRDefault="0013614C" w:rsidP="006E3A4E">
          <w:pPr>
            <w:pStyle w:val="TOC1"/>
            <w:tabs>
              <w:tab w:val="clear" w:pos="9720"/>
              <w:tab w:val="right" w:pos="9810"/>
            </w:tabs>
            <w:sectPr w:rsidR="0094623B" w:rsidSect="000017E3">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7BBB2E02" w14:textId="77777777" w:rsidR="00941461" w:rsidRDefault="00941461">
      <w:pPr>
        <w:spacing w:after="0"/>
        <w:rPr>
          <w:b/>
          <w:bCs/>
          <w:sz w:val="32"/>
          <w:szCs w:val="28"/>
        </w:rPr>
      </w:pPr>
      <w:r>
        <w:br w:type="page"/>
      </w:r>
    </w:p>
    <w:tbl>
      <w:tblPr>
        <w:tblW w:w="9900" w:type="dxa"/>
        <w:tblCellMar>
          <w:left w:w="0" w:type="dxa"/>
          <w:right w:w="0" w:type="dxa"/>
        </w:tblCellMar>
        <w:tblLook w:val="04A0" w:firstRow="1" w:lastRow="0" w:firstColumn="1" w:lastColumn="0" w:noHBand="0" w:noVBand="1"/>
      </w:tblPr>
      <w:tblGrid>
        <w:gridCol w:w="7200"/>
        <w:gridCol w:w="2700"/>
      </w:tblGrid>
      <w:tr w:rsidR="004E447F" w:rsidRPr="000067D5" w14:paraId="3DAFEC4E" w14:textId="77777777" w:rsidTr="009B7D66">
        <w:trPr>
          <w:trHeight w:val="300"/>
        </w:trPr>
        <w:tc>
          <w:tcPr>
            <w:tcW w:w="9900" w:type="dxa"/>
            <w:gridSpan w:val="2"/>
            <w:vAlign w:val="bottom"/>
            <w:hideMark/>
          </w:tcPr>
          <w:p w14:paraId="03CE04D8" w14:textId="77777777" w:rsidR="004E447F" w:rsidRPr="000067D5" w:rsidRDefault="004E447F" w:rsidP="004E447F">
            <w:pPr>
              <w:jc w:val="center"/>
              <w:rPr>
                <w:b/>
                <w:bCs/>
                <w:sz w:val="32"/>
                <w:szCs w:val="32"/>
              </w:rPr>
            </w:pPr>
            <w:r w:rsidRPr="000067D5">
              <w:rPr>
                <w:b/>
                <w:bCs/>
                <w:sz w:val="36"/>
                <w:szCs w:val="36"/>
              </w:rPr>
              <w:lastRenderedPageBreak/>
              <w:t>State Board of Education</w:t>
            </w:r>
          </w:p>
          <w:p w14:paraId="119C8BE8" w14:textId="77777777" w:rsidR="004E447F" w:rsidRPr="000067D5" w:rsidRDefault="004E447F" w:rsidP="004E447F">
            <w:pPr>
              <w:rPr>
                <w:rFonts w:ascii="Aptos" w:hAnsi="Aptos"/>
                <w:sz w:val="32"/>
                <w:szCs w:val="32"/>
              </w:rPr>
            </w:pPr>
          </w:p>
        </w:tc>
      </w:tr>
      <w:tr w:rsidR="004E447F" w:rsidRPr="000067D5" w14:paraId="71365909" w14:textId="77777777" w:rsidTr="009B7D66">
        <w:trPr>
          <w:trHeight w:val="300"/>
        </w:trPr>
        <w:tc>
          <w:tcPr>
            <w:tcW w:w="7200" w:type="dxa"/>
            <w:vAlign w:val="bottom"/>
            <w:hideMark/>
          </w:tcPr>
          <w:p w14:paraId="21094431"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Kathy A. Goldenberg – President  </w:t>
            </w:r>
          </w:p>
        </w:tc>
        <w:tc>
          <w:tcPr>
            <w:tcW w:w="2700" w:type="dxa"/>
            <w:vAlign w:val="bottom"/>
            <w:hideMark/>
          </w:tcPr>
          <w:p w14:paraId="7B89D17B"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Burlington </w:t>
            </w:r>
          </w:p>
        </w:tc>
      </w:tr>
      <w:tr w:rsidR="004E447F" w:rsidRPr="000067D5" w14:paraId="5514C117" w14:textId="77777777" w:rsidTr="009B7D66">
        <w:trPr>
          <w:trHeight w:val="300"/>
        </w:trPr>
        <w:tc>
          <w:tcPr>
            <w:tcW w:w="7200" w:type="dxa"/>
            <w:vAlign w:val="bottom"/>
          </w:tcPr>
          <w:p w14:paraId="4D02AA20" w14:textId="77777777" w:rsidR="004E447F" w:rsidRPr="000067D5" w:rsidRDefault="004E447F" w:rsidP="004E447F">
            <w:pPr>
              <w:spacing w:after="0"/>
              <w:rPr>
                <w:rFonts w:ascii="Aptos" w:hAnsi="Aptos" w:cs="Aptos"/>
                <w:sz w:val="32"/>
                <w:szCs w:val="32"/>
              </w:rPr>
            </w:pPr>
            <w:proofErr w:type="spellStart"/>
            <w:r w:rsidRPr="000067D5">
              <w:rPr>
                <w:rFonts w:ascii="Aptos" w:hAnsi="Aptos" w:cs="Aptos"/>
                <w:sz w:val="32"/>
                <w:szCs w:val="32"/>
              </w:rPr>
              <w:t>Nedd</w:t>
            </w:r>
            <w:proofErr w:type="spellEnd"/>
            <w:r w:rsidRPr="000067D5">
              <w:rPr>
                <w:rFonts w:ascii="Aptos" w:hAnsi="Aptos" w:cs="Aptos"/>
                <w:sz w:val="32"/>
                <w:szCs w:val="32"/>
              </w:rPr>
              <w:t xml:space="preserve"> James Johnson – Vice President </w:t>
            </w:r>
          </w:p>
        </w:tc>
        <w:tc>
          <w:tcPr>
            <w:tcW w:w="2700" w:type="dxa"/>
            <w:vAlign w:val="bottom"/>
          </w:tcPr>
          <w:p w14:paraId="7A457134"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Salem </w:t>
            </w:r>
          </w:p>
        </w:tc>
      </w:tr>
      <w:tr w:rsidR="004E447F" w:rsidRPr="000067D5" w14:paraId="0FAC05D3" w14:textId="77777777" w:rsidTr="009B7D66">
        <w:trPr>
          <w:trHeight w:val="300"/>
        </w:trPr>
        <w:tc>
          <w:tcPr>
            <w:tcW w:w="7200" w:type="dxa"/>
            <w:vAlign w:val="bottom"/>
            <w:hideMark/>
          </w:tcPr>
          <w:p w14:paraId="18406A19"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Arcelio Aponte</w:t>
            </w:r>
          </w:p>
        </w:tc>
        <w:tc>
          <w:tcPr>
            <w:tcW w:w="2700" w:type="dxa"/>
            <w:vAlign w:val="bottom"/>
            <w:hideMark/>
          </w:tcPr>
          <w:p w14:paraId="7A32F348"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Middlesex </w:t>
            </w:r>
          </w:p>
        </w:tc>
      </w:tr>
      <w:tr w:rsidR="004E447F" w:rsidRPr="000067D5" w14:paraId="234B9D10" w14:textId="77777777" w:rsidTr="009B7D66">
        <w:trPr>
          <w:trHeight w:val="300"/>
        </w:trPr>
        <w:tc>
          <w:tcPr>
            <w:tcW w:w="7200" w:type="dxa"/>
            <w:vAlign w:val="bottom"/>
            <w:hideMark/>
          </w:tcPr>
          <w:p w14:paraId="55681C15"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Mary G. Bennett</w:t>
            </w:r>
          </w:p>
        </w:tc>
        <w:tc>
          <w:tcPr>
            <w:tcW w:w="2700" w:type="dxa"/>
            <w:vAlign w:val="bottom"/>
            <w:hideMark/>
          </w:tcPr>
          <w:p w14:paraId="160A46D2"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Essex</w:t>
            </w:r>
          </w:p>
        </w:tc>
      </w:tr>
      <w:tr w:rsidR="004E447F" w:rsidRPr="000067D5" w14:paraId="1472255A" w14:textId="77777777" w:rsidTr="009B7D66">
        <w:trPr>
          <w:trHeight w:val="300"/>
        </w:trPr>
        <w:tc>
          <w:tcPr>
            <w:tcW w:w="7200" w:type="dxa"/>
            <w:vAlign w:val="bottom"/>
            <w:hideMark/>
          </w:tcPr>
          <w:p w14:paraId="26D54030"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lang w:val="de-DE"/>
              </w:rPr>
              <w:t>Mary Beth Berry</w:t>
            </w:r>
            <w:r w:rsidRPr="000067D5">
              <w:rPr>
                <w:rFonts w:ascii="Aptos" w:hAnsi="Aptos" w:cs="Aptos"/>
                <w:sz w:val="32"/>
                <w:szCs w:val="32"/>
              </w:rPr>
              <w:t> </w:t>
            </w:r>
          </w:p>
        </w:tc>
        <w:tc>
          <w:tcPr>
            <w:tcW w:w="2700" w:type="dxa"/>
            <w:vAlign w:val="bottom"/>
            <w:hideMark/>
          </w:tcPr>
          <w:p w14:paraId="5E0C2EF4"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Hunterdon </w:t>
            </w:r>
          </w:p>
        </w:tc>
      </w:tr>
      <w:tr w:rsidR="004E447F" w:rsidRPr="000067D5" w14:paraId="45895355" w14:textId="77777777" w:rsidTr="009B7D66">
        <w:trPr>
          <w:trHeight w:val="300"/>
        </w:trPr>
        <w:tc>
          <w:tcPr>
            <w:tcW w:w="7200" w:type="dxa"/>
            <w:vAlign w:val="bottom"/>
            <w:hideMark/>
          </w:tcPr>
          <w:p w14:paraId="7A0FB7F2"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lang w:val="de-DE"/>
              </w:rPr>
              <w:t>Elaine Bobrove</w:t>
            </w:r>
            <w:r w:rsidRPr="000067D5">
              <w:rPr>
                <w:rFonts w:ascii="Aptos" w:hAnsi="Aptos" w:cs="Aptos"/>
                <w:sz w:val="32"/>
                <w:szCs w:val="32"/>
              </w:rPr>
              <w:t> </w:t>
            </w:r>
          </w:p>
        </w:tc>
        <w:tc>
          <w:tcPr>
            <w:tcW w:w="2700" w:type="dxa"/>
            <w:vAlign w:val="bottom"/>
            <w:hideMark/>
          </w:tcPr>
          <w:p w14:paraId="4810BF57"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Camden </w:t>
            </w:r>
          </w:p>
        </w:tc>
      </w:tr>
      <w:tr w:rsidR="004E447F" w:rsidRPr="000067D5" w14:paraId="10208EB5" w14:textId="77777777" w:rsidTr="009B7D66">
        <w:trPr>
          <w:trHeight w:val="300"/>
        </w:trPr>
        <w:tc>
          <w:tcPr>
            <w:tcW w:w="7200" w:type="dxa"/>
            <w:vAlign w:val="bottom"/>
            <w:hideMark/>
          </w:tcPr>
          <w:p w14:paraId="404EBED8"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lang w:val="de-DE"/>
              </w:rPr>
              <w:t>Ronald K. Butcher</w:t>
            </w:r>
            <w:r w:rsidRPr="000067D5">
              <w:rPr>
                <w:rFonts w:ascii="Aptos" w:hAnsi="Aptos" w:cs="Aptos"/>
                <w:sz w:val="32"/>
                <w:szCs w:val="32"/>
              </w:rPr>
              <w:t> </w:t>
            </w:r>
          </w:p>
        </w:tc>
        <w:tc>
          <w:tcPr>
            <w:tcW w:w="2700" w:type="dxa"/>
            <w:vAlign w:val="bottom"/>
          </w:tcPr>
          <w:p w14:paraId="27FC2B94"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Gloucester </w:t>
            </w:r>
          </w:p>
        </w:tc>
      </w:tr>
      <w:tr w:rsidR="004E447F" w:rsidRPr="000067D5" w14:paraId="22A2A3F2" w14:textId="77777777" w:rsidTr="009B7D66">
        <w:trPr>
          <w:trHeight w:val="300"/>
        </w:trPr>
        <w:tc>
          <w:tcPr>
            <w:tcW w:w="7200" w:type="dxa"/>
            <w:vAlign w:val="bottom"/>
            <w:hideMark/>
          </w:tcPr>
          <w:p w14:paraId="4C0F633C"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Jack Fornaro </w:t>
            </w:r>
          </w:p>
        </w:tc>
        <w:tc>
          <w:tcPr>
            <w:tcW w:w="2700" w:type="dxa"/>
            <w:vAlign w:val="bottom"/>
            <w:hideMark/>
          </w:tcPr>
          <w:p w14:paraId="055ED875"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Warren </w:t>
            </w:r>
          </w:p>
        </w:tc>
      </w:tr>
      <w:tr w:rsidR="004E447F" w:rsidRPr="000067D5" w14:paraId="7A0CCC1B" w14:textId="77777777" w:rsidTr="009B7D66">
        <w:trPr>
          <w:trHeight w:val="300"/>
        </w:trPr>
        <w:tc>
          <w:tcPr>
            <w:tcW w:w="7200" w:type="dxa"/>
            <w:vAlign w:val="bottom"/>
            <w:hideMark/>
          </w:tcPr>
          <w:p w14:paraId="54785188"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Dr. Claudine Keenan</w:t>
            </w:r>
          </w:p>
        </w:tc>
        <w:tc>
          <w:tcPr>
            <w:tcW w:w="2700" w:type="dxa"/>
            <w:vAlign w:val="bottom"/>
            <w:hideMark/>
          </w:tcPr>
          <w:p w14:paraId="26DCA759"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 xml:space="preserve">Atlantic </w:t>
            </w:r>
          </w:p>
        </w:tc>
      </w:tr>
      <w:tr w:rsidR="004E447F" w:rsidRPr="000067D5" w14:paraId="6203CA93" w14:textId="77777777" w:rsidTr="009B7D66">
        <w:trPr>
          <w:trHeight w:val="300"/>
        </w:trPr>
        <w:tc>
          <w:tcPr>
            <w:tcW w:w="7200" w:type="dxa"/>
            <w:vAlign w:val="bottom"/>
            <w:hideMark/>
          </w:tcPr>
          <w:p w14:paraId="57FF32A6"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Jeanette Pena</w:t>
            </w:r>
          </w:p>
        </w:tc>
        <w:tc>
          <w:tcPr>
            <w:tcW w:w="2700" w:type="dxa"/>
            <w:vAlign w:val="bottom"/>
            <w:hideMark/>
          </w:tcPr>
          <w:p w14:paraId="7446FA78"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Hudson </w:t>
            </w:r>
          </w:p>
        </w:tc>
      </w:tr>
      <w:tr w:rsidR="004E447F" w:rsidRPr="000067D5" w14:paraId="5A5A27DD" w14:textId="77777777" w:rsidTr="009B7D66">
        <w:trPr>
          <w:trHeight w:val="300"/>
        </w:trPr>
        <w:tc>
          <w:tcPr>
            <w:tcW w:w="7200" w:type="dxa"/>
            <w:vAlign w:val="bottom"/>
            <w:hideMark/>
          </w:tcPr>
          <w:p w14:paraId="467F4258"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Ahmed Shehata</w:t>
            </w:r>
          </w:p>
        </w:tc>
        <w:tc>
          <w:tcPr>
            <w:tcW w:w="2700" w:type="dxa"/>
            <w:vAlign w:val="bottom"/>
            <w:hideMark/>
          </w:tcPr>
          <w:p w14:paraId="1B20F4C0"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 Union </w:t>
            </w:r>
          </w:p>
        </w:tc>
      </w:tr>
      <w:tr w:rsidR="004E447F" w:rsidRPr="000067D5" w14:paraId="23E79A87" w14:textId="77777777" w:rsidTr="009B7D66">
        <w:trPr>
          <w:trHeight w:val="300"/>
        </w:trPr>
        <w:tc>
          <w:tcPr>
            <w:tcW w:w="7200" w:type="dxa"/>
            <w:vAlign w:val="bottom"/>
            <w:hideMark/>
          </w:tcPr>
          <w:p w14:paraId="4FB83961"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Joseph Ricca, Jr </w:t>
            </w:r>
          </w:p>
        </w:tc>
        <w:tc>
          <w:tcPr>
            <w:tcW w:w="2700" w:type="dxa"/>
            <w:vAlign w:val="bottom"/>
            <w:hideMark/>
          </w:tcPr>
          <w:p w14:paraId="697E0DE3" w14:textId="77777777" w:rsidR="004E447F" w:rsidRPr="000067D5" w:rsidRDefault="004E447F" w:rsidP="004E447F">
            <w:pPr>
              <w:spacing w:after="0"/>
              <w:rPr>
                <w:rFonts w:ascii="Aptos" w:hAnsi="Aptos" w:cs="Aptos"/>
                <w:sz w:val="32"/>
                <w:szCs w:val="32"/>
              </w:rPr>
            </w:pPr>
            <w:r w:rsidRPr="000067D5">
              <w:rPr>
                <w:rFonts w:ascii="Aptos" w:hAnsi="Aptos" w:cs="Aptos"/>
                <w:sz w:val="32"/>
                <w:szCs w:val="32"/>
              </w:rPr>
              <w:t>Morris</w:t>
            </w:r>
          </w:p>
        </w:tc>
      </w:tr>
      <w:tr w:rsidR="004E447F" w:rsidRPr="000067D5" w14:paraId="630398D7" w14:textId="77777777" w:rsidTr="009B7D66">
        <w:trPr>
          <w:trHeight w:val="300"/>
        </w:trPr>
        <w:tc>
          <w:tcPr>
            <w:tcW w:w="7200" w:type="dxa"/>
            <w:tcBorders>
              <w:left w:val="none" w:sz="12" w:space="0" w:color="000000"/>
              <w:bottom w:val="none" w:sz="12" w:space="0" w:color="000000"/>
              <w:right w:val="none" w:sz="12" w:space="0" w:color="000000"/>
            </w:tcBorders>
            <w:vAlign w:val="bottom"/>
            <w:hideMark/>
          </w:tcPr>
          <w:p w14:paraId="071FF773" w14:textId="77777777" w:rsidR="004E447F" w:rsidRPr="000067D5" w:rsidRDefault="004E447F" w:rsidP="004E447F">
            <w:pPr>
              <w:rPr>
                <w:rFonts w:ascii="Aptos" w:hAnsi="Aptos"/>
                <w:sz w:val="32"/>
                <w:szCs w:val="32"/>
              </w:rPr>
            </w:pPr>
          </w:p>
        </w:tc>
        <w:tc>
          <w:tcPr>
            <w:tcW w:w="2700" w:type="dxa"/>
            <w:tcBorders>
              <w:left w:val="none" w:sz="12" w:space="0" w:color="000000"/>
              <w:bottom w:val="none" w:sz="12" w:space="0" w:color="000000"/>
              <w:right w:val="none" w:sz="12" w:space="0" w:color="000000"/>
            </w:tcBorders>
            <w:vAlign w:val="bottom"/>
            <w:hideMark/>
          </w:tcPr>
          <w:p w14:paraId="7064B869" w14:textId="77777777" w:rsidR="004E447F" w:rsidRPr="000067D5" w:rsidRDefault="004E447F" w:rsidP="004E447F">
            <w:pPr>
              <w:rPr>
                <w:rFonts w:ascii="Aptos" w:hAnsi="Aptos"/>
                <w:sz w:val="32"/>
                <w:szCs w:val="32"/>
              </w:rPr>
            </w:pPr>
          </w:p>
        </w:tc>
      </w:tr>
      <w:tr w:rsidR="004E447F" w:rsidRPr="000067D5" w14:paraId="36A8DF65" w14:textId="77777777" w:rsidTr="009B7D66">
        <w:trPr>
          <w:trHeight w:val="300"/>
        </w:trPr>
        <w:tc>
          <w:tcPr>
            <w:tcW w:w="9900" w:type="dxa"/>
            <w:gridSpan w:val="2"/>
            <w:tcBorders>
              <w:top w:val="single" w:sz="12" w:space="0" w:color="000000"/>
              <w:left w:val="none" w:sz="12" w:space="0" w:color="000000"/>
              <w:bottom w:val="none" w:sz="12" w:space="0" w:color="000000"/>
              <w:right w:val="none" w:sz="12" w:space="0" w:color="000000"/>
            </w:tcBorders>
            <w:vAlign w:val="bottom"/>
            <w:hideMark/>
          </w:tcPr>
          <w:p w14:paraId="6B6D5629" w14:textId="77777777" w:rsidR="00E25B67" w:rsidRDefault="00E25B67" w:rsidP="004E447F">
            <w:pPr>
              <w:jc w:val="center"/>
              <w:rPr>
                <w:rFonts w:ascii="Aptos" w:hAnsi="Aptos"/>
                <w:sz w:val="32"/>
                <w:szCs w:val="32"/>
              </w:rPr>
            </w:pPr>
          </w:p>
          <w:p w14:paraId="1C0B6452" w14:textId="3B7DFD5B" w:rsidR="004E447F" w:rsidRPr="000067D5" w:rsidRDefault="004E447F" w:rsidP="004E447F">
            <w:pPr>
              <w:jc w:val="center"/>
              <w:rPr>
                <w:rFonts w:ascii="Aptos" w:hAnsi="Aptos"/>
                <w:sz w:val="32"/>
                <w:szCs w:val="32"/>
              </w:rPr>
            </w:pPr>
            <w:r w:rsidRPr="000067D5">
              <w:rPr>
                <w:rFonts w:ascii="Aptos" w:hAnsi="Aptos"/>
                <w:sz w:val="32"/>
                <w:szCs w:val="32"/>
              </w:rPr>
              <w:t>Kevin Dehmer, Commissioner</w:t>
            </w:r>
          </w:p>
          <w:p w14:paraId="7C146D0F" w14:textId="77777777" w:rsidR="004E447F" w:rsidRPr="000067D5" w:rsidRDefault="004E447F" w:rsidP="004E447F">
            <w:pPr>
              <w:jc w:val="center"/>
              <w:rPr>
                <w:rFonts w:ascii="Aptos" w:hAnsi="Aptos"/>
                <w:sz w:val="32"/>
                <w:szCs w:val="32"/>
              </w:rPr>
            </w:pPr>
            <w:r w:rsidRPr="000067D5">
              <w:rPr>
                <w:rFonts w:ascii="Aptos" w:hAnsi="Aptos"/>
                <w:sz w:val="32"/>
                <w:szCs w:val="32"/>
              </w:rPr>
              <w:t>Secretary, State Board of Education</w:t>
            </w:r>
          </w:p>
        </w:tc>
      </w:tr>
      <w:tr w:rsidR="004E447F" w:rsidRPr="000067D5" w14:paraId="14B70D07" w14:textId="77777777" w:rsidTr="009B7D66">
        <w:trPr>
          <w:trHeight w:val="300"/>
        </w:trPr>
        <w:tc>
          <w:tcPr>
            <w:tcW w:w="9900" w:type="dxa"/>
            <w:gridSpan w:val="2"/>
            <w:tcBorders>
              <w:top w:val="none" w:sz="12" w:space="0" w:color="000000"/>
              <w:left w:val="none" w:sz="12" w:space="0" w:color="000000"/>
              <w:bottom w:val="none" w:sz="12" w:space="0" w:color="000000"/>
              <w:right w:val="none" w:sz="12" w:space="0" w:color="000000"/>
            </w:tcBorders>
            <w:vAlign w:val="bottom"/>
            <w:hideMark/>
          </w:tcPr>
          <w:p w14:paraId="078F04C7" w14:textId="77777777" w:rsidR="004E447F" w:rsidRPr="000067D5" w:rsidRDefault="004E447F" w:rsidP="004E447F">
            <w:pPr>
              <w:rPr>
                <w:rFonts w:ascii="Aptos" w:hAnsi="Aptos"/>
              </w:rPr>
            </w:pPr>
            <w:r w:rsidRPr="000067D5">
              <w:rPr>
                <w:rFonts w:ascii="Aptos" w:hAnsi="Aptos"/>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6B96F46F" w14:textId="18633E70" w:rsidR="008E4997" w:rsidRDefault="008E4997" w:rsidP="009B7D66">
      <w:pPr>
        <w:mirrorIndents/>
        <w:rPr>
          <w:rFonts w:asciiTheme="minorHAnsi" w:hAnsiTheme="minorHAnsi" w:cstheme="minorHAnsi"/>
          <w:szCs w:val="22"/>
          <w:highlight w:val="yellow"/>
        </w:rPr>
        <w:sectPr w:rsidR="008E4997" w:rsidSect="00D71BCE">
          <w:headerReference w:type="default" r:id="rId17"/>
          <w:type w:val="continuous"/>
          <w:pgSz w:w="12240" w:h="15840" w:code="1"/>
          <w:pgMar w:top="1440" w:right="1080" w:bottom="720" w:left="1080" w:header="720" w:footer="720" w:gutter="0"/>
          <w:cols w:space="720"/>
          <w:formProt w:val="0"/>
          <w:docGrid w:linePitch="360"/>
        </w:sectPr>
      </w:pPr>
    </w:p>
    <w:p w14:paraId="29832993" w14:textId="77289988" w:rsidR="00310B0C" w:rsidRPr="00C06EBC" w:rsidRDefault="000017E3" w:rsidP="009B7D66">
      <w:pPr>
        <w:pStyle w:val="Heading1"/>
      </w:pPr>
      <w:r w:rsidRPr="00C06EBC">
        <w:lastRenderedPageBreak/>
        <w:t xml:space="preserve">I. </w:t>
      </w:r>
      <w:bookmarkStart w:id="0" w:name="_Toc146700446"/>
      <w:r w:rsidR="00055CEB" w:rsidRPr="00C06EBC">
        <w:t>Grant Program Informatio</w:t>
      </w:r>
      <w:r w:rsidR="00EB221C" w:rsidRPr="00C06EBC">
        <w:t>n</w:t>
      </w:r>
      <w:bookmarkEnd w:id="0"/>
    </w:p>
    <w:p w14:paraId="77F655B6" w14:textId="3798C371" w:rsidR="000017E3" w:rsidRPr="00A62E0F" w:rsidRDefault="00A62E0F" w:rsidP="009B7D66">
      <w:pPr>
        <w:pStyle w:val="Heading2"/>
      </w:pPr>
      <w:r w:rsidRPr="00A62E0F">
        <w:t>I.1</w:t>
      </w:r>
      <w:r w:rsidRPr="00A62E0F">
        <w:tab/>
        <w:t>Purpose of the NGO</w:t>
      </w:r>
    </w:p>
    <w:p w14:paraId="3EAF9017" w14:textId="2C56BE25" w:rsidR="007F5EB4" w:rsidRDefault="72D6AC33" w:rsidP="009B7D66">
      <w:pPr>
        <w:ind w:left="720"/>
        <w:rPr>
          <w:b/>
          <w:bCs/>
        </w:rPr>
      </w:pPr>
      <w:bookmarkStart w:id="1" w:name="_Toc96599937"/>
      <w:r>
        <w:t xml:space="preserve">The United States Department of Education’s </w:t>
      </w:r>
      <w:hyperlink r:id="rId18">
        <w:r w:rsidRPr="00F27881">
          <w:rPr>
            <w:rStyle w:val="Hyperlink"/>
          </w:rPr>
          <w:t>Comprehensive Literacy State Development (CLSD)</w:t>
        </w:r>
      </w:hyperlink>
      <w:r>
        <w:t xml:space="preserve"> program is authorized under Sections 2221-2225 of the Elementary and Secondary Education Act, as amended. The purpose of CLSD discretionary grants is to create comprehensive literacy programs to advance literacy skills, including pre-literacy skills, reading and writing, for children from birth through grade 12. In 2024, New Jersey was awarded almost $50</w:t>
      </w:r>
      <w:r w:rsidR="00DB4BF3">
        <w:t xml:space="preserve"> million</w:t>
      </w:r>
      <w:r>
        <w:t xml:space="preserve"> in CLSD funding over five years to implement several subgrants to local education agencies (LEAs).  </w:t>
      </w:r>
      <w:r w:rsidRPr="00F27881">
        <w:rPr>
          <w:b/>
          <w:bCs/>
        </w:rPr>
        <w:t> </w:t>
      </w:r>
    </w:p>
    <w:p w14:paraId="432AA6C2" w14:textId="54DFE122" w:rsidR="00314516" w:rsidRPr="00314516" w:rsidRDefault="0D80E055" w:rsidP="009B7D66">
      <w:pPr>
        <w:ind w:left="720"/>
      </w:pPr>
      <w:r>
        <w:t>High-quality instructional materials (HQIM) are the foundation of curriculum, which is defined as a district-provided instructional plan outlining the knowledge, skills, and competencies students are expected to master. As required by N.J.A.C. 6A:8-3.</w:t>
      </w:r>
      <w:r w:rsidR="3F423F76">
        <w:t>1</w:t>
      </w:r>
      <w:r>
        <w:t>, curricul</w:t>
      </w:r>
      <w:r w:rsidR="7C599BEC">
        <w:t>a</w:t>
      </w:r>
      <w:r>
        <w:t xml:space="preserve"> must include pacing guides, assessments, interdisciplinary connections and instructional materials that support learners at all levels. HQIM are critical tools for teachers to implement the curriculum with consistency and rigor, providing standards-aligned learning goals and lessons, research-based instructional strategies, embedded formative assessments and coherent, sequenced units. While districts in New Jersey are responsible for developing their own local curriculum and selecting supporting instructional materials, they are strongly encouraged to adopt HQIM aligned with both their curricular goals and the New Jersey Student Learning Standards (NJSLS). Expanding access to HQIM—when paired with targeted, aligned professional learning—can significantly improve student outcomes and promote </w:t>
      </w:r>
      <w:r w:rsidR="00CB1908">
        <w:t xml:space="preserve">high-quality </w:t>
      </w:r>
      <w:r>
        <w:t>instruction</w:t>
      </w:r>
      <w:r w:rsidR="00CB1908">
        <w:t xml:space="preserve"> for all students </w:t>
      </w:r>
      <w:r>
        <w:t xml:space="preserve">across </w:t>
      </w:r>
      <w:r w:rsidR="00CB1908">
        <w:t xml:space="preserve">all </w:t>
      </w:r>
      <w:r>
        <w:t>classrooms and schools.</w:t>
      </w:r>
    </w:p>
    <w:p w14:paraId="3C05E012" w14:textId="46FF7F02" w:rsidR="001677A4" w:rsidRPr="001677A4" w:rsidRDefault="001677A4" w:rsidP="009B7D66">
      <w:pPr>
        <w:ind w:left="720"/>
      </w:pPr>
      <w:r>
        <w:t xml:space="preserve">The </w:t>
      </w:r>
      <w:r w:rsidR="00DA7384">
        <w:t xml:space="preserve">Instructional Materials for Professional Advancement and Coherent Teaching (IMPACT) </w:t>
      </w:r>
      <w:r w:rsidR="000F7BE1">
        <w:t>g</w:t>
      </w:r>
      <w:r>
        <w:t xml:space="preserve">rant is a competitive funding opportunity designed to support LEAs in purchasing and implementing high-quality </w:t>
      </w:r>
      <w:r w:rsidR="00B90634">
        <w:t xml:space="preserve">instructional materials for </w:t>
      </w:r>
      <w:r>
        <w:t xml:space="preserve">literacy to accelerate student learning and strengthen Tier 1 instruction across all grade levels. Through this $5 million grant program, the NJDOE will </w:t>
      </w:r>
      <w:r w:rsidR="009114AE">
        <w:t>LEAs</w:t>
      </w:r>
      <w:r>
        <w:t xml:space="preserve"> </w:t>
      </w:r>
      <w:r w:rsidR="00274B07">
        <w:t xml:space="preserve">with a significant percentage of economically disadvantaged students </w:t>
      </w:r>
      <w:r>
        <w:t xml:space="preserve">by funding up to 50% of the cost of new HQIM and up to 100% of the initial professional development required to implement those materials effectively </w:t>
      </w:r>
      <w:r w:rsidR="00996BF1">
        <w:t>with award amounts</w:t>
      </w:r>
      <w:r w:rsidR="00D767AB">
        <w:t xml:space="preserve"> of $100,000, $200,000, and $400,000 based on student enrollment data. (See Appendix A)</w:t>
      </w:r>
    </w:p>
    <w:p w14:paraId="0323B564" w14:textId="69997C7A" w:rsidR="00473D02" w:rsidRPr="00473D02" w:rsidRDefault="00473D02" w:rsidP="009B7D66">
      <w:pPr>
        <w:ind w:left="720"/>
      </w:pPr>
      <w:r>
        <w:t xml:space="preserve">The Department anticipates the </w:t>
      </w:r>
      <w:r w:rsidR="00DA7384">
        <w:t xml:space="preserve">IMPACT </w:t>
      </w:r>
      <w:r>
        <w:t>grant to result in the following outcomes:  </w:t>
      </w:r>
    </w:p>
    <w:p w14:paraId="3CEE4C7F" w14:textId="0AE18778" w:rsidR="00620E35" w:rsidRDefault="00B5243F" w:rsidP="009B7D66">
      <w:pPr>
        <w:pStyle w:val="ListParagraph"/>
        <w:numPr>
          <w:ilvl w:val="0"/>
          <w:numId w:val="14"/>
        </w:numPr>
      </w:pPr>
      <w:r w:rsidRPr="00B5243F">
        <w:t>Increase access to high-quality</w:t>
      </w:r>
      <w:r w:rsidR="00620E35">
        <w:t xml:space="preserve">, </w:t>
      </w:r>
      <w:r w:rsidR="002D1A4E">
        <w:t>research</w:t>
      </w:r>
      <w:r w:rsidR="00620E35">
        <w:t>-based</w:t>
      </w:r>
      <w:r w:rsidRPr="00B5243F">
        <w:t xml:space="preserve">, standards-aligned literacy </w:t>
      </w:r>
      <w:proofErr w:type="gramStart"/>
      <w:r w:rsidRPr="00B5243F">
        <w:t>materials;</w:t>
      </w:r>
      <w:proofErr w:type="gramEnd"/>
    </w:p>
    <w:p w14:paraId="4B101FD2" w14:textId="63B4B712" w:rsidR="00620E35" w:rsidRDefault="00B5243F" w:rsidP="009B7D66">
      <w:pPr>
        <w:pStyle w:val="ListParagraph"/>
        <w:numPr>
          <w:ilvl w:val="0"/>
          <w:numId w:val="14"/>
        </w:numPr>
      </w:pPr>
      <w:r w:rsidRPr="00B5243F">
        <w:t xml:space="preserve">Strengthen Tier 1 literacy instruction through coherent, </w:t>
      </w:r>
      <w:r w:rsidR="00E13A85">
        <w:t>high-quality</w:t>
      </w:r>
      <w:r w:rsidRPr="00B5243F">
        <w:t xml:space="preserve">, and sequenced </w:t>
      </w:r>
      <w:proofErr w:type="gramStart"/>
      <w:r w:rsidRPr="00B5243F">
        <w:t>curricula;</w:t>
      </w:r>
      <w:proofErr w:type="gramEnd"/>
    </w:p>
    <w:p w14:paraId="2BF59DE5" w14:textId="77777777" w:rsidR="00620E35" w:rsidRDefault="00B5243F" w:rsidP="009B7D66">
      <w:pPr>
        <w:pStyle w:val="ListParagraph"/>
        <w:numPr>
          <w:ilvl w:val="0"/>
          <w:numId w:val="14"/>
        </w:numPr>
      </w:pPr>
      <w:r w:rsidRPr="00B5243F">
        <w:t xml:space="preserve">Provide professional learning that empowers educators to implement HQIM </w:t>
      </w:r>
      <w:proofErr w:type="gramStart"/>
      <w:r w:rsidRPr="00B5243F">
        <w:t>effectively;</w:t>
      </w:r>
      <w:proofErr w:type="gramEnd"/>
    </w:p>
    <w:p w14:paraId="2BA017B3" w14:textId="77777777" w:rsidR="00620E35" w:rsidRDefault="00B5243F" w:rsidP="009B7D66">
      <w:pPr>
        <w:pStyle w:val="ListParagraph"/>
        <w:numPr>
          <w:ilvl w:val="0"/>
          <w:numId w:val="14"/>
        </w:numPr>
      </w:pPr>
      <w:r w:rsidRPr="00B5243F">
        <w:t>Promote district-wide instructional alignment and capacity-building; and</w:t>
      </w:r>
    </w:p>
    <w:p w14:paraId="65C02905" w14:textId="193BF12D" w:rsidR="00B5243F" w:rsidRPr="00B5243F" w:rsidRDefault="00B5243F" w:rsidP="009B7D66">
      <w:pPr>
        <w:pStyle w:val="ListParagraph"/>
        <w:numPr>
          <w:ilvl w:val="0"/>
          <w:numId w:val="14"/>
        </w:numPr>
      </w:pPr>
      <w:r w:rsidRPr="00B5243F">
        <w:t>Support measurable improvements in student literacy achievement.</w:t>
      </w:r>
    </w:p>
    <w:p w14:paraId="41737BD6" w14:textId="697BE715" w:rsidR="00801EB4" w:rsidRPr="00801EB4" w:rsidRDefault="00055CEB" w:rsidP="00F667C1">
      <w:pPr>
        <w:pStyle w:val="Heading3"/>
      </w:pPr>
      <w:r w:rsidRPr="007B6C01">
        <w:rPr>
          <w:rStyle w:val="Strong"/>
          <w:b/>
          <w:bCs/>
        </w:rPr>
        <w:t>Application Type</w:t>
      </w:r>
    </w:p>
    <w:tbl>
      <w:tblPr>
        <w:tblStyle w:val="TableGrid"/>
        <w:tblW w:w="0" w:type="auto"/>
        <w:tblInd w:w="715" w:type="dxa"/>
        <w:tblCellMar>
          <w:top w:w="58" w:type="dxa"/>
          <w:bottom w:w="58" w:type="dxa"/>
        </w:tblCellMar>
        <w:tblLook w:val="0420" w:firstRow="1" w:lastRow="0" w:firstColumn="0" w:lastColumn="0" w:noHBand="0" w:noVBand="1"/>
      </w:tblPr>
      <w:tblGrid>
        <w:gridCol w:w="2407"/>
        <w:gridCol w:w="2363"/>
      </w:tblGrid>
      <w:tr w:rsidR="007B6C01" w:rsidRPr="007B6C01" w14:paraId="5F0AD02D" w14:textId="77777777" w:rsidTr="009B7D66">
        <w:trPr>
          <w:trHeight w:val="20"/>
        </w:trPr>
        <w:tc>
          <w:tcPr>
            <w:tcW w:w="2407" w:type="dxa"/>
            <w:tcMar>
              <w:top w:w="14" w:type="dxa"/>
              <w:left w:w="14" w:type="dxa"/>
              <w:bottom w:w="14" w:type="dxa"/>
              <w:right w:w="14" w:type="dxa"/>
            </w:tcMar>
          </w:tcPr>
          <w:p w14:paraId="431EEBD0" w14:textId="7D28D0F9" w:rsidR="007B6C01" w:rsidRPr="007B6C01" w:rsidRDefault="007B6C01" w:rsidP="00C06393">
            <w:pPr>
              <w:spacing w:before="0" w:after="0"/>
              <w:ind w:left="0"/>
              <w:rPr>
                <w:rStyle w:val="Strong"/>
                <w:b w:val="0"/>
                <w:bCs w:val="0"/>
                <w:sz w:val="22"/>
                <w:szCs w:val="22"/>
              </w:rPr>
            </w:pPr>
            <w:r w:rsidRPr="007B6C01">
              <w:rPr>
                <w:rStyle w:val="Strong"/>
                <w:b w:val="0"/>
                <w:bCs w:val="0"/>
                <w:sz w:val="22"/>
                <w:szCs w:val="22"/>
              </w:rPr>
              <w:t>Open Competitive</w:t>
            </w:r>
          </w:p>
        </w:tc>
        <w:tc>
          <w:tcPr>
            <w:tcW w:w="2363" w:type="dxa"/>
            <w:tcMar>
              <w:top w:w="14" w:type="dxa"/>
              <w:left w:w="14" w:type="dxa"/>
              <w:bottom w:w="14" w:type="dxa"/>
              <w:right w:w="14" w:type="dxa"/>
            </w:tcMar>
          </w:tcPr>
          <w:p w14:paraId="14496740" w14:textId="38A273E1" w:rsidR="007B6C01" w:rsidRPr="007B6C01" w:rsidRDefault="007B6C01" w:rsidP="00C06393">
            <w:pPr>
              <w:spacing w:before="0" w:after="0"/>
              <w:ind w:left="0"/>
              <w:rPr>
                <w:rStyle w:val="Strong"/>
                <w:b w:val="0"/>
                <w:bCs w:val="0"/>
                <w:sz w:val="22"/>
                <w:szCs w:val="22"/>
              </w:rPr>
            </w:pPr>
          </w:p>
        </w:tc>
      </w:tr>
      <w:tr w:rsidR="007B6C01" w:rsidRPr="007B6C01" w14:paraId="1BE4AFD0" w14:textId="77777777" w:rsidTr="009B7D66">
        <w:trPr>
          <w:trHeight w:val="20"/>
        </w:trPr>
        <w:tc>
          <w:tcPr>
            <w:tcW w:w="2407" w:type="dxa"/>
            <w:tcMar>
              <w:top w:w="14" w:type="dxa"/>
              <w:left w:w="14" w:type="dxa"/>
              <w:bottom w:w="14" w:type="dxa"/>
              <w:right w:w="14" w:type="dxa"/>
            </w:tcMar>
          </w:tcPr>
          <w:p w14:paraId="3CE12497" w14:textId="545493D9" w:rsidR="007B6C01" w:rsidRPr="007B6C01" w:rsidRDefault="007B6C01" w:rsidP="00C06393">
            <w:pPr>
              <w:spacing w:before="0" w:after="0"/>
              <w:ind w:left="0"/>
              <w:rPr>
                <w:rStyle w:val="Strong"/>
                <w:b w:val="0"/>
                <w:bCs w:val="0"/>
                <w:sz w:val="22"/>
                <w:szCs w:val="22"/>
              </w:rPr>
            </w:pPr>
            <w:r w:rsidRPr="007B6C01">
              <w:rPr>
                <w:rStyle w:val="Strong"/>
                <w:b w:val="0"/>
                <w:bCs w:val="0"/>
                <w:sz w:val="22"/>
                <w:szCs w:val="22"/>
              </w:rPr>
              <w:t>Continuation</w:t>
            </w:r>
          </w:p>
        </w:tc>
        <w:tc>
          <w:tcPr>
            <w:tcW w:w="2363" w:type="dxa"/>
            <w:tcMar>
              <w:top w:w="14" w:type="dxa"/>
              <w:left w:w="14" w:type="dxa"/>
              <w:bottom w:w="14" w:type="dxa"/>
              <w:right w:w="14" w:type="dxa"/>
            </w:tcMar>
          </w:tcPr>
          <w:p w14:paraId="24459152" w14:textId="77777777" w:rsidR="007B6C01" w:rsidRPr="007B6C01" w:rsidRDefault="007B6C01" w:rsidP="00C06393">
            <w:pPr>
              <w:spacing w:before="0" w:after="0"/>
              <w:ind w:left="0"/>
              <w:rPr>
                <w:rStyle w:val="Strong"/>
                <w:b w:val="0"/>
                <w:bCs w:val="0"/>
                <w:sz w:val="22"/>
                <w:szCs w:val="22"/>
              </w:rPr>
            </w:pPr>
          </w:p>
        </w:tc>
      </w:tr>
      <w:tr w:rsidR="007B6C01" w:rsidRPr="007B6C01" w14:paraId="00C4DDF0" w14:textId="77777777" w:rsidTr="009B7D66">
        <w:trPr>
          <w:trHeight w:val="20"/>
        </w:trPr>
        <w:tc>
          <w:tcPr>
            <w:tcW w:w="2407" w:type="dxa"/>
            <w:tcMar>
              <w:top w:w="14" w:type="dxa"/>
              <w:left w:w="14" w:type="dxa"/>
              <w:bottom w:w="14" w:type="dxa"/>
              <w:right w:w="14" w:type="dxa"/>
            </w:tcMar>
          </w:tcPr>
          <w:p w14:paraId="2F397ACE" w14:textId="172E7FBD" w:rsidR="007B6C01" w:rsidRPr="007B6C01" w:rsidRDefault="007B6C01" w:rsidP="00C06393">
            <w:pPr>
              <w:spacing w:before="0" w:after="0"/>
              <w:ind w:left="0"/>
              <w:rPr>
                <w:rStyle w:val="Strong"/>
                <w:b w:val="0"/>
                <w:bCs w:val="0"/>
                <w:sz w:val="22"/>
                <w:szCs w:val="22"/>
              </w:rPr>
            </w:pPr>
            <w:r w:rsidRPr="007B6C01">
              <w:rPr>
                <w:rStyle w:val="Strong"/>
                <w:b w:val="0"/>
                <w:bCs w:val="0"/>
                <w:sz w:val="22"/>
                <w:szCs w:val="22"/>
              </w:rPr>
              <w:t>Limited Competitive</w:t>
            </w:r>
          </w:p>
        </w:tc>
        <w:tc>
          <w:tcPr>
            <w:tcW w:w="2363" w:type="dxa"/>
            <w:tcMar>
              <w:top w:w="14" w:type="dxa"/>
              <w:left w:w="14" w:type="dxa"/>
              <w:bottom w:w="14" w:type="dxa"/>
              <w:right w:w="14" w:type="dxa"/>
            </w:tcMar>
          </w:tcPr>
          <w:p w14:paraId="4B290C2C" w14:textId="7C753C97" w:rsidR="007B6C01" w:rsidRPr="007B6C01" w:rsidRDefault="008C5C7C" w:rsidP="00C06393">
            <w:pPr>
              <w:spacing w:before="0" w:after="0"/>
              <w:ind w:left="0"/>
              <w:rPr>
                <w:rStyle w:val="Strong"/>
                <w:b w:val="0"/>
                <w:bCs w:val="0"/>
                <w:sz w:val="22"/>
                <w:szCs w:val="22"/>
              </w:rPr>
            </w:pPr>
            <w:r>
              <w:rPr>
                <w:rStyle w:val="Strong"/>
                <w:b w:val="0"/>
                <w:bCs w:val="0"/>
                <w:sz w:val="22"/>
                <w:szCs w:val="22"/>
              </w:rPr>
              <w:t>X</w:t>
            </w:r>
          </w:p>
        </w:tc>
      </w:tr>
      <w:tr w:rsidR="007B6C01" w:rsidRPr="007B6C01" w14:paraId="097F1573" w14:textId="77777777" w:rsidTr="009B7D66">
        <w:trPr>
          <w:trHeight w:val="20"/>
        </w:trPr>
        <w:tc>
          <w:tcPr>
            <w:tcW w:w="2407" w:type="dxa"/>
            <w:tcMar>
              <w:top w:w="14" w:type="dxa"/>
              <w:left w:w="14" w:type="dxa"/>
              <w:bottom w:w="14" w:type="dxa"/>
              <w:right w:w="14" w:type="dxa"/>
            </w:tcMar>
          </w:tcPr>
          <w:p w14:paraId="028EBC03" w14:textId="2D7EF790" w:rsidR="007B6C01" w:rsidRPr="007B6C01" w:rsidRDefault="007B6C01" w:rsidP="00C06393">
            <w:pPr>
              <w:spacing w:before="0" w:after="0"/>
              <w:ind w:left="0"/>
              <w:rPr>
                <w:rStyle w:val="Strong"/>
                <w:b w:val="0"/>
                <w:bCs w:val="0"/>
                <w:sz w:val="22"/>
                <w:szCs w:val="22"/>
              </w:rPr>
            </w:pPr>
            <w:r w:rsidRPr="007B6C01">
              <w:rPr>
                <w:rStyle w:val="Strong"/>
                <w:b w:val="0"/>
                <w:bCs w:val="0"/>
                <w:sz w:val="22"/>
                <w:szCs w:val="22"/>
              </w:rPr>
              <w:t>Targeted</w:t>
            </w:r>
          </w:p>
        </w:tc>
        <w:tc>
          <w:tcPr>
            <w:tcW w:w="2363" w:type="dxa"/>
            <w:tcMar>
              <w:top w:w="14" w:type="dxa"/>
              <w:left w:w="14" w:type="dxa"/>
              <w:bottom w:w="14" w:type="dxa"/>
              <w:right w:w="14" w:type="dxa"/>
            </w:tcMar>
          </w:tcPr>
          <w:p w14:paraId="38CF7317" w14:textId="77777777" w:rsidR="007B6C01" w:rsidRPr="007B6C01" w:rsidRDefault="007B6C01" w:rsidP="00C06393">
            <w:pPr>
              <w:spacing w:before="0" w:after="0"/>
              <w:ind w:left="0"/>
              <w:rPr>
                <w:rStyle w:val="Strong"/>
                <w:b w:val="0"/>
                <w:bCs w:val="0"/>
                <w:sz w:val="22"/>
                <w:szCs w:val="22"/>
              </w:rPr>
            </w:pPr>
          </w:p>
        </w:tc>
      </w:tr>
      <w:tr w:rsidR="007B6C01" w:rsidRPr="007B6C01" w14:paraId="0380638E" w14:textId="77777777" w:rsidTr="009B7D66">
        <w:trPr>
          <w:trHeight w:val="20"/>
        </w:trPr>
        <w:tc>
          <w:tcPr>
            <w:tcW w:w="2407" w:type="dxa"/>
            <w:tcMar>
              <w:top w:w="14" w:type="dxa"/>
              <w:left w:w="14" w:type="dxa"/>
              <w:bottom w:w="14" w:type="dxa"/>
              <w:right w:w="14" w:type="dxa"/>
            </w:tcMar>
          </w:tcPr>
          <w:p w14:paraId="18400E3F" w14:textId="51C68B21" w:rsidR="007B6C01" w:rsidRPr="007B6C01" w:rsidRDefault="007B6C01" w:rsidP="00C06393">
            <w:pPr>
              <w:spacing w:before="0" w:after="0"/>
              <w:ind w:left="0"/>
              <w:rPr>
                <w:rStyle w:val="Strong"/>
                <w:b w:val="0"/>
                <w:bCs w:val="0"/>
                <w:sz w:val="22"/>
                <w:szCs w:val="22"/>
              </w:rPr>
            </w:pPr>
            <w:r>
              <w:rPr>
                <w:rStyle w:val="Strong"/>
                <w:b w:val="0"/>
                <w:bCs w:val="0"/>
                <w:sz w:val="22"/>
                <w:szCs w:val="22"/>
              </w:rPr>
              <w:t>Cooperative Agreement</w:t>
            </w:r>
          </w:p>
        </w:tc>
        <w:tc>
          <w:tcPr>
            <w:tcW w:w="2363" w:type="dxa"/>
            <w:tcMar>
              <w:top w:w="14" w:type="dxa"/>
              <w:left w:w="14" w:type="dxa"/>
              <w:bottom w:w="14" w:type="dxa"/>
              <w:right w:w="14" w:type="dxa"/>
            </w:tcMar>
          </w:tcPr>
          <w:p w14:paraId="6C6F4394" w14:textId="77777777" w:rsidR="007B6C01" w:rsidRPr="007B6C01" w:rsidRDefault="007B6C01" w:rsidP="00C06393">
            <w:pPr>
              <w:spacing w:before="0" w:after="0"/>
              <w:ind w:left="0"/>
              <w:rPr>
                <w:rStyle w:val="Strong"/>
                <w:b w:val="0"/>
                <w:bCs w:val="0"/>
                <w:sz w:val="22"/>
                <w:szCs w:val="22"/>
              </w:rPr>
            </w:pPr>
          </w:p>
        </w:tc>
      </w:tr>
    </w:tbl>
    <w:p w14:paraId="5954EEE6" w14:textId="21734C2E" w:rsidR="00785359" w:rsidRPr="00801EB4" w:rsidRDefault="00AB5C07" w:rsidP="00F667C1">
      <w:pPr>
        <w:pStyle w:val="Heading3"/>
      </w:pPr>
      <w:r w:rsidRPr="00801EB4">
        <w:lastRenderedPageBreak/>
        <w:t>Target Audience</w:t>
      </w:r>
    </w:p>
    <w:tbl>
      <w:tblPr>
        <w:tblStyle w:val="TableGrid"/>
        <w:tblW w:w="0" w:type="auto"/>
        <w:tblInd w:w="607" w:type="dxa"/>
        <w:tblCellMar>
          <w:top w:w="58" w:type="dxa"/>
          <w:bottom w:w="58" w:type="dxa"/>
        </w:tblCellMar>
        <w:tblLook w:val="0420" w:firstRow="1" w:lastRow="0" w:firstColumn="0" w:lastColumn="0" w:noHBand="0" w:noVBand="1"/>
      </w:tblPr>
      <w:tblGrid>
        <w:gridCol w:w="4585"/>
        <w:gridCol w:w="563"/>
        <w:gridCol w:w="3937"/>
      </w:tblGrid>
      <w:tr w:rsidR="00801EB4" w:rsidRPr="007B6C01" w14:paraId="0B0BC6B5" w14:textId="7CA21E20" w:rsidTr="009B7D66">
        <w:trPr>
          <w:trHeight w:val="444"/>
        </w:trPr>
        <w:tc>
          <w:tcPr>
            <w:tcW w:w="4585" w:type="dxa"/>
          </w:tcPr>
          <w:p w14:paraId="577ECDF2" w14:textId="3561E437" w:rsidR="00801EB4" w:rsidRPr="00801EB4" w:rsidRDefault="00801EB4" w:rsidP="00801EB4">
            <w:pPr>
              <w:spacing w:before="0" w:after="0"/>
              <w:ind w:left="0"/>
              <w:rPr>
                <w:rStyle w:val="Strong"/>
                <w:b w:val="0"/>
                <w:bCs w:val="0"/>
                <w:sz w:val="22"/>
                <w:szCs w:val="22"/>
              </w:rPr>
            </w:pPr>
            <w:r>
              <w:rPr>
                <w:rStyle w:val="Strong"/>
                <w:b w:val="0"/>
                <w:bCs w:val="0"/>
                <w:sz w:val="22"/>
                <w:szCs w:val="22"/>
              </w:rPr>
              <w:t>Local Education Agency</w:t>
            </w:r>
          </w:p>
        </w:tc>
        <w:tc>
          <w:tcPr>
            <w:tcW w:w="563" w:type="dxa"/>
          </w:tcPr>
          <w:p w14:paraId="36AFA2F8" w14:textId="52D37781" w:rsidR="00801EB4" w:rsidRPr="00801EB4" w:rsidRDefault="007F5EB4" w:rsidP="00801EB4">
            <w:pPr>
              <w:spacing w:before="0" w:after="0"/>
              <w:ind w:left="0"/>
              <w:rPr>
                <w:rStyle w:val="Strong"/>
                <w:b w:val="0"/>
                <w:bCs w:val="0"/>
                <w:sz w:val="22"/>
                <w:szCs w:val="22"/>
              </w:rPr>
            </w:pPr>
            <w:r>
              <w:rPr>
                <w:rStyle w:val="Strong"/>
                <w:b w:val="0"/>
                <w:bCs w:val="0"/>
                <w:sz w:val="22"/>
                <w:szCs w:val="22"/>
              </w:rPr>
              <w:t>X</w:t>
            </w:r>
          </w:p>
        </w:tc>
        <w:tc>
          <w:tcPr>
            <w:tcW w:w="3937" w:type="dxa"/>
          </w:tcPr>
          <w:p w14:paraId="726A9C8C" w14:textId="0FE16775" w:rsidR="00152398" w:rsidRPr="00801EB4" w:rsidRDefault="3A523FC7" w:rsidP="00801EB4">
            <w:pPr>
              <w:spacing w:before="0" w:after="0"/>
              <w:ind w:left="0"/>
              <w:rPr>
                <w:rStyle w:val="Strong"/>
                <w:b w:val="0"/>
                <w:bCs w:val="0"/>
                <w:sz w:val="22"/>
                <w:szCs w:val="22"/>
              </w:rPr>
            </w:pPr>
            <w:r w:rsidRPr="00F27881">
              <w:rPr>
                <w:rStyle w:val="Strong"/>
                <w:b w:val="0"/>
                <w:bCs w:val="0"/>
                <w:sz w:val="22"/>
                <w:szCs w:val="22"/>
              </w:rPr>
              <w:t>Grade span</w:t>
            </w:r>
            <w:r w:rsidR="72D6AC33" w:rsidRPr="00F27881">
              <w:rPr>
                <w:rStyle w:val="Strong"/>
                <w:b w:val="0"/>
                <w:bCs w:val="0"/>
                <w:sz w:val="22"/>
                <w:szCs w:val="22"/>
              </w:rPr>
              <w:t xml:space="preserve">: </w:t>
            </w:r>
            <w:r w:rsidR="332B1C18" w:rsidRPr="00F27881">
              <w:rPr>
                <w:rStyle w:val="Strong"/>
                <w:b w:val="0"/>
                <w:bCs w:val="0"/>
                <w:sz w:val="22"/>
                <w:szCs w:val="22"/>
              </w:rPr>
              <w:t>K-12</w:t>
            </w:r>
            <w:r w:rsidR="09AF5332" w:rsidRPr="00F27881">
              <w:rPr>
                <w:rStyle w:val="Strong"/>
                <w:b w:val="0"/>
                <w:bCs w:val="0"/>
                <w:sz w:val="22"/>
                <w:szCs w:val="22"/>
              </w:rPr>
              <w:t xml:space="preserve"> with </w:t>
            </w:r>
            <w:r w:rsidR="32823173" w:rsidRPr="00F27881">
              <w:rPr>
                <w:rStyle w:val="Strong"/>
                <w:b w:val="0"/>
                <w:bCs w:val="0"/>
                <w:sz w:val="22"/>
                <w:szCs w:val="22"/>
              </w:rPr>
              <w:t xml:space="preserve">40% or more Free and Reduced Lunch </w:t>
            </w:r>
            <w:r w:rsidR="09AF5332" w:rsidRPr="00F27881">
              <w:rPr>
                <w:rStyle w:val="Strong"/>
                <w:b w:val="0"/>
                <w:bCs w:val="0"/>
                <w:sz w:val="22"/>
                <w:szCs w:val="22"/>
              </w:rPr>
              <w:t>(See Appendix A)</w:t>
            </w:r>
          </w:p>
        </w:tc>
      </w:tr>
      <w:tr w:rsidR="00801EB4" w:rsidRPr="007B6C01" w14:paraId="745F2A68" w14:textId="7F04887D" w:rsidTr="009B7D66">
        <w:trPr>
          <w:trHeight w:val="27"/>
        </w:trPr>
        <w:tc>
          <w:tcPr>
            <w:tcW w:w="4585" w:type="dxa"/>
          </w:tcPr>
          <w:p w14:paraId="5DD2D396" w14:textId="5DABF35E" w:rsidR="00801EB4" w:rsidRPr="00801EB4" w:rsidRDefault="00801EB4" w:rsidP="00801EB4">
            <w:pPr>
              <w:spacing w:before="0" w:after="0"/>
              <w:ind w:left="0"/>
              <w:rPr>
                <w:rStyle w:val="Strong"/>
                <w:b w:val="0"/>
                <w:bCs w:val="0"/>
                <w:sz w:val="22"/>
                <w:szCs w:val="22"/>
              </w:rPr>
            </w:pPr>
            <w:r>
              <w:rPr>
                <w:rStyle w:val="Strong"/>
                <w:b w:val="0"/>
                <w:bCs w:val="0"/>
                <w:sz w:val="22"/>
                <w:szCs w:val="22"/>
              </w:rPr>
              <w:t>Community Based Nonprofit Organization (CBO)</w:t>
            </w:r>
          </w:p>
        </w:tc>
        <w:tc>
          <w:tcPr>
            <w:tcW w:w="563" w:type="dxa"/>
          </w:tcPr>
          <w:p w14:paraId="7C0C066B" w14:textId="77777777" w:rsidR="00801EB4" w:rsidRPr="00801EB4" w:rsidRDefault="00801EB4" w:rsidP="00801EB4">
            <w:pPr>
              <w:spacing w:before="0" w:after="0"/>
              <w:ind w:left="0"/>
              <w:rPr>
                <w:rStyle w:val="Strong"/>
                <w:b w:val="0"/>
                <w:bCs w:val="0"/>
                <w:sz w:val="22"/>
                <w:szCs w:val="22"/>
              </w:rPr>
            </w:pPr>
          </w:p>
        </w:tc>
        <w:tc>
          <w:tcPr>
            <w:tcW w:w="3937" w:type="dxa"/>
          </w:tcPr>
          <w:p w14:paraId="6BF51752" w14:textId="77777777" w:rsidR="00801EB4" w:rsidRPr="00801EB4" w:rsidRDefault="00801EB4" w:rsidP="00801EB4">
            <w:pPr>
              <w:spacing w:before="0" w:after="0"/>
              <w:ind w:left="0"/>
              <w:rPr>
                <w:rStyle w:val="Strong"/>
                <w:b w:val="0"/>
                <w:bCs w:val="0"/>
                <w:sz w:val="22"/>
                <w:szCs w:val="22"/>
              </w:rPr>
            </w:pPr>
          </w:p>
        </w:tc>
      </w:tr>
      <w:tr w:rsidR="00801EB4" w:rsidRPr="007B6C01" w14:paraId="76E7E85B" w14:textId="348CA4FE" w:rsidTr="009B7D66">
        <w:trPr>
          <w:trHeight w:val="227"/>
        </w:trPr>
        <w:tc>
          <w:tcPr>
            <w:tcW w:w="4585" w:type="dxa"/>
          </w:tcPr>
          <w:p w14:paraId="01EADB96" w14:textId="3AD54D2B" w:rsidR="00801EB4" w:rsidRPr="00801EB4" w:rsidRDefault="00801EB4" w:rsidP="00801EB4">
            <w:pPr>
              <w:spacing w:before="0" w:after="0"/>
              <w:ind w:left="0"/>
              <w:rPr>
                <w:rStyle w:val="Strong"/>
                <w:b w:val="0"/>
                <w:bCs w:val="0"/>
                <w:sz w:val="22"/>
                <w:szCs w:val="22"/>
              </w:rPr>
            </w:pPr>
            <w:r>
              <w:rPr>
                <w:rStyle w:val="Strong"/>
                <w:b w:val="0"/>
                <w:bCs w:val="0"/>
                <w:sz w:val="22"/>
                <w:szCs w:val="22"/>
              </w:rPr>
              <w:t>Institutes of Higher Education (IHE)</w:t>
            </w:r>
          </w:p>
        </w:tc>
        <w:tc>
          <w:tcPr>
            <w:tcW w:w="563" w:type="dxa"/>
          </w:tcPr>
          <w:p w14:paraId="29F6AA16" w14:textId="77777777" w:rsidR="00801EB4" w:rsidRPr="00801EB4" w:rsidRDefault="00801EB4" w:rsidP="00801EB4">
            <w:pPr>
              <w:spacing w:before="0" w:after="0"/>
              <w:ind w:left="0"/>
              <w:rPr>
                <w:rStyle w:val="Strong"/>
                <w:b w:val="0"/>
                <w:bCs w:val="0"/>
                <w:sz w:val="22"/>
                <w:szCs w:val="22"/>
              </w:rPr>
            </w:pPr>
          </w:p>
        </w:tc>
        <w:tc>
          <w:tcPr>
            <w:tcW w:w="3937" w:type="dxa"/>
          </w:tcPr>
          <w:p w14:paraId="12A27606" w14:textId="77777777" w:rsidR="00801EB4" w:rsidRPr="00801EB4" w:rsidRDefault="00801EB4" w:rsidP="00801EB4">
            <w:pPr>
              <w:spacing w:before="0" w:after="0"/>
              <w:ind w:left="0"/>
              <w:rPr>
                <w:rStyle w:val="Strong"/>
                <w:b w:val="0"/>
                <w:bCs w:val="0"/>
                <w:sz w:val="22"/>
                <w:szCs w:val="22"/>
              </w:rPr>
            </w:pPr>
          </w:p>
        </w:tc>
      </w:tr>
      <w:tr w:rsidR="00801EB4" w:rsidRPr="007B6C01" w14:paraId="3BE9589D" w14:textId="7D967E2C" w:rsidTr="009B7D66">
        <w:trPr>
          <w:trHeight w:val="227"/>
        </w:trPr>
        <w:tc>
          <w:tcPr>
            <w:tcW w:w="4585" w:type="dxa"/>
          </w:tcPr>
          <w:p w14:paraId="39C9DE26" w14:textId="3831B11F" w:rsidR="00801EB4" w:rsidRPr="00801EB4" w:rsidRDefault="00801EB4" w:rsidP="00801EB4">
            <w:pPr>
              <w:spacing w:before="0" w:after="0"/>
              <w:ind w:left="0"/>
              <w:rPr>
                <w:rStyle w:val="Strong"/>
                <w:b w:val="0"/>
                <w:bCs w:val="0"/>
                <w:sz w:val="22"/>
                <w:szCs w:val="22"/>
              </w:rPr>
            </w:pPr>
            <w:r>
              <w:rPr>
                <w:rStyle w:val="Strong"/>
                <w:b w:val="0"/>
                <w:bCs w:val="0"/>
                <w:sz w:val="22"/>
                <w:szCs w:val="22"/>
              </w:rPr>
              <w:t>Other</w:t>
            </w:r>
          </w:p>
        </w:tc>
        <w:tc>
          <w:tcPr>
            <w:tcW w:w="563" w:type="dxa"/>
          </w:tcPr>
          <w:p w14:paraId="105C31A6" w14:textId="77777777" w:rsidR="00801EB4" w:rsidRPr="00801EB4" w:rsidRDefault="00801EB4" w:rsidP="00801EB4">
            <w:pPr>
              <w:spacing w:before="0" w:after="0"/>
              <w:ind w:left="0"/>
              <w:rPr>
                <w:rStyle w:val="Strong"/>
                <w:b w:val="0"/>
                <w:bCs w:val="0"/>
                <w:sz w:val="22"/>
                <w:szCs w:val="22"/>
              </w:rPr>
            </w:pPr>
          </w:p>
        </w:tc>
        <w:tc>
          <w:tcPr>
            <w:tcW w:w="3937" w:type="dxa"/>
          </w:tcPr>
          <w:p w14:paraId="11734E74" w14:textId="0DCF6EDB" w:rsidR="00801EB4" w:rsidRPr="00801EB4" w:rsidRDefault="00801EB4" w:rsidP="00801EB4">
            <w:pPr>
              <w:spacing w:before="0" w:after="0"/>
              <w:ind w:left="0"/>
              <w:rPr>
                <w:rStyle w:val="Strong"/>
                <w:b w:val="0"/>
                <w:bCs w:val="0"/>
                <w:sz w:val="22"/>
                <w:szCs w:val="22"/>
              </w:rPr>
            </w:pPr>
          </w:p>
        </w:tc>
      </w:tr>
    </w:tbl>
    <w:p w14:paraId="5763298A" w14:textId="100762BA" w:rsidR="00310B0C" w:rsidRPr="00A62E0F" w:rsidRDefault="00A62E0F" w:rsidP="009B7D66">
      <w:pPr>
        <w:pStyle w:val="Heading2"/>
      </w:pPr>
      <w:bookmarkStart w:id="2" w:name="_Toc146700448"/>
      <w:bookmarkEnd w:id="1"/>
      <w:r>
        <w:t>I.2</w:t>
      </w:r>
      <w:r>
        <w:tab/>
      </w:r>
      <w:r w:rsidR="00310B0C" w:rsidRPr="00A62E0F">
        <w:t xml:space="preserve">Federal Compliance Requirements - Unique Entity </w:t>
      </w:r>
      <w:r w:rsidR="00480E01" w:rsidRPr="00A62E0F">
        <w:t>I</w:t>
      </w:r>
      <w:r w:rsidR="00310B0C" w:rsidRPr="00A62E0F">
        <w:t>dentifier (UEI) Registrations</w:t>
      </w:r>
      <w:bookmarkEnd w:id="2"/>
    </w:p>
    <w:p w14:paraId="3656BFBC" w14:textId="7E322152" w:rsidR="00310B0C" w:rsidRDefault="00310B0C" w:rsidP="009B7D66">
      <w:pPr>
        <w:ind w:left="720"/>
      </w:pPr>
      <w:r w:rsidRPr="00B0014D">
        <w:t xml:space="preserve">In accordance with the Federal Fiscal Accountability Transparency Act (FFATA), all grant recipients must have a valid </w:t>
      </w:r>
      <w:bookmarkStart w:id="3" w:name="_Hlk95294658"/>
      <w:r w:rsidRPr="00B0014D">
        <w:t xml:space="preserve">Unique Entity </w:t>
      </w:r>
      <w:r w:rsidR="003E2A06">
        <w:t>I</w:t>
      </w:r>
      <w:r w:rsidRPr="00B0014D">
        <w:t>dentifier (UEI)</w:t>
      </w:r>
      <w:bookmarkEnd w:id="3"/>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004A5D79">
        <w:t xml:space="preserve"> </w:t>
      </w:r>
      <w:hyperlink r:id="rId19" w:history="1">
        <w:r w:rsidRPr="004A5D79">
          <w:rPr>
            <w:rStyle w:val="Hyperlink"/>
          </w:rPr>
          <w:t>SAM.gov</w:t>
        </w:r>
      </w:hyperlink>
      <w:r w:rsidRPr="00B0014D">
        <w:t xml:space="preserve"> </w:t>
      </w:r>
      <w:r w:rsidR="0030791D">
        <w:t>website</w:t>
      </w:r>
      <w:r w:rsidR="00D837EA">
        <w:t>.</w:t>
      </w:r>
    </w:p>
    <w:p w14:paraId="3D00FE3A" w14:textId="57334159" w:rsidR="00F63865" w:rsidRPr="00B9755A" w:rsidRDefault="00F63865" w:rsidP="00F667C1">
      <w:pPr>
        <w:pStyle w:val="Heading3"/>
      </w:pPr>
      <w:r w:rsidRPr="00B9755A">
        <w:t>FFATA Executive Compensation Disclosure Criteria</w:t>
      </w:r>
    </w:p>
    <w:p w14:paraId="6A25BB1A" w14:textId="77777777" w:rsidR="00F63865" w:rsidRPr="00B9755A" w:rsidRDefault="00F63865" w:rsidP="009B7D66">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9B7D66">
      <w:pPr>
        <w:numPr>
          <w:ilvl w:val="0"/>
          <w:numId w:val="1"/>
        </w:numPr>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9B7D66">
      <w:pPr>
        <w:numPr>
          <w:ilvl w:val="0"/>
          <w:numId w:val="1"/>
        </w:numPr>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9B7D66">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3BD4C3F1" w:rsidR="00310B0C" w:rsidRPr="00B0014D" w:rsidRDefault="00A62E0F" w:rsidP="009B7D66">
      <w:pPr>
        <w:pStyle w:val="Heading2"/>
      </w:pPr>
      <w:bookmarkStart w:id="4" w:name="_Toc146700449"/>
      <w:r>
        <w:t>I.3</w:t>
      </w:r>
      <w:r>
        <w:tab/>
      </w:r>
      <w:r w:rsidR="00310B0C" w:rsidRPr="00B0014D">
        <w:t>A</w:t>
      </w:r>
      <w:r w:rsidR="00304908">
        <w:t>ward</w:t>
      </w:r>
      <w:r w:rsidR="00310B0C" w:rsidRPr="00B0014D">
        <w:t xml:space="preserve"> Management SAM Application</w:t>
      </w:r>
      <w:bookmarkEnd w:id="4"/>
    </w:p>
    <w:p w14:paraId="06F9A0CA" w14:textId="30623F3B" w:rsidR="00A3717F" w:rsidRDefault="00A3717F" w:rsidP="009B7D66">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9B7D66">
      <w:pPr>
        <w:ind w:left="720"/>
        <w:rPr>
          <w:b/>
        </w:rPr>
      </w:pPr>
      <w:r>
        <w:t>Key steps/actions:</w:t>
      </w:r>
    </w:p>
    <w:p w14:paraId="012E30C9" w14:textId="44EBEF43" w:rsidR="00A3717F" w:rsidRPr="004A5D79" w:rsidRDefault="00A3717F" w:rsidP="009B7D66">
      <w:pPr>
        <w:pStyle w:val="ListParagraph"/>
        <w:numPr>
          <w:ilvl w:val="0"/>
          <w:numId w:val="7"/>
        </w:numPr>
        <w:contextualSpacing w:val="0"/>
      </w:pPr>
      <w:r w:rsidRPr="004A5D79">
        <w:t xml:space="preserve">Create and submit the </w:t>
      </w:r>
      <w:r w:rsidR="007F6752">
        <w:t>System for Award Management (</w:t>
      </w:r>
      <w:r w:rsidRPr="004A5D79">
        <w:t>SAM</w:t>
      </w:r>
      <w:r w:rsidR="007F6752">
        <w:t>)</w:t>
      </w:r>
      <w:r w:rsidRPr="004A5D79">
        <w:t xml:space="preserve"> application in EWEG if your entity has applied for or has received other grants from the NJDOE.</w:t>
      </w:r>
    </w:p>
    <w:p w14:paraId="64124364" w14:textId="2A46B575" w:rsidR="00A3717F" w:rsidRPr="004A5D79" w:rsidRDefault="00A3717F" w:rsidP="009B7D66">
      <w:pPr>
        <w:pStyle w:val="ListParagraph"/>
        <w:numPr>
          <w:ilvl w:val="0"/>
          <w:numId w:val="7"/>
        </w:numPr>
        <w:contextualSpacing w:val="0"/>
      </w:pPr>
      <w:r w:rsidRPr="004A5D79">
        <w:t>When completing the A SAM application, entities must enter an active SAM UEI</w:t>
      </w:r>
      <w:r w:rsidR="00A53D37" w:rsidRPr="004A5D79">
        <w:t xml:space="preserve"> </w:t>
      </w:r>
      <w:r w:rsidR="00FB5D67" w:rsidRPr="004A5D79">
        <w:t xml:space="preserve">and upload a copy of its </w:t>
      </w:r>
      <w:r w:rsidR="00345BA9" w:rsidRPr="004A5D79">
        <w:t xml:space="preserve">SAM </w:t>
      </w:r>
      <w:r w:rsidR="00FB5D67" w:rsidRPr="004A5D79">
        <w:t>Entit</w:t>
      </w:r>
      <w:r w:rsidR="00345BA9" w:rsidRPr="004A5D79">
        <w:t>y Overview page</w:t>
      </w:r>
      <w:r w:rsidRPr="004A5D79">
        <w:t>.</w:t>
      </w:r>
      <w:r w:rsidR="00E7526E" w:rsidRPr="004A5D79">
        <w:t xml:space="preserve"> Applicants must ensure</w:t>
      </w:r>
      <w:r w:rsidR="00E56DCC" w:rsidRPr="004A5D79">
        <w:t xml:space="preserve"> their address has the correct </w:t>
      </w:r>
      <w:r w:rsidR="008A624C" w:rsidRPr="004A5D79">
        <w:t>hyphenated</w:t>
      </w:r>
      <w:r w:rsidR="00ED0C6B" w:rsidRPr="004A5D79">
        <w:t xml:space="preserve"> </w:t>
      </w:r>
      <w:r w:rsidR="00E57EB9" w:rsidRPr="004A5D79">
        <w:t>nine</w:t>
      </w:r>
      <w:r w:rsidR="00ED0C6B" w:rsidRPr="004A5D79">
        <w:t>-digit</w:t>
      </w:r>
      <w:r w:rsidR="00E56DCC" w:rsidRPr="004A5D79">
        <w:t xml:space="preserve"> zip</w:t>
      </w:r>
      <w:r w:rsidR="00832BFA" w:rsidRPr="004A5D79">
        <w:t xml:space="preserve"> </w:t>
      </w:r>
      <w:r w:rsidR="00AA208E" w:rsidRPr="004A5D79">
        <w:t>code</w:t>
      </w:r>
      <w:r w:rsidR="006B29C4" w:rsidRPr="004A5D79">
        <w:t xml:space="preserve"> in their address</w:t>
      </w:r>
      <w:r w:rsidR="004C1B78" w:rsidRPr="004A5D79">
        <w:t>.</w:t>
      </w:r>
      <w:r w:rsidR="006B29C4" w:rsidRPr="004A5D79">
        <w:t xml:space="preserve"> </w:t>
      </w:r>
      <w:r w:rsidR="002377D5" w:rsidRPr="004A5D79">
        <w:t>Information</w:t>
      </w:r>
      <w:r w:rsidR="00DD1727" w:rsidRPr="004A5D79">
        <w:t xml:space="preserve"> provided in </w:t>
      </w:r>
      <w:r w:rsidR="00871EE3" w:rsidRPr="004A5D79">
        <w:t>the LEA Central Contacts must match</w:t>
      </w:r>
      <w:r w:rsidR="00832BFA" w:rsidRPr="004A5D79">
        <w:t xml:space="preserve"> </w:t>
      </w:r>
      <w:r w:rsidR="00227349" w:rsidRPr="004A5D79">
        <w:t>information</w:t>
      </w:r>
      <w:r w:rsidR="00764DF8" w:rsidRPr="004A5D79">
        <w:t xml:space="preserve"> </w:t>
      </w:r>
      <w:r w:rsidR="00EE4790" w:rsidRPr="004A5D79">
        <w:t>from SAM.gov</w:t>
      </w:r>
      <w:r w:rsidR="00650FBD" w:rsidRPr="004A5D79">
        <w:t xml:space="preserve"> </w:t>
      </w:r>
      <w:r w:rsidR="00832BFA" w:rsidRPr="004A5D79">
        <w:t>to be compliant with FFATA reporting.</w:t>
      </w:r>
      <w:r w:rsidRPr="004A5D79">
        <w:t xml:space="preserve"> </w:t>
      </w:r>
    </w:p>
    <w:p w14:paraId="2BB05242" w14:textId="3584A149" w:rsidR="00A3717F" w:rsidRPr="004A5D79" w:rsidRDefault="00A3717F" w:rsidP="009B7D66">
      <w:pPr>
        <w:pStyle w:val="ListParagraph"/>
        <w:numPr>
          <w:ilvl w:val="0"/>
          <w:numId w:val="7"/>
        </w:numPr>
        <w:contextualSpacing w:val="0"/>
        <w:rPr>
          <w:rFonts w:eastAsia="SimSun"/>
        </w:rPr>
      </w:pPr>
      <w:r w:rsidRPr="004A5D79">
        <w:t xml:space="preserve">To renew an existing SAM UEI or </w:t>
      </w:r>
      <w:r w:rsidR="00EB3646" w:rsidRPr="004A5D79">
        <w:t xml:space="preserve">to </w:t>
      </w:r>
      <w:r w:rsidRPr="004A5D79">
        <w:t xml:space="preserve">apply for a SAM UEI, entities must go through </w:t>
      </w:r>
      <w:r w:rsidR="00310B0C" w:rsidRPr="004A5D79">
        <w:rPr>
          <w:rFonts w:eastAsia="SimSun"/>
        </w:rPr>
        <w:t>sam.gov</w:t>
      </w:r>
      <w:r w:rsidR="00973888" w:rsidRPr="004A5D79">
        <w:t>.</w:t>
      </w:r>
      <w:r w:rsidRPr="004A5D79">
        <w:rPr>
          <w:rFonts w:eastAsia="SimSun"/>
        </w:rPr>
        <w:t xml:space="preserve"> </w:t>
      </w:r>
    </w:p>
    <w:p w14:paraId="626946E8" w14:textId="75AC145B" w:rsidR="00314253" w:rsidRDefault="00314253" w:rsidP="009B7D66">
      <w:pPr>
        <w:ind w:left="720"/>
      </w:pPr>
      <w:r>
        <w:lastRenderedPageBreak/>
        <w:t xml:space="preserve">Failure to complete or update the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9B7D66">
      <w:pPr>
        <w:ind w:left="720"/>
        <w:rPr>
          <w:rStyle w:val="Strong"/>
        </w:rPr>
      </w:pPr>
      <w:r w:rsidRPr="0014666A">
        <w:rPr>
          <w:rStyle w:val="Strong"/>
        </w:rPr>
        <w:t xml:space="preserve">No </w:t>
      </w:r>
      <w:proofErr w:type="gramStart"/>
      <w:r w:rsidRPr="0014666A">
        <w:rPr>
          <w:rStyle w:val="Strong"/>
        </w:rPr>
        <w:t>award</w:t>
      </w:r>
      <w:proofErr w:type="gramEnd"/>
      <w:r w:rsidRPr="0014666A">
        <w:rPr>
          <w:rStyle w:val="Strong"/>
        </w:rPr>
        <w:t xml:space="preserve"> will be </w:t>
      </w:r>
      <w:proofErr w:type="gramStart"/>
      <w:r w:rsidRPr="0014666A">
        <w:rPr>
          <w:rStyle w:val="Strong"/>
        </w:rPr>
        <w:t>made</w:t>
      </w:r>
      <w:proofErr w:type="gramEnd"/>
      <w:r w:rsidRPr="0014666A">
        <w:rPr>
          <w:rStyle w:val="Strong"/>
        </w:rPr>
        <w:t xml:space="preserve"> to an applicant not in compliance with FFATA.</w:t>
      </w:r>
    </w:p>
    <w:p w14:paraId="0786F8B3" w14:textId="6336F18F" w:rsidR="00310B0C" w:rsidRPr="007D45F0" w:rsidRDefault="00A62E0F" w:rsidP="009B7D66">
      <w:pPr>
        <w:pStyle w:val="Heading2"/>
      </w:pPr>
      <w:bookmarkStart w:id="5" w:name="_Toc96599940"/>
      <w:bookmarkStart w:id="6" w:name="_Toc146700450"/>
      <w:r>
        <w:t>I.4</w:t>
      </w:r>
      <w:r>
        <w:tab/>
      </w:r>
      <w:r w:rsidR="00310B0C" w:rsidRPr="007D45F0">
        <w:t xml:space="preserve">Dissemination of </w:t>
      </w:r>
      <w:r w:rsidR="004A5D79">
        <w:t>t</w:t>
      </w:r>
      <w:r w:rsidR="00310B0C" w:rsidRPr="007D45F0">
        <w:t>his Notice</w:t>
      </w:r>
      <w:bookmarkEnd w:id="5"/>
      <w:bookmarkEnd w:id="6"/>
    </w:p>
    <w:p w14:paraId="5FFF9D27" w14:textId="5ADDF11A" w:rsidR="00310B0C" w:rsidRPr="00B0014D" w:rsidRDefault="00310B0C" w:rsidP="009B7D66">
      <w:pPr>
        <w:ind w:left="720"/>
      </w:pPr>
      <w:r w:rsidRPr="00A8472A">
        <w:t>The</w:t>
      </w:r>
      <w:r w:rsidRPr="001A1FA8">
        <w:rPr>
          <w:rStyle w:val="dataentry"/>
        </w:rPr>
        <w:t xml:space="preserve"> </w:t>
      </w:r>
      <w:r w:rsidR="00A00C5E" w:rsidRPr="009C3F92">
        <w:rPr>
          <w:rStyle w:val="dataentry"/>
          <w:shd w:val="clear" w:color="auto" w:fill="auto"/>
        </w:rPr>
        <w:t xml:space="preserve">Division of Teaching and </w:t>
      </w:r>
      <w:r w:rsidR="002821B1" w:rsidRPr="009C3F92">
        <w:rPr>
          <w:rStyle w:val="dataentry"/>
          <w:shd w:val="clear" w:color="auto" w:fill="auto"/>
        </w:rPr>
        <w:t>Learning</w:t>
      </w:r>
      <w:r w:rsidR="002821B1">
        <w:rPr>
          <w:rStyle w:val="dataentry"/>
        </w:rPr>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r w:rsidR="2E514FD5">
        <w:t xml:space="preserve"> </w:t>
      </w:r>
      <w:r w:rsidR="2E514FD5" w:rsidRPr="69ABBBAC">
        <w:rPr>
          <w:rFonts w:eastAsia="Calibri" w:cs="Calibri"/>
          <w:color w:val="1E53A3"/>
          <w:szCs w:val="22"/>
          <w:u w:val="single"/>
        </w:rPr>
        <w:t xml:space="preserve">through a Department broadcast memorandum and posting on the NJDOE’s </w:t>
      </w:r>
      <w:hyperlink r:id="rId20">
        <w:r w:rsidR="2E514FD5" w:rsidRPr="69ABBBAC">
          <w:rPr>
            <w:rStyle w:val="Hyperlink"/>
            <w:rFonts w:eastAsia="Calibri" w:cs="Calibri"/>
            <w:color w:val="1E53A3"/>
            <w:szCs w:val="22"/>
          </w:rPr>
          <w:t>Discretionary Grant</w:t>
        </w:r>
      </w:hyperlink>
      <w:r w:rsidR="2E514FD5" w:rsidRPr="69ABBBAC">
        <w:rPr>
          <w:rFonts w:eastAsia="Calibri" w:cs="Calibri"/>
          <w:color w:val="1E53A3"/>
          <w:szCs w:val="22"/>
          <w:u w:val="single"/>
        </w:rPr>
        <w:t xml:space="preserve"> webpage</w:t>
      </w:r>
      <w:r w:rsidRPr="69ABBBAC">
        <w:rPr>
          <w:rFonts w:eastAsia="Calibri" w:cs="Calibri"/>
          <w:szCs w:val="22"/>
        </w:rPr>
        <w:t>.</w:t>
      </w:r>
    </w:p>
    <w:p w14:paraId="0C27D245" w14:textId="529A2E33" w:rsidR="00310B0C" w:rsidRPr="001F16D0" w:rsidRDefault="00310B0C" w:rsidP="009B7D66">
      <w:pPr>
        <w:ind w:left="720"/>
        <w:rPr>
          <w:rFonts w:asciiTheme="minorHAnsi" w:hAnsiTheme="minorHAnsi"/>
          <w:szCs w:val="28"/>
          <w:shd w:val="clear" w:color="auto" w:fill="EDEDED" w:themeFill="accent3" w:themeFillTint="33"/>
          <w:lang w:eastAsia="ja-JP"/>
        </w:rPr>
      </w:pPr>
      <w:r w:rsidRPr="00B0014D">
        <w:t xml:space="preserve">Additional copies of the NGO are also available on the NJDOE’s </w:t>
      </w:r>
      <w:hyperlink r:id="rId21"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C92832">
        <w:t xml:space="preserve"> </w:t>
      </w:r>
      <w:r w:rsidR="00A00C5E">
        <w:rPr>
          <w:rStyle w:val="dataentry"/>
        </w:rPr>
        <w:t>Division</w:t>
      </w:r>
      <w:r w:rsidR="00C16A4F">
        <w:rPr>
          <w:rStyle w:val="dataentry"/>
        </w:rPr>
        <w:t xml:space="preserve"> of </w:t>
      </w:r>
      <w:r w:rsidR="00A00C5E">
        <w:rPr>
          <w:rStyle w:val="dataentry"/>
        </w:rPr>
        <w:t>Teaching</w:t>
      </w:r>
      <w:r w:rsidR="00C16A4F">
        <w:rPr>
          <w:rStyle w:val="dataentry"/>
        </w:rPr>
        <w:t xml:space="preserve"> and </w:t>
      </w:r>
      <w:r w:rsidR="00A00C5E">
        <w:rPr>
          <w:rStyle w:val="dataentry"/>
        </w:rPr>
        <w:t>Learning</w:t>
      </w:r>
      <w:r w:rsidR="00C16A4F">
        <w:rPr>
          <w:rStyle w:val="dataentry"/>
        </w:rPr>
        <w:t xml:space="preserve"> </w:t>
      </w:r>
      <w:r w:rsidRPr="00B0014D">
        <w:t xml:space="preserve">at the New Jersey Department of Education, </w:t>
      </w:r>
      <w:r w:rsidR="004E5B28">
        <w:t xml:space="preserve">100 </w:t>
      </w:r>
      <w:r w:rsidRPr="00B0014D">
        <w:t>River View Plaza, Route 29, P.O. Box 500, Trenton, NJ</w:t>
      </w:r>
      <w:r w:rsidR="00280657">
        <w:t xml:space="preserve"> </w:t>
      </w:r>
      <w:r w:rsidRPr="00B0014D">
        <w:t xml:space="preserve">08625-0500; </w:t>
      </w:r>
      <w:bookmarkStart w:id="7" w:name="_Toc96599942"/>
      <w:r w:rsidR="00887FA5">
        <w:t>E</w:t>
      </w:r>
      <w:r w:rsidR="00F22745">
        <w:t>mail</w:t>
      </w:r>
      <w:r w:rsidR="00B567F5">
        <w:t xml:space="preserve"> Contact</w:t>
      </w:r>
      <w:r w:rsidR="00237E53">
        <w:t xml:space="preserve"> </w:t>
      </w:r>
      <w:r w:rsidR="001A1FA8">
        <w:t>—</w:t>
      </w:r>
      <w:r w:rsidR="00237E53">
        <w:t xml:space="preserve"> </w:t>
      </w:r>
      <w:r w:rsidR="002821B1" w:rsidRPr="009C3F92">
        <w:rPr>
          <w:rStyle w:val="dataentry"/>
          <w:shd w:val="clear" w:color="auto" w:fill="auto"/>
        </w:rPr>
        <w:t>LEAR@nj.doe.gov.</w:t>
      </w:r>
    </w:p>
    <w:p w14:paraId="08A38D8D" w14:textId="28CF6C5C" w:rsidR="0013614C" w:rsidRDefault="00A62E0F" w:rsidP="009B7D66">
      <w:pPr>
        <w:pStyle w:val="Heading2"/>
      </w:pPr>
      <w:bookmarkStart w:id="8" w:name="_Toc146700451"/>
      <w:r>
        <w:t>I.5</w:t>
      </w:r>
      <w:r>
        <w:tab/>
      </w:r>
      <w:r w:rsidR="0013614C">
        <w:t>Access to the EWEG Application</w:t>
      </w:r>
      <w:bookmarkEnd w:id="8"/>
    </w:p>
    <w:p w14:paraId="766015C3" w14:textId="42210181" w:rsidR="0013614C" w:rsidRPr="00B0014D" w:rsidRDefault="00612C86" w:rsidP="009B7D66">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280657">
        <w:t xml:space="preserve"> </w:t>
      </w:r>
      <w:r w:rsidR="0013614C" w:rsidRPr="00B0014D">
        <w:t xml:space="preserve">LEA applicants </w:t>
      </w:r>
      <w:r w:rsidR="00781B42">
        <w:t xml:space="preserve">without </w:t>
      </w:r>
      <w:proofErr w:type="gramStart"/>
      <w:r w:rsidR="004F7D80">
        <w:t>log</w:t>
      </w:r>
      <w:proofErr w:type="gramEnd"/>
      <w:r w:rsidR="004F7D80">
        <w:t xml:space="preserve">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78C62779" w:rsidR="00656E41" w:rsidRDefault="0013614C" w:rsidP="009B7D66">
      <w:pPr>
        <w:spacing w:after="240"/>
        <w:ind w:left="720"/>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00280657">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submission of the application.</w:t>
      </w:r>
      <w:r w:rsidR="00280657">
        <w:t xml:space="preserve"> </w:t>
      </w:r>
      <w:r w:rsidRPr="00B0014D">
        <w:t>Applicants are advised not to wait until the due date to submit the application online as the EWEG system may be slower than normal due to increased usage.</w:t>
      </w:r>
      <w:r w:rsidR="00280657">
        <w:t xml:space="preserve"> </w:t>
      </w:r>
      <w:r w:rsidRPr="00B0014D">
        <w:t>Running the consistency check does not submit the application.</w:t>
      </w:r>
      <w:r w:rsidR="00280657">
        <w:t xml:space="preserve"> </w:t>
      </w:r>
      <w:r w:rsidRPr="00B0014D">
        <w:t xml:space="preserve">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C169D38" w:rsidR="0013614C" w:rsidRPr="0013614C" w:rsidRDefault="00C92832" w:rsidP="009B7D66">
      <w:pPr>
        <w:pStyle w:val="important"/>
        <w:ind w:left="720"/>
        <w:rPr>
          <w:color w:val="auto"/>
        </w:rPr>
      </w:pPr>
      <w:r w:rsidRPr="00E676C6">
        <w:rPr>
          <w:rStyle w:val="Strong"/>
        </w:rPr>
        <w:t>Important</w:t>
      </w:r>
      <w:r w:rsidR="00AC5C44" w:rsidRPr="00AC5C44">
        <w:rPr>
          <w:b/>
          <w:bCs/>
        </w:rPr>
        <w:t>:</w:t>
      </w:r>
      <w:r w:rsidR="00AC5C44">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280657">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r w:rsidR="002506F9" w:rsidRPr="009B55B6">
        <w:rPr>
          <w:rFonts w:asciiTheme="minorHAnsi" w:eastAsia="SimSun" w:hAnsiTheme="minorHAnsi" w:cstheme="minorHAnsi"/>
          <w:szCs w:val="22"/>
        </w:rPr>
        <w:t>Discretionary Grants</w:t>
      </w:r>
      <w:r w:rsidR="0013614C" w:rsidRPr="009B55B6">
        <w:rPr>
          <w:rFonts w:asciiTheme="minorHAnsi" w:eastAsia="SimSun" w:hAnsiTheme="minorHAnsi" w:cstheme="minorHAnsi"/>
          <w:szCs w:val="22"/>
        </w:rPr>
        <w:t xml:space="preserve"> Manual</w:t>
      </w:r>
      <w:r w:rsidR="009B55B6">
        <w:rPr>
          <w:rStyle w:val="Hyperlink"/>
          <w:rFonts w:asciiTheme="minorHAnsi" w:eastAsia="SimSun" w:hAnsiTheme="minorHAnsi" w:cstheme="minorHAnsi"/>
          <w:szCs w:val="22"/>
          <w:u w:val="none"/>
        </w:rPr>
        <w:t xml:space="preserve">, </w:t>
      </w:r>
      <w:r w:rsidR="009B55B6" w:rsidRPr="009B55B6">
        <w:rPr>
          <w:rFonts w:eastAsia="SimSun"/>
        </w:rPr>
        <w:t xml:space="preserve">on the </w:t>
      </w:r>
      <w:hyperlink r:id="rId22" w:history="1">
        <w:r w:rsidR="009B55B6" w:rsidRPr="009B55B6">
          <w:rPr>
            <w:rStyle w:val="Hyperlink"/>
            <w:rFonts w:eastAsia="SimSun"/>
          </w:rPr>
          <w:t>Discretionary Grant Applications</w:t>
        </w:r>
      </w:hyperlink>
      <w:r w:rsidR="009B55B6" w:rsidRPr="009B55B6">
        <w:rPr>
          <w:rFonts w:eastAsia="SimSun"/>
        </w:rPr>
        <w:t xml:space="preserve"> page, </w:t>
      </w:r>
      <w:r w:rsidR="0013614C">
        <w:rPr>
          <w:rStyle w:val="Hyperlink"/>
          <w:rFonts w:asciiTheme="minorHAnsi" w:eastAsia="SimSun" w:hAnsiTheme="minorHAnsi" w:cstheme="minorHAnsi"/>
          <w:color w:val="auto"/>
          <w:szCs w:val="22"/>
          <w:u w:val="none"/>
        </w:rPr>
        <w:t>for instructions on how to work in EWEG.</w:t>
      </w:r>
    </w:p>
    <w:p w14:paraId="5F81E50E" w14:textId="5D9ED44B" w:rsidR="0094623B" w:rsidRPr="0094623B" w:rsidRDefault="00A62E0F" w:rsidP="009B7D66">
      <w:pPr>
        <w:pStyle w:val="Heading2"/>
      </w:pPr>
      <w:bookmarkStart w:id="9" w:name="_Toc146700452"/>
      <w:r>
        <w:t>I.6</w:t>
      </w:r>
      <w:r>
        <w:tab/>
      </w:r>
      <w:r w:rsidR="00310B0C" w:rsidRPr="00B0014D">
        <w:t>Application Submission</w:t>
      </w:r>
      <w:bookmarkEnd w:id="7"/>
      <w:bookmarkEnd w:id="9"/>
    </w:p>
    <w:p w14:paraId="7B97B58A" w14:textId="4B6D64F6" w:rsidR="0013614C" w:rsidRDefault="78522D8D" w:rsidP="009B7D66">
      <w:pPr>
        <w:ind w:left="720"/>
      </w:pPr>
      <w:r>
        <w:t xml:space="preserve">The </w:t>
      </w:r>
      <w:r w:rsidR="65CC5B16">
        <w:t>Office of Grants Managem</w:t>
      </w:r>
      <w:r w:rsidR="7807F390">
        <w:t>ent’s</w:t>
      </w:r>
      <w:r>
        <w:t xml:space="preserve"> Application Control Center (ACC) must receive the completed application through the EWEG system </w:t>
      </w:r>
      <w:r w:rsidR="369FDA49">
        <w:t>accessible</w:t>
      </w:r>
      <w:r>
        <w:t xml:space="preserve"> through the </w:t>
      </w:r>
      <w:r w:rsidR="20B66058">
        <w:t>NJDOE’s Homeroom webpag</w:t>
      </w:r>
      <w:r w:rsidR="46BE34DC">
        <w:t>e</w:t>
      </w:r>
      <w:r>
        <w:t xml:space="preserve"> </w:t>
      </w:r>
      <w:r w:rsidRPr="00F27881">
        <w:rPr>
          <w:rStyle w:val="Strong"/>
        </w:rPr>
        <w:t xml:space="preserve">no later </w:t>
      </w:r>
      <w:r w:rsidRPr="00F27881">
        <w:rPr>
          <w:rStyle w:val="Strong"/>
        </w:rPr>
        <w:lastRenderedPageBreak/>
        <w:t>than 4:00 P.M. on</w:t>
      </w:r>
      <w:r w:rsidR="37EA2A7F" w:rsidRPr="00F27881">
        <w:rPr>
          <w:rStyle w:val="Strong"/>
        </w:rPr>
        <w:t xml:space="preserve"> </w:t>
      </w:r>
      <w:r w:rsidR="2814DC63" w:rsidRPr="00F27881">
        <w:rPr>
          <w:rStyle w:val="dataentry"/>
        </w:rPr>
        <w:t>Thursday, August 2</w:t>
      </w:r>
      <w:r w:rsidR="001430C3">
        <w:rPr>
          <w:rStyle w:val="dataentry"/>
        </w:rPr>
        <w:t>1</w:t>
      </w:r>
      <w:r w:rsidR="2814DC63" w:rsidRPr="00F27881">
        <w:rPr>
          <w:rStyle w:val="dataentry"/>
        </w:rPr>
        <w:t xml:space="preserve">, 2025. </w:t>
      </w:r>
      <w:r>
        <w:t xml:space="preserve">Without exception, the ACC will not accept </w:t>
      </w:r>
      <w:r w:rsidR="7807F390">
        <w:t>nor</w:t>
      </w:r>
      <w:r>
        <w:t xml:space="preserve"> evaluate an application after this deadline for funding consideration.</w:t>
      </w:r>
    </w:p>
    <w:p w14:paraId="5EF5788B" w14:textId="3F8622F8" w:rsidR="00310B0C" w:rsidRDefault="00310B0C" w:rsidP="009B7D66">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0" w:name="_Hlk97805666"/>
      <w:r w:rsidRPr="00310B0C">
        <w:t>The responsibility for a timely submission resides with the applicant.</w:t>
      </w:r>
    </w:p>
    <w:bookmarkEnd w:id="10"/>
    <w:p w14:paraId="3B8F14FA" w14:textId="75600B8F" w:rsidR="00272EB6" w:rsidRDefault="00F24C30" w:rsidP="009B7D66">
      <w:pPr>
        <w:ind w:left="720"/>
      </w:pPr>
      <w:r>
        <w:t>Completed</w:t>
      </w:r>
      <w:r w:rsidR="00310B0C" w:rsidRPr="00B0014D">
        <w:t xml:space="preserve"> applications are those that include all elements listed in </w:t>
      </w:r>
      <w:hyperlink w:anchor="_Application_Component_Required" w:history="1">
        <w:bookmarkStart w:id="11" w:name="_Hlk142481150"/>
        <w:r w:rsidR="00310B0C" w:rsidRPr="0013614C">
          <w:rPr>
            <w:rStyle w:val="Hyperlink"/>
          </w:rPr>
          <w:t xml:space="preserve">Section </w:t>
        </w:r>
        <w:r w:rsidR="00324EAA" w:rsidRPr="0013614C">
          <w:rPr>
            <w:rStyle w:val="Hyperlink"/>
          </w:rPr>
          <w:t>II.</w:t>
        </w:r>
        <w:r w:rsidR="003E2445">
          <w:rPr>
            <w:rStyle w:val="Hyperlink"/>
          </w:rPr>
          <w:t>5</w:t>
        </w:r>
        <w:bookmarkEnd w:id="11"/>
        <w:r w:rsidR="00324EAA" w:rsidRPr="0013614C">
          <w:rPr>
            <w:rStyle w:val="Hyperlink"/>
          </w:rPr>
          <w:t>.</w:t>
        </w:r>
      </w:hyperlink>
      <w:r w:rsidR="00310B0C" w:rsidRPr="0053047B">
        <w:t>, Application Component</w:t>
      </w:r>
      <w:r w:rsidR="0013614C">
        <w:t xml:space="preserve"> Required Uploads c</w:t>
      </w:r>
      <w:r w:rsidR="00310B0C" w:rsidRPr="0053047B">
        <w:t>hecklist.</w:t>
      </w:r>
      <w:r w:rsidR="00280657">
        <w:t xml:space="preserve"> </w:t>
      </w:r>
      <w:r w:rsidR="00310B0C" w:rsidRPr="0053047B">
        <w:t>Applications received by the due date and specified time</w:t>
      </w:r>
      <w:r w:rsidR="00310B0C" w:rsidRPr="00B0014D">
        <w:t xml:space="preserve"> will be screened to determine whether they are, in fact, eligible for consideration.</w:t>
      </w:r>
      <w:r w:rsidR="00280657">
        <w:t xml:space="preserve"> </w:t>
      </w:r>
      <w:r w:rsidR="005A1A44">
        <w:t xml:space="preserve">The </w:t>
      </w:r>
      <w:r w:rsidR="00304908">
        <w:t>NJDOE</w:t>
      </w:r>
      <w:r w:rsidR="00310B0C" w:rsidRPr="00B0014D">
        <w:t xml:space="preserve"> reserves the right to reject any application not in conformance with the requirements of this NGO. </w:t>
      </w:r>
    </w:p>
    <w:p w14:paraId="72F33ED4" w14:textId="7393069E" w:rsidR="00310B0C" w:rsidRPr="00272EB6" w:rsidRDefault="00310B0C" w:rsidP="009B7D66">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2D939396" w:rsidR="00310B0C" w:rsidRPr="000B509D" w:rsidRDefault="00A62E0F" w:rsidP="009B7D66">
      <w:pPr>
        <w:pStyle w:val="Heading2"/>
      </w:pPr>
      <w:bookmarkStart w:id="12" w:name="_Toc146700453"/>
      <w:r>
        <w:t>I.7</w:t>
      </w:r>
      <w:r>
        <w:tab/>
      </w:r>
      <w:r w:rsidR="00310B0C" w:rsidRPr="000B509D">
        <w:t>Application Review Criteria</w:t>
      </w:r>
      <w:bookmarkEnd w:id="12"/>
    </w:p>
    <w:p w14:paraId="29054618" w14:textId="1FF23C97" w:rsidR="00AE7685" w:rsidRDefault="00BC15ED" w:rsidP="009B7D66">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9B55B6">
        <w:t>Section II.5</w:t>
      </w:r>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Default="00DD6F85" w:rsidP="009B7D66">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09E97710" w14:textId="0ABE2E07" w:rsidR="0001700B" w:rsidRPr="0087007C" w:rsidRDefault="0001700B" w:rsidP="0001700B">
      <w:pPr>
        <w:ind w:left="720"/>
        <w:rPr>
          <w:szCs w:val="22"/>
        </w:rPr>
      </w:pPr>
      <w:r>
        <w:rPr>
          <w:szCs w:val="22"/>
        </w:rPr>
        <w:t>Seven g</w:t>
      </w:r>
      <w:r w:rsidRPr="00792E20">
        <w:rPr>
          <w:szCs w:val="22"/>
        </w:rPr>
        <w:t xml:space="preserve">rant awards will be distributed </w:t>
      </w:r>
      <w:r>
        <w:rPr>
          <w:szCs w:val="22"/>
        </w:rPr>
        <w:t>at each</w:t>
      </w:r>
      <w:r w:rsidRPr="00792E20">
        <w:rPr>
          <w:szCs w:val="22"/>
        </w:rPr>
        <w:t xml:space="preserve"> enrollment tier. Awards will continue to be made within each tier based on the number of eligible applicants and available funding, until all funds have been expended.</w:t>
      </w:r>
    </w:p>
    <w:p w14:paraId="372D71F4" w14:textId="55B277D6" w:rsidR="001A570F" w:rsidRPr="004C0CBA" w:rsidRDefault="00F622A3" w:rsidP="009B7D66">
      <w:pPr>
        <w:ind w:left="720"/>
      </w:pPr>
      <w:r>
        <w:rPr>
          <w:color w:val="auto"/>
        </w:rPr>
        <w:t>Once scored, applications will be awarded based on rank order from highest to lowest score until grant allocated funds are exhausted.</w:t>
      </w:r>
    </w:p>
    <w:p w14:paraId="55D29A14" w14:textId="6EE6D520" w:rsidR="00310B0C" w:rsidRPr="00D919E8" w:rsidRDefault="00A62E0F" w:rsidP="009B7D66">
      <w:pPr>
        <w:pStyle w:val="Heading2"/>
      </w:pPr>
      <w:bookmarkStart w:id="13" w:name="_Toc146700454"/>
      <w:r w:rsidRPr="00D919E8">
        <w:t>I.8</w:t>
      </w:r>
      <w:r w:rsidRPr="00D919E8">
        <w:tab/>
      </w:r>
      <w:r w:rsidR="00310B0C" w:rsidRPr="00D919E8">
        <w:t>Grantee Award Notifications</w:t>
      </w:r>
      <w:bookmarkEnd w:id="13"/>
    </w:p>
    <w:p w14:paraId="5447FBAF" w14:textId="3AE2EAF8" w:rsidR="00562986" w:rsidRDefault="00332CDC" w:rsidP="009B7D66">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9B2A94">
        <w:rPr>
          <w:color w:val="auto"/>
        </w:rPr>
        <w:t>2026</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9B7D66">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59E572F4" w14:textId="1825C449" w:rsidR="00280657" w:rsidRDefault="00260F48" w:rsidP="009B7D66">
      <w:pPr>
        <w:pStyle w:val="ListParagraph"/>
        <w:numPr>
          <w:ilvl w:val="0"/>
          <w:numId w:val="6"/>
        </w:numPr>
        <w:contextualSpacing w:val="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D837EA">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 xml:space="preserve">via </w:t>
      </w:r>
      <w:r w:rsidR="00310B0C" w:rsidRPr="00920884">
        <w:rPr>
          <w:color w:val="auto"/>
        </w:rPr>
        <w:lastRenderedPageBreak/>
        <w:t>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r w:rsidR="002506F9" w:rsidRPr="00D837EA">
        <w:rPr>
          <w:rFonts w:asciiTheme="minorHAnsi" w:eastAsia="SimSun" w:hAnsiTheme="minorHAnsi" w:cstheme="minorHAnsi"/>
          <w:szCs w:val="22"/>
        </w:rPr>
        <w:t>Discretionary Grants</w:t>
      </w:r>
      <w:r w:rsidR="00F377A3" w:rsidRPr="00D837EA">
        <w:rPr>
          <w:rFonts w:asciiTheme="minorHAnsi" w:eastAsia="SimSun" w:hAnsiTheme="minorHAnsi" w:cstheme="minorHAnsi"/>
          <w:szCs w:val="22"/>
        </w:rPr>
        <w:t xml:space="preserve"> Manual</w:t>
      </w:r>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D8E7B07" w14:textId="77777777" w:rsidR="00DA0FB8" w:rsidRDefault="00DA0FB8" w:rsidP="009B7D66">
      <w:pPr>
        <w:pStyle w:val="ListParagraph"/>
        <w:numPr>
          <w:ilvl w:val="0"/>
          <w:numId w:val="6"/>
        </w:numPr>
      </w:pPr>
      <w:bookmarkStart w:id="14" w:name="_Toc146700455"/>
      <w:r>
        <w:t xml:space="preserve">No Award </w:t>
      </w:r>
      <w:r>
        <w:rPr>
          <w:rFonts w:asciiTheme="minorHAnsi" w:hAnsiTheme="minorHAnsi" w:cstheme="minorHAnsi"/>
          <w:szCs w:val="22"/>
        </w:rPr>
        <w:t>—</w:t>
      </w:r>
      <w:r>
        <w:t xml:space="preserve"> No award is made for applicants that fall into one of three categories:</w:t>
      </w:r>
    </w:p>
    <w:p w14:paraId="0E129A68" w14:textId="77777777" w:rsidR="00DA0FB8" w:rsidRPr="00691FDE" w:rsidRDefault="00DA0FB8" w:rsidP="009B7D66">
      <w:pPr>
        <w:pStyle w:val="ListParagraph"/>
        <w:numPr>
          <w:ilvl w:val="0"/>
          <w:numId w:val="33"/>
        </w:numPr>
        <w:spacing w:after="0"/>
        <w:ind w:left="1440"/>
      </w:pPr>
      <w:r w:rsidRPr="00691FDE">
        <w:t>Applicants who do not meet the 70-point score</w:t>
      </w:r>
    </w:p>
    <w:p w14:paraId="7ABA39C1" w14:textId="77777777" w:rsidR="00DA0FB8" w:rsidRPr="00691FDE" w:rsidRDefault="00DA0FB8" w:rsidP="009B7D66">
      <w:pPr>
        <w:pStyle w:val="ListParagraph"/>
        <w:numPr>
          <w:ilvl w:val="0"/>
          <w:numId w:val="33"/>
        </w:numPr>
        <w:spacing w:after="0"/>
        <w:ind w:left="1440"/>
      </w:pPr>
      <w:r w:rsidRPr="00691FDE">
        <w:t xml:space="preserve">Applicants who did not meet the eligibility criteria </w:t>
      </w:r>
      <w:r w:rsidRPr="00691FDE">
        <w:rPr>
          <w:szCs w:val="22"/>
        </w:rPr>
        <w:t>as noted in Section I.1 (Purpose of the NGO) and Section II.4. (Project Design Components).</w:t>
      </w:r>
    </w:p>
    <w:p w14:paraId="2CD8D314" w14:textId="77777777" w:rsidR="00431A8E" w:rsidRDefault="00DA0FB8" w:rsidP="00F667C1">
      <w:pPr>
        <w:pStyle w:val="Heading3"/>
        <w:numPr>
          <w:ilvl w:val="0"/>
          <w:numId w:val="33"/>
        </w:numPr>
      </w:pPr>
      <w:r w:rsidRPr="00691FDE">
        <w:t xml:space="preserve">Applicants who score 70 points or greater and meet the eligibility criteria, but funds are exhausted. </w:t>
      </w:r>
    </w:p>
    <w:p w14:paraId="090C8E3F" w14:textId="77777777" w:rsidR="00824BFE" w:rsidRDefault="00824BFE" w:rsidP="009B7D66">
      <w:pPr>
        <w:ind w:left="720"/>
      </w:pPr>
      <w:r>
        <w:t>Please complete this</w:t>
      </w:r>
      <w:hyperlink r:id="rId23" w:history="1">
        <w:r>
          <w:rPr>
            <w:rStyle w:val="Hyperlink"/>
          </w:rPr>
          <w:t xml:space="preserve"> form</w:t>
        </w:r>
      </w:hyperlink>
      <w:r>
        <w:t xml:space="preserve"> to request your application scores and comments. Scores will only be released to the contacts listed in the grant application. All others requesting scores must do so via an Open Public Records request at https://nj.gov/opra/.</w:t>
      </w:r>
    </w:p>
    <w:p w14:paraId="405187C9" w14:textId="1E047A69" w:rsidR="00AB3A39" w:rsidRDefault="00A62E0F" w:rsidP="009B7D66">
      <w:pPr>
        <w:pStyle w:val="Heading2"/>
      </w:pPr>
      <w:r w:rsidRPr="003427EC">
        <w:t>I.9</w:t>
      </w:r>
      <w:r w:rsidRPr="003427EC">
        <w:tab/>
      </w:r>
      <w:r w:rsidR="00310B0C" w:rsidRPr="003427EC">
        <w:t>Open Public Records</w:t>
      </w:r>
      <w:bookmarkEnd w:id="14"/>
    </w:p>
    <w:p w14:paraId="24C864FD" w14:textId="77777777" w:rsidR="00E1482A" w:rsidRPr="00C66AF4" w:rsidRDefault="008A09BD" w:rsidP="009B7D66">
      <w:pPr>
        <w:ind w:left="720"/>
        <w:sectPr w:rsidR="00E1482A" w:rsidRPr="00C66AF4" w:rsidSect="008E4997">
          <w:pgSz w:w="12240" w:h="15840" w:code="1"/>
          <w:pgMar w:top="1440" w:right="1080" w:bottom="720" w:left="1080" w:header="720" w:footer="720" w:gutter="0"/>
          <w:cols w:space="720"/>
          <w:formProt w:val="0"/>
          <w:docGrid w:linePitch="360"/>
        </w:sectPr>
      </w:pPr>
      <w:r w:rsidRPr="00C66AF4">
        <w:t>In</w:t>
      </w:r>
      <w:r w:rsidR="00310B0C" w:rsidRPr="00C66AF4">
        <w:t xml:space="preserve"> accordance with the Open Public Records Act P.L. 2001, c. 404, applications</w:t>
      </w:r>
      <w:r w:rsidR="007B6E60" w:rsidRPr="00C66AF4">
        <w:t>, evaluation results</w:t>
      </w:r>
      <w:r w:rsidR="003F6034" w:rsidRPr="00C66AF4">
        <w:t>, and other</w:t>
      </w:r>
      <w:r w:rsidR="00F3230B" w:rsidRPr="00C66AF4">
        <w:t xml:space="preserve"> </w:t>
      </w:r>
      <w:r w:rsidR="00680BEE" w:rsidRPr="00C66AF4">
        <w:t>compet</w:t>
      </w:r>
      <w:r w:rsidR="00011260" w:rsidRPr="00C66AF4">
        <w:t>itive grant informa</w:t>
      </w:r>
      <w:r w:rsidR="00BC54A2" w:rsidRPr="00C66AF4">
        <w:t>tion</w:t>
      </w:r>
      <w:r w:rsidR="00F3230B" w:rsidRPr="00C66AF4">
        <w:t xml:space="preserve"> </w:t>
      </w:r>
      <w:r w:rsidR="00310B0C" w:rsidRPr="00C66AF4">
        <w:t xml:space="preserve">for discretionary grant funds received September 1, </w:t>
      </w:r>
      <w:proofErr w:type="gramStart"/>
      <w:r w:rsidR="00310B0C" w:rsidRPr="00C66AF4">
        <w:t>2003</w:t>
      </w:r>
      <w:proofErr w:type="gramEnd"/>
      <w:r w:rsidR="00310B0C" w:rsidRPr="00C66AF4">
        <w:t xml:space="preserve"> or later will become matters of public record and will be available to members of the public upon request</w:t>
      </w:r>
      <w:r w:rsidR="00637AA4" w:rsidRPr="00C66AF4">
        <w:t xml:space="preserve"> </w:t>
      </w:r>
      <w:r w:rsidR="003D0477" w:rsidRPr="00C66AF4">
        <w:t>at</w:t>
      </w:r>
      <w:r w:rsidR="00637AA4" w:rsidRPr="00C66AF4">
        <w:t xml:space="preserve"> the completion of the evaluation process</w:t>
      </w:r>
      <w:r w:rsidR="002137E9" w:rsidRPr="00C66AF4">
        <w:t>.</w:t>
      </w:r>
      <w:bookmarkStart w:id="15" w:name="_Toc146700456"/>
    </w:p>
    <w:p w14:paraId="050B6FA2" w14:textId="3F200553" w:rsidR="003C7A35" w:rsidRPr="00A62E0F" w:rsidRDefault="00A62E0F" w:rsidP="009B7D66">
      <w:pPr>
        <w:pStyle w:val="Heading1"/>
      </w:pPr>
      <w:r w:rsidRPr="00A62E0F">
        <w:rPr>
          <w:szCs w:val="32"/>
        </w:rPr>
        <w:lastRenderedPageBreak/>
        <w:t xml:space="preserve">II. </w:t>
      </w:r>
      <w:r w:rsidR="00677D61" w:rsidRPr="00A62E0F">
        <w:t>Completing the Application</w:t>
      </w:r>
      <w:bookmarkEnd w:id="15"/>
    </w:p>
    <w:p w14:paraId="3E701BE2" w14:textId="299CDB88" w:rsidR="00677D61" w:rsidRPr="00B0014D" w:rsidRDefault="00677D61" w:rsidP="009B7D66">
      <w:pPr>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2F7D9D87" w:rsidR="00A90747" w:rsidRPr="00A62E0F" w:rsidRDefault="00A62E0F" w:rsidP="009B7D66">
      <w:pPr>
        <w:pStyle w:val="Heading2"/>
      </w:pPr>
      <w:bookmarkStart w:id="16" w:name="_Toc96599952"/>
      <w:bookmarkStart w:id="17" w:name="_Toc146700457"/>
      <w:bookmarkStart w:id="18" w:name="_Toc96599947"/>
      <w:r w:rsidRPr="00A62E0F">
        <w:t xml:space="preserve">II.I </w:t>
      </w:r>
      <w:r w:rsidR="00262BAA">
        <w:tab/>
      </w:r>
      <w:r w:rsidR="00A90747" w:rsidRPr="00A62E0F">
        <w:t>General Instructions for Applying</w:t>
      </w:r>
      <w:bookmarkEnd w:id="16"/>
      <w:bookmarkEnd w:id="17"/>
    </w:p>
    <w:p w14:paraId="3A5B2553" w14:textId="24D0E137" w:rsidR="00262BAA" w:rsidRDefault="00A90747" w:rsidP="009B7D66">
      <w:pPr>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r w:rsidR="00D767F5">
        <w:t>:</w:t>
      </w:r>
    </w:p>
    <w:p w14:paraId="08B5A45A" w14:textId="2E07A6B4" w:rsidR="00262BAA" w:rsidRDefault="00324EAA" w:rsidP="009B7D66">
      <w:pPr>
        <w:pStyle w:val="ListParagraph"/>
        <w:numPr>
          <w:ilvl w:val="0"/>
          <w:numId w:val="8"/>
        </w:numPr>
        <w:contextualSpacing w:val="0"/>
      </w:pPr>
      <w:r w:rsidRPr="00546EDD">
        <w:t xml:space="preserve">Admin Tab </w:t>
      </w:r>
      <w:r w:rsidR="00262BAA">
        <w:t>—</w:t>
      </w:r>
      <w:r w:rsidRPr="00546EDD">
        <w:t xml:space="preserve"> Contacts, Allocation, Assurance, Board Resolution </w:t>
      </w:r>
    </w:p>
    <w:p w14:paraId="3B5E110B" w14:textId="0D87AEA7" w:rsidR="0013614C" w:rsidRDefault="0013614C" w:rsidP="009B7D66">
      <w:pPr>
        <w:pStyle w:val="ListParagraph"/>
        <w:numPr>
          <w:ilvl w:val="0"/>
          <w:numId w:val="8"/>
        </w:numPr>
        <w:contextualSpacing w:val="0"/>
      </w:pPr>
      <w:r w:rsidRPr="00546EDD">
        <w:t xml:space="preserve">Narrative Tab </w:t>
      </w:r>
      <w:r w:rsidR="00262BAA">
        <w:t>—</w:t>
      </w:r>
      <w:r w:rsidRPr="00546EDD">
        <w:t xml:space="preserve"> Abstract, </w:t>
      </w:r>
      <w:r w:rsidR="00DB71F1">
        <w:t xml:space="preserve">Project </w:t>
      </w:r>
      <w:r w:rsidRPr="00546EDD">
        <w:t>Description, Need, Goals</w:t>
      </w:r>
      <w:r w:rsidR="0098625B">
        <w:t xml:space="preserve"> &amp; </w:t>
      </w:r>
      <w:r w:rsidRPr="00546EDD">
        <w:t xml:space="preserve">Objectives, </w:t>
      </w:r>
      <w:r w:rsidR="00D605AA">
        <w:t>Project</w:t>
      </w:r>
      <w:r w:rsidRPr="00546EDD">
        <w:t xml:space="preserve"> Activity Plan, Organizational Commitment &amp; Capacity</w:t>
      </w:r>
    </w:p>
    <w:p w14:paraId="5EDA1179" w14:textId="31041A39" w:rsidR="00324EAA" w:rsidRPr="00546EDD" w:rsidRDefault="00324EAA" w:rsidP="009B7D66">
      <w:pPr>
        <w:pStyle w:val="ListParagraph"/>
        <w:numPr>
          <w:ilvl w:val="0"/>
          <w:numId w:val="8"/>
        </w:numPr>
        <w:contextualSpacing w:val="0"/>
      </w:pPr>
      <w:r w:rsidRPr="00546EDD">
        <w:t xml:space="preserve">Budget Tab </w:t>
      </w:r>
      <w:r w:rsidR="00262BAA">
        <w:t>—</w:t>
      </w:r>
      <w:r w:rsidRPr="00546EDD">
        <w:t xml:space="preserve"> All related subtabs</w:t>
      </w:r>
      <w:r w:rsidR="0013614C">
        <w:t>.</w:t>
      </w:r>
    </w:p>
    <w:p w14:paraId="6C0AF758" w14:textId="72312895" w:rsidR="00F7261B" w:rsidRPr="00546EDD" w:rsidRDefault="002E4521" w:rsidP="009B7D66">
      <w:pPr>
        <w:pStyle w:val="ListParagraph"/>
        <w:numPr>
          <w:ilvl w:val="0"/>
          <w:numId w:val="8"/>
        </w:numPr>
        <w:contextualSpacing w:val="0"/>
      </w:pPr>
      <w:r>
        <w:t xml:space="preserve">Upload Tab </w:t>
      </w:r>
      <w:r w:rsidR="00262BAA">
        <w:t>—</w:t>
      </w:r>
      <w:r>
        <w:t xml:space="preserve"> </w:t>
      </w:r>
      <w:r w:rsidR="008C5C7C">
        <w:t>No upload required.</w:t>
      </w:r>
    </w:p>
    <w:p w14:paraId="633C84AA" w14:textId="67734014" w:rsidR="00A90747" w:rsidRPr="00B0014D" w:rsidRDefault="00A90747" w:rsidP="009B7D66">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19" w:name="_Hlk121146822"/>
      <w:r w:rsidRPr="00B0014D">
        <w:t>additional guidance found in the</w:t>
      </w:r>
      <w:r w:rsidRPr="00262BAA">
        <w:t xml:space="preserve"> </w:t>
      </w:r>
      <w:r w:rsidRPr="00262BAA">
        <w:rPr>
          <w:rFonts w:asciiTheme="minorHAnsi" w:eastAsia="SimSun" w:hAnsiTheme="minorHAnsi" w:cstheme="minorHAnsi"/>
          <w:szCs w:val="22"/>
        </w:rPr>
        <w:t>Discretionary Grants</w:t>
      </w:r>
      <w:r w:rsidR="00A4670C" w:rsidRPr="00262BAA">
        <w:rPr>
          <w:rFonts w:asciiTheme="minorHAnsi" w:eastAsia="SimSun" w:hAnsiTheme="minorHAnsi" w:cstheme="minorHAnsi"/>
          <w:szCs w:val="22"/>
        </w:rPr>
        <w:t xml:space="preserve"> Manual</w:t>
      </w:r>
      <w:bookmarkEnd w:id="19"/>
      <w:r w:rsidRPr="00262BAA">
        <w:t>.</w:t>
      </w:r>
    </w:p>
    <w:p w14:paraId="443F7995" w14:textId="69CB18A7" w:rsidR="0094623B" w:rsidRDefault="00262BAA" w:rsidP="009B7D66">
      <w:pPr>
        <w:pStyle w:val="Heading2"/>
      </w:pPr>
      <w:bookmarkStart w:id="20" w:name="_Review_of_Applications"/>
      <w:bookmarkStart w:id="21" w:name="_Toc96599941"/>
      <w:bookmarkStart w:id="22" w:name="_Toc146700458"/>
      <w:bookmarkEnd w:id="20"/>
      <w:r w:rsidRPr="00262BAA">
        <w:t>II.2</w:t>
      </w:r>
      <w:r w:rsidRPr="00262BAA">
        <w:tab/>
      </w:r>
      <w:r w:rsidR="006902AE" w:rsidRPr="00262BAA">
        <w:t xml:space="preserve">Application </w:t>
      </w:r>
      <w:r w:rsidR="00677D61" w:rsidRPr="00262BAA">
        <w:t>Technical Assistance</w:t>
      </w:r>
      <w:bookmarkEnd w:id="21"/>
      <w:r w:rsidR="00AE6FA4" w:rsidRPr="00262BAA">
        <w:t xml:space="preserve"> </w:t>
      </w:r>
      <w:r w:rsidR="006902AE" w:rsidRPr="00262BAA">
        <w:t>Session</w:t>
      </w:r>
      <w:bookmarkEnd w:id="22"/>
    </w:p>
    <w:p w14:paraId="06703A78" w14:textId="16C56F8D" w:rsidR="00262BAA" w:rsidRDefault="2497F11D" w:rsidP="00F667C1">
      <w:pPr>
        <w:pStyle w:val="Heading3"/>
        <w:rPr>
          <w:rStyle w:val="dataentry"/>
        </w:rPr>
      </w:pPr>
      <w:r>
        <w:t>Date:</w:t>
      </w:r>
      <w:r w:rsidRPr="00F27881">
        <w:rPr>
          <w:rStyle w:val="dataentry"/>
        </w:rPr>
        <w:t xml:space="preserve"> </w:t>
      </w:r>
      <w:r w:rsidR="78F1E2EA" w:rsidRPr="00F27881">
        <w:rPr>
          <w:rStyle w:val="dataentry"/>
        </w:rPr>
        <w:t xml:space="preserve">Wednesday, August </w:t>
      </w:r>
      <w:r w:rsidR="00C27528">
        <w:rPr>
          <w:rStyle w:val="dataentry"/>
        </w:rPr>
        <w:t>6</w:t>
      </w:r>
      <w:r w:rsidR="78F1E2EA" w:rsidRPr="00F27881">
        <w:rPr>
          <w:rStyle w:val="dataentry"/>
        </w:rPr>
        <w:t xml:space="preserve">, </w:t>
      </w:r>
      <w:proofErr w:type="gramStart"/>
      <w:r w:rsidR="78F1E2EA" w:rsidRPr="00F27881">
        <w:rPr>
          <w:rStyle w:val="dataentry"/>
        </w:rPr>
        <w:t>2025</w:t>
      </w:r>
      <w:proofErr w:type="gramEnd"/>
      <w:r w:rsidR="78F1E2EA" w:rsidRPr="00F27881">
        <w:rPr>
          <w:rStyle w:val="dataentry"/>
        </w:rPr>
        <w:t xml:space="preserve"> at 10 AM EST &amp; Monday, August </w:t>
      </w:r>
      <w:r w:rsidR="00C27528">
        <w:rPr>
          <w:rStyle w:val="dataentry"/>
        </w:rPr>
        <w:t>11</w:t>
      </w:r>
      <w:r w:rsidR="78F1E2EA" w:rsidRPr="00F27881">
        <w:rPr>
          <w:rStyle w:val="dataentry"/>
        </w:rPr>
        <w:t xml:space="preserve">, </w:t>
      </w:r>
      <w:proofErr w:type="gramStart"/>
      <w:r w:rsidR="78F1E2EA" w:rsidRPr="00F27881">
        <w:rPr>
          <w:rStyle w:val="dataentry"/>
        </w:rPr>
        <w:t>2025</w:t>
      </w:r>
      <w:proofErr w:type="gramEnd"/>
      <w:r w:rsidR="78F1E2EA" w:rsidRPr="00F27881">
        <w:rPr>
          <w:rStyle w:val="dataentry"/>
        </w:rPr>
        <w:t xml:space="preserve"> at 2 PM EST</w:t>
      </w:r>
    </w:p>
    <w:p w14:paraId="03AE88F9" w14:textId="77777777" w:rsidR="00EB5C7A" w:rsidRDefault="00EB5C7A" w:rsidP="00F667C1">
      <w:pPr>
        <w:pStyle w:val="Heading3"/>
      </w:pPr>
    </w:p>
    <w:p w14:paraId="2B21884E" w14:textId="569A9C98" w:rsidR="00262BAA" w:rsidRDefault="00262BAA" w:rsidP="00F667C1">
      <w:pPr>
        <w:pStyle w:val="Heading3"/>
      </w:pPr>
      <w:r>
        <w:t>Meeting Information</w:t>
      </w:r>
    </w:p>
    <w:tbl>
      <w:tblPr>
        <w:tblStyle w:val="TableGrid"/>
        <w:tblW w:w="955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20" w:firstRow="1" w:lastRow="0" w:firstColumn="0" w:lastColumn="0" w:noHBand="0" w:noVBand="1"/>
      </w:tblPr>
      <w:tblGrid>
        <w:gridCol w:w="2425"/>
        <w:gridCol w:w="1710"/>
        <w:gridCol w:w="5423"/>
      </w:tblGrid>
      <w:tr w:rsidR="00262BAA" w14:paraId="3A65C1CE" w14:textId="77777777" w:rsidTr="009B7D66">
        <w:tc>
          <w:tcPr>
            <w:tcW w:w="2425" w:type="dxa"/>
          </w:tcPr>
          <w:p w14:paraId="280776AD" w14:textId="0561E8DD" w:rsidR="00262BAA" w:rsidRPr="00262BAA" w:rsidRDefault="00262BAA" w:rsidP="00262BAA">
            <w:pPr>
              <w:spacing w:before="0" w:after="0"/>
              <w:ind w:left="0"/>
              <w:rPr>
                <w:sz w:val="22"/>
                <w:szCs w:val="22"/>
              </w:rPr>
            </w:pPr>
            <w:r>
              <w:rPr>
                <w:sz w:val="22"/>
                <w:szCs w:val="22"/>
              </w:rPr>
              <w:t>Teams Virtual Meeting</w:t>
            </w:r>
          </w:p>
        </w:tc>
        <w:tc>
          <w:tcPr>
            <w:tcW w:w="1710" w:type="dxa"/>
          </w:tcPr>
          <w:p w14:paraId="4160951A" w14:textId="256EB181" w:rsidR="00262BAA" w:rsidRPr="00262BAA" w:rsidRDefault="004A5F3C" w:rsidP="00262BAA">
            <w:pPr>
              <w:spacing w:before="0" w:after="0"/>
              <w:ind w:left="0"/>
              <w:rPr>
                <w:sz w:val="22"/>
                <w:szCs w:val="22"/>
              </w:rPr>
            </w:pPr>
            <w:r>
              <w:rPr>
                <w:sz w:val="22"/>
                <w:szCs w:val="22"/>
              </w:rPr>
              <w:t>X</w:t>
            </w:r>
          </w:p>
        </w:tc>
        <w:tc>
          <w:tcPr>
            <w:tcW w:w="5423" w:type="dxa"/>
          </w:tcPr>
          <w:p w14:paraId="3144E083" w14:textId="36825D4B" w:rsidR="00262BAA" w:rsidRPr="00262BAA" w:rsidRDefault="004A5F3C" w:rsidP="00262BAA">
            <w:pPr>
              <w:spacing w:before="0" w:after="0"/>
              <w:ind w:left="0"/>
              <w:rPr>
                <w:rStyle w:val="dataentry"/>
              </w:rPr>
            </w:pPr>
            <w:hyperlink r:id="rId24" w:history="1">
              <w:r w:rsidRPr="004A5F3C">
                <w:rPr>
                  <w:rStyle w:val="Hyperlink"/>
                  <w:rFonts w:asciiTheme="minorHAnsi" w:hAnsiTheme="minorHAnsi"/>
                  <w:sz w:val="22"/>
                  <w:szCs w:val="28"/>
                  <w:shd w:val="clear" w:color="auto" w:fill="EDEDED" w:themeFill="accent3" w:themeFillTint="33"/>
                </w:rPr>
                <w:t>Click here to register.</w:t>
              </w:r>
            </w:hyperlink>
          </w:p>
        </w:tc>
      </w:tr>
    </w:tbl>
    <w:p w14:paraId="06BE5336" w14:textId="4241D406" w:rsidR="00262BAA" w:rsidRDefault="00262BAA" w:rsidP="009B7D66">
      <w:pPr>
        <w:spacing w:before="120" w:after="120"/>
        <w:ind w:left="360"/>
      </w:pPr>
      <w:r w:rsidRPr="00262BAA">
        <w:t>Registrants requiring special accommodation for the Technical Assistance Workshop should identify their needs at the time of registration.</w:t>
      </w:r>
      <w:bookmarkStart w:id="23" w:name="_Toc146700459"/>
    </w:p>
    <w:p w14:paraId="04C56864" w14:textId="4E8AFDA2" w:rsidR="00280657" w:rsidRPr="00262BAA" w:rsidRDefault="00262BAA" w:rsidP="009B7D66">
      <w:pPr>
        <w:pStyle w:val="Heading2"/>
      </w:pPr>
      <w:r w:rsidRPr="00262BAA">
        <w:t>II.3</w:t>
      </w:r>
      <w:r w:rsidRPr="00262BAA">
        <w:tab/>
      </w:r>
      <w:r w:rsidR="00C344CD" w:rsidRPr="00262BAA">
        <w:t>Grant Deliverables</w:t>
      </w:r>
      <w:bookmarkEnd w:id="23"/>
    </w:p>
    <w:p w14:paraId="2323A897" w14:textId="77777777" w:rsidR="004A5F3C" w:rsidRPr="004A5F3C" w:rsidRDefault="004A5F3C" w:rsidP="009B7D66">
      <w:pPr>
        <w:ind w:left="720"/>
        <w:rPr>
          <w:color w:val="auto"/>
          <w:szCs w:val="22"/>
        </w:rPr>
      </w:pPr>
      <w:bookmarkStart w:id="24" w:name="_Project_Design_Considerations_1"/>
      <w:bookmarkEnd w:id="24"/>
      <w:r w:rsidRPr="004A5F3C">
        <w:rPr>
          <w:color w:val="auto"/>
          <w:szCs w:val="22"/>
        </w:rPr>
        <w:t>Through this opportunity, grantees are expected to:</w:t>
      </w:r>
    </w:p>
    <w:p w14:paraId="1AF34EA6" w14:textId="723AD9F3" w:rsidR="00040634" w:rsidRPr="00040634" w:rsidRDefault="52B79AE3" w:rsidP="009B7D66">
      <w:pPr>
        <w:pStyle w:val="ListParagraph"/>
        <w:numPr>
          <w:ilvl w:val="0"/>
          <w:numId w:val="11"/>
        </w:numPr>
        <w:rPr>
          <w:color w:val="auto"/>
        </w:rPr>
      </w:pPr>
      <w:r w:rsidRPr="00F27881">
        <w:rPr>
          <w:color w:val="auto"/>
        </w:rPr>
        <w:t>Select or confirm the adoption</w:t>
      </w:r>
      <w:r w:rsidR="0049318E">
        <w:rPr>
          <w:color w:val="auto"/>
        </w:rPr>
        <w:t xml:space="preserve"> </w:t>
      </w:r>
      <w:r w:rsidRPr="00F27881">
        <w:rPr>
          <w:color w:val="auto"/>
        </w:rPr>
        <w:t>of HQIM in English Language Arts (ELA) that are aligned to the New Jersey Student Learning Standards (NJSLS) and meet the criteria outlined in the New Jersey Literacy Framework: A Guide to HQIM.</w:t>
      </w:r>
    </w:p>
    <w:p w14:paraId="031CF148" w14:textId="77777777" w:rsidR="00040634" w:rsidRPr="00040634" w:rsidRDefault="52B79AE3" w:rsidP="009B7D66">
      <w:pPr>
        <w:pStyle w:val="ListParagraph"/>
        <w:numPr>
          <w:ilvl w:val="0"/>
          <w:numId w:val="11"/>
        </w:numPr>
        <w:rPr>
          <w:color w:val="auto"/>
        </w:rPr>
      </w:pPr>
      <w:r w:rsidRPr="00F27881">
        <w:rPr>
          <w:color w:val="auto"/>
        </w:rPr>
        <w:t>Ensure full participation of all schools within the LEA that serve the selected grade band(s) in both the purchase and implementation of the HQIM.</w:t>
      </w:r>
    </w:p>
    <w:p w14:paraId="0860F967" w14:textId="21AAD6D4" w:rsidR="00040634" w:rsidRPr="00040634" w:rsidRDefault="00040634" w:rsidP="009B7D66">
      <w:pPr>
        <w:pStyle w:val="ListParagraph"/>
        <w:numPr>
          <w:ilvl w:val="0"/>
          <w:numId w:val="11"/>
        </w:numPr>
        <w:rPr>
          <w:color w:val="auto"/>
        </w:rPr>
      </w:pPr>
      <w:r w:rsidRPr="00040634">
        <w:rPr>
          <w:color w:val="auto"/>
        </w:rPr>
        <w:lastRenderedPageBreak/>
        <w:t>Develop and submit an implementation plan that includes timelines, stakeholder roles</w:t>
      </w:r>
      <w:r w:rsidR="008D3961">
        <w:rPr>
          <w:color w:val="auto"/>
        </w:rPr>
        <w:t xml:space="preserve"> </w:t>
      </w:r>
      <w:r w:rsidRPr="00040634">
        <w:rPr>
          <w:color w:val="auto"/>
        </w:rPr>
        <w:t>and key milestones to guide rollout and professional learning.</w:t>
      </w:r>
    </w:p>
    <w:p w14:paraId="0B4C9846" w14:textId="3200397D" w:rsidR="00040634" w:rsidRPr="00040634" w:rsidRDefault="00040634" w:rsidP="009B7D66">
      <w:pPr>
        <w:pStyle w:val="ListParagraph"/>
        <w:numPr>
          <w:ilvl w:val="0"/>
          <w:numId w:val="11"/>
        </w:numPr>
        <w:rPr>
          <w:color w:val="auto"/>
        </w:rPr>
      </w:pPr>
      <w:r w:rsidRPr="00040634">
        <w:rPr>
          <w:color w:val="auto"/>
        </w:rPr>
        <w:t>Provide initial professional development for educators, administrators and instructional support staff to build capacity in using the selected HQIM effectively. Training should be aligned to the curriculum materials and supported by evidence-based practices.</w:t>
      </w:r>
    </w:p>
    <w:p w14:paraId="147A7437" w14:textId="609C0087" w:rsidR="00040634" w:rsidRPr="00040634" w:rsidRDefault="52B79AE3" w:rsidP="009B7D66">
      <w:pPr>
        <w:pStyle w:val="ListParagraph"/>
        <w:numPr>
          <w:ilvl w:val="0"/>
          <w:numId w:val="11"/>
        </w:numPr>
        <w:rPr>
          <w:color w:val="auto"/>
        </w:rPr>
      </w:pPr>
      <w:r w:rsidRPr="00F27881">
        <w:rPr>
          <w:color w:val="auto"/>
        </w:rPr>
        <w:t>Align HQIM implementation with the district’s local curriculum, ensuring coherence with existing pacing guides, assessments and instructional frameworks as required under N.J.A.C. 6A:8-3.</w:t>
      </w:r>
      <w:r w:rsidR="49AAD8B8" w:rsidRPr="00F27881">
        <w:rPr>
          <w:color w:val="auto"/>
        </w:rPr>
        <w:t>1</w:t>
      </w:r>
      <w:r w:rsidRPr="00F27881">
        <w:rPr>
          <w:color w:val="auto"/>
        </w:rPr>
        <w:t>.</w:t>
      </w:r>
    </w:p>
    <w:p w14:paraId="38C90E71" w14:textId="77777777" w:rsidR="00040634" w:rsidRPr="00040634" w:rsidRDefault="00040634" w:rsidP="009B7D66">
      <w:pPr>
        <w:pStyle w:val="ListParagraph"/>
        <w:numPr>
          <w:ilvl w:val="0"/>
          <w:numId w:val="11"/>
        </w:numPr>
        <w:rPr>
          <w:color w:val="auto"/>
        </w:rPr>
      </w:pPr>
      <w:r w:rsidRPr="00040634">
        <w:rPr>
          <w:color w:val="auto"/>
        </w:rPr>
        <w:t>Establish structures for professional learning and collaboration, such as PLCs or grade/content-area teams, to support ongoing instructional improvement tied to HQIM.</w:t>
      </w:r>
    </w:p>
    <w:p w14:paraId="143BDB4C" w14:textId="193CE76F" w:rsidR="00040634" w:rsidRPr="00040634" w:rsidRDefault="00040634" w:rsidP="009B7D66">
      <w:pPr>
        <w:pStyle w:val="ListParagraph"/>
        <w:numPr>
          <w:ilvl w:val="0"/>
          <w:numId w:val="11"/>
        </w:numPr>
        <w:rPr>
          <w:color w:val="auto"/>
        </w:rPr>
      </w:pPr>
      <w:r w:rsidRPr="00040634">
        <w:rPr>
          <w:color w:val="auto"/>
        </w:rPr>
        <w:t>Monitor and document implementation fidelity, including the use of selected materials, teacher participation in professional learning and adjustments based on formative data and educator feedback.</w:t>
      </w:r>
    </w:p>
    <w:p w14:paraId="5758A8B5" w14:textId="5087442C" w:rsidR="00040634" w:rsidRPr="00040634" w:rsidRDefault="00040634" w:rsidP="009B7D66">
      <w:pPr>
        <w:pStyle w:val="ListParagraph"/>
        <w:numPr>
          <w:ilvl w:val="0"/>
          <w:numId w:val="11"/>
        </w:numPr>
        <w:rPr>
          <w:color w:val="auto"/>
        </w:rPr>
      </w:pPr>
      <w:r w:rsidRPr="00040634">
        <w:rPr>
          <w:color w:val="auto"/>
        </w:rPr>
        <w:t>Evaluate early indicators of instructional impact, such as shifts in instructional practice, student engagement with the materials and use of embedded assessments to inform instruction.</w:t>
      </w:r>
    </w:p>
    <w:p w14:paraId="7F4D0722" w14:textId="704F2452" w:rsidR="00040634" w:rsidRPr="00040634" w:rsidRDefault="00040634" w:rsidP="009B7D66">
      <w:pPr>
        <w:pStyle w:val="ListParagraph"/>
        <w:numPr>
          <w:ilvl w:val="0"/>
          <w:numId w:val="11"/>
        </w:numPr>
        <w:rPr>
          <w:color w:val="auto"/>
        </w:rPr>
      </w:pPr>
      <w:r w:rsidRPr="00040634">
        <w:rPr>
          <w:color w:val="auto"/>
        </w:rPr>
        <w:t>Develop a sustainability plan outlining how the district will continue to support HQIM implementation beyond the grant period, including plans for ongoing professional learning, leadership engagement and curriculum refinement.</w:t>
      </w:r>
    </w:p>
    <w:p w14:paraId="5F5C3208" w14:textId="6DD5C2C8" w:rsidR="00262BAA" w:rsidRDefault="00262BAA" w:rsidP="009B7D66">
      <w:pPr>
        <w:pStyle w:val="Heading2"/>
      </w:pPr>
      <w:bookmarkStart w:id="25" w:name="_Toc146700460"/>
      <w:r>
        <w:t>II.4</w:t>
      </w:r>
      <w:r>
        <w:tab/>
      </w:r>
      <w:r w:rsidR="002A27DA" w:rsidRPr="00262BAA">
        <w:t>Project Design Considerations</w:t>
      </w:r>
      <w:bookmarkEnd w:id="25"/>
    </w:p>
    <w:p w14:paraId="60955B6C" w14:textId="36AD2C9D" w:rsidR="00AF5567" w:rsidRPr="00A25EFC" w:rsidRDefault="00AF5567" w:rsidP="009B7D66">
      <w:pPr>
        <w:spacing w:before="120" w:after="120"/>
        <w:ind w:left="720"/>
        <w:rPr>
          <w:rFonts w:asciiTheme="minorHAnsi" w:hAnsiTheme="minorHAnsi"/>
          <w:szCs w:val="28"/>
          <w:lang w:eastAsia="ja-JP"/>
        </w:rPr>
      </w:pPr>
      <w:r w:rsidRPr="00A25EFC">
        <w:rPr>
          <w:rFonts w:asciiTheme="minorHAnsi" w:hAnsiTheme="minorHAnsi"/>
          <w:szCs w:val="28"/>
          <w:lang w:eastAsia="ja-JP"/>
        </w:rPr>
        <w:t xml:space="preserve">When designing a local program under the </w:t>
      </w:r>
      <w:r w:rsidR="00CF2536" w:rsidRPr="00A25EFC">
        <w:rPr>
          <w:rFonts w:asciiTheme="minorHAnsi" w:hAnsiTheme="minorHAnsi"/>
          <w:i/>
          <w:iCs/>
          <w:szCs w:val="28"/>
          <w:lang w:eastAsia="ja-JP"/>
        </w:rPr>
        <w:t>IMPACT</w:t>
      </w:r>
      <w:r w:rsidR="004E7A1D" w:rsidRPr="00A25EFC">
        <w:rPr>
          <w:rFonts w:asciiTheme="minorHAnsi" w:hAnsiTheme="minorHAnsi"/>
          <w:i/>
          <w:iCs/>
          <w:szCs w:val="28"/>
          <w:lang w:eastAsia="ja-JP"/>
        </w:rPr>
        <w:t xml:space="preserve"> </w:t>
      </w:r>
      <w:r w:rsidRPr="00A25EFC">
        <w:rPr>
          <w:rFonts w:asciiTheme="minorHAnsi" w:hAnsiTheme="minorHAnsi"/>
          <w:szCs w:val="28"/>
          <w:lang w:eastAsia="ja-JP"/>
        </w:rPr>
        <w:t>grant, applicants should consider the following:</w:t>
      </w:r>
    </w:p>
    <w:p w14:paraId="0826AE16" w14:textId="77777777" w:rsidR="004E7A1D" w:rsidRPr="00A25EFC" w:rsidRDefault="004E7A1D" w:rsidP="00CF3E4E">
      <w:pPr>
        <w:spacing w:before="120" w:after="120"/>
        <w:ind w:left="720"/>
        <w:rPr>
          <w:rFonts w:asciiTheme="minorHAnsi" w:hAnsiTheme="minorHAnsi"/>
          <w:b/>
          <w:bCs/>
          <w:szCs w:val="28"/>
          <w:lang w:eastAsia="ja-JP"/>
        </w:rPr>
      </w:pPr>
      <w:r w:rsidRPr="00A25EFC">
        <w:rPr>
          <w:rFonts w:asciiTheme="minorHAnsi" w:hAnsiTheme="minorHAnsi"/>
          <w:b/>
          <w:bCs/>
          <w:szCs w:val="28"/>
          <w:lang w:eastAsia="ja-JP"/>
        </w:rPr>
        <w:t>1. Curriculum Alignment and HQIM Selection</w:t>
      </w:r>
    </w:p>
    <w:p w14:paraId="6855D5B8" w14:textId="680820CD" w:rsidR="007C5178" w:rsidRPr="009B2A94" w:rsidRDefault="007C5178" w:rsidP="009B2A94">
      <w:pPr>
        <w:numPr>
          <w:ilvl w:val="0"/>
          <w:numId w:val="15"/>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For the purposes of this grant, HQIM are defined by the recommendations made by the Working Group on Student Literacy, as outlined in </w:t>
      </w:r>
      <w:hyperlink r:id="rId25" w:history="1">
        <w:r w:rsidRPr="00DE1F8A">
          <w:rPr>
            <w:rStyle w:val="Hyperlink"/>
            <w:rFonts w:asciiTheme="minorHAnsi" w:hAnsiTheme="minorHAnsi"/>
            <w:i/>
            <w:iCs/>
            <w:szCs w:val="28"/>
            <w:lang w:eastAsia="ja-JP"/>
          </w:rPr>
          <w:t>The New Jersey Literacy Framework: A Guide to HQIM</w:t>
        </w:r>
      </w:hyperlink>
      <w:r w:rsidRPr="00A25EFC">
        <w:rPr>
          <w:rFonts w:asciiTheme="minorHAnsi" w:hAnsiTheme="minorHAnsi"/>
          <w:szCs w:val="28"/>
          <w:lang w:eastAsia="ja-JP"/>
        </w:rPr>
        <w:t xml:space="preserve">. </w:t>
      </w:r>
      <w:r w:rsidR="00DA2875" w:rsidRPr="00A25EFC">
        <w:rPr>
          <w:rFonts w:asciiTheme="minorHAnsi" w:hAnsiTheme="minorHAnsi"/>
          <w:szCs w:val="28"/>
          <w:lang w:eastAsia="ja-JP"/>
        </w:rPr>
        <w:t>LEAs must utilize a structured, evidence-based process to evaluate and select HQIM, including stakeholder input and a review of alignment to local instructional priorities</w:t>
      </w:r>
      <w:r w:rsidR="009C5339" w:rsidRPr="00A25EFC">
        <w:rPr>
          <w:rFonts w:asciiTheme="minorHAnsi" w:hAnsiTheme="minorHAnsi"/>
          <w:szCs w:val="28"/>
          <w:lang w:eastAsia="ja-JP"/>
        </w:rPr>
        <w:t xml:space="preserve"> and NJSLS-ELA</w:t>
      </w:r>
      <w:r w:rsidR="00DA2875" w:rsidRPr="00A25EFC">
        <w:rPr>
          <w:rFonts w:asciiTheme="minorHAnsi" w:hAnsiTheme="minorHAnsi"/>
          <w:szCs w:val="28"/>
          <w:lang w:eastAsia="ja-JP"/>
        </w:rPr>
        <w:t xml:space="preserve">. </w:t>
      </w:r>
      <w:r w:rsidRPr="00A25EFC">
        <w:rPr>
          <w:rFonts w:asciiTheme="minorHAnsi" w:hAnsiTheme="minorHAnsi"/>
          <w:szCs w:val="28"/>
          <w:lang w:eastAsia="ja-JP"/>
        </w:rPr>
        <w:t xml:space="preserve">The framework includes a two-part rubric that must guide the evaluation and selection of materials to support Tier 1 core literacy instruction. </w:t>
      </w:r>
      <w:r w:rsidR="004A1820">
        <w:rPr>
          <w:rFonts w:asciiTheme="minorHAnsi" w:hAnsiTheme="minorHAnsi"/>
          <w:szCs w:val="28"/>
          <w:lang w:eastAsia="ja-JP"/>
        </w:rPr>
        <w:t xml:space="preserve">Please see the guidance for more details. </w:t>
      </w:r>
    </w:p>
    <w:p w14:paraId="5E7F405C" w14:textId="4AEE4ED5" w:rsidR="00D475DC" w:rsidRPr="00A25EFC" w:rsidRDefault="002D1677" w:rsidP="00CF3E4E">
      <w:pPr>
        <w:spacing w:before="120" w:after="120"/>
        <w:ind w:left="720"/>
        <w:rPr>
          <w:rFonts w:asciiTheme="minorHAnsi" w:hAnsiTheme="minorHAnsi"/>
          <w:b/>
          <w:bCs/>
          <w:szCs w:val="28"/>
          <w:lang w:eastAsia="ja-JP"/>
        </w:rPr>
      </w:pPr>
      <w:r w:rsidRPr="00A25EFC">
        <w:rPr>
          <w:rFonts w:asciiTheme="minorHAnsi" w:hAnsiTheme="minorHAnsi"/>
          <w:b/>
          <w:bCs/>
          <w:szCs w:val="28"/>
          <w:lang w:eastAsia="ja-JP"/>
        </w:rPr>
        <w:t>2</w:t>
      </w:r>
      <w:r w:rsidR="00D475DC" w:rsidRPr="00A25EFC">
        <w:rPr>
          <w:rFonts w:asciiTheme="minorHAnsi" w:hAnsiTheme="minorHAnsi"/>
          <w:b/>
          <w:bCs/>
          <w:szCs w:val="28"/>
          <w:lang w:eastAsia="ja-JP"/>
        </w:rPr>
        <w:t>. Evidence-Based Practice and Instructional Coherence</w:t>
      </w:r>
    </w:p>
    <w:p w14:paraId="52D4E715" w14:textId="77777777" w:rsidR="00D475DC" w:rsidRPr="00A25EFC" w:rsidRDefault="00D475DC" w:rsidP="00CF3E4E">
      <w:pPr>
        <w:spacing w:before="120" w:after="120"/>
        <w:ind w:left="720"/>
        <w:rPr>
          <w:rFonts w:asciiTheme="minorHAnsi" w:hAnsiTheme="minorHAnsi"/>
          <w:szCs w:val="28"/>
          <w:lang w:eastAsia="ja-JP"/>
        </w:rPr>
      </w:pPr>
      <w:r w:rsidRPr="00A25EFC">
        <w:rPr>
          <w:rFonts w:asciiTheme="minorHAnsi" w:hAnsiTheme="minorHAnsi"/>
          <w:szCs w:val="28"/>
          <w:lang w:eastAsia="ja-JP"/>
        </w:rPr>
        <w:t>Successful applicants will:</w:t>
      </w:r>
    </w:p>
    <w:p w14:paraId="4CB2036B" w14:textId="77777777" w:rsidR="00D475DC" w:rsidRPr="00A25EFC" w:rsidRDefault="00D475DC" w:rsidP="00CF3E4E">
      <w:pPr>
        <w:numPr>
          <w:ilvl w:val="0"/>
          <w:numId w:val="16"/>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Demonstrate a pre-existing commitment to evidence-based literacy instruction that the new materials are designed to </w:t>
      </w:r>
      <w:proofErr w:type="gramStart"/>
      <w:r w:rsidRPr="00A25EFC">
        <w:rPr>
          <w:rFonts w:asciiTheme="minorHAnsi" w:hAnsiTheme="minorHAnsi"/>
          <w:szCs w:val="28"/>
          <w:lang w:eastAsia="ja-JP"/>
        </w:rPr>
        <w:t>support;</w:t>
      </w:r>
      <w:proofErr w:type="gramEnd"/>
    </w:p>
    <w:p w14:paraId="643A0433" w14:textId="08E25AE2" w:rsidR="00D475DC" w:rsidRPr="00A25EFC" w:rsidRDefault="00DB4A04" w:rsidP="00CF3E4E">
      <w:pPr>
        <w:numPr>
          <w:ilvl w:val="0"/>
          <w:numId w:val="16"/>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Evaluate current materials and </w:t>
      </w:r>
      <w:r w:rsidR="00D475DC" w:rsidRPr="00A25EFC">
        <w:rPr>
          <w:rFonts w:asciiTheme="minorHAnsi" w:hAnsiTheme="minorHAnsi"/>
          <w:szCs w:val="28"/>
          <w:lang w:eastAsia="ja-JP"/>
        </w:rPr>
        <w:t>articulate a plan for adopting aligned resources;</w:t>
      </w:r>
      <w:r w:rsidR="004A1820">
        <w:rPr>
          <w:rFonts w:asciiTheme="minorHAnsi" w:hAnsiTheme="minorHAnsi"/>
          <w:szCs w:val="28"/>
          <w:lang w:eastAsia="ja-JP"/>
        </w:rPr>
        <w:t xml:space="preserve"> and</w:t>
      </w:r>
    </w:p>
    <w:p w14:paraId="20BFFAB0" w14:textId="77777777" w:rsidR="00D475DC" w:rsidRPr="00A25EFC" w:rsidRDefault="5DCB5176" w:rsidP="00CF3E4E">
      <w:pPr>
        <w:numPr>
          <w:ilvl w:val="0"/>
          <w:numId w:val="16"/>
        </w:numPr>
        <w:tabs>
          <w:tab w:val="clear" w:pos="720"/>
          <w:tab w:val="num" w:pos="1440"/>
        </w:tabs>
        <w:spacing w:before="120" w:after="120"/>
        <w:ind w:left="1440"/>
        <w:rPr>
          <w:rFonts w:asciiTheme="minorHAnsi" w:hAnsiTheme="minorHAnsi"/>
          <w:lang w:eastAsia="ja-JP"/>
        </w:rPr>
      </w:pPr>
      <w:r w:rsidRPr="00A25EFC">
        <w:rPr>
          <w:rFonts w:asciiTheme="minorHAnsi" w:hAnsiTheme="minorHAnsi"/>
          <w:lang w:eastAsia="ja-JP"/>
        </w:rPr>
        <w:t>Describe a clear and intentional process for evaluating and selecting HQIM using the NJ Literacy Framework rubric.</w:t>
      </w:r>
    </w:p>
    <w:p w14:paraId="0000E378" w14:textId="57CBB8ED" w:rsidR="00D475DC" w:rsidRPr="00A25EFC" w:rsidRDefault="00D475DC" w:rsidP="00CF3E4E">
      <w:pPr>
        <w:spacing w:before="120" w:after="120"/>
        <w:ind w:left="720"/>
        <w:rPr>
          <w:rFonts w:asciiTheme="minorHAnsi" w:hAnsiTheme="minorHAnsi"/>
          <w:szCs w:val="28"/>
          <w:lang w:eastAsia="ja-JP"/>
        </w:rPr>
      </w:pPr>
      <w:r w:rsidRPr="00A25EFC">
        <w:rPr>
          <w:rFonts w:asciiTheme="minorHAnsi" w:hAnsiTheme="minorHAnsi"/>
          <w:szCs w:val="28"/>
          <w:lang w:eastAsia="ja-JP"/>
        </w:rPr>
        <w:t>HQIM adoption should strengthen Tier 1 instruction and align with the LEA’s existing curriculum, instructional priorities and support structures.</w:t>
      </w:r>
    </w:p>
    <w:p w14:paraId="3D23288B" w14:textId="192DA3A7" w:rsidR="00D475DC" w:rsidRPr="00A25EFC" w:rsidRDefault="002D1677" w:rsidP="005C78DD">
      <w:pPr>
        <w:spacing w:before="120" w:after="120"/>
        <w:ind w:left="720"/>
        <w:rPr>
          <w:rFonts w:asciiTheme="minorHAnsi" w:hAnsiTheme="minorHAnsi"/>
          <w:b/>
          <w:bCs/>
          <w:szCs w:val="28"/>
          <w:lang w:eastAsia="ja-JP"/>
        </w:rPr>
      </w:pPr>
      <w:r w:rsidRPr="00A25EFC">
        <w:rPr>
          <w:rFonts w:asciiTheme="minorHAnsi" w:hAnsiTheme="minorHAnsi"/>
          <w:b/>
          <w:bCs/>
          <w:szCs w:val="28"/>
          <w:lang w:eastAsia="ja-JP"/>
        </w:rPr>
        <w:t>3</w:t>
      </w:r>
      <w:r w:rsidR="00D475DC" w:rsidRPr="00A25EFC">
        <w:rPr>
          <w:rFonts w:asciiTheme="minorHAnsi" w:hAnsiTheme="minorHAnsi"/>
          <w:b/>
          <w:bCs/>
          <w:szCs w:val="28"/>
          <w:lang w:eastAsia="ja-JP"/>
        </w:rPr>
        <w:t>. Professional Learning and Educator Support</w:t>
      </w:r>
    </w:p>
    <w:p w14:paraId="08D72DF3" w14:textId="3D82436D" w:rsidR="00D475DC" w:rsidRPr="00A25EFC" w:rsidRDefault="00D475DC" w:rsidP="005C78DD">
      <w:pPr>
        <w:spacing w:before="120" w:after="120"/>
        <w:ind w:left="720"/>
        <w:rPr>
          <w:rFonts w:asciiTheme="minorHAnsi" w:hAnsiTheme="minorHAnsi"/>
          <w:szCs w:val="28"/>
          <w:lang w:eastAsia="ja-JP"/>
        </w:rPr>
      </w:pPr>
      <w:r w:rsidRPr="00A25EFC">
        <w:rPr>
          <w:rFonts w:asciiTheme="minorHAnsi" w:hAnsiTheme="minorHAnsi"/>
          <w:szCs w:val="28"/>
          <w:lang w:eastAsia="ja-JP"/>
        </w:rPr>
        <w:t>LEAs must outline a plan to provide robust, ongoing and embedded professional development to support HQIM implementation. This includes:</w:t>
      </w:r>
    </w:p>
    <w:p w14:paraId="420A6F2F" w14:textId="77777777" w:rsidR="00D475DC" w:rsidRPr="00A25EFC" w:rsidRDefault="00D475DC" w:rsidP="005C78DD">
      <w:pPr>
        <w:numPr>
          <w:ilvl w:val="0"/>
          <w:numId w:val="17"/>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Training that is aligned to the selected </w:t>
      </w:r>
      <w:proofErr w:type="gramStart"/>
      <w:r w:rsidRPr="00A25EFC">
        <w:rPr>
          <w:rFonts w:asciiTheme="minorHAnsi" w:hAnsiTheme="minorHAnsi"/>
          <w:szCs w:val="28"/>
          <w:lang w:eastAsia="ja-JP"/>
        </w:rPr>
        <w:t>HQIM;</w:t>
      </w:r>
      <w:proofErr w:type="gramEnd"/>
    </w:p>
    <w:p w14:paraId="255848D9" w14:textId="3D78CEC5" w:rsidR="00D475DC" w:rsidRPr="00A25EFC" w:rsidRDefault="00D475DC" w:rsidP="005C78DD">
      <w:pPr>
        <w:numPr>
          <w:ilvl w:val="0"/>
          <w:numId w:val="17"/>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Time for job-embedded collaboration and planning;</w:t>
      </w:r>
      <w:r w:rsidR="005E0EFF" w:rsidRPr="00A25EFC">
        <w:rPr>
          <w:rFonts w:asciiTheme="minorHAnsi" w:hAnsiTheme="minorHAnsi"/>
          <w:szCs w:val="28"/>
          <w:lang w:eastAsia="ja-JP"/>
        </w:rPr>
        <w:t xml:space="preserve"> and</w:t>
      </w:r>
    </w:p>
    <w:p w14:paraId="46EF8074" w14:textId="77777777" w:rsidR="00D475DC" w:rsidRPr="00A25EFC" w:rsidRDefault="00D475DC" w:rsidP="005C78DD">
      <w:pPr>
        <w:numPr>
          <w:ilvl w:val="0"/>
          <w:numId w:val="17"/>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Support for instructional leaders and coaches to reinforce implementation.</w:t>
      </w:r>
    </w:p>
    <w:p w14:paraId="6D1FB0E3" w14:textId="65A15316" w:rsidR="00D475DC" w:rsidRPr="00A25EFC" w:rsidRDefault="003412A9" w:rsidP="00413B46">
      <w:pPr>
        <w:spacing w:before="120" w:after="120"/>
        <w:ind w:left="720"/>
        <w:rPr>
          <w:rFonts w:asciiTheme="minorHAnsi" w:hAnsiTheme="minorHAnsi"/>
          <w:b/>
          <w:bCs/>
          <w:szCs w:val="28"/>
          <w:lang w:eastAsia="ja-JP"/>
        </w:rPr>
      </w:pPr>
      <w:r w:rsidRPr="00A25EFC">
        <w:rPr>
          <w:rFonts w:asciiTheme="minorHAnsi" w:hAnsiTheme="minorHAnsi"/>
          <w:b/>
          <w:bCs/>
          <w:szCs w:val="28"/>
          <w:lang w:eastAsia="ja-JP"/>
        </w:rPr>
        <w:lastRenderedPageBreak/>
        <w:t>4</w:t>
      </w:r>
      <w:r w:rsidR="00D475DC" w:rsidRPr="00A25EFC">
        <w:rPr>
          <w:rFonts w:asciiTheme="minorHAnsi" w:hAnsiTheme="minorHAnsi"/>
          <w:b/>
          <w:bCs/>
          <w:szCs w:val="28"/>
          <w:lang w:eastAsia="ja-JP"/>
        </w:rPr>
        <w:t>. Systemwide Participation and Sustainability</w:t>
      </w:r>
    </w:p>
    <w:p w14:paraId="73D1F0FE" w14:textId="77777777" w:rsidR="00D475DC" w:rsidRPr="00A25EFC" w:rsidRDefault="5DCB5176" w:rsidP="00413B46">
      <w:pPr>
        <w:numPr>
          <w:ilvl w:val="0"/>
          <w:numId w:val="18"/>
        </w:numPr>
        <w:tabs>
          <w:tab w:val="clear" w:pos="720"/>
          <w:tab w:val="num" w:pos="1440"/>
        </w:tabs>
        <w:spacing w:before="120" w:after="120"/>
        <w:ind w:left="1440"/>
        <w:rPr>
          <w:rFonts w:asciiTheme="minorHAnsi" w:hAnsiTheme="minorHAnsi"/>
          <w:lang w:eastAsia="ja-JP"/>
        </w:rPr>
      </w:pPr>
      <w:r w:rsidRPr="00A25EFC">
        <w:rPr>
          <w:rFonts w:asciiTheme="minorHAnsi" w:hAnsiTheme="minorHAnsi"/>
          <w:lang w:eastAsia="ja-JP"/>
        </w:rPr>
        <w:t>All schools within the LEA that serve the designated grade band must participate in the purchase and implementation of HQIM.</w:t>
      </w:r>
    </w:p>
    <w:p w14:paraId="58173C47" w14:textId="77777777" w:rsidR="00D475DC" w:rsidRPr="00A25EFC" w:rsidRDefault="00D475DC" w:rsidP="00413B46">
      <w:pPr>
        <w:numPr>
          <w:ilvl w:val="0"/>
          <w:numId w:val="18"/>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Applicants should demonstrate favorable conditions for implementation and sustainability, such as:</w:t>
      </w:r>
    </w:p>
    <w:p w14:paraId="0E706150" w14:textId="77777777" w:rsidR="00D475DC" w:rsidRPr="00A25EFC" w:rsidRDefault="00D475DC" w:rsidP="00413B46">
      <w:pPr>
        <w:numPr>
          <w:ilvl w:val="1"/>
          <w:numId w:val="18"/>
        </w:numPr>
        <w:tabs>
          <w:tab w:val="clear" w:pos="1440"/>
          <w:tab w:val="num" w:pos="2160"/>
        </w:tabs>
        <w:spacing w:before="120" w:after="120"/>
        <w:ind w:left="2160"/>
        <w:rPr>
          <w:rFonts w:asciiTheme="minorHAnsi" w:hAnsiTheme="minorHAnsi"/>
          <w:szCs w:val="28"/>
          <w:lang w:eastAsia="ja-JP"/>
        </w:rPr>
      </w:pPr>
      <w:r w:rsidRPr="00A25EFC">
        <w:rPr>
          <w:rFonts w:asciiTheme="minorHAnsi" w:hAnsiTheme="minorHAnsi"/>
          <w:szCs w:val="28"/>
          <w:lang w:eastAsia="ja-JP"/>
        </w:rPr>
        <w:t xml:space="preserve">Established professional development </w:t>
      </w:r>
      <w:proofErr w:type="gramStart"/>
      <w:r w:rsidRPr="00A25EFC">
        <w:rPr>
          <w:rFonts w:asciiTheme="minorHAnsi" w:hAnsiTheme="minorHAnsi"/>
          <w:szCs w:val="28"/>
          <w:lang w:eastAsia="ja-JP"/>
        </w:rPr>
        <w:t>time;</w:t>
      </w:r>
      <w:proofErr w:type="gramEnd"/>
    </w:p>
    <w:p w14:paraId="0851F4A9" w14:textId="77777777" w:rsidR="00D475DC" w:rsidRPr="00A25EFC" w:rsidRDefault="00D475DC" w:rsidP="00413B46">
      <w:pPr>
        <w:numPr>
          <w:ilvl w:val="1"/>
          <w:numId w:val="18"/>
        </w:numPr>
        <w:tabs>
          <w:tab w:val="clear" w:pos="1440"/>
          <w:tab w:val="num" w:pos="2160"/>
        </w:tabs>
        <w:spacing w:before="120" w:after="120"/>
        <w:ind w:left="2160"/>
        <w:rPr>
          <w:rFonts w:asciiTheme="minorHAnsi" w:hAnsiTheme="minorHAnsi"/>
          <w:szCs w:val="28"/>
          <w:lang w:eastAsia="ja-JP"/>
        </w:rPr>
      </w:pPr>
      <w:r w:rsidRPr="00A25EFC">
        <w:rPr>
          <w:rFonts w:asciiTheme="minorHAnsi" w:hAnsiTheme="minorHAnsi"/>
          <w:szCs w:val="28"/>
          <w:lang w:eastAsia="ja-JP"/>
        </w:rPr>
        <w:t xml:space="preserve">Existing data cycles and instructional review </w:t>
      </w:r>
      <w:proofErr w:type="gramStart"/>
      <w:r w:rsidRPr="00A25EFC">
        <w:rPr>
          <w:rFonts w:asciiTheme="minorHAnsi" w:hAnsiTheme="minorHAnsi"/>
          <w:szCs w:val="28"/>
          <w:lang w:eastAsia="ja-JP"/>
        </w:rPr>
        <w:t>protocols;</w:t>
      </w:r>
      <w:proofErr w:type="gramEnd"/>
    </w:p>
    <w:p w14:paraId="4B23AC85" w14:textId="0460A1B2" w:rsidR="00D475DC" w:rsidRPr="00A25EFC" w:rsidRDefault="36CB1322" w:rsidP="00413B46">
      <w:pPr>
        <w:numPr>
          <w:ilvl w:val="1"/>
          <w:numId w:val="18"/>
        </w:numPr>
        <w:tabs>
          <w:tab w:val="clear" w:pos="1440"/>
          <w:tab w:val="num" w:pos="2160"/>
        </w:tabs>
        <w:spacing w:before="120" w:after="120"/>
        <w:ind w:left="2160"/>
        <w:rPr>
          <w:rFonts w:asciiTheme="minorHAnsi" w:hAnsiTheme="minorHAnsi"/>
          <w:lang w:eastAsia="ja-JP"/>
        </w:rPr>
      </w:pPr>
      <w:r w:rsidRPr="00A25EFC">
        <w:rPr>
          <w:rFonts w:asciiTheme="minorHAnsi" w:hAnsiTheme="minorHAnsi"/>
          <w:lang w:eastAsia="ja-JP"/>
        </w:rPr>
        <w:t>NJTSS</w:t>
      </w:r>
      <w:r w:rsidR="5DCB5176" w:rsidRPr="00A25EFC">
        <w:rPr>
          <w:rFonts w:asciiTheme="minorHAnsi" w:hAnsiTheme="minorHAnsi"/>
          <w:lang w:eastAsia="ja-JP"/>
        </w:rPr>
        <w:t xml:space="preserve"> structures or instructional coaching systems;</w:t>
      </w:r>
      <w:r w:rsidR="7B47899A" w:rsidRPr="00A25EFC">
        <w:rPr>
          <w:rFonts w:asciiTheme="minorHAnsi" w:hAnsiTheme="minorHAnsi"/>
          <w:lang w:eastAsia="ja-JP"/>
        </w:rPr>
        <w:t xml:space="preserve"> and</w:t>
      </w:r>
    </w:p>
    <w:p w14:paraId="329E3BD7" w14:textId="77777777" w:rsidR="00D475DC" w:rsidRPr="00A25EFC" w:rsidRDefault="00D475DC" w:rsidP="00413B46">
      <w:pPr>
        <w:numPr>
          <w:ilvl w:val="1"/>
          <w:numId w:val="18"/>
        </w:numPr>
        <w:tabs>
          <w:tab w:val="clear" w:pos="1440"/>
          <w:tab w:val="num" w:pos="2160"/>
        </w:tabs>
        <w:spacing w:before="120" w:after="120"/>
        <w:ind w:left="2160"/>
        <w:rPr>
          <w:rFonts w:asciiTheme="minorHAnsi" w:hAnsiTheme="minorHAnsi"/>
          <w:szCs w:val="28"/>
          <w:lang w:eastAsia="ja-JP"/>
        </w:rPr>
      </w:pPr>
      <w:r w:rsidRPr="00A25EFC">
        <w:rPr>
          <w:rFonts w:asciiTheme="minorHAnsi" w:hAnsiTheme="minorHAnsi"/>
          <w:szCs w:val="28"/>
          <w:lang w:eastAsia="ja-JP"/>
        </w:rPr>
        <w:t>Minimal competing initiatives.</w:t>
      </w:r>
    </w:p>
    <w:p w14:paraId="7B6A728E" w14:textId="77777777" w:rsidR="00D475DC" w:rsidRPr="00A25EFC" w:rsidRDefault="00D475DC" w:rsidP="00413B46">
      <w:pPr>
        <w:spacing w:before="120" w:after="120"/>
        <w:ind w:left="720"/>
        <w:rPr>
          <w:rFonts w:asciiTheme="minorHAnsi" w:hAnsiTheme="minorHAnsi"/>
          <w:szCs w:val="28"/>
          <w:lang w:eastAsia="ja-JP"/>
        </w:rPr>
      </w:pPr>
      <w:r w:rsidRPr="00A25EFC">
        <w:rPr>
          <w:rFonts w:asciiTheme="minorHAnsi" w:hAnsiTheme="minorHAnsi"/>
          <w:szCs w:val="28"/>
          <w:lang w:eastAsia="ja-JP"/>
        </w:rPr>
        <w:t>LEAs should articulate a plan to sustain implementation beyond the grant period, including how HQIM will be integrated into district professional learning systems and ongoing curriculum development.</w:t>
      </w:r>
    </w:p>
    <w:p w14:paraId="3DB9AE6B" w14:textId="74DADE96" w:rsidR="00D475DC" w:rsidRPr="00A25EFC" w:rsidRDefault="00E53D02" w:rsidP="00A70BAD">
      <w:pPr>
        <w:spacing w:before="120" w:after="120"/>
        <w:ind w:left="720"/>
        <w:rPr>
          <w:rFonts w:asciiTheme="minorHAnsi" w:hAnsiTheme="minorHAnsi"/>
          <w:b/>
          <w:bCs/>
          <w:szCs w:val="28"/>
          <w:lang w:eastAsia="ja-JP"/>
        </w:rPr>
      </w:pPr>
      <w:r w:rsidRPr="00A25EFC">
        <w:rPr>
          <w:rFonts w:asciiTheme="minorHAnsi" w:hAnsiTheme="minorHAnsi"/>
          <w:b/>
          <w:bCs/>
          <w:szCs w:val="28"/>
          <w:lang w:eastAsia="ja-JP"/>
        </w:rPr>
        <w:t>5</w:t>
      </w:r>
      <w:r w:rsidR="00D475DC" w:rsidRPr="00A25EFC">
        <w:rPr>
          <w:rFonts w:asciiTheme="minorHAnsi" w:hAnsiTheme="minorHAnsi"/>
          <w:b/>
          <w:bCs/>
          <w:szCs w:val="28"/>
          <w:lang w:eastAsia="ja-JP"/>
        </w:rPr>
        <w:t>. Monitoring and Continuous Improvement</w:t>
      </w:r>
    </w:p>
    <w:p w14:paraId="17650A07" w14:textId="77777777" w:rsidR="00D475DC" w:rsidRPr="00A25EFC" w:rsidRDefault="00D475DC" w:rsidP="00A70BAD">
      <w:pPr>
        <w:spacing w:before="120" w:after="120"/>
        <w:ind w:left="720"/>
        <w:rPr>
          <w:rFonts w:asciiTheme="minorHAnsi" w:hAnsiTheme="minorHAnsi"/>
          <w:szCs w:val="28"/>
          <w:lang w:eastAsia="ja-JP"/>
        </w:rPr>
      </w:pPr>
      <w:r w:rsidRPr="00A25EFC">
        <w:rPr>
          <w:rFonts w:asciiTheme="minorHAnsi" w:hAnsiTheme="minorHAnsi"/>
          <w:szCs w:val="28"/>
          <w:lang w:eastAsia="ja-JP"/>
        </w:rPr>
        <w:t>Implementation should be supported by systems that:</w:t>
      </w:r>
    </w:p>
    <w:p w14:paraId="1A3E6924" w14:textId="77777777" w:rsidR="00D475DC" w:rsidRPr="00A25EFC" w:rsidRDefault="00D475DC" w:rsidP="00A70BAD">
      <w:pPr>
        <w:numPr>
          <w:ilvl w:val="0"/>
          <w:numId w:val="19"/>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Monitor fidelity of HQIM </w:t>
      </w:r>
      <w:proofErr w:type="gramStart"/>
      <w:r w:rsidRPr="00A25EFC">
        <w:rPr>
          <w:rFonts w:asciiTheme="minorHAnsi" w:hAnsiTheme="minorHAnsi"/>
          <w:szCs w:val="28"/>
          <w:lang w:eastAsia="ja-JP"/>
        </w:rPr>
        <w:t>use;</w:t>
      </w:r>
      <w:proofErr w:type="gramEnd"/>
    </w:p>
    <w:p w14:paraId="67543F33" w14:textId="77777777" w:rsidR="00D475DC" w:rsidRPr="00A25EFC" w:rsidRDefault="00D475DC" w:rsidP="00A70BAD">
      <w:pPr>
        <w:numPr>
          <w:ilvl w:val="0"/>
          <w:numId w:val="19"/>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 xml:space="preserve">Track participation in professional </w:t>
      </w:r>
      <w:proofErr w:type="gramStart"/>
      <w:r w:rsidRPr="00A25EFC">
        <w:rPr>
          <w:rFonts w:asciiTheme="minorHAnsi" w:hAnsiTheme="minorHAnsi"/>
          <w:szCs w:val="28"/>
          <w:lang w:eastAsia="ja-JP"/>
        </w:rPr>
        <w:t>learning;</w:t>
      </w:r>
      <w:proofErr w:type="gramEnd"/>
    </w:p>
    <w:p w14:paraId="26097F6A" w14:textId="77777777" w:rsidR="00D475DC" w:rsidRPr="00A25EFC" w:rsidRDefault="00D475DC" w:rsidP="00A70BAD">
      <w:pPr>
        <w:numPr>
          <w:ilvl w:val="0"/>
          <w:numId w:val="19"/>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Analyze data on instructional shifts and student outcomes; and</w:t>
      </w:r>
    </w:p>
    <w:p w14:paraId="5569D0F6" w14:textId="77777777" w:rsidR="00D475DC" w:rsidRPr="00A25EFC" w:rsidRDefault="00D475DC" w:rsidP="00A70BAD">
      <w:pPr>
        <w:numPr>
          <w:ilvl w:val="0"/>
          <w:numId w:val="19"/>
        </w:numPr>
        <w:tabs>
          <w:tab w:val="clear" w:pos="720"/>
          <w:tab w:val="num" w:pos="1440"/>
        </w:tabs>
        <w:spacing w:before="120" w:after="120"/>
        <w:ind w:left="1440"/>
        <w:rPr>
          <w:rFonts w:asciiTheme="minorHAnsi" w:hAnsiTheme="minorHAnsi"/>
          <w:szCs w:val="28"/>
          <w:lang w:eastAsia="ja-JP"/>
        </w:rPr>
      </w:pPr>
      <w:r w:rsidRPr="00A25EFC">
        <w:rPr>
          <w:rFonts w:asciiTheme="minorHAnsi" w:hAnsiTheme="minorHAnsi"/>
          <w:szCs w:val="28"/>
          <w:lang w:eastAsia="ja-JP"/>
        </w:rPr>
        <w:t>Inform adjustments to practice and support.</w:t>
      </w:r>
    </w:p>
    <w:p w14:paraId="3931945A" w14:textId="6016E6B5" w:rsidR="00DD22F4" w:rsidRDefault="00DD22F4" w:rsidP="00F667C1">
      <w:pPr>
        <w:pStyle w:val="Heading3"/>
      </w:pPr>
      <w:r w:rsidRPr="00DD22F4">
        <w:t>Evaluation of Applications</w:t>
      </w:r>
    </w:p>
    <w:p w14:paraId="7E35C11C" w14:textId="154878B0" w:rsidR="002A27DA" w:rsidRPr="00BA21AA" w:rsidRDefault="002A27DA" w:rsidP="00B17F39">
      <w:pPr>
        <w:ind w:left="720"/>
        <w:rPr>
          <w:rFonts w:cs="Arial"/>
          <w:bCs/>
          <w:color w:val="auto"/>
          <w:szCs w:val="22"/>
        </w:rPr>
      </w:pPr>
      <w:r w:rsidRPr="00BA21AA">
        <w:rPr>
          <w:rFonts w:cs="Arial"/>
          <w:bCs/>
          <w:color w:val="auto"/>
          <w:szCs w:val="22"/>
        </w:rPr>
        <w:t>The following point values apply to the evaluation of applications received in response to this NGO</w:t>
      </w:r>
      <w:r w:rsidR="00BA21AA">
        <w:rPr>
          <w:rFonts w:cs="Arial"/>
          <w:bCs/>
          <w:color w:val="auto"/>
          <w:szCs w:val="22"/>
        </w:rPr>
        <w:t>.</w:t>
      </w:r>
    </w:p>
    <w:p w14:paraId="7E3C3735" w14:textId="46B49010" w:rsidR="00DD22F4" w:rsidRPr="00BA21AA" w:rsidRDefault="002A27DA" w:rsidP="00F667C1">
      <w:pPr>
        <w:pStyle w:val="Heading3"/>
        <w:rPr>
          <w:iCs/>
          <w:szCs w:val="22"/>
        </w:rPr>
      </w:pPr>
      <w:r w:rsidRPr="00BA21AA">
        <w:t xml:space="preserve">Project Abstract </w:t>
      </w:r>
      <w:r w:rsidRPr="00BA21AA">
        <w:rPr>
          <w:szCs w:val="22"/>
        </w:rPr>
        <w:t>(</w:t>
      </w:r>
      <w:r w:rsidR="003E7DF5">
        <w:rPr>
          <w:szCs w:val="22"/>
        </w:rPr>
        <w:t>Not scored</w:t>
      </w:r>
      <w:r w:rsidRPr="00BA21AA">
        <w:rPr>
          <w:szCs w:val="22"/>
        </w:rPr>
        <w:t>)</w:t>
      </w:r>
    </w:p>
    <w:p w14:paraId="729B9B0D" w14:textId="3E55D795" w:rsidR="00E83D52" w:rsidRDefault="002A27DA" w:rsidP="00E149E8">
      <w:pPr>
        <w:spacing w:after="0"/>
        <w:ind w:left="72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175C6F47" w14:textId="6E223554" w:rsidR="00BA21AA" w:rsidRPr="00A73FB7" w:rsidRDefault="00BA21AA" w:rsidP="00F667C1">
      <w:pPr>
        <w:pStyle w:val="Heading3"/>
      </w:pPr>
      <w:r w:rsidRPr="00BA21AA">
        <w:t>Needs</w:t>
      </w:r>
      <w:r w:rsidR="002263BB">
        <w:t xml:space="preserve"> </w:t>
      </w:r>
      <w:r w:rsidR="00A73FB7" w:rsidRPr="00A73FB7">
        <w:t>(10 points)</w:t>
      </w:r>
    </w:p>
    <w:p w14:paraId="0C15AD20" w14:textId="37C57905" w:rsidR="00F52009" w:rsidRPr="00E149E8" w:rsidRDefault="1C176AA3" w:rsidP="00E149E8">
      <w:pPr>
        <w:ind w:left="720"/>
        <w:rPr>
          <w:rFonts w:asciiTheme="minorHAnsi" w:hAnsiTheme="minorHAnsi"/>
          <w:lang w:eastAsia="ja-JP"/>
        </w:rPr>
      </w:pPr>
      <w:r w:rsidRPr="00E149E8">
        <w:rPr>
          <w:rFonts w:asciiTheme="minorHAnsi" w:hAnsiTheme="minorHAnsi"/>
          <w:lang w:eastAsia="ja-JP"/>
        </w:rPr>
        <w:t xml:space="preserve">In this section, the applicant describes the </w:t>
      </w:r>
      <w:r w:rsidR="3C49A4C7" w:rsidRPr="00E149E8">
        <w:rPr>
          <w:rFonts w:asciiTheme="minorHAnsi" w:hAnsiTheme="minorHAnsi"/>
          <w:lang w:eastAsia="ja-JP"/>
        </w:rPr>
        <w:t>need to improve</w:t>
      </w:r>
      <w:r w:rsidRPr="00E149E8">
        <w:rPr>
          <w:rFonts w:asciiTheme="minorHAnsi" w:hAnsiTheme="minorHAnsi"/>
          <w:lang w:eastAsia="ja-JP"/>
        </w:rPr>
        <w:t xml:space="preserve"> literacy instruction and the LEA’s current efforts to address </w:t>
      </w:r>
      <w:r w:rsidR="7ED48A3D" w:rsidRPr="00E149E8">
        <w:rPr>
          <w:rFonts w:asciiTheme="minorHAnsi" w:hAnsiTheme="minorHAnsi"/>
          <w:lang w:eastAsia="ja-JP"/>
        </w:rPr>
        <w:t xml:space="preserve">performance </w:t>
      </w:r>
      <w:r w:rsidRPr="00E149E8">
        <w:rPr>
          <w:rFonts w:asciiTheme="minorHAnsi" w:hAnsiTheme="minorHAnsi"/>
          <w:lang w:eastAsia="ja-JP"/>
        </w:rPr>
        <w:t xml:space="preserve">gaps. The applicant should demonstrate the LEA’s specific need as it relates to assessment data. This includes, but is not limited to, providing the following information in a clear narrative: </w:t>
      </w:r>
    </w:p>
    <w:p w14:paraId="369F5B40" w14:textId="173C28F8" w:rsidR="00F52009" w:rsidRPr="00E149E8" w:rsidRDefault="1C176AA3" w:rsidP="00885F59">
      <w:pPr>
        <w:numPr>
          <w:ilvl w:val="0"/>
          <w:numId w:val="12"/>
        </w:numPr>
        <w:rPr>
          <w:rFonts w:asciiTheme="minorHAnsi" w:hAnsiTheme="minorHAnsi"/>
          <w:lang w:eastAsia="ja-JP"/>
        </w:rPr>
      </w:pPr>
      <w:r w:rsidRPr="00E149E8">
        <w:rPr>
          <w:rFonts w:asciiTheme="minorHAnsi" w:hAnsiTheme="minorHAnsi"/>
          <w:lang w:eastAsia="ja-JP"/>
        </w:rPr>
        <w:t xml:space="preserve">Describe the current efforts </w:t>
      </w:r>
      <w:r w:rsidR="2A146685" w:rsidRPr="00E149E8">
        <w:rPr>
          <w:rFonts w:asciiTheme="minorHAnsi" w:hAnsiTheme="minorHAnsi"/>
          <w:lang w:eastAsia="ja-JP"/>
        </w:rPr>
        <w:t xml:space="preserve">including </w:t>
      </w:r>
      <w:r w:rsidRPr="00E149E8">
        <w:rPr>
          <w:rFonts w:asciiTheme="minorHAnsi" w:hAnsiTheme="minorHAnsi"/>
          <w:lang w:eastAsia="ja-JP"/>
        </w:rPr>
        <w:t>screening data</w:t>
      </w:r>
      <w:r w:rsidR="55DA5467" w:rsidRPr="00E149E8">
        <w:rPr>
          <w:rFonts w:asciiTheme="minorHAnsi" w:hAnsiTheme="minorHAnsi"/>
          <w:lang w:eastAsia="ja-JP"/>
        </w:rPr>
        <w:t xml:space="preserve"> to identify performance gaps</w:t>
      </w:r>
      <w:r w:rsidRPr="00E149E8">
        <w:rPr>
          <w:rFonts w:asciiTheme="minorHAnsi" w:hAnsiTheme="minorHAnsi"/>
          <w:lang w:eastAsia="ja-JP"/>
        </w:rPr>
        <w:t>.  Provide evidence of gaps through data. Data may include, but need not be limited to, test data, descriptions of target population(s), student data, research</w:t>
      </w:r>
      <w:r w:rsidR="04D1F090" w:rsidRPr="00E149E8">
        <w:rPr>
          <w:rFonts w:asciiTheme="minorHAnsi" w:hAnsiTheme="minorHAnsi"/>
          <w:lang w:eastAsia="ja-JP"/>
        </w:rPr>
        <w:t>,</w:t>
      </w:r>
      <w:r w:rsidRPr="00E149E8">
        <w:rPr>
          <w:rFonts w:asciiTheme="minorHAnsi" w:hAnsiTheme="minorHAnsi"/>
          <w:lang w:eastAsia="ja-JP"/>
        </w:rPr>
        <w:t xml:space="preserve"> and any additional evidence of literacy challenges within the LEA. </w:t>
      </w:r>
    </w:p>
    <w:p w14:paraId="416461FC" w14:textId="2D055E84" w:rsidR="002A27DA" w:rsidRDefault="00F52009" w:rsidP="00885F59">
      <w:pPr>
        <w:numPr>
          <w:ilvl w:val="0"/>
          <w:numId w:val="12"/>
        </w:numPr>
        <w:rPr>
          <w:rStyle w:val="dataentry"/>
        </w:rPr>
      </w:pPr>
      <w:r w:rsidRPr="00E149E8">
        <w:rPr>
          <w:rFonts w:asciiTheme="minorHAnsi" w:hAnsiTheme="minorHAnsi"/>
          <w:szCs w:val="28"/>
          <w:lang w:eastAsia="ja-JP"/>
        </w:rPr>
        <w:t>Connect the LEA’s need to the spirit and intent of the grant.</w:t>
      </w:r>
    </w:p>
    <w:p w14:paraId="185E77A7" w14:textId="3D0E7D73" w:rsidR="00B02C17" w:rsidRPr="00B02C17" w:rsidRDefault="00B02C17" w:rsidP="00F667C1">
      <w:pPr>
        <w:pStyle w:val="Heading3"/>
      </w:pPr>
      <w:r w:rsidRPr="00B02C17">
        <w:t>Project Description</w:t>
      </w:r>
      <w:r w:rsidR="00536B6C">
        <w:t xml:space="preserve"> (25 points)</w:t>
      </w:r>
    </w:p>
    <w:p w14:paraId="3E9E0F63" w14:textId="461E3E3C" w:rsidR="00D56CCE" w:rsidRPr="00885F59" w:rsidRDefault="00A03A6E" w:rsidP="00885F59">
      <w:pPr>
        <w:ind w:left="720"/>
        <w:rPr>
          <w:rFonts w:asciiTheme="minorHAnsi" w:hAnsiTheme="minorHAnsi"/>
          <w:szCs w:val="28"/>
          <w:lang w:eastAsia="ja-JP"/>
        </w:rPr>
      </w:pPr>
      <w:r w:rsidRPr="00885F59">
        <w:rPr>
          <w:rFonts w:asciiTheme="minorHAnsi" w:hAnsiTheme="minorHAnsi"/>
          <w:szCs w:val="28"/>
          <w:lang w:eastAsia="ja-JP"/>
        </w:rPr>
        <w:t xml:space="preserve">The Project Description is a critical component of the grant application and will be evaluated for clarity, alignment with state goals and feasibility of proposed activities. This section should provide a clear and comprehensive overview of the applicant’s local program design, including how the proposed activities </w:t>
      </w:r>
      <w:r w:rsidRPr="00885F59">
        <w:rPr>
          <w:rFonts w:asciiTheme="minorHAnsi" w:hAnsiTheme="minorHAnsi"/>
          <w:szCs w:val="28"/>
          <w:lang w:eastAsia="ja-JP"/>
        </w:rPr>
        <w:lastRenderedPageBreak/>
        <w:t>will remediate reading difficulties among secondary students and result in measurable literacy outcomes.</w:t>
      </w:r>
      <w:r w:rsidR="00D56CCE" w:rsidRPr="00885F59">
        <w:rPr>
          <w:rFonts w:asciiTheme="minorHAnsi" w:hAnsiTheme="minorHAnsi"/>
          <w:szCs w:val="28"/>
          <w:lang w:eastAsia="ja-JP"/>
        </w:rPr>
        <w:t xml:space="preserve"> Please include:</w:t>
      </w:r>
    </w:p>
    <w:p w14:paraId="24C768A4" w14:textId="7CFFA800" w:rsidR="00D56CCE" w:rsidRPr="00885F59" w:rsidRDefault="00D56CCE" w:rsidP="00885F59">
      <w:pPr>
        <w:pStyle w:val="ListParagraph"/>
        <w:numPr>
          <w:ilvl w:val="1"/>
          <w:numId w:val="25"/>
        </w:numPr>
        <w:ind w:left="1080"/>
        <w:rPr>
          <w:rStyle w:val="dataentry"/>
          <w:shd w:val="clear" w:color="auto" w:fill="auto"/>
        </w:rPr>
      </w:pPr>
      <w:r w:rsidRPr="00885F59">
        <w:rPr>
          <w:rStyle w:val="dataentry"/>
          <w:shd w:val="clear" w:color="auto" w:fill="auto"/>
        </w:rPr>
        <w:t>Aligned with LEA Literacy Goals</w:t>
      </w:r>
    </w:p>
    <w:p w14:paraId="36F99D6E" w14:textId="1F16541B" w:rsidR="00406623" w:rsidRPr="00885F59" w:rsidRDefault="6FA03CC4" w:rsidP="00885F59">
      <w:pPr>
        <w:pStyle w:val="ListParagraph"/>
        <w:numPr>
          <w:ilvl w:val="2"/>
          <w:numId w:val="29"/>
        </w:numPr>
        <w:ind w:left="1980"/>
        <w:rPr>
          <w:rStyle w:val="dataentry"/>
          <w:shd w:val="clear" w:color="auto" w:fill="auto"/>
        </w:rPr>
      </w:pPr>
      <w:r w:rsidRPr="00885F59">
        <w:rPr>
          <w:rStyle w:val="dataentry"/>
          <w:shd w:val="clear" w:color="auto" w:fill="auto"/>
        </w:rPr>
        <w:t xml:space="preserve">Summarize how the HQIM grant supports or </w:t>
      </w:r>
      <w:r w:rsidR="509D75A6" w:rsidRPr="00885F59">
        <w:rPr>
          <w:rStyle w:val="dataentry"/>
          <w:shd w:val="clear" w:color="auto" w:fill="auto"/>
        </w:rPr>
        <w:t>complements</w:t>
      </w:r>
      <w:r w:rsidRPr="00885F59">
        <w:rPr>
          <w:rStyle w:val="dataentry"/>
          <w:shd w:val="clear" w:color="auto" w:fill="auto"/>
        </w:rPr>
        <w:t xml:space="preserve"> the LEA’s current literacy priorities, goals</w:t>
      </w:r>
      <w:r w:rsidR="004A1820">
        <w:rPr>
          <w:rStyle w:val="dataentry"/>
          <w:shd w:val="clear" w:color="auto" w:fill="auto"/>
        </w:rPr>
        <w:t>,</w:t>
      </w:r>
      <w:r w:rsidRPr="00885F59">
        <w:rPr>
          <w:rStyle w:val="dataentry"/>
          <w:shd w:val="clear" w:color="auto" w:fill="auto"/>
        </w:rPr>
        <w:t xml:space="preserve"> and initiatives.</w:t>
      </w:r>
    </w:p>
    <w:p w14:paraId="5318D7A0" w14:textId="5D583328" w:rsidR="00D56CCE" w:rsidRPr="00885F59" w:rsidRDefault="00406623" w:rsidP="00885F59">
      <w:pPr>
        <w:pStyle w:val="ListParagraph"/>
        <w:numPr>
          <w:ilvl w:val="2"/>
          <w:numId w:val="29"/>
        </w:numPr>
        <w:ind w:left="1980"/>
        <w:rPr>
          <w:rStyle w:val="dataentry"/>
          <w:shd w:val="clear" w:color="auto" w:fill="auto"/>
        </w:rPr>
      </w:pPr>
      <w:r w:rsidRPr="00885F59">
        <w:rPr>
          <w:rStyle w:val="dataentry"/>
          <w:shd w:val="clear" w:color="auto" w:fill="auto"/>
        </w:rPr>
        <w:t>Explain how these funds will result in improved ELA/literacy experiences and outcomes for students.</w:t>
      </w:r>
    </w:p>
    <w:p w14:paraId="14FB8DD2" w14:textId="10679462" w:rsidR="00D56CCE" w:rsidRPr="00885F59" w:rsidRDefault="00D56CCE" w:rsidP="00885F59">
      <w:pPr>
        <w:pStyle w:val="ListParagraph"/>
        <w:numPr>
          <w:ilvl w:val="1"/>
          <w:numId w:val="25"/>
        </w:numPr>
        <w:ind w:left="1080"/>
        <w:rPr>
          <w:rStyle w:val="dataentry"/>
          <w:shd w:val="clear" w:color="auto" w:fill="auto"/>
        </w:rPr>
      </w:pPr>
      <w:r w:rsidRPr="00885F59">
        <w:rPr>
          <w:rStyle w:val="dataentry"/>
          <w:shd w:val="clear" w:color="auto" w:fill="auto"/>
        </w:rPr>
        <w:t>Evaluation of Current Curriculum</w:t>
      </w:r>
    </w:p>
    <w:p w14:paraId="02930DA2" w14:textId="77777777" w:rsidR="00B61966" w:rsidRPr="00885F59" w:rsidRDefault="00B61966" w:rsidP="00885F59">
      <w:pPr>
        <w:pStyle w:val="ListParagraph"/>
        <w:numPr>
          <w:ilvl w:val="2"/>
          <w:numId w:val="28"/>
        </w:numPr>
        <w:ind w:left="1980"/>
        <w:rPr>
          <w:rStyle w:val="dataentry"/>
          <w:shd w:val="clear" w:color="auto" w:fill="auto"/>
        </w:rPr>
      </w:pPr>
      <w:r w:rsidRPr="00885F59">
        <w:rPr>
          <w:rStyle w:val="dataentry"/>
          <w:shd w:val="clear" w:color="auto" w:fill="auto"/>
        </w:rPr>
        <w:t>Define the currently adopted core curriculum product(s).</w:t>
      </w:r>
    </w:p>
    <w:p w14:paraId="5E7EA4B7" w14:textId="77777777" w:rsidR="00B61966" w:rsidRPr="00885F59" w:rsidRDefault="00B61966" w:rsidP="00885F59">
      <w:pPr>
        <w:pStyle w:val="ListParagraph"/>
        <w:numPr>
          <w:ilvl w:val="2"/>
          <w:numId w:val="28"/>
        </w:numPr>
        <w:ind w:left="1980"/>
        <w:rPr>
          <w:rStyle w:val="dataentry"/>
          <w:shd w:val="clear" w:color="auto" w:fill="auto"/>
        </w:rPr>
      </w:pPr>
      <w:r w:rsidRPr="00885F59">
        <w:rPr>
          <w:rStyle w:val="dataentry"/>
          <w:shd w:val="clear" w:color="auto" w:fill="auto"/>
        </w:rPr>
        <w:t>Explain how the product was selected.</w:t>
      </w:r>
    </w:p>
    <w:p w14:paraId="3B81E869" w14:textId="77777777" w:rsidR="00B61966" w:rsidRPr="00885F59" w:rsidRDefault="00B61966" w:rsidP="00885F59">
      <w:pPr>
        <w:pStyle w:val="ListParagraph"/>
        <w:numPr>
          <w:ilvl w:val="2"/>
          <w:numId w:val="28"/>
        </w:numPr>
        <w:ind w:left="1980"/>
        <w:rPr>
          <w:rStyle w:val="dataentry"/>
          <w:shd w:val="clear" w:color="auto" w:fill="auto"/>
        </w:rPr>
      </w:pPr>
      <w:r w:rsidRPr="00885F59">
        <w:rPr>
          <w:rStyle w:val="dataentry"/>
          <w:shd w:val="clear" w:color="auto" w:fill="auto"/>
        </w:rPr>
        <w:t xml:space="preserve">Describe the reasons </w:t>
      </w:r>
      <w:proofErr w:type="gramStart"/>
      <w:r w:rsidRPr="00885F59">
        <w:rPr>
          <w:rStyle w:val="dataentry"/>
          <w:shd w:val="clear" w:color="auto" w:fill="auto"/>
        </w:rPr>
        <w:t>the LEA</w:t>
      </w:r>
      <w:proofErr w:type="gramEnd"/>
      <w:r w:rsidRPr="00885F59">
        <w:rPr>
          <w:rStyle w:val="dataentry"/>
          <w:shd w:val="clear" w:color="auto" w:fill="auto"/>
        </w:rPr>
        <w:t xml:space="preserve"> is reconsidering its use.</w:t>
      </w:r>
    </w:p>
    <w:p w14:paraId="34297752" w14:textId="55777DC4" w:rsidR="00406623" w:rsidRPr="00885F59" w:rsidRDefault="1BB791CD" w:rsidP="00885F59">
      <w:pPr>
        <w:pStyle w:val="ListParagraph"/>
        <w:numPr>
          <w:ilvl w:val="2"/>
          <w:numId w:val="28"/>
        </w:numPr>
        <w:ind w:left="1980"/>
        <w:rPr>
          <w:rStyle w:val="dataentry"/>
          <w:shd w:val="clear" w:color="auto" w:fill="auto"/>
        </w:rPr>
      </w:pPr>
      <w:r w:rsidRPr="00885F59">
        <w:rPr>
          <w:rStyle w:val="dataentry"/>
          <w:shd w:val="clear" w:color="auto" w:fill="auto"/>
        </w:rPr>
        <w:t>Explain how fidelity of implementation was evaluated</w:t>
      </w:r>
      <w:r w:rsidR="1CA7C065" w:rsidRPr="00885F59">
        <w:rPr>
          <w:rStyle w:val="dataentry"/>
          <w:shd w:val="clear" w:color="auto" w:fill="auto"/>
        </w:rPr>
        <w:t xml:space="preserve"> </w:t>
      </w:r>
      <w:r w:rsidRPr="00885F59">
        <w:rPr>
          <w:rStyle w:val="dataentry"/>
          <w:shd w:val="clear" w:color="auto" w:fill="auto"/>
        </w:rPr>
        <w:t xml:space="preserve">and </w:t>
      </w:r>
      <w:r w:rsidR="3EAE278C" w:rsidRPr="00885F59">
        <w:rPr>
          <w:rStyle w:val="dataentry"/>
          <w:shd w:val="clear" w:color="auto" w:fill="auto"/>
        </w:rPr>
        <w:t>the conclusions drawn from the analysis</w:t>
      </w:r>
      <w:r w:rsidR="1CA7C065" w:rsidRPr="00885F59">
        <w:rPr>
          <w:rStyle w:val="dataentry"/>
          <w:shd w:val="clear" w:color="auto" w:fill="auto"/>
        </w:rPr>
        <w:t xml:space="preserve">, if </w:t>
      </w:r>
      <w:r w:rsidR="72CEB7AA" w:rsidRPr="00885F59">
        <w:rPr>
          <w:rStyle w:val="dataentry"/>
          <w:shd w:val="clear" w:color="auto" w:fill="auto"/>
        </w:rPr>
        <w:t xml:space="preserve">an evaluation of implementation </w:t>
      </w:r>
      <w:r w:rsidR="5D19C0FE" w:rsidRPr="00885F59">
        <w:rPr>
          <w:rStyle w:val="dataentry"/>
          <w:shd w:val="clear" w:color="auto" w:fill="auto"/>
        </w:rPr>
        <w:t>was completed by the LEA.</w:t>
      </w:r>
    </w:p>
    <w:p w14:paraId="4CC73F5B" w14:textId="167AEC7E" w:rsidR="00D56CCE" w:rsidRPr="00885F59" w:rsidRDefault="00D56CCE" w:rsidP="00885F59">
      <w:pPr>
        <w:pStyle w:val="ListParagraph"/>
        <w:numPr>
          <w:ilvl w:val="1"/>
          <w:numId w:val="25"/>
        </w:numPr>
        <w:ind w:left="1080"/>
        <w:rPr>
          <w:rStyle w:val="dataentry"/>
          <w:shd w:val="clear" w:color="auto" w:fill="auto"/>
        </w:rPr>
      </w:pPr>
      <w:r w:rsidRPr="00885F59">
        <w:rPr>
          <w:rStyle w:val="dataentry"/>
          <w:shd w:val="clear" w:color="auto" w:fill="auto"/>
        </w:rPr>
        <w:t>Selection process for new HQIM</w:t>
      </w:r>
    </w:p>
    <w:p w14:paraId="0A63596A" w14:textId="77777777" w:rsidR="00043BCD" w:rsidRPr="00885F59" w:rsidRDefault="00043BCD" w:rsidP="00885F59">
      <w:pPr>
        <w:pStyle w:val="ListParagraph"/>
        <w:numPr>
          <w:ilvl w:val="2"/>
          <w:numId w:val="27"/>
        </w:numPr>
        <w:ind w:left="1980"/>
        <w:rPr>
          <w:rStyle w:val="dataentry"/>
          <w:shd w:val="clear" w:color="auto" w:fill="auto"/>
        </w:rPr>
      </w:pPr>
      <w:r w:rsidRPr="00885F59">
        <w:rPr>
          <w:rStyle w:val="dataentry"/>
          <w:shd w:val="clear" w:color="auto" w:fill="auto"/>
        </w:rPr>
        <w:t>Describe the process for selecting the HQIM, using The New Jersey Literacy Framework: A Guide to High Quality Instructional Materials.</w:t>
      </w:r>
    </w:p>
    <w:p w14:paraId="2069EF2F" w14:textId="7FF8EE61" w:rsidR="00043BCD" w:rsidRPr="00885F59" w:rsidRDefault="5FB7A21B" w:rsidP="00885F59">
      <w:pPr>
        <w:pStyle w:val="ListParagraph"/>
        <w:numPr>
          <w:ilvl w:val="2"/>
          <w:numId w:val="27"/>
        </w:numPr>
        <w:ind w:left="1980"/>
        <w:rPr>
          <w:rStyle w:val="dataentry"/>
          <w:shd w:val="clear" w:color="auto" w:fill="auto"/>
        </w:rPr>
      </w:pPr>
      <w:r w:rsidRPr="00885F59">
        <w:rPr>
          <w:rStyle w:val="dataentry"/>
          <w:shd w:val="clear" w:color="auto" w:fill="auto"/>
        </w:rPr>
        <w:t>Define who will lead the process and who will be involved</w:t>
      </w:r>
      <w:r w:rsidR="6B500B81" w:rsidRPr="00885F59">
        <w:rPr>
          <w:rStyle w:val="dataentry"/>
          <w:shd w:val="clear" w:color="auto" w:fill="auto"/>
        </w:rPr>
        <w:t xml:space="preserve"> including the positions held in the LEA</w:t>
      </w:r>
      <w:r w:rsidRPr="00885F59">
        <w:rPr>
          <w:rStyle w:val="dataentry"/>
          <w:shd w:val="clear" w:color="auto" w:fill="auto"/>
        </w:rPr>
        <w:t>.</w:t>
      </w:r>
    </w:p>
    <w:p w14:paraId="35CFE838" w14:textId="08E4578E" w:rsidR="009E6D5B" w:rsidRPr="00885F59" w:rsidRDefault="5FB7A21B" w:rsidP="00885F59">
      <w:pPr>
        <w:pStyle w:val="ListParagraph"/>
        <w:numPr>
          <w:ilvl w:val="2"/>
          <w:numId w:val="27"/>
        </w:numPr>
        <w:ind w:left="1980"/>
        <w:rPr>
          <w:rStyle w:val="dataentry"/>
          <w:shd w:val="clear" w:color="auto" w:fill="auto"/>
        </w:rPr>
      </w:pPr>
      <w:r w:rsidRPr="00885F59">
        <w:rPr>
          <w:rStyle w:val="dataentry"/>
          <w:shd w:val="clear" w:color="auto" w:fill="auto"/>
        </w:rPr>
        <w:t>Outline the criteria that will be used to make the choice</w:t>
      </w:r>
      <w:r w:rsidR="0A9CB267" w:rsidRPr="00885F59">
        <w:rPr>
          <w:rStyle w:val="dataentry"/>
          <w:shd w:val="clear" w:color="auto" w:fill="auto"/>
        </w:rPr>
        <w:t xml:space="preserve"> of HQIM</w:t>
      </w:r>
      <w:r w:rsidRPr="00885F59">
        <w:rPr>
          <w:rStyle w:val="dataentry"/>
          <w:shd w:val="clear" w:color="auto" w:fill="auto"/>
        </w:rPr>
        <w:t>.</w:t>
      </w:r>
    </w:p>
    <w:p w14:paraId="23A2F0F0" w14:textId="6AB97201" w:rsidR="00D56CCE" w:rsidRPr="00885F59" w:rsidRDefault="00D56CCE" w:rsidP="00885F59">
      <w:pPr>
        <w:pStyle w:val="ListParagraph"/>
        <w:numPr>
          <w:ilvl w:val="1"/>
          <w:numId w:val="25"/>
        </w:numPr>
        <w:ind w:left="1080"/>
        <w:rPr>
          <w:rStyle w:val="dataentry"/>
          <w:shd w:val="clear" w:color="auto" w:fill="auto"/>
        </w:rPr>
      </w:pPr>
      <w:r w:rsidRPr="00885F59">
        <w:rPr>
          <w:rStyle w:val="dataentry"/>
          <w:shd w:val="clear" w:color="auto" w:fill="auto"/>
        </w:rPr>
        <w:t>Timeline for Adoption and Implementation</w:t>
      </w:r>
    </w:p>
    <w:p w14:paraId="378EA5B3" w14:textId="2588D822" w:rsidR="009E6D5B" w:rsidRPr="00885F59" w:rsidRDefault="009E6D5B" w:rsidP="00885F59">
      <w:pPr>
        <w:pStyle w:val="ListParagraph"/>
        <w:numPr>
          <w:ilvl w:val="2"/>
          <w:numId w:val="26"/>
        </w:numPr>
        <w:ind w:left="1980"/>
        <w:rPr>
          <w:rStyle w:val="dataentry"/>
          <w:shd w:val="clear" w:color="auto" w:fill="auto"/>
        </w:rPr>
      </w:pPr>
      <w:r w:rsidRPr="00885F59">
        <w:rPr>
          <w:rStyle w:val="dataentry"/>
          <w:shd w:val="clear" w:color="auto" w:fill="auto"/>
        </w:rPr>
        <w:t>Define the timeline for selection, adoption, and implementation of the new resources.</w:t>
      </w:r>
    </w:p>
    <w:p w14:paraId="3E9E1DC3" w14:textId="5BEEC434" w:rsidR="00003B56" w:rsidRPr="00885F59" w:rsidRDefault="009E6D5B" w:rsidP="00885F59">
      <w:pPr>
        <w:pStyle w:val="ListParagraph"/>
        <w:numPr>
          <w:ilvl w:val="2"/>
          <w:numId w:val="26"/>
        </w:numPr>
        <w:ind w:left="1980"/>
        <w:rPr>
          <w:rStyle w:val="dataentry"/>
          <w:shd w:val="clear" w:color="auto" w:fill="auto"/>
        </w:rPr>
      </w:pPr>
      <w:r w:rsidRPr="00885F59">
        <w:rPr>
          <w:rStyle w:val="dataentry"/>
          <w:shd w:val="clear" w:color="auto" w:fill="auto"/>
        </w:rPr>
        <w:t>Project the expected dates that educators will begin using the new curricular materials</w:t>
      </w:r>
    </w:p>
    <w:p w14:paraId="2537FD83" w14:textId="4B8567EE" w:rsidR="00D56CCE" w:rsidRPr="00885F59" w:rsidRDefault="00D56CCE" w:rsidP="00885F59">
      <w:pPr>
        <w:pStyle w:val="ListParagraph"/>
        <w:numPr>
          <w:ilvl w:val="1"/>
          <w:numId w:val="25"/>
        </w:numPr>
        <w:ind w:left="1080"/>
        <w:rPr>
          <w:rStyle w:val="dataentry"/>
          <w:shd w:val="clear" w:color="auto" w:fill="auto"/>
        </w:rPr>
      </w:pPr>
      <w:r w:rsidRPr="00885F59">
        <w:rPr>
          <w:rStyle w:val="dataentry"/>
          <w:shd w:val="clear" w:color="auto" w:fill="auto"/>
        </w:rPr>
        <w:t>Professional Development and Ongoing Support</w:t>
      </w:r>
    </w:p>
    <w:p w14:paraId="1929111D" w14:textId="77777777" w:rsidR="00D7205D" w:rsidRPr="00885F59" w:rsidRDefault="00D7205D" w:rsidP="00885F59">
      <w:pPr>
        <w:pStyle w:val="ListParagraph"/>
        <w:numPr>
          <w:ilvl w:val="2"/>
          <w:numId w:val="17"/>
        </w:numPr>
        <w:tabs>
          <w:tab w:val="clear" w:pos="2160"/>
          <w:tab w:val="num" w:pos="1800"/>
        </w:tabs>
        <w:ind w:left="1800"/>
        <w:rPr>
          <w:rStyle w:val="dataentry"/>
          <w:shd w:val="clear" w:color="auto" w:fill="auto"/>
        </w:rPr>
      </w:pPr>
      <w:r w:rsidRPr="00885F59">
        <w:rPr>
          <w:rStyle w:val="dataentry"/>
          <w:shd w:val="clear" w:color="auto" w:fill="auto"/>
        </w:rPr>
        <w:t>Explain the level of professional development (funded by this grant) that will be offered to educators before implementation (e.g., how many hours or days) and what that initial PD will entail.</w:t>
      </w:r>
    </w:p>
    <w:p w14:paraId="6F0E1C7F" w14:textId="6CEF6482" w:rsidR="00043BCD" w:rsidRPr="00885F59" w:rsidRDefault="00D7205D" w:rsidP="00885F59">
      <w:pPr>
        <w:pStyle w:val="ListParagraph"/>
        <w:numPr>
          <w:ilvl w:val="2"/>
          <w:numId w:val="17"/>
        </w:numPr>
        <w:tabs>
          <w:tab w:val="clear" w:pos="2160"/>
          <w:tab w:val="num" w:pos="1800"/>
        </w:tabs>
        <w:ind w:left="1800"/>
        <w:rPr>
          <w:rStyle w:val="dataentry"/>
          <w:shd w:val="clear" w:color="auto" w:fill="auto"/>
        </w:rPr>
      </w:pPr>
      <w:r w:rsidRPr="00885F59">
        <w:rPr>
          <w:rStyle w:val="dataentry"/>
          <w:shd w:val="clear" w:color="auto" w:fill="auto"/>
        </w:rPr>
        <w:t>Describe the ongoing support educators will receive beyond the initial introduction to skillfully implement the new materials.</w:t>
      </w:r>
    </w:p>
    <w:p w14:paraId="2630DBF2" w14:textId="7C5D5731" w:rsidR="00B02C17" w:rsidRPr="00B02C17" w:rsidRDefault="00B02C17" w:rsidP="00F667C1">
      <w:pPr>
        <w:pStyle w:val="Heading3"/>
      </w:pPr>
      <w:r w:rsidRPr="00B02C17">
        <w:t>Goals / Objectives / Indicators</w:t>
      </w:r>
      <w:r w:rsidR="00536B6C">
        <w:t xml:space="preserve"> (20 points)</w:t>
      </w:r>
    </w:p>
    <w:p w14:paraId="286E3617" w14:textId="735972E7" w:rsidR="00F42708" w:rsidRPr="00885F59" w:rsidRDefault="00F42708" w:rsidP="00885F59">
      <w:pPr>
        <w:ind w:left="720"/>
        <w:rPr>
          <w:rFonts w:asciiTheme="minorHAnsi" w:hAnsiTheme="minorHAnsi"/>
          <w:szCs w:val="28"/>
          <w:lang w:eastAsia="ja-JP"/>
        </w:rPr>
      </w:pPr>
      <w:r w:rsidRPr="00885F59">
        <w:rPr>
          <w:rFonts w:asciiTheme="minorHAnsi" w:hAnsiTheme="minorHAnsi"/>
          <w:szCs w:val="28"/>
          <w:lang w:eastAsia="ja-JP"/>
        </w:rPr>
        <w:t>The Goals and Objectives section will be evaluated for alignment with the grant’s purpose, clarity, measurability, and feasibility. Reviewers will look for:</w:t>
      </w:r>
    </w:p>
    <w:p w14:paraId="271DDD15" w14:textId="77548B33" w:rsidR="00F42708" w:rsidRPr="00885F59" w:rsidRDefault="151FCBB6" w:rsidP="00885F59">
      <w:pPr>
        <w:numPr>
          <w:ilvl w:val="0"/>
          <w:numId w:val="13"/>
        </w:numPr>
        <w:tabs>
          <w:tab w:val="num" w:pos="1440"/>
        </w:tabs>
        <w:ind w:left="1080"/>
        <w:rPr>
          <w:rFonts w:asciiTheme="minorHAnsi" w:hAnsiTheme="minorHAnsi"/>
          <w:lang w:eastAsia="ja-JP"/>
        </w:rPr>
      </w:pPr>
      <w:r w:rsidRPr="00885F59">
        <w:rPr>
          <w:rFonts w:asciiTheme="minorHAnsi" w:hAnsiTheme="minorHAnsi"/>
          <w:lang w:eastAsia="ja-JP"/>
        </w:rPr>
        <w:t xml:space="preserve">Alignment with the state’s goal to improve literacy </w:t>
      </w:r>
      <w:proofErr w:type="gramStart"/>
      <w:r w:rsidRPr="00885F59">
        <w:rPr>
          <w:rFonts w:asciiTheme="minorHAnsi" w:hAnsiTheme="minorHAnsi"/>
          <w:lang w:eastAsia="ja-JP"/>
        </w:rPr>
        <w:t>outcomes;</w:t>
      </w:r>
      <w:proofErr w:type="gramEnd"/>
    </w:p>
    <w:p w14:paraId="3FB74878" w14:textId="77777777" w:rsidR="00F42708" w:rsidRPr="00885F59" w:rsidRDefault="00F42708" w:rsidP="00885F59">
      <w:pPr>
        <w:numPr>
          <w:ilvl w:val="0"/>
          <w:numId w:val="13"/>
        </w:numPr>
        <w:tabs>
          <w:tab w:val="num" w:pos="1440"/>
        </w:tabs>
        <w:ind w:left="1080"/>
        <w:rPr>
          <w:rFonts w:asciiTheme="minorHAnsi" w:hAnsiTheme="minorHAnsi"/>
          <w:szCs w:val="28"/>
          <w:lang w:eastAsia="ja-JP"/>
        </w:rPr>
      </w:pPr>
      <w:r w:rsidRPr="00885F59">
        <w:rPr>
          <w:rFonts w:asciiTheme="minorHAnsi" w:hAnsiTheme="minorHAnsi"/>
          <w:szCs w:val="28"/>
          <w:lang w:eastAsia="ja-JP"/>
        </w:rPr>
        <w:t xml:space="preserve">Clear, focused goals that reflect intended </w:t>
      </w:r>
      <w:proofErr w:type="gramStart"/>
      <w:r w:rsidRPr="00885F59">
        <w:rPr>
          <w:rFonts w:asciiTheme="minorHAnsi" w:hAnsiTheme="minorHAnsi"/>
          <w:szCs w:val="28"/>
          <w:lang w:eastAsia="ja-JP"/>
        </w:rPr>
        <w:t>impact;</w:t>
      </w:r>
      <w:proofErr w:type="gramEnd"/>
    </w:p>
    <w:p w14:paraId="7563F543" w14:textId="77777777" w:rsidR="00F42708" w:rsidRPr="00885F59" w:rsidRDefault="00F42708" w:rsidP="00885F59">
      <w:pPr>
        <w:numPr>
          <w:ilvl w:val="0"/>
          <w:numId w:val="13"/>
        </w:numPr>
        <w:tabs>
          <w:tab w:val="num" w:pos="1440"/>
        </w:tabs>
        <w:ind w:left="1080"/>
        <w:rPr>
          <w:rFonts w:asciiTheme="minorHAnsi" w:hAnsiTheme="minorHAnsi"/>
          <w:szCs w:val="28"/>
          <w:lang w:eastAsia="ja-JP"/>
        </w:rPr>
      </w:pPr>
      <w:r w:rsidRPr="00885F59">
        <w:rPr>
          <w:rFonts w:asciiTheme="minorHAnsi" w:hAnsiTheme="minorHAnsi"/>
          <w:szCs w:val="28"/>
          <w:lang w:eastAsia="ja-JP"/>
        </w:rPr>
        <w:t xml:space="preserve">Specific, measurable objectives that support each </w:t>
      </w:r>
      <w:proofErr w:type="gramStart"/>
      <w:r w:rsidRPr="00885F59">
        <w:rPr>
          <w:rFonts w:asciiTheme="minorHAnsi" w:hAnsiTheme="minorHAnsi"/>
          <w:szCs w:val="28"/>
          <w:lang w:eastAsia="ja-JP"/>
        </w:rPr>
        <w:t>goal;</w:t>
      </w:r>
      <w:proofErr w:type="gramEnd"/>
    </w:p>
    <w:p w14:paraId="16C50B18" w14:textId="77777777" w:rsidR="00F42708" w:rsidRPr="00885F59" w:rsidRDefault="00F42708" w:rsidP="00885F59">
      <w:pPr>
        <w:numPr>
          <w:ilvl w:val="0"/>
          <w:numId w:val="13"/>
        </w:numPr>
        <w:tabs>
          <w:tab w:val="num" w:pos="1440"/>
        </w:tabs>
        <w:ind w:left="1080"/>
        <w:rPr>
          <w:rFonts w:asciiTheme="minorHAnsi" w:hAnsiTheme="minorHAnsi"/>
          <w:szCs w:val="28"/>
          <w:lang w:eastAsia="ja-JP"/>
        </w:rPr>
      </w:pPr>
      <w:r w:rsidRPr="00885F59">
        <w:rPr>
          <w:rFonts w:asciiTheme="minorHAnsi" w:hAnsiTheme="minorHAnsi"/>
          <w:szCs w:val="28"/>
          <w:lang w:eastAsia="ja-JP"/>
        </w:rPr>
        <w:t xml:space="preserve">Realistic timelines and benchmarks for tracking </w:t>
      </w:r>
      <w:proofErr w:type="gramStart"/>
      <w:r w:rsidRPr="00885F59">
        <w:rPr>
          <w:rFonts w:asciiTheme="minorHAnsi" w:hAnsiTheme="minorHAnsi"/>
          <w:szCs w:val="28"/>
          <w:lang w:eastAsia="ja-JP"/>
        </w:rPr>
        <w:t>progress;</w:t>
      </w:r>
      <w:proofErr w:type="gramEnd"/>
    </w:p>
    <w:p w14:paraId="20476605" w14:textId="77777777" w:rsidR="00F42708" w:rsidRPr="00885F59" w:rsidRDefault="00F42708" w:rsidP="00885F59">
      <w:pPr>
        <w:numPr>
          <w:ilvl w:val="0"/>
          <w:numId w:val="13"/>
        </w:numPr>
        <w:tabs>
          <w:tab w:val="num" w:pos="1440"/>
        </w:tabs>
        <w:ind w:left="1080"/>
        <w:rPr>
          <w:rFonts w:asciiTheme="minorHAnsi" w:hAnsiTheme="minorHAnsi"/>
          <w:szCs w:val="28"/>
          <w:lang w:eastAsia="ja-JP"/>
        </w:rPr>
      </w:pPr>
      <w:r w:rsidRPr="00885F59">
        <w:rPr>
          <w:rFonts w:asciiTheme="minorHAnsi" w:hAnsiTheme="minorHAnsi"/>
          <w:szCs w:val="28"/>
          <w:lang w:eastAsia="ja-JP"/>
        </w:rPr>
        <w:t>Use of data to inform targets and guide continuous improvement.</w:t>
      </w:r>
    </w:p>
    <w:p w14:paraId="27EB8FB0" w14:textId="064FDDCB" w:rsidR="00F81DD4" w:rsidRPr="00885F59" w:rsidRDefault="00F42708" w:rsidP="00885F59">
      <w:pPr>
        <w:ind w:left="720"/>
        <w:rPr>
          <w:rFonts w:asciiTheme="minorHAnsi" w:hAnsiTheme="minorHAnsi"/>
          <w:lang w:eastAsia="ja-JP"/>
        </w:rPr>
      </w:pPr>
      <w:r w:rsidRPr="00885F59">
        <w:rPr>
          <w:rFonts w:asciiTheme="minorHAnsi" w:hAnsiTheme="minorHAnsi"/>
          <w:lang w:eastAsia="ja-JP"/>
        </w:rPr>
        <w:t>Strong applications will include SMART objectives (Specific, Measurable, Achievable, Relevant, Time-bound) and show how progress will be monitored and used to adjust implementation.</w:t>
      </w:r>
    </w:p>
    <w:p w14:paraId="20D64DF7" w14:textId="2B657E85" w:rsidR="00547F8E" w:rsidRPr="00885F59" w:rsidRDefault="00547F8E" w:rsidP="00885F59">
      <w:pPr>
        <w:ind w:left="720"/>
        <w:rPr>
          <w:rFonts w:asciiTheme="minorHAnsi" w:hAnsiTheme="minorHAnsi"/>
          <w:lang w:eastAsia="ja-JP"/>
        </w:rPr>
      </w:pPr>
      <w:r w:rsidRPr="00885F59">
        <w:rPr>
          <w:rFonts w:asciiTheme="minorHAnsi" w:hAnsiTheme="minorHAnsi"/>
          <w:lang w:eastAsia="ja-JP"/>
        </w:rPr>
        <w:lastRenderedPageBreak/>
        <w:t>Objectives are illustrative and intended to guide LEAs in designing a local project that achieves the overall program goals. LEAs are encouraged to adapt or expand upon the examples provided below to reflect their unique needs, readiness and priorities.</w:t>
      </w:r>
    </w:p>
    <w:p w14:paraId="6CE9C2AF" w14:textId="77777777" w:rsidR="00547F8E" w:rsidRPr="00885F59" w:rsidRDefault="00547F8E" w:rsidP="00885F59">
      <w:pPr>
        <w:ind w:left="720"/>
        <w:rPr>
          <w:rFonts w:asciiTheme="minorHAnsi" w:hAnsiTheme="minorHAnsi"/>
          <w:lang w:eastAsia="ja-JP"/>
        </w:rPr>
      </w:pPr>
      <w:r w:rsidRPr="00885F59">
        <w:rPr>
          <w:rFonts w:asciiTheme="minorHAnsi" w:hAnsiTheme="minorHAnsi"/>
          <w:lang w:eastAsia="ja-JP"/>
        </w:rPr>
        <w:t>See the sample goals and objectives below, which may also be used or referenced in the application:</w:t>
      </w:r>
    </w:p>
    <w:p w14:paraId="71712185" w14:textId="2054B67E" w:rsidR="00F52F80" w:rsidRPr="00885F59" w:rsidRDefault="2D02D1A9" w:rsidP="00885F59">
      <w:pPr>
        <w:pStyle w:val="ListParagraph"/>
        <w:numPr>
          <w:ilvl w:val="0"/>
          <w:numId w:val="20"/>
        </w:numPr>
        <w:tabs>
          <w:tab w:val="num" w:pos="1440"/>
        </w:tabs>
        <w:ind w:left="1080"/>
        <w:rPr>
          <w:rFonts w:asciiTheme="minorHAnsi" w:hAnsiTheme="minorHAnsi"/>
          <w:lang w:eastAsia="ja-JP"/>
        </w:rPr>
      </w:pPr>
      <w:r w:rsidRPr="00885F59">
        <w:rPr>
          <w:rFonts w:asciiTheme="minorHAnsi" w:hAnsiTheme="minorHAnsi"/>
          <w:lang w:eastAsia="ja-JP"/>
        </w:rPr>
        <w:t>Goal 1: Increase access to high-quality, standards-aligned literacy instructional materials</w:t>
      </w:r>
    </w:p>
    <w:p w14:paraId="2338EADC" w14:textId="77777777" w:rsidR="00F52F80" w:rsidRPr="00885F59" w:rsidRDefault="002378D7"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 xml:space="preserve">Objective 1.1 Select and purchase HQIM that meet the criteria established in </w:t>
      </w:r>
      <w:r w:rsidRPr="00885F59">
        <w:rPr>
          <w:rFonts w:asciiTheme="minorHAnsi" w:hAnsiTheme="minorHAnsi"/>
          <w:i/>
          <w:iCs/>
          <w:lang w:eastAsia="ja-JP"/>
        </w:rPr>
        <w:t>The New Jersey Literacy Framework: A Guide to HQIM</w:t>
      </w:r>
      <w:r w:rsidRPr="00885F59">
        <w:rPr>
          <w:rFonts w:asciiTheme="minorHAnsi" w:hAnsiTheme="minorHAnsi"/>
          <w:lang w:eastAsia="ja-JP"/>
        </w:rPr>
        <w:t xml:space="preserve"> and are aligned with the NJSLS for English Language Arts.</w:t>
      </w:r>
    </w:p>
    <w:p w14:paraId="4EFEEDAF" w14:textId="77777777" w:rsidR="00F52F80" w:rsidRPr="00885F59" w:rsidRDefault="002378D7"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 xml:space="preserve">Objective 1.2: </w:t>
      </w:r>
      <w:r w:rsidR="00F52F80" w:rsidRPr="00885F59">
        <w:rPr>
          <w:rFonts w:asciiTheme="minorHAnsi" w:hAnsiTheme="minorHAnsi"/>
          <w:lang w:eastAsia="ja-JP"/>
        </w:rPr>
        <w:t>Ensure districtwide participation in HQIM implementation for the identified grade levels</w:t>
      </w:r>
    </w:p>
    <w:p w14:paraId="4FAA4DA0" w14:textId="77777777" w:rsidR="00F52F80" w:rsidRPr="00885F59" w:rsidRDefault="00146D0E" w:rsidP="00885F59">
      <w:pPr>
        <w:pStyle w:val="ListParagraph"/>
        <w:numPr>
          <w:ilvl w:val="0"/>
          <w:numId w:val="20"/>
        </w:numPr>
        <w:tabs>
          <w:tab w:val="num" w:pos="1440"/>
        </w:tabs>
        <w:ind w:left="1080"/>
        <w:rPr>
          <w:rFonts w:asciiTheme="minorHAnsi" w:hAnsiTheme="minorHAnsi"/>
          <w:lang w:eastAsia="ja-JP"/>
        </w:rPr>
      </w:pPr>
      <w:r w:rsidRPr="00885F59">
        <w:rPr>
          <w:rFonts w:asciiTheme="minorHAnsi" w:hAnsiTheme="minorHAnsi"/>
          <w:lang w:eastAsia="ja-JP"/>
        </w:rPr>
        <w:t>Goal 2: Build educator capacity to implement HQIM with fidelity and support improved instructional practice</w:t>
      </w:r>
    </w:p>
    <w:p w14:paraId="35AF1468" w14:textId="77777777" w:rsidR="00F52F80" w:rsidRPr="00885F59" w:rsidRDefault="006B35CE"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 xml:space="preserve">Objective 2.1: </w:t>
      </w:r>
      <w:r w:rsidR="002378D7" w:rsidRPr="00885F59">
        <w:rPr>
          <w:rFonts w:asciiTheme="minorHAnsi" w:hAnsiTheme="minorHAnsi"/>
          <w:lang w:eastAsia="ja-JP"/>
        </w:rPr>
        <w:t>Provide initial, job-embedded professional development for educators, coaches, and administrators to support the effective implementation of HQIM</w:t>
      </w:r>
    </w:p>
    <w:p w14:paraId="11E22AA8" w14:textId="77777777" w:rsidR="00F52F80" w:rsidRPr="00885F59" w:rsidRDefault="006B35CE"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Objective 2.2: Establish collaborative structures (e.g., PLCs, common planning time) to support implementation and continuous improvement.</w:t>
      </w:r>
    </w:p>
    <w:p w14:paraId="70153606" w14:textId="77777777" w:rsidR="00F52F80" w:rsidRPr="00885F59" w:rsidRDefault="00146D0E" w:rsidP="00885F59">
      <w:pPr>
        <w:pStyle w:val="ListParagraph"/>
        <w:numPr>
          <w:ilvl w:val="0"/>
          <w:numId w:val="20"/>
        </w:numPr>
        <w:tabs>
          <w:tab w:val="num" w:pos="1440"/>
        </w:tabs>
        <w:ind w:left="1080"/>
        <w:rPr>
          <w:rFonts w:asciiTheme="minorHAnsi" w:hAnsiTheme="minorHAnsi"/>
          <w:lang w:eastAsia="ja-JP"/>
        </w:rPr>
      </w:pPr>
      <w:r w:rsidRPr="00885F59">
        <w:rPr>
          <w:rFonts w:asciiTheme="minorHAnsi" w:hAnsiTheme="minorHAnsi"/>
          <w:lang w:eastAsia="ja-JP"/>
        </w:rPr>
        <w:t>Goal 3: Ensure fidelity of implementation and monitor the impact of HQIM on instructional quality and student learning</w:t>
      </w:r>
    </w:p>
    <w:p w14:paraId="7CF5972D" w14:textId="77777777" w:rsidR="00F52F80" w:rsidRPr="00885F59" w:rsidRDefault="003B571E"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Objective 3.1</w:t>
      </w:r>
      <w:r w:rsidR="006B35CE" w:rsidRPr="00885F59">
        <w:rPr>
          <w:rFonts w:asciiTheme="minorHAnsi" w:hAnsiTheme="minorHAnsi"/>
          <w:lang w:eastAsia="ja-JP"/>
        </w:rPr>
        <w:t>: Develop and implement a system to monitor the use and effectiveness of HQIM</w:t>
      </w:r>
    </w:p>
    <w:p w14:paraId="138E7BBC" w14:textId="77777777" w:rsidR="00F52F80" w:rsidRPr="00885F59" w:rsidRDefault="003B571E"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Objective 3.2</w:t>
      </w:r>
      <w:r w:rsidR="006B35CE" w:rsidRPr="00885F59">
        <w:rPr>
          <w:rFonts w:asciiTheme="minorHAnsi" w:hAnsiTheme="minorHAnsi"/>
          <w:lang w:eastAsia="ja-JP"/>
        </w:rPr>
        <w:t>: Use data to support continuous improvement and instructional decision-making.</w:t>
      </w:r>
    </w:p>
    <w:p w14:paraId="07EC5BA5" w14:textId="77777777" w:rsidR="00F52F80" w:rsidRPr="00885F59" w:rsidRDefault="00146D0E" w:rsidP="00885F59">
      <w:pPr>
        <w:pStyle w:val="ListParagraph"/>
        <w:numPr>
          <w:ilvl w:val="0"/>
          <w:numId w:val="20"/>
        </w:numPr>
        <w:tabs>
          <w:tab w:val="num" w:pos="1440"/>
        </w:tabs>
        <w:ind w:left="1080"/>
        <w:rPr>
          <w:rFonts w:asciiTheme="minorHAnsi" w:hAnsiTheme="minorHAnsi"/>
          <w:lang w:eastAsia="ja-JP"/>
        </w:rPr>
      </w:pPr>
      <w:r w:rsidRPr="00885F59">
        <w:rPr>
          <w:rFonts w:asciiTheme="minorHAnsi" w:hAnsiTheme="minorHAnsi"/>
          <w:lang w:eastAsia="ja-JP"/>
        </w:rPr>
        <w:t>Goal 4: Sustain and scale the use of HQIM beyond the grant period</w:t>
      </w:r>
    </w:p>
    <w:p w14:paraId="0622E245" w14:textId="25ECC91E" w:rsidR="003B571E" w:rsidRPr="00885F59" w:rsidRDefault="38F7C48E" w:rsidP="00885F59">
      <w:pPr>
        <w:pStyle w:val="ListParagraph"/>
        <w:numPr>
          <w:ilvl w:val="1"/>
          <w:numId w:val="20"/>
        </w:numPr>
        <w:tabs>
          <w:tab w:val="num" w:pos="2160"/>
        </w:tabs>
        <w:ind w:left="1800"/>
        <w:rPr>
          <w:rFonts w:asciiTheme="minorHAnsi" w:hAnsiTheme="minorHAnsi"/>
          <w:lang w:eastAsia="ja-JP"/>
        </w:rPr>
      </w:pPr>
      <w:r w:rsidRPr="00885F59">
        <w:rPr>
          <w:rFonts w:asciiTheme="minorHAnsi" w:hAnsiTheme="minorHAnsi"/>
          <w:lang w:eastAsia="ja-JP"/>
        </w:rPr>
        <w:t>Objective 4.1: Develop a sustainability plan that embeds HQIM into the district’s long-term instructional infrastructure.</w:t>
      </w:r>
    </w:p>
    <w:p w14:paraId="71CB4A73" w14:textId="61881785" w:rsidR="00F81DD4" w:rsidRDefault="21B4757F" w:rsidP="00885F59">
      <w:pPr>
        <w:ind w:left="720"/>
        <w:rPr>
          <w:rFonts w:cs="Calibri"/>
        </w:rPr>
      </w:pPr>
      <w:r w:rsidRPr="00F27881">
        <w:rPr>
          <w:rFonts w:cs="Calibri"/>
        </w:rPr>
        <w:t xml:space="preserve"> In the application, each goal has a separate tab such that Tab 1 is for Goal 1, Tab 2 is for Goal 2 and so forth. Within each goal’s tab, the applicant can list multiple objectives and corresponding indicators for that goal. A goal must have at least one corresponding objective, but a goal may have more than one objective. Objectives capture incremental measures of progress, or a benchmark point, towards achieving the goal. Each objective has a corresponding indicator that identifies how the LEA determines that the objective has been achieved. </w:t>
      </w:r>
    </w:p>
    <w:p w14:paraId="293A5ADC" w14:textId="16634F69" w:rsidR="00B02C17" w:rsidRDefault="00B02C17" w:rsidP="00F667C1">
      <w:pPr>
        <w:pStyle w:val="Heading3"/>
      </w:pPr>
      <w:r w:rsidRPr="00B02C17">
        <w:t>Project Activity Plan</w:t>
      </w:r>
      <w:r w:rsidR="00F77AF1">
        <w:t xml:space="preserve"> (10 points)</w:t>
      </w:r>
    </w:p>
    <w:p w14:paraId="47BE8E1A" w14:textId="63789453" w:rsidR="00881FAB" w:rsidRPr="009E1E40" w:rsidRDefault="00881FAB" w:rsidP="00092E69">
      <w:pPr>
        <w:ind w:left="720"/>
        <w:rPr>
          <w:szCs w:val="22"/>
        </w:rPr>
      </w:pPr>
      <w:r w:rsidRPr="009E1E40">
        <w:rPr>
          <w:rFonts w:eastAsia="Calibri" w:cs="Calibri"/>
          <w:szCs w:val="22"/>
        </w:rPr>
        <w:t xml:space="preserve">In this section, the applicant is required to list significant activities or critical action steps to achieve the indicators and, in turn, the objectives for each goal. Use Project Activity Plan tabs 1-4 in the EWEG system. Tab 1 corresponds to Goal 1, Tab 2 corresponds to Goal 2 and so forth. List activities in chronological order.  Use the numbering system to link activities to goals/objectives/indicators (e.g. - 1.1.A refers to Goal 1, Objective 1, Indicator A).  Name the documentation that tracks progress such as agendas for meetings. In the report column, use multiple checkmarks for activities that are ongoing.  </w:t>
      </w:r>
    </w:p>
    <w:p w14:paraId="55A4A024" w14:textId="4227EE5A" w:rsidR="00B02C17" w:rsidRPr="00B02C17" w:rsidRDefault="00B02C17" w:rsidP="00F667C1">
      <w:pPr>
        <w:pStyle w:val="Heading3"/>
      </w:pPr>
      <w:r w:rsidRPr="00B02C17">
        <w:t>Commitment and Capacity</w:t>
      </w:r>
      <w:r w:rsidR="002372B8">
        <w:t xml:space="preserve"> (25 points)</w:t>
      </w:r>
    </w:p>
    <w:p w14:paraId="433B41D0" w14:textId="74C60734" w:rsidR="006F5278" w:rsidRDefault="006F5278" w:rsidP="00092E69">
      <w:pPr>
        <w:spacing w:before="240" w:after="240"/>
        <w:ind w:left="720"/>
        <w:rPr>
          <w:rFonts w:eastAsia="Calibri" w:cs="Calibri"/>
          <w:szCs w:val="22"/>
        </w:rPr>
      </w:pPr>
      <w:r w:rsidRPr="009E1E40">
        <w:rPr>
          <w:rFonts w:eastAsia="Calibri" w:cs="Calibri"/>
          <w:szCs w:val="22"/>
        </w:rPr>
        <w:t>Through narrative text, the applicant demonstrates the LEA’s capacity to support the project through:</w:t>
      </w:r>
    </w:p>
    <w:p w14:paraId="30DC00FC" w14:textId="197A81EB" w:rsidR="00482BD8" w:rsidRPr="00482BD8" w:rsidRDefault="56F8D779" w:rsidP="00092E69">
      <w:pPr>
        <w:spacing w:before="240" w:after="240"/>
        <w:ind w:left="720"/>
        <w:rPr>
          <w:rFonts w:eastAsia="Calibri" w:cs="Calibri"/>
        </w:rPr>
      </w:pPr>
      <w:r w:rsidRPr="00F27881">
        <w:rPr>
          <w:rFonts w:eastAsia="Calibri" w:cs="Calibri"/>
        </w:rPr>
        <w:t>A. Engage School and District Leadership: Ensure school and district leaders are actively involved in planning, selecting, and implementing HQIM. Leadership should participate in curriculum decision-</w:t>
      </w:r>
      <w:r w:rsidRPr="00F27881">
        <w:rPr>
          <w:rFonts w:eastAsia="Calibri" w:cs="Calibri"/>
        </w:rPr>
        <w:lastRenderedPageBreak/>
        <w:t>making, guide schoolwide alignment to the New Jersey Student Learning Standards (NJSLS), and support the rollout of new materials across all schools serving the selected grade band(s).</w:t>
      </w:r>
    </w:p>
    <w:p w14:paraId="031E8B2F" w14:textId="3E69E3AB" w:rsidR="00482BD8" w:rsidRPr="00482BD8" w:rsidRDefault="56F8D779" w:rsidP="00092E69">
      <w:pPr>
        <w:spacing w:before="240" w:after="240"/>
        <w:ind w:left="720"/>
        <w:rPr>
          <w:rFonts w:eastAsia="Calibri" w:cs="Calibri"/>
        </w:rPr>
      </w:pPr>
      <w:r w:rsidRPr="00F27881">
        <w:rPr>
          <w:rFonts w:eastAsia="Calibri" w:cs="Calibri"/>
        </w:rPr>
        <w:t>B. Facilitate Curriculum Alignment and Cross-School Coherence: Demonstrate a commitment to aligning HQIM with locally developed curriculum, as required under N.J.A.C. 6A:8-3.</w:t>
      </w:r>
      <w:r w:rsidR="59AB9663" w:rsidRPr="00F27881">
        <w:rPr>
          <w:rFonts w:eastAsia="Calibri" w:cs="Calibri"/>
        </w:rPr>
        <w:t>1</w:t>
      </w:r>
      <w:r w:rsidRPr="00F27881">
        <w:rPr>
          <w:rFonts w:eastAsia="Calibri" w:cs="Calibri"/>
        </w:rPr>
        <w:t>. Provide evidence that all schools within the LEA serving the designated grade band will participate in implementation to promote vertical and horizontal instructional coherence across classrooms and grade levels.</w:t>
      </w:r>
    </w:p>
    <w:p w14:paraId="45CE3010" w14:textId="4CAECB1F" w:rsidR="00482BD8" w:rsidRPr="00482BD8" w:rsidRDefault="00482BD8" w:rsidP="00092E69">
      <w:pPr>
        <w:spacing w:before="240" w:after="240"/>
        <w:ind w:left="720"/>
        <w:rPr>
          <w:rFonts w:eastAsia="Calibri" w:cs="Calibri"/>
          <w:szCs w:val="22"/>
        </w:rPr>
      </w:pPr>
      <w:r w:rsidRPr="00482BD8">
        <w:rPr>
          <w:rFonts w:eastAsia="Calibri" w:cs="Calibri"/>
          <w:szCs w:val="22"/>
        </w:rPr>
        <w:t xml:space="preserve">C. Support Professional Learning Structures: Describe how the LEA will provide robust, ongoing, and embedded professional learning that supports teachers, </w:t>
      </w:r>
      <w:proofErr w:type="gramStart"/>
      <w:r w:rsidRPr="00482BD8">
        <w:rPr>
          <w:rFonts w:eastAsia="Calibri" w:cs="Calibri"/>
          <w:szCs w:val="22"/>
        </w:rPr>
        <w:t>instructional</w:t>
      </w:r>
      <w:proofErr w:type="gramEnd"/>
      <w:r w:rsidRPr="00482BD8">
        <w:rPr>
          <w:rFonts w:eastAsia="Calibri" w:cs="Calibri"/>
          <w:szCs w:val="22"/>
        </w:rPr>
        <w:t xml:space="preserve"> coaches, and administrators in implementing HQIM. This includes adjusting schedules to allow for collaborative planning time, PLCs, and job-embedded support focused on the selected materials.</w:t>
      </w:r>
    </w:p>
    <w:p w14:paraId="1216B32E" w14:textId="50D10943" w:rsidR="00482BD8" w:rsidRPr="00482BD8" w:rsidRDefault="56F8D779" w:rsidP="00092E69">
      <w:pPr>
        <w:spacing w:before="240" w:after="240"/>
        <w:ind w:left="720"/>
        <w:rPr>
          <w:rFonts w:eastAsia="Calibri" w:cs="Calibri"/>
        </w:rPr>
      </w:pPr>
      <w:r w:rsidRPr="00F27881">
        <w:rPr>
          <w:rFonts w:eastAsia="Calibri" w:cs="Calibri"/>
        </w:rPr>
        <w:t>D. Build Capacity for Implementation and Continuous Improvement: Establish systems to support</w:t>
      </w:r>
      <w:r w:rsidR="47538A43" w:rsidRPr="00F27881">
        <w:rPr>
          <w:rFonts w:eastAsia="Calibri" w:cs="Calibri"/>
        </w:rPr>
        <w:t xml:space="preserve"> </w:t>
      </w:r>
      <w:r w:rsidRPr="00F27881">
        <w:rPr>
          <w:rFonts w:eastAsia="Calibri" w:cs="Calibri"/>
        </w:rPr>
        <w:t>implementation fidelity and continuous improvement, such as instructional coaching, leadership walkthroughs, and data reviews. Describe how educator feedback and implementation data will inform professional learning and curricular adjustments over time.</w:t>
      </w:r>
    </w:p>
    <w:p w14:paraId="48BFD9B7" w14:textId="6481AB56" w:rsidR="00AD3F4E" w:rsidRPr="009E1E40" w:rsidRDefault="00482BD8" w:rsidP="00092E69">
      <w:pPr>
        <w:spacing w:before="240" w:after="240"/>
        <w:ind w:left="720"/>
        <w:rPr>
          <w:rFonts w:eastAsia="Calibri" w:cs="Calibri"/>
          <w:szCs w:val="22"/>
        </w:rPr>
      </w:pPr>
      <w:r w:rsidRPr="00482BD8">
        <w:rPr>
          <w:rFonts w:eastAsia="Calibri" w:cs="Calibri"/>
          <w:szCs w:val="22"/>
        </w:rPr>
        <w:t>E. Plan for Long-Term Sustainability: Outline a sustainability plan that includes strategies to maintain and scale the use of HQIM beyond the grant period. This includes continued integration of HQIM into district curriculum frameworks, long-term professional development systems, budget planning, and instructional leadership structures that reinforce consistent use of HQIM.</w:t>
      </w:r>
    </w:p>
    <w:p w14:paraId="0E643C98" w14:textId="6D3513B8" w:rsidR="00B02C17" w:rsidRDefault="00B02C17" w:rsidP="00F667C1">
      <w:pPr>
        <w:pStyle w:val="Heading3"/>
      </w:pPr>
      <w:r w:rsidRPr="00B02C17">
        <w:t>Budget</w:t>
      </w:r>
      <w:r w:rsidR="008C1619">
        <w:t xml:space="preserve"> (10 points)</w:t>
      </w:r>
    </w:p>
    <w:p w14:paraId="3CC0867A" w14:textId="77777777" w:rsidR="00C37893" w:rsidRDefault="00C37893" w:rsidP="00C37893">
      <w:pPr>
        <w:pStyle w:val="important"/>
        <w:ind w:left="810" w:right="0"/>
        <w:rPr>
          <w:lang w:eastAsia="ja-JP"/>
        </w:rPr>
      </w:pPr>
      <w:r w:rsidRPr="00CE1F3F">
        <w:rPr>
          <w:rStyle w:val="Strong"/>
        </w:rPr>
        <w:t xml:space="preserve">Important: </w:t>
      </w:r>
      <w:r w:rsidRPr="001B209D">
        <w:rPr>
          <w:lang w:eastAsia="ja-JP"/>
        </w:rPr>
        <w:t xml:space="preserve">The budget will be evaluated for clarity, alignment, and cost-effectiveness. Applicants must submit a detailed budget </w:t>
      </w:r>
      <w:r>
        <w:rPr>
          <w:lang w:eastAsia="ja-JP"/>
        </w:rPr>
        <w:t>with</w:t>
      </w:r>
      <w:r w:rsidRPr="001B209D">
        <w:rPr>
          <w:lang w:eastAsia="ja-JP"/>
        </w:rPr>
        <w:t xml:space="preserve"> narrative</w:t>
      </w:r>
      <w:r>
        <w:rPr>
          <w:lang w:eastAsia="ja-JP"/>
        </w:rPr>
        <w:t>s</w:t>
      </w:r>
      <w:r w:rsidRPr="001B209D">
        <w:rPr>
          <w:lang w:eastAsia="ja-JP"/>
        </w:rPr>
        <w:t xml:space="preserve"> that clearly </w:t>
      </w:r>
      <w:r>
        <w:rPr>
          <w:lang w:eastAsia="ja-JP"/>
        </w:rPr>
        <w:t>explain</w:t>
      </w:r>
      <w:r w:rsidRPr="001B209D">
        <w:rPr>
          <w:lang w:eastAsia="ja-JP"/>
        </w:rPr>
        <w:t xml:space="preserve"> how </w:t>
      </w:r>
      <w:r>
        <w:rPr>
          <w:lang w:eastAsia="ja-JP"/>
        </w:rPr>
        <w:t xml:space="preserve">the </w:t>
      </w:r>
      <w:r w:rsidRPr="001B209D">
        <w:rPr>
          <w:lang w:eastAsia="ja-JP"/>
        </w:rPr>
        <w:t xml:space="preserve">grant funds will support the project’s goals, objectives, and activities. </w:t>
      </w:r>
      <w:r>
        <w:rPr>
          <w:lang w:eastAsia="ja-JP"/>
        </w:rPr>
        <w:t>If no budget is entered, the application will be disqualified.</w:t>
      </w:r>
    </w:p>
    <w:p w14:paraId="5C45ABAF" w14:textId="77777777" w:rsidR="00F15C29" w:rsidRDefault="00F15C29" w:rsidP="00092E69">
      <w:pPr>
        <w:pStyle w:val="NoSpacing"/>
        <w:ind w:left="720"/>
        <w:rPr>
          <w:rFonts w:asciiTheme="minorHAnsi" w:hAnsiTheme="minorHAnsi"/>
          <w:sz w:val="22"/>
          <w:szCs w:val="22"/>
          <w:lang w:eastAsia="ja-JP"/>
        </w:rPr>
      </w:pPr>
    </w:p>
    <w:p w14:paraId="60A7F585" w14:textId="27F3CF32" w:rsidR="00A43556" w:rsidRPr="00A43556" w:rsidRDefault="00A43556" w:rsidP="00A43556">
      <w:pPr>
        <w:ind w:left="720"/>
        <w:rPr>
          <w:rFonts w:asciiTheme="minorHAnsi" w:hAnsiTheme="minorHAnsi"/>
          <w:szCs w:val="28"/>
          <w:lang w:eastAsia="ja-JP"/>
        </w:rPr>
      </w:pPr>
      <w:r w:rsidRPr="00A43556">
        <w:rPr>
          <w:rFonts w:asciiTheme="minorHAnsi" w:hAnsiTheme="minorHAnsi"/>
          <w:szCs w:val="28"/>
          <w:lang w:eastAsia="ja-JP"/>
        </w:rPr>
        <w:t>Through this $5 million grant program, the</w:t>
      </w:r>
      <w:r w:rsidR="007847B8">
        <w:rPr>
          <w:rFonts w:asciiTheme="minorHAnsi" w:hAnsiTheme="minorHAnsi"/>
          <w:szCs w:val="28"/>
          <w:lang w:eastAsia="ja-JP"/>
        </w:rPr>
        <w:t xml:space="preserve"> </w:t>
      </w:r>
      <w:r w:rsidRPr="00A43556">
        <w:rPr>
          <w:rFonts w:asciiTheme="minorHAnsi" w:hAnsiTheme="minorHAnsi"/>
          <w:szCs w:val="28"/>
          <w:lang w:eastAsia="ja-JP"/>
        </w:rPr>
        <w:t xml:space="preserve">NJDOE will </w:t>
      </w:r>
      <w:r w:rsidR="00FE33F5">
        <w:rPr>
          <w:rFonts w:asciiTheme="minorHAnsi" w:hAnsiTheme="minorHAnsi"/>
          <w:szCs w:val="28"/>
          <w:lang w:eastAsia="ja-JP"/>
        </w:rPr>
        <w:t xml:space="preserve">support </w:t>
      </w:r>
      <w:r w:rsidRPr="00A43556">
        <w:rPr>
          <w:rFonts w:asciiTheme="minorHAnsi" w:hAnsiTheme="minorHAnsi"/>
          <w:szCs w:val="28"/>
          <w:lang w:eastAsia="ja-JP"/>
        </w:rPr>
        <w:t xml:space="preserve">LEAs by funding up to 50% of the cost of newly adopted high-quality instructional materials (HQIM) and up to 100% of the cost of initial professional development required to implement those materials effectively. </w:t>
      </w:r>
      <w:r w:rsidR="00F71E5B">
        <w:rPr>
          <w:rFonts w:asciiTheme="minorHAnsi" w:hAnsiTheme="minorHAnsi"/>
          <w:szCs w:val="28"/>
          <w:lang w:eastAsia="ja-JP"/>
        </w:rPr>
        <w:t>The maximum</w:t>
      </w:r>
      <w:r w:rsidRPr="00A43556">
        <w:rPr>
          <w:rFonts w:asciiTheme="minorHAnsi" w:hAnsiTheme="minorHAnsi"/>
          <w:szCs w:val="28"/>
          <w:lang w:eastAsia="ja-JP"/>
        </w:rPr>
        <w:t xml:space="preserve"> award size is determined by the following district enrollment data:</w:t>
      </w:r>
    </w:p>
    <w:tbl>
      <w:tblPr>
        <w:tblStyle w:val="TableGrid"/>
        <w:tblW w:w="4698" w:type="dxa"/>
        <w:jc w:val="center"/>
        <w:tblLook w:val="04A0" w:firstRow="1" w:lastRow="0" w:firstColumn="1" w:lastColumn="0" w:noHBand="0" w:noVBand="1"/>
      </w:tblPr>
      <w:tblGrid>
        <w:gridCol w:w="2462"/>
        <w:gridCol w:w="2236"/>
      </w:tblGrid>
      <w:tr w:rsidR="00A43556" w:rsidRPr="000D7118" w14:paraId="69E133C9" w14:textId="77777777" w:rsidTr="001C1AD3">
        <w:trPr>
          <w:trHeight w:val="144"/>
          <w:jc w:val="center"/>
        </w:trPr>
        <w:tc>
          <w:tcPr>
            <w:tcW w:w="2462" w:type="dxa"/>
          </w:tcPr>
          <w:p w14:paraId="2682D525" w14:textId="77777777" w:rsidR="00A43556" w:rsidRPr="000D7118" w:rsidRDefault="00A43556" w:rsidP="002E1E85">
            <w:pPr>
              <w:spacing w:before="0" w:after="0"/>
              <w:ind w:left="86"/>
              <w:rPr>
                <w:rFonts w:asciiTheme="minorHAnsi" w:hAnsiTheme="minorHAnsi"/>
                <w:b/>
                <w:bCs/>
                <w:sz w:val="22"/>
                <w:szCs w:val="22"/>
              </w:rPr>
            </w:pPr>
            <w:r w:rsidRPr="000D7118">
              <w:rPr>
                <w:rFonts w:asciiTheme="minorHAnsi" w:hAnsiTheme="minorHAnsi"/>
                <w:b/>
                <w:bCs/>
                <w:sz w:val="22"/>
                <w:szCs w:val="22"/>
              </w:rPr>
              <w:t>District Enrollment</w:t>
            </w:r>
          </w:p>
        </w:tc>
        <w:tc>
          <w:tcPr>
            <w:tcW w:w="2236" w:type="dxa"/>
          </w:tcPr>
          <w:p w14:paraId="0437C084" w14:textId="77777777" w:rsidR="00A43556" w:rsidRPr="000D7118" w:rsidRDefault="00A43556" w:rsidP="002E1E85">
            <w:pPr>
              <w:spacing w:before="0" w:after="0"/>
              <w:ind w:left="86"/>
              <w:rPr>
                <w:rFonts w:asciiTheme="minorHAnsi" w:hAnsiTheme="minorHAnsi"/>
                <w:b/>
                <w:bCs/>
                <w:sz w:val="22"/>
                <w:szCs w:val="22"/>
              </w:rPr>
            </w:pPr>
            <w:r w:rsidRPr="000D7118">
              <w:rPr>
                <w:rFonts w:asciiTheme="minorHAnsi" w:hAnsiTheme="minorHAnsi"/>
                <w:b/>
                <w:bCs/>
                <w:sz w:val="22"/>
                <w:szCs w:val="22"/>
              </w:rPr>
              <w:t>Max Award</w:t>
            </w:r>
          </w:p>
        </w:tc>
      </w:tr>
      <w:tr w:rsidR="00A43556" w:rsidRPr="000D7118" w14:paraId="31436024" w14:textId="77777777" w:rsidTr="001C1AD3">
        <w:trPr>
          <w:trHeight w:val="144"/>
          <w:jc w:val="center"/>
        </w:trPr>
        <w:tc>
          <w:tcPr>
            <w:tcW w:w="2462" w:type="dxa"/>
          </w:tcPr>
          <w:p w14:paraId="7F8C89D2"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0</w:t>
            </w:r>
            <w:r w:rsidRPr="000D7118">
              <w:rPr>
                <w:sz w:val="22"/>
                <w:szCs w:val="22"/>
              </w:rPr>
              <w:t>-3,499</w:t>
            </w:r>
          </w:p>
        </w:tc>
        <w:tc>
          <w:tcPr>
            <w:tcW w:w="2236" w:type="dxa"/>
          </w:tcPr>
          <w:p w14:paraId="4D903B65"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$100,000</w:t>
            </w:r>
          </w:p>
        </w:tc>
      </w:tr>
      <w:tr w:rsidR="00A43556" w:rsidRPr="000D7118" w14:paraId="0448F671" w14:textId="77777777" w:rsidTr="001C1AD3">
        <w:trPr>
          <w:trHeight w:val="144"/>
          <w:jc w:val="center"/>
        </w:trPr>
        <w:tc>
          <w:tcPr>
            <w:tcW w:w="2462" w:type="dxa"/>
          </w:tcPr>
          <w:p w14:paraId="00CC25BD"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3</w:t>
            </w:r>
            <w:r w:rsidRPr="000D7118">
              <w:rPr>
                <w:sz w:val="22"/>
                <w:szCs w:val="22"/>
              </w:rPr>
              <w:t>,500-6,999</w:t>
            </w:r>
          </w:p>
        </w:tc>
        <w:tc>
          <w:tcPr>
            <w:tcW w:w="2236" w:type="dxa"/>
          </w:tcPr>
          <w:p w14:paraId="32D08347"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$200,000</w:t>
            </w:r>
          </w:p>
        </w:tc>
      </w:tr>
      <w:tr w:rsidR="00A43556" w:rsidRPr="000D7118" w14:paraId="0B556F4F" w14:textId="77777777" w:rsidTr="001C1AD3">
        <w:trPr>
          <w:trHeight w:val="144"/>
          <w:jc w:val="center"/>
        </w:trPr>
        <w:tc>
          <w:tcPr>
            <w:tcW w:w="2462" w:type="dxa"/>
          </w:tcPr>
          <w:p w14:paraId="7E22FC24"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7,000+</w:t>
            </w:r>
          </w:p>
        </w:tc>
        <w:tc>
          <w:tcPr>
            <w:tcW w:w="2236" w:type="dxa"/>
          </w:tcPr>
          <w:p w14:paraId="1F2FE448" w14:textId="77777777" w:rsidR="00A43556" w:rsidRPr="000D7118" w:rsidRDefault="00A43556" w:rsidP="002E1E85">
            <w:pPr>
              <w:spacing w:before="0" w:after="0"/>
              <w:ind w:left="86"/>
              <w:rPr>
                <w:rFonts w:asciiTheme="minorHAnsi" w:hAnsiTheme="minorHAnsi"/>
                <w:sz w:val="22"/>
                <w:szCs w:val="22"/>
              </w:rPr>
            </w:pPr>
            <w:r w:rsidRPr="000D7118">
              <w:rPr>
                <w:rFonts w:asciiTheme="minorHAnsi" w:hAnsiTheme="minorHAnsi"/>
                <w:sz w:val="22"/>
                <w:szCs w:val="22"/>
              </w:rPr>
              <w:t>$400,000</w:t>
            </w:r>
          </w:p>
        </w:tc>
      </w:tr>
    </w:tbl>
    <w:p w14:paraId="6EE54E3C" w14:textId="77777777" w:rsidR="00CE37D2" w:rsidRDefault="00CE37D2" w:rsidP="00092E69">
      <w:pPr>
        <w:pStyle w:val="NoSpacing"/>
        <w:ind w:left="720"/>
        <w:rPr>
          <w:rFonts w:asciiTheme="minorHAnsi" w:hAnsiTheme="minorHAnsi"/>
          <w:sz w:val="22"/>
          <w:szCs w:val="22"/>
          <w:lang w:eastAsia="ja-JP"/>
        </w:rPr>
      </w:pPr>
    </w:p>
    <w:p w14:paraId="58FB73FA" w14:textId="54237250" w:rsidR="00EC392E" w:rsidRDefault="00047915" w:rsidP="00092E69">
      <w:pPr>
        <w:pStyle w:val="NoSpacing"/>
        <w:ind w:left="720"/>
        <w:rPr>
          <w:rFonts w:asciiTheme="minorHAnsi" w:hAnsiTheme="minorHAnsi"/>
          <w:sz w:val="22"/>
          <w:szCs w:val="22"/>
          <w:shd w:val="clear" w:color="auto" w:fill="EDEDED" w:themeFill="accent3" w:themeFillTint="33"/>
          <w:lang w:eastAsia="ja-JP"/>
        </w:rPr>
      </w:pPr>
      <w:r w:rsidRPr="00092E69">
        <w:rPr>
          <w:rFonts w:asciiTheme="minorHAnsi" w:hAnsiTheme="minorHAnsi"/>
          <w:sz w:val="22"/>
          <w:szCs w:val="22"/>
          <w:lang w:eastAsia="ja-JP"/>
        </w:rPr>
        <w:t>All costs must be allowable, reasonable, and necessary. Strong budgets will link each expense to the Project Activity Plan and demonstrate a strategic use of funds that supports implementation and sustainability. The Department will review the budget to ensure compliance with all grant requirements and funding guidelines.</w:t>
      </w:r>
    </w:p>
    <w:p w14:paraId="3EA4CDF8" w14:textId="77777777" w:rsidR="00047915" w:rsidRPr="00047915" w:rsidRDefault="00047915" w:rsidP="00EC392E">
      <w:pPr>
        <w:pStyle w:val="NoSpacing"/>
        <w:rPr>
          <w:rFonts w:cs="Calibri"/>
          <w:sz w:val="22"/>
          <w:szCs w:val="22"/>
        </w:rPr>
      </w:pPr>
    </w:p>
    <w:p w14:paraId="419D285E" w14:textId="77777777" w:rsidR="00EC392E" w:rsidRPr="008A3BFC" w:rsidRDefault="00EC392E" w:rsidP="001C1AD3">
      <w:pPr>
        <w:ind w:left="720"/>
        <w:rPr>
          <w:rFonts w:cs="Calibri"/>
          <w:szCs w:val="22"/>
        </w:rPr>
      </w:pPr>
      <w:r w:rsidRPr="008A3BFC">
        <w:rPr>
          <w:rFonts w:cs="Calibri"/>
          <w:szCs w:val="22"/>
        </w:rPr>
        <w:t xml:space="preserve">The </w:t>
      </w:r>
      <w:hyperlink r:id="rId26" w:tgtFrame="_blank" w:history="1">
        <w:r>
          <w:rPr>
            <w:rStyle w:val="Hyperlink"/>
            <w:rFonts w:cs="Calibri"/>
            <w:szCs w:val="22"/>
          </w:rPr>
          <w:t>Discretionary Grant Award Manual</w:t>
        </w:r>
      </w:hyperlink>
      <w:r w:rsidRPr="008A3BFC">
        <w:rPr>
          <w:rFonts w:cs="Calibri"/>
          <w:szCs w:val="22"/>
        </w:rPr>
        <w:t xml:space="preserve"> provides specific guidance on constructing a grant budget. The budget submitted as part of the application is for the current grant period only. The NJDOE guides the removal of ineligible costs and costs not supported by the Project Activity Plan through the pre-award revision process. The actual amount awarded is contingent upon the applicant’s ability to support the budget proposed in the application. The applicant’s opportunity to make pre-award revisions is limited </w:t>
      </w:r>
      <w:r w:rsidRPr="008A3BFC">
        <w:rPr>
          <w:rFonts w:cs="Calibri"/>
          <w:szCs w:val="22"/>
        </w:rPr>
        <w:lastRenderedPageBreak/>
        <w:t>by the NJDOE. The NJDOE is responsible neither for providing repeated opportunities for revisions nor for permitting the reallocation of the funds previously requested for unapproved or disallowed costs. </w:t>
      </w:r>
    </w:p>
    <w:p w14:paraId="62C42A00" w14:textId="77777777" w:rsidR="00BE61D3" w:rsidRDefault="00BE61D3" w:rsidP="00A704FA">
      <w:pPr>
        <w:rPr>
          <w:rFonts w:asciiTheme="minorHAnsi" w:hAnsiTheme="minorHAnsi"/>
          <w:szCs w:val="28"/>
          <w:shd w:val="clear" w:color="auto" w:fill="EDEDED" w:themeFill="accent3" w:themeFillTint="33"/>
          <w:lang w:eastAsia="ja-JP"/>
        </w:rPr>
      </w:pPr>
    </w:p>
    <w:p w14:paraId="500CEDAD" w14:textId="2EEB0417" w:rsidR="002A27DA" w:rsidRPr="00B02C17" w:rsidRDefault="00B02C17" w:rsidP="001C1AD3">
      <w:pPr>
        <w:pStyle w:val="Heading2"/>
      </w:pPr>
      <w:bookmarkStart w:id="26" w:name="_Application_Component_Required"/>
      <w:bookmarkStart w:id="27" w:name="_Toc146700461"/>
      <w:bookmarkEnd w:id="26"/>
      <w:r>
        <w:t>II.5</w:t>
      </w:r>
      <w:r>
        <w:tab/>
      </w:r>
      <w:r w:rsidR="002A27DA" w:rsidRPr="00B02C17">
        <w:t>Application Component Required Uploads</w:t>
      </w:r>
      <w:bookmarkEnd w:id="27"/>
    </w:p>
    <w:p w14:paraId="7D362048" w14:textId="77777777" w:rsidR="00280657" w:rsidRDefault="002A27DA" w:rsidP="00C06EBC">
      <w:pPr>
        <w:spacing w:after="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tbl>
      <w:tblPr>
        <w:tblStyle w:val="TableGrid"/>
        <w:tblW w:w="9265" w:type="dxa"/>
        <w:tblInd w:w="8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72" w:type="dxa"/>
          <w:bottom w:w="58" w:type="dxa"/>
          <w:right w:w="72" w:type="dxa"/>
        </w:tblCellMar>
        <w:tblLook w:val="0420" w:firstRow="1" w:lastRow="0" w:firstColumn="0" w:lastColumn="0" w:noHBand="0" w:noVBand="1"/>
      </w:tblPr>
      <w:tblGrid>
        <w:gridCol w:w="450"/>
        <w:gridCol w:w="6380"/>
        <w:gridCol w:w="2435"/>
      </w:tblGrid>
      <w:tr w:rsidR="00B02C17" w:rsidRPr="00B02C17" w14:paraId="00D417D2" w14:textId="77777777" w:rsidTr="00B41E6F">
        <w:trPr>
          <w:trHeight w:val="39"/>
          <w:tblHeader/>
        </w:trPr>
        <w:tc>
          <w:tcPr>
            <w:tcW w:w="450" w:type="dxa"/>
            <w:vAlign w:val="center"/>
          </w:tcPr>
          <w:p w14:paraId="7E209920" w14:textId="77777777" w:rsidR="00B02C17" w:rsidRPr="00B02C17" w:rsidRDefault="00B02C17" w:rsidP="00F81DD4">
            <w:pPr>
              <w:pStyle w:val="ListParagraph"/>
              <w:spacing w:before="0" w:after="0"/>
              <w:ind w:left="0"/>
              <w:jc w:val="center"/>
              <w:rPr>
                <w:rFonts w:asciiTheme="minorHAnsi" w:hAnsiTheme="minorHAnsi" w:cstheme="minorHAnsi"/>
                <w:b/>
                <w:bCs/>
                <w:sz w:val="22"/>
                <w:szCs w:val="22"/>
              </w:rPr>
            </w:pPr>
            <w:r>
              <w:rPr>
                <w:rFonts w:asciiTheme="minorHAnsi" w:hAnsiTheme="minorHAnsi" w:cstheme="minorHAnsi"/>
                <w:b/>
                <w:bCs/>
                <w:sz w:val="22"/>
                <w:szCs w:val="22"/>
              </w:rPr>
              <w:t>#</w:t>
            </w:r>
          </w:p>
        </w:tc>
        <w:tc>
          <w:tcPr>
            <w:tcW w:w="6380" w:type="dxa"/>
            <w:vAlign w:val="center"/>
          </w:tcPr>
          <w:p w14:paraId="439F5570" w14:textId="77777777" w:rsidR="00B02C17" w:rsidRPr="00B02C17" w:rsidRDefault="00B02C17" w:rsidP="00F81DD4">
            <w:pPr>
              <w:spacing w:before="0" w:after="0"/>
              <w:ind w:left="0"/>
              <w:jc w:val="center"/>
              <w:rPr>
                <w:rFonts w:asciiTheme="minorHAnsi" w:hAnsiTheme="minorHAnsi" w:cstheme="minorHAnsi"/>
                <w:b/>
                <w:bCs/>
                <w:sz w:val="22"/>
                <w:szCs w:val="22"/>
              </w:rPr>
            </w:pPr>
            <w:r w:rsidRPr="00B02C17">
              <w:rPr>
                <w:rFonts w:asciiTheme="minorHAnsi" w:hAnsiTheme="minorHAnsi" w:cstheme="minorHAnsi"/>
                <w:b/>
                <w:bCs/>
                <w:sz w:val="22"/>
                <w:szCs w:val="22"/>
              </w:rPr>
              <w:t>Appendices Name</w:t>
            </w:r>
          </w:p>
        </w:tc>
        <w:tc>
          <w:tcPr>
            <w:tcW w:w="2435" w:type="dxa"/>
            <w:vAlign w:val="center"/>
          </w:tcPr>
          <w:p w14:paraId="529D8A6B" w14:textId="77777777" w:rsidR="00B02C17" w:rsidRPr="00B02C17" w:rsidRDefault="00B02C17" w:rsidP="00F81DD4">
            <w:pPr>
              <w:spacing w:before="0" w:after="0"/>
              <w:ind w:left="0"/>
              <w:jc w:val="center"/>
              <w:rPr>
                <w:rFonts w:asciiTheme="minorHAnsi" w:hAnsiTheme="minorHAnsi" w:cstheme="minorHAnsi"/>
                <w:b/>
                <w:bCs/>
                <w:sz w:val="22"/>
                <w:szCs w:val="22"/>
              </w:rPr>
            </w:pPr>
            <w:r w:rsidRPr="00B02C17">
              <w:rPr>
                <w:rFonts w:asciiTheme="minorHAnsi" w:hAnsiTheme="minorHAnsi" w:cstheme="minorHAnsi"/>
                <w:b/>
                <w:bCs/>
                <w:sz w:val="22"/>
                <w:szCs w:val="22"/>
              </w:rPr>
              <w:t>Required Upload</w:t>
            </w:r>
          </w:p>
        </w:tc>
      </w:tr>
      <w:tr w:rsidR="00B02C17" w:rsidRPr="00B02C17" w14:paraId="38FFB497" w14:textId="77777777" w:rsidTr="00B41E6F">
        <w:trPr>
          <w:trHeight w:val="17"/>
        </w:trPr>
        <w:tc>
          <w:tcPr>
            <w:tcW w:w="450" w:type="dxa"/>
          </w:tcPr>
          <w:p w14:paraId="63A28ACF" w14:textId="77777777" w:rsidR="00B02C17" w:rsidRPr="00B02C17" w:rsidRDefault="00B02C17" w:rsidP="00F81DD4">
            <w:pPr>
              <w:pStyle w:val="ListParagraph"/>
              <w:spacing w:before="0" w:after="0"/>
              <w:ind w:left="0"/>
              <w:contextualSpacing w:val="0"/>
              <w:rPr>
                <w:rFonts w:asciiTheme="minorHAnsi" w:hAnsiTheme="minorHAnsi" w:cstheme="minorHAnsi"/>
                <w:sz w:val="22"/>
                <w:szCs w:val="22"/>
              </w:rPr>
            </w:pPr>
            <w:r>
              <w:rPr>
                <w:rFonts w:asciiTheme="minorHAnsi" w:hAnsiTheme="minorHAnsi" w:cstheme="minorHAnsi"/>
                <w:sz w:val="22"/>
                <w:szCs w:val="22"/>
              </w:rPr>
              <w:t>I.</w:t>
            </w:r>
          </w:p>
        </w:tc>
        <w:tc>
          <w:tcPr>
            <w:tcW w:w="6380" w:type="dxa"/>
          </w:tcPr>
          <w:p w14:paraId="6DB417E4" w14:textId="5A541D6F" w:rsidR="00B02C17" w:rsidRPr="00B02C17" w:rsidRDefault="00E86440" w:rsidP="00F81DD4">
            <w:pPr>
              <w:spacing w:before="0" w:after="0"/>
              <w:ind w:left="0"/>
              <w:rPr>
                <w:rStyle w:val="dataentry"/>
              </w:rPr>
            </w:pPr>
            <w:r w:rsidRPr="00325D87">
              <w:rPr>
                <w:rFonts w:asciiTheme="minorHAnsi" w:hAnsiTheme="minorHAnsi"/>
                <w:color w:val="auto"/>
                <w:sz w:val="22"/>
                <w:szCs w:val="22"/>
              </w:rPr>
              <w:t>Appendix A- List of Eligible LEAs</w:t>
            </w:r>
          </w:p>
        </w:tc>
        <w:tc>
          <w:tcPr>
            <w:tcW w:w="2435" w:type="dxa"/>
          </w:tcPr>
          <w:p w14:paraId="31057253" w14:textId="2FD58434" w:rsidR="00B02C17" w:rsidRPr="000E21B8" w:rsidRDefault="00B02C17" w:rsidP="000E21B8">
            <w:pPr>
              <w:pStyle w:val="ListParagraph"/>
              <w:spacing w:before="0" w:after="0"/>
              <w:ind w:left="0"/>
              <w:jc w:val="center"/>
              <w:rPr>
                <w:rStyle w:val="dataentry"/>
              </w:rPr>
            </w:pPr>
          </w:p>
        </w:tc>
      </w:tr>
      <w:tr w:rsidR="00B02C17" w:rsidRPr="00B02C17" w14:paraId="0E482E05" w14:textId="77777777" w:rsidTr="00B41E6F">
        <w:trPr>
          <w:trHeight w:val="39"/>
        </w:trPr>
        <w:tc>
          <w:tcPr>
            <w:tcW w:w="450" w:type="dxa"/>
          </w:tcPr>
          <w:p w14:paraId="44BFE7E9" w14:textId="77777777" w:rsidR="00B02C17" w:rsidRPr="00B02C17" w:rsidRDefault="0A280569" w:rsidP="00F27881">
            <w:pPr>
              <w:pStyle w:val="ListParagraph"/>
              <w:tabs>
                <w:tab w:val="left" w:pos="303"/>
              </w:tabs>
              <w:spacing w:before="0" w:after="0"/>
              <w:ind w:left="0"/>
              <w:rPr>
                <w:rFonts w:asciiTheme="minorHAnsi" w:hAnsiTheme="minorHAnsi" w:cstheme="minorBidi"/>
                <w:sz w:val="22"/>
                <w:szCs w:val="22"/>
              </w:rPr>
            </w:pPr>
            <w:r w:rsidRPr="00F27881">
              <w:rPr>
                <w:rFonts w:asciiTheme="minorHAnsi" w:hAnsiTheme="minorHAnsi" w:cstheme="minorBidi"/>
                <w:sz w:val="22"/>
                <w:szCs w:val="22"/>
              </w:rPr>
              <w:t>II.</w:t>
            </w:r>
          </w:p>
        </w:tc>
        <w:tc>
          <w:tcPr>
            <w:tcW w:w="6380" w:type="dxa"/>
          </w:tcPr>
          <w:p w14:paraId="1130B46F" w14:textId="4EE28F31" w:rsidR="00B02C17" w:rsidRPr="00B02C17" w:rsidRDefault="00B41E6F" w:rsidP="00F81DD4">
            <w:pPr>
              <w:spacing w:before="0" w:after="0"/>
              <w:ind w:left="0"/>
              <w:rPr>
                <w:rFonts w:asciiTheme="minorHAnsi" w:hAnsiTheme="minorHAnsi" w:cstheme="minorHAnsi"/>
                <w:sz w:val="22"/>
                <w:szCs w:val="22"/>
              </w:rPr>
            </w:pPr>
            <w:r w:rsidRPr="0002652E">
              <w:rPr>
                <w:rFonts w:asciiTheme="minorHAnsi" w:hAnsiTheme="minorHAnsi" w:cstheme="minorHAnsi"/>
                <w:color w:val="auto"/>
                <w:sz w:val="22"/>
                <w:szCs w:val="22"/>
              </w:rPr>
              <w:t>Appendix B- Scoring Rubric</w:t>
            </w:r>
          </w:p>
        </w:tc>
        <w:tc>
          <w:tcPr>
            <w:tcW w:w="2435" w:type="dxa"/>
          </w:tcPr>
          <w:p w14:paraId="1486B130" w14:textId="6B53A779" w:rsidR="00B02C17" w:rsidRPr="00B02C17" w:rsidRDefault="00B02C17" w:rsidP="00F81DD4">
            <w:pPr>
              <w:spacing w:before="0" w:after="0"/>
              <w:ind w:left="0"/>
              <w:jc w:val="center"/>
              <w:rPr>
                <w:rFonts w:asciiTheme="minorHAnsi" w:hAnsiTheme="minorHAnsi" w:cstheme="minorHAnsi"/>
                <w:color w:val="auto"/>
                <w:sz w:val="22"/>
                <w:szCs w:val="22"/>
              </w:rPr>
            </w:pPr>
          </w:p>
        </w:tc>
      </w:tr>
    </w:tbl>
    <w:p w14:paraId="3C2C7CE7" w14:textId="37B6E5B6" w:rsidR="00814215" w:rsidRDefault="00B02C17" w:rsidP="00F71E5B">
      <w:pPr>
        <w:pStyle w:val="Heading2"/>
      </w:pPr>
      <w:bookmarkStart w:id="28" w:name="_Toc146700462"/>
      <w:r>
        <w:t>II.6</w:t>
      </w:r>
      <w:r>
        <w:tab/>
      </w:r>
      <w:r w:rsidR="00003B8F" w:rsidRPr="00B02C17">
        <w:t xml:space="preserve">Allowable Uses </w:t>
      </w:r>
      <w:r w:rsidR="00CA1F44" w:rsidRPr="00B02C17">
        <w:t xml:space="preserve">and </w:t>
      </w:r>
      <w:r w:rsidR="00C344CD" w:rsidRPr="00B02C17">
        <w:t>Eligible Activities</w:t>
      </w:r>
      <w:bookmarkEnd w:id="28"/>
      <w:r w:rsidR="00B3734B" w:rsidRPr="00B02C17">
        <w:t xml:space="preserve"> </w:t>
      </w:r>
    </w:p>
    <w:p w14:paraId="021DD101" w14:textId="5F119360" w:rsidR="00A24720" w:rsidRPr="00F71E5B" w:rsidRDefault="006D32C1" w:rsidP="00F71E5B">
      <w:pPr>
        <w:ind w:left="720"/>
        <w:rPr>
          <w:rStyle w:val="dataentry"/>
          <w:shd w:val="clear" w:color="auto" w:fill="auto"/>
        </w:rPr>
      </w:pPr>
      <w:r w:rsidRPr="00F71E5B">
        <w:rPr>
          <w:rStyle w:val="dataentry"/>
          <w:shd w:val="clear" w:color="auto" w:fill="auto"/>
        </w:rPr>
        <w:t xml:space="preserve">Grant funds may be used for </w:t>
      </w:r>
      <w:r w:rsidR="006C6C29" w:rsidRPr="00F71E5B">
        <w:rPr>
          <w:rStyle w:val="dataentry"/>
          <w:shd w:val="clear" w:color="auto" w:fill="auto"/>
        </w:rPr>
        <w:t>eligible project activities</w:t>
      </w:r>
      <w:r w:rsidR="00A24720" w:rsidRPr="00F71E5B">
        <w:rPr>
          <w:rStyle w:val="dataentry"/>
          <w:shd w:val="clear" w:color="auto" w:fill="auto"/>
        </w:rPr>
        <w:t xml:space="preserve"> </w:t>
      </w:r>
      <w:r w:rsidRPr="00F71E5B">
        <w:rPr>
          <w:rStyle w:val="dataentry"/>
          <w:shd w:val="clear" w:color="auto" w:fill="auto"/>
        </w:rPr>
        <w:t>such as:</w:t>
      </w:r>
    </w:p>
    <w:p w14:paraId="1A2D5C05" w14:textId="77777777" w:rsidR="00BA7347" w:rsidRPr="00F71E5B" w:rsidRDefault="00BA7347" w:rsidP="00F667C1">
      <w:pPr>
        <w:pStyle w:val="Heading3"/>
        <w:rPr>
          <w:lang w:eastAsia="ja-JP"/>
        </w:rPr>
      </w:pPr>
      <w:bookmarkStart w:id="29" w:name="_Toc146700463"/>
      <w:r w:rsidRPr="00F71E5B">
        <w:rPr>
          <w:lang w:eastAsia="ja-JP"/>
        </w:rPr>
        <w:t>Instructional materials and curriculum resources include:</w:t>
      </w:r>
    </w:p>
    <w:p w14:paraId="2009F03A" w14:textId="008BFF70" w:rsidR="00BA7347" w:rsidRPr="00F71E5B" w:rsidRDefault="7C8DD744" w:rsidP="00B41E6F">
      <w:pPr>
        <w:numPr>
          <w:ilvl w:val="0"/>
          <w:numId w:val="21"/>
        </w:numPr>
        <w:tabs>
          <w:tab w:val="clear" w:pos="720"/>
          <w:tab w:val="num" w:pos="1440"/>
        </w:tabs>
        <w:spacing w:before="120" w:after="120"/>
        <w:ind w:left="1440"/>
        <w:rPr>
          <w:lang w:eastAsia="ja-JP"/>
        </w:rPr>
      </w:pPr>
      <w:r w:rsidRPr="00F71E5B">
        <w:rPr>
          <w:lang w:eastAsia="ja-JP"/>
        </w:rPr>
        <w:t xml:space="preserve">Up to </w:t>
      </w:r>
      <w:r w:rsidR="50BB231A" w:rsidRPr="00F71E5B">
        <w:rPr>
          <w:lang w:eastAsia="ja-JP"/>
        </w:rPr>
        <w:t>50% of the p</w:t>
      </w:r>
      <w:r w:rsidR="0FD8E19D" w:rsidRPr="00F71E5B">
        <w:rPr>
          <w:lang w:eastAsia="ja-JP"/>
        </w:rPr>
        <w:t>urchase of newly adopted core HQIM aligned with the NJSLS for ELA.</w:t>
      </w:r>
    </w:p>
    <w:p w14:paraId="1BAD3C65" w14:textId="35BFF43F" w:rsidR="00BA7347" w:rsidRPr="00F71E5B" w:rsidRDefault="00BA7347" w:rsidP="00B41E6F">
      <w:pPr>
        <w:numPr>
          <w:ilvl w:val="0"/>
          <w:numId w:val="21"/>
        </w:numPr>
        <w:tabs>
          <w:tab w:val="clear" w:pos="720"/>
          <w:tab w:val="num" w:pos="1440"/>
        </w:tabs>
        <w:spacing w:before="120" w:after="120"/>
        <w:ind w:left="1440"/>
        <w:rPr>
          <w:lang w:eastAsia="ja-JP"/>
        </w:rPr>
      </w:pPr>
      <w:r w:rsidRPr="00F71E5B">
        <w:rPr>
          <w:lang w:eastAsia="ja-JP"/>
        </w:rPr>
        <w:t>Teacher editions, student editions, and embedded assessment components that are part of the HQIM package.</w:t>
      </w:r>
    </w:p>
    <w:p w14:paraId="5FF2BC9D" w14:textId="2CA88D4F" w:rsidR="00BA7347" w:rsidRPr="00F71E5B" w:rsidRDefault="00BA7347" w:rsidP="00B41E6F">
      <w:pPr>
        <w:numPr>
          <w:ilvl w:val="0"/>
          <w:numId w:val="21"/>
        </w:numPr>
        <w:tabs>
          <w:tab w:val="clear" w:pos="720"/>
          <w:tab w:val="num" w:pos="1440"/>
        </w:tabs>
        <w:spacing w:before="120" w:after="120"/>
        <w:ind w:left="1440"/>
        <w:rPr>
          <w:lang w:eastAsia="ja-JP"/>
        </w:rPr>
      </w:pPr>
      <w:r w:rsidRPr="00F71E5B">
        <w:rPr>
          <w:lang w:eastAsia="ja-JP"/>
        </w:rPr>
        <w:t>Digital licenses, subscriptions or online access fees required to implement HQIM.</w:t>
      </w:r>
    </w:p>
    <w:p w14:paraId="7E3ACFA3" w14:textId="77777777" w:rsidR="00BA7347" w:rsidRPr="00F71E5B" w:rsidRDefault="00BA7347" w:rsidP="00B41E6F">
      <w:pPr>
        <w:numPr>
          <w:ilvl w:val="0"/>
          <w:numId w:val="21"/>
        </w:numPr>
        <w:tabs>
          <w:tab w:val="clear" w:pos="720"/>
          <w:tab w:val="num" w:pos="1440"/>
        </w:tabs>
        <w:spacing w:before="120" w:after="120"/>
        <w:ind w:left="1440"/>
        <w:rPr>
          <w:lang w:eastAsia="ja-JP"/>
        </w:rPr>
      </w:pPr>
      <w:r w:rsidRPr="00F71E5B">
        <w:rPr>
          <w:lang w:eastAsia="ja-JP"/>
        </w:rPr>
        <w:t>Ancillary materials or consumables that support full implementation across all classrooms.</w:t>
      </w:r>
    </w:p>
    <w:p w14:paraId="313CA30A" w14:textId="77777777" w:rsidR="00BA7347" w:rsidRPr="00F71E5B" w:rsidRDefault="00BA7347" w:rsidP="00F667C1">
      <w:pPr>
        <w:pStyle w:val="Heading3"/>
        <w:rPr>
          <w:lang w:eastAsia="ja-JP"/>
        </w:rPr>
      </w:pPr>
      <w:r w:rsidRPr="00F71E5B">
        <w:rPr>
          <w:lang w:eastAsia="ja-JP"/>
        </w:rPr>
        <w:t>Professional development and training costs include:</w:t>
      </w:r>
    </w:p>
    <w:p w14:paraId="7E47962A" w14:textId="77777777"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Initial training provided by HQIM publishers or certified trainers to introduce and implement the selected curriculum.</w:t>
      </w:r>
    </w:p>
    <w:p w14:paraId="1B58B9CD" w14:textId="77777777"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Custom professional learning experiences aligned to the structure and instructional routines of the HQIM.</w:t>
      </w:r>
    </w:p>
    <w:p w14:paraId="35DCC0B8" w14:textId="77777777"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Stipends for educators who attend required training outside of contractual hours.</w:t>
      </w:r>
    </w:p>
    <w:p w14:paraId="70DA251D" w14:textId="77777777"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Substitute teacher coverage to support staff participation in training during the school day.</w:t>
      </w:r>
    </w:p>
    <w:p w14:paraId="7BCEB44E" w14:textId="77777777"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Materials, supplies, or printing for professional learning sessions (e.g., training binders, facilitator guides).</w:t>
      </w:r>
    </w:p>
    <w:p w14:paraId="43E80E65" w14:textId="075395DA" w:rsidR="00BA7347" w:rsidRPr="00F71E5B" w:rsidRDefault="00BA7347" w:rsidP="00B41E6F">
      <w:pPr>
        <w:numPr>
          <w:ilvl w:val="0"/>
          <w:numId w:val="22"/>
        </w:numPr>
        <w:tabs>
          <w:tab w:val="clear" w:pos="720"/>
          <w:tab w:val="num" w:pos="1440"/>
        </w:tabs>
        <w:spacing w:before="120" w:after="120"/>
        <w:ind w:left="1440"/>
        <w:rPr>
          <w:lang w:eastAsia="ja-JP"/>
        </w:rPr>
      </w:pPr>
      <w:r w:rsidRPr="00F71E5B">
        <w:rPr>
          <w:lang w:eastAsia="ja-JP"/>
        </w:rPr>
        <w:t>Costs related to coaching, modeling or walkthroughs focused on HQIM implementation fidelity.</w:t>
      </w:r>
    </w:p>
    <w:p w14:paraId="387D0E7C" w14:textId="77777777" w:rsidR="00BA7347" w:rsidRPr="00F71E5B" w:rsidRDefault="00BA7347" w:rsidP="00F667C1">
      <w:pPr>
        <w:pStyle w:val="Heading3"/>
        <w:rPr>
          <w:lang w:eastAsia="ja-JP"/>
        </w:rPr>
      </w:pPr>
      <w:r w:rsidRPr="00F71E5B">
        <w:rPr>
          <w:lang w:eastAsia="ja-JP"/>
        </w:rPr>
        <w:t>Collaboration and planning costs include:</w:t>
      </w:r>
    </w:p>
    <w:p w14:paraId="30A18410" w14:textId="77777777" w:rsidR="00BA7347" w:rsidRPr="00F71E5B" w:rsidRDefault="00BA7347" w:rsidP="00B41E6F">
      <w:pPr>
        <w:numPr>
          <w:ilvl w:val="0"/>
          <w:numId w:val="23"/>
        </w:numPr>
        <w:tabs>
          <w:tab w:val="clear" w:pos="720"/>
          <w:tab w:val="num" w:pos="1440"/>
        </w:tabs>
        <w:spacing w:before="120" w:after="120"/>
        <w:ind w:left="1440"/>
        <w:rPr>
          <w:lang w:eastAsia="ja-JP"/>
        </w:rPr>
      </w:pPr>
      <w:r w:rsidRPr="00F71E5B">
        <w:rPr>
          <w:lang w:eastAsia="ja-JP"/>
        </w:rPr>
        <w:t xml:space="preserve">Time and facilitation for curriculum teams to complete the HQIM review and selection process using the </w:t>
      </w:r>
      <w:r w:rsidRPr="00F71E5B">
        <w:rPr>
          <w:i/>
          <w:iCs/>
          <w:lang w:eastAsia="ja-JP"/>
        </w:rPr>
        <w:t>New Jersey Literacy Framework</w:t>
      </w:r>
      <w:r w:rsidRPr="00F71E5B">
        <w:rPr>
          <w:lang w:eastAsia="ja-JP"/>
        </w:rPr>
        <w:t xml:space="preserve"> two-part rubric.</w:t>
      </w:r>
    </w:p>
    <w:p w14:paraId="3F542B8F" w14:textId="77777777" w:rsidR="00BA7347" w:rsidRPr="00F71E5B" w:rsidRDefault="00BA7347" w:rsidP="00B41E6F">
      <w:pPr>
        <w:numPr>
          <w:ilvl w:val="0"/>
          <w:numId w:val="23"/>
        </w:numPr>
        <w:tabs>
          <w:tab w:val="clear" w:pos="720"/>
          <w:tab w:val="num" w:pos="1440"/>
        </w:tabs>
        <w:spacing w:before="120" w:after="120"/>
        <w:ind w:left="1440"/>
        <w:rPr>
          <w:lang w:eastAsia="ja-JP"/>
        </w:rPr>
      </w:pPr>
      <w:r w:rsidRPr="00F71E5B">
        <w:rPr>
          <w:lang w:eastAsia="ja-JP"/>
        </w:rPr>
        <w:t>Stipends or release time for teachers and instructional leaders participating in curriculum alignment and rollout planning.</w:t>
      </w:r>
    </w:p>
    <w:p w14:paraId="1B17ED4F" w14:textId="77777777" w:rsidR="00BA7347" w:rsidRPr="00F71E5B" w:rsidRDefault="00BA7347" w:rsidP="00B41E6F">
      <w:pPr>
        <w:numPr>
          <w:ilvl w:val="0"/>
          <w:numId w:val="23"/>
        </w:numPr>
        <w:tabs>
          <w:tab w:val="clear" w:pos="720"/>
          <w:tab w:val="num" w:pos="1440"/>
        </w:tabs>
        <w:spacing w:before="120" w:after="120"/>
        <w:ind w:left="1440"/>
        <w:rPr>
          <w:lang w:eastAsia="ja-JP"/>
        </w:rPr>
      </w:pPr>
      <w:r w:rsidRPr="00F71E5B">
        <w:rPr>
          <w:lang w:eastAsia="ja-JP"/>
        </w:rPr>
        <w:t>Resources to support professional learning communities (PLCs), grade-level or content-area planning meetings tied to HQIM integration.</w:t>
      </w:r>
    </w:p>
    <w:p w14:paraId="7FF7B9CD" w14:textId="14A80257" w:rsidR="00BA7347" w:rsidRPr="00F71E5B" w:rsidRDefault="00BA7347" w:rsidP="00B41E6F">
      <w:pPr>
        <w:numPr>
          <w:ilvl w:val="0"/>
          <w:numId w:val="23"/>
        </w:numPr>
        <w:tabs>
          <w:tab w:val="clear" w:pos="720"/>
          <w:tab w:val="num" w:pos="1440"/>
        </w:tabs>
        <w:spacing w:before="120" w:after="120"/>
        <w:ind w:left="1440"/>
        <w:rPr>
          <w:lang w:eastAsia="ja-JP"/>
        </w:rPr>
      </w:pPr>
      <w:r w:rsidRPr="00F71E5B">
        <w:rPr>
          <w:lang w:eastAsia="ja-JP"/>
        </w:rPr>
        <w:t>Meeting materials, printing and logistics related to implementation and sustainability planning.</w:t>
      </w:r>
    </w:p>
    <w:p w14:paraId="5D9FDFF6" w14:textId="77777777" w:rsidR="00BA7347" w:rsidRPr="00F71E5B" w:rsidRDefault="00BA7347" w:rsidP="00F667C1">
      <w:pPr>
        <w:pStyle w:val="Heading3"/>
        <w:rPr>
          <w:lang w:eastAsia="ja-JP"/>
        </w:rPr>
      </w:pPr>
      <w:r w:rsidRPr="00F71E5B">
        <w:rPr>
          <w:lang w:eastAsia="ja-JP"/>
        </w:rPr>
        <w:lastRenderedPageBreak/>
        <w:t>Technology and digital access costs include:</w:t>
      </w:r>
    </w:p>
    <w:p w14:paraId="595FCF2F" w14:textId="0C6E8792" w:rsidR="00BA7347" w:rsidRPr="00F71E5B" w:rsidRDefault="00BA7347" w:rsidP="00B41E6F">
      <w:pPr>
        <w:numPr>
          <w:ilvl w:val="0"/>
          <w:numId w:val="24"/>
        </w:numPr>
        <w:tabs>
          <w:tab w:val="clear" w:pos="720"/>
          <w:tab w:val="num" w:pos="1440"/>
        </w:tabs>
        <w:spacing w:before="120" w:after="120"/>
        <w:ind w:left="1440"/>
        <w:rPr>
          <w:lang w:eastAsia="ja-JP"/>
        </w:rPr>
      </w:pPr>
      <w:r w:rsidRPr="00F71E5B">
        <w:rPr>
          <w:lang w:eastAsia="ja-JP"/>
        </w:rPr>
        <w:t>Technology needed to access and deliver the HQIM (e.g., digital curriculum platforms, licenses or logins).</w:t>
      </w:r>
    </w:p>
    <w:p w14:paraId="4B9C30B7" w14:textId="77777777" w:rsidR="00BA7347" w:rsidRPr="00F71E5B" w:rsidRDefault="00BA7347" w:rsidP="00B41E6F">
      <w:pPr>
        <w:numPr>
          <w:ilvl w:val="0"/>
          <w:numId w:val="24"/>
        </w:numPr>
        <w:tabs>
          <w:tab w:val="clear" w:pos="720"/>
          <w:tab w:val="num" w:pos="1440"/>
        </w:tabs>
        <w:spacing w:before="120" w:after="120"/>
        <w:ind w:left="1440"/>
        <w:rPr>
          <w:lang w:eastAsia="ja-JP"/>
        </w:rPr>
      </w:pPr>
      <w:r w:rsidRPr="00F71E5B">
        <w:rPr>
          <w:lang w:eastAsia="ja-JP"/>
        </w:rPr>
        <w:t>Subscriptions or tools needed to access embedded assessments and instructional dashboards included in the HQIM.</w:t>
      </w:r>
    </w:p>
    <w:p w14:paraId="4205B2DF" w14:textId="77777777" w:rsidR="00BA7347" w:rsidRPr="00F71E5B" w:rsidRDefault="00BA7347" w:rsidP="00B41E6F">
      <w:pPr>
        <w:numPr>
          <w:ilvl w:val="0"/>
          <w:numId w:val="24"/>
        </w:numPr>
        <w:tabs>
          <w:tab w:val="clear" w:pos="720"/>
          <w:tab w:val="num" w:pos="1440"/>
        </w:tabs>
        <w:spacing w:before="120" w:after="120"/>
        <w:ind w:left="1440"/>
        <w:rPr>
          <w:lang w:eastAsia="ja-JP"/>
        </w:rPr>
      </w:pPr>
      <w:r w:rsidRPr="00F71E5B">
        <w:rPr>
          <w:lang w:eastAsia="ja-JP"/>
        </w:rPr>
        <w:t>Digital collaboration platforms used by educators to share implementation strategies and plan instruction using HQIM content.</w:t>
      </w:r>
    </w:p>
    <w:p w14:paraId="11CDD6B5" w14:textId="06F5F0DA" w:rsidR="00454574" w:rsidRDefault="00BA7347" w:rsidP="00342531">
      <w:pPr>
        <w:numPr>
          <w:ilvl w:val="0"/>
          <w:numId w:val="24"/>
        </w:numPr>
        <w:tabs>
          <w:tab w:val="clear" w:pos="720"/>
          <w:tab w:val="num" w:pos="1440"/>
        </w:tabs>
        <w:spacing w:before="120" w:after="0"/>
        <w:ind w:left="1440"/>
        <w:rPr>
          <w:lang w:eastAsia="ja-JP"/>
        </w:rPr>
      </w:pPr>
      <w:r w:rsidRPr="00F71E5B">
        <w:rPr>
          <w:lang w:eastAsia="ja-JP"/>
        </w:rPr>
        <w:t>Minor technology supports directly related to the rollout of the adopted HQIM (e.g., onboarding systems or access support tools).</w:t>
      </w:r>
    </w:p>
    <w:p w14:paraId="5B3B53D2" w14:textId="441EFBB1" w:rsidR="006B5A0E" w:rsidRPr="006B5A0E" w:rsidRDefault="006C6C29" w:rsidP="00454574">
      <w:pPr>
        <w:pStyle w:val="Heading2"/>
      </w:pPr>
      <w:r w:rsidRPr="006C6C29">
        <w:t>II.7</w:t>
      </w:r>
      <w:r w:rsidRPr="006C6C29">
        <w:tab/>
      </w:r>
      <w:r w:rsidR="00C344CD" w:rsidRPr="006C6C29">
        <w:t>Sub-granting Funds</w:t>
      </w:r>
      <w:bookmarkEnd w:id="29"/>
      <w:r w:rsidR="00280657" w:rsidRPr="006C6C29">
        <w:t xml:space="preserve"> </w:t>
      </w:r>
    </w:p>
    <w:tbl>
      <w:tblPr>
        <w:tblStyle w:val="TableGrid"/>
        <w:tblW w:w="0" w:type="auto"/>
        <w:tblInd w:w="607" w:type="dxa"/>
        <w:tblCellMar>
          <w:top w:w="58" w:type="dxa"/>
          <w:bottom w:w="58" w:type="dxa"/>
        </w:tblCellMar>
        <w:tblLook w:val="0420" w:firstRow="1" w:lastRow="0" w:firstColumn="0" w:lastColumn="0" w:noHBand="0" w:noVBand="1"/>
      </w:tblPr>
      <w:tblGrid>
        <w:gridCol w:w="2335"/>
        <w:gridCol w:w="1800"/>
      </w:tblGrid>
      <w:tr w:rsidR="001006AD" w:rsidRPr="001006AD" w14:paraId="05687B7A" w14:textId="77777777" w:rsidTr="00454574">
        <w:tc>
          <w:tcPr>
            <w:tcW w:w="2335" w:type="dxa"/>
          </w:tcPr>
          <w:p w14:paraId="14071BCC" w14:textId="06771415" w:rsidR="001006AD" w:rsidRPr="006B5A0E" w:rsidRDefault="006B5A0E" w:rsidP="001006AD">
            <w:pPr>
              <w:spacing w:before="0" w:after="0"/>
              <w:ind w:left="0"/>
              <w:rPr>
                <w:sz w:val="22"/>
                <w:szCs w:val="22"/>
              </w:rPr>
            </w:pPr>
            <w:r>
              <w:rPr>
                <w:sz w:val="22"/>
                <w:szCs w:val="22"/>
              </w:rPr>
              <w:t>Unallowable</w:t>
            </w:r>
          </w:p>
        </w:tc>
        <w:tc>
          <w:tcPr>
            <w:tcW w:w="1800" w:type="dxa"/>
          </w:tcPr>
          <w:p w14:paraId="6FC22092" w14:textId="22FD9B36" w:rsidR="001006AD" w:rsidRPr="006B5A0E" w:rsidRDefault="0095489E" w:rsidP="001006AD">
            <w:pPr>
              <w:spacing w:before="0" w:after="0"/>
              <w:ind w:left="0"/>
              <w:rPr>
                <w:sz w:val="22"/>
                <w:szCs w:val="22"/>
              </w:rPr>
            </w:pPr>
            <w:r>
              <w:rPr>
                <w:sz w:val="22"/>
                <w:szCs w:val="22"/>
              </w:rPr>
              <w:t>X</w:t>
            </w:r>
          </w:p>
        </w:tc>
      </w:tr>
    </w:tbl>
    <w:p w14:paraId="09FA716C" w14:textId="44864C0F" w:rsidR="00B241D4" w:rsidRPr="006B5A0E" w:rsidRDefault="00D52FA5" w:rsidP="008246AF">
      <w:pPr>
        <w:pStyle w:val="Heading2"/>
      </w:pPr>
      <w:r>
        <w:t>II.8</w:t>
      </w:r>
      <w:r>
        <w:tab/>
        <w:t>Nonpublic Participation</w:t>
      </w:r>
    </w:p>
    <w:tbl>
      <w:tblPr>
        <w:tblStyle w:val="TableGrid"/>
        <w:tblW w:w="0" w:type="auto"/>
        <w:tblInd w:w="607" w:type="dxa"/>
        <w:tblCellMar>
          <w:top w:w="58" w:type="dxa"/>
          <w:bottom w:w="58" w:type="dxa"/>
        </w:tblCellMar>
        <w:tblLook w:val="0420" w:firstRow="1" w:lastRow="0" w:firstColumn="0" w:lastColumn="0" w:noHBand="0" w:noVBand="1"/>
      </w:tblPr>
      <w:tblGrid>
        <w:gridCol w:w="2605"/>
        <w:gridCol w:w="1913"/>
      </w:tblGrid>
      <w:tr w:rsidR="00B241D4" w:rsidRPr="001006AD" w14:paraId="76940AA3" w14:textId="77777777" w:rsidTr="008246AF">
        <w:tc>
          <w:tcPr>
            <w:tcW w:w="2605" w:type="dxa"/>
          </w:tcPr>
          <w:p w14:paraId="7106FB56" w14:textId="77777777" w:rsidR="00B241D4" w:rsidRPr="006B5A0E" w:rsidRDefault="00B241D4" w:rsidP="00F81DD4">
            <w:pPr>
              <w:spacing w:before="0" w:after="0"/>
              <w:ind w:left="0"/>
              <w:rPr>
                <w:sz w:val="22"/>
                <w:szCs w:val="22"/>
              </w:rPr>
            </w:pPr>
            <w:r>
              <w:rPr>
                <w:sz w:val="22"/>
                <w:szCs w:val="22"/>
              </w:rPr>
              <w:t>Unallowable</w:t>
            </w:r>
          </w:p>
        </w:tc>
        <w:tc>
          <w:tcPr>
            <w:tcW w:w="1913" w:type="dxa"/>
          </w:tcPr>
          <w:p w14:paraId="33E51644" w14:textId="11778BBE" w:rsidR="00B241D4" w:rsidRPr="006B5A0E" w:rsidRDefault="0035133F" w:rsidP="00F81DD4">
            <w:pPr>
              <w:spacing w:before="0" w:after="0"/>
              <w:ind w:left="0"/>
              <w:rPr>
                <w:sz w:val="22"/>
                <w:szCs w:val="22"/>
              </w:rPr>
            </w:pPr>
            <w:r>
              <w:rPr>
                <w:sz w:val="22"/>
                <w:szCs w:val="22"/>
              </w:rPr>
              <w:t>X</w:t>
            </w:r>
          </w:p>
        </w:tc>
      </w:tr>
    </w:tbl>
    <w:p w14:paraId="7892786C" w14:textId="095DA3A4" w:rsidR="00C344CD" w:rsidRPr="00B241D4" w:rsidRDefault="00B241D4" w:rsidP="008246AF">
      <w:pPr>
        <w:pStyle w:val="Heading2"/>
      </w:pPr>
      <w:bookmarkStart w:id="30" w:name="_Toc146700465"/>
      <w:r>
        <w:t>II.9</w:t>
      </w:r>
      <w:r>
        <w:tab/>
      </w:r>
      <w:r w:rsidR="00C344CD" w:rsidRPr="00B241D4">
        <w:t>Apportionment of Grant Funds</w:t>
      </w:r>
      <w:bookmarkEnd w:id="30"/>
    </w:p>
    <w:p w14:paraId="1DEAF6A4" w14:textId="7A1E73CC" w:rsidR="002C5BB9" w:rsidRDefault="12A7334D" w:rsidP="002F3301">
      <w:pPr>
        <w:ind w:left="720"/>
      </w:pPr>
      <w:r>
        <w:t>The applicant’s project must be designed and implemented in conformance with all applicable state and federal regulations. Final awards are subject to the availability of</w:t>
      </w:r>
      <w:r w:rsidRPr="00F27881">
        <w:rPr>
          <w:b/>
          <w:bCs/>
        </w:rPr>
        <w:t xml:space="preserve"> </w:t>
      </w:r>
      <w:r>
        <w:t>funds. Total funds available are</w:t>
      </w:r>
      <w:r w:rsidR="5BD18036">
        <w:t xml:space="preserve"> </w:t>
      </w:r>
      <w:r w:rsidR="3685614C">
        <w:t>$</w:t>
      </w:r>
      <w:r w:rsidR="534DA273" w:rsidRPr="00345F46">
        <w:rPr>
          <w:rStyle w:val="dataentry"/>
          <w:shd w:val="clear" w:color="auto" w:fill="auto"/>
        </w:rPr>
        <w:t>5,000,000.00</w:t>
      </w:r>
      <w:r>
        <w:t xml:space="preserve">. </w:t>
      </w:r>
      <w:r w:rsidR="073E949C">
        <w:t xml:space="preserve">This is </w:t>
      </w:r>
      <w:r w:rsidR="00014308">
        <w:t xml:space="preserve">100 percent </w:t>
      </w:r>
      <w:r w:rsidR="079825C2" w:rsidRPr="00F27881">
        <w:rPr>
          <w:rFonts w:eastAsia="Calibri" w:cs="Calibri"/>
          <w:color w:val="000000" w:themeColor="text1"/>
          <w:szCs w:val="22"/>
        </w:rPr>
        <w:t xml:space="preserve">funded </w:t>
      </w:r>
      <w:proofErr w:type="gramStart"/>
      <w:r w:rsidR="079825C2" w:rsidRPr="00F27881">
        <w:rPr>
          <w:rFonts w:eastAsia="Calibri" w:cs="Calibri"/>
          <w:color w:val="000000" w:themeColor="text1"/>
          <w:szCs w:val="22"/>
        </w:rPr>
        <w:t>from</w:t>
      </w:r>
      <w:proofErr w:type="gramEnd"/>
      <w:r w:rsidR="079825C2" w:rsidRPr="00F27881">
        <w:rPr>
          <w:rFonts w:eastAsia="Calibri" w:cs="Calibri"/>
          <w:color w:val="000000" w:themeColor="text1"/>
          <w:szCs w:val="22"/>
        </w:rPr>
        <w:t xml:space="preserve"> the Comprehensive Literacy State Development Grant, 84.371C</w:t>
      </w:r>
      <w:r w:rsidR="00C30DBC">
        <w:rPr>
          <w:rFonts w:eastAsia="Calibri" w:cs="Calibri"/>
          <w:color w:val="000000" w:themeColor="text1"/>
          <w:szCs w:val="22"/>
        </w:rPr>
        <w:t xml:space="preserve"> (</w:t>
      </w:r>
      <w:r w:rsidR="00C30DBC" w:rsidRPr="00C30DBC">
        <w:t>25-100-034-5063-374-HRID-6130-D0</w:t>
      </w:r>
      <w:r w:rsidR="00C30DBC">
        <w:t>25)</w:t>
      </w:r>
      <w:r w:rsidR="00842E51">
        <w:t xml:space="preserve">. </w:t>
      </w:r>
      <w:r>
        <w:t>The project period is</w:t>
      </w:r>
      <w:r w:rsidR="3685614C">
        <w:t xml:space="preserve"> </w:t>
      </w:r>
      <w:r w:rsidR="1810392C" w:rsidRPr="00345F46">
        <w:rPr>
          <w:rStyle w:val="dataentry"/>
          <w:shd w:val="clear" w:color="auto" w:fill="auto"/>
        </w:rPr>
        <w:t xml:space="preserve">September </w:t>
      </w:r>
      <w:r w:rsidR="7A7BF519" w:rsidRPr="00345F46">
        <w:rPr>
          <w:rStyle w:val="dataentry"/>
          <w:shd w:val="clear" w:color="auto" w:fill="auto"/>
        </w:rPr>
        <w:t>30</w:t>
      </w:r>
      <w:r w:rsidR="1810392C" w:rsidRPr="00345F46">
        <w:rPr>
          <w:rStyle w:val="dataentry"/>
          <w:shd w:val="clear" w:color="auto" w:fill="auto"/>
        </w:rPr>
        <w:t>, 2025</w:t>
      </w:r>
      <w:r w:rsidR="00C30DBC">
        <w:rPr>
          <w:rStyle w:val="dataentry"/>
          <w:shd w:val="clear" w:color="auto" w:fill="auto"/>
        </w:rPr>
        <w:t>,</w:t>
      </w:r>
      <w:r w:rsidR="1810392C" w:rsidRPr="00345F46">
        <w:rPr>
          <w:rStyle w:val="dataentry"/>
          <w:shd w:val="clear" w:color="auto" w:fill="auto"/>
        </w:rPr>
        <w:t xml:space="preserve"> to </w:t>
      </w:r>
      <w:r w:rsidR="001430C3" w:rsidRPr="00345F46">
        <w:rPr>
          <w:rStyle w:val="dataentry"/>
          <w:shd w:val="clear" w:color="auto" w:fill="auto"/>
        </w:rPr>
        <w:t>August</w:t>
      </w:r>
      <w:r w:rsidR="7A7BF519" w:rsidRPr="00345F46">
        <w:rPr>
          <w:rStyle w:val="dataentry"/>
          <w:shd w:val="clear" w:color="auto" w:fill="auto"/>
        </w:rPr>
        <w:t xml:space="preserve"> </w:t>
      </w:r>
      <w:r w:rsidR="663516AD" w:rsidRPr="00345F46">
        <w:rPr>
          <w:rStyle w:val="dataentry"/>
          <w:shd w:val="clear" w:color="auto" w:fill="auto"/>
        </w:rPr>
        <w:t>3</w:t>
      </w:r>
      <w:r w:rsidR="001430C3" w:rsidRPr="00345F46">
        <w:rPr>
          <w:rStyle w:val="dataentry"/>
          <w:shd w:val="clear" w:color="auto" w:fill="auto"/>
        </w:rPr>
        <w:t>1</w:t>
      </w:r>
      <w:r w:rsidR="663516AD" w:rsidRPr="00345F46">
        <w:rPr>
          <w:rStyle w:val="dataentry"/>
          <w:shd w:val="clear" w:color="auto" w:fill="auto"/>
        </w:rPr>
        <w:t>, 2026</w:t>
      </w:r>
      <w:r>
        <w:t>.</w:t>
      </w:r>
    </w:p>
    <w:p w14:paraId="398C50EF" w14:textId="1DEFF0C2" w:rsidR="002C5BB9" w:rsidRDefault="002C5BB9" w:rsidP="002F3301">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2F3301">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6D6DA78E" w14:textId="6C659799" w:rsidR="000E21B8" w:rsidRDefault="00C344CD" w:rsidP="002F3301">
      <w:pPr>
        <w:spacing w:after="0"/>
        <w:ind w:left="720"/>
      </w:pPr>
      <w:hyperlink r:id="rId27" w:history="1">
        <w:r w:rsidRPr="00C93EBA">
          <w:rPr>
            <w:rStyle w:val="Hyperlink"/>
          </w:rPr>
          <w:t>Max Administrative Cap</w:t>
        </w:r>
      </w:hyperlink>
      <w:r w:rsidRPr="00C93EBA">
        <w:t>:</w:t>
      </w:r>
      <w:r w:rsidR="00163092">
        <w:t xml:space="preserve"> Max 10%</w:t>
      </w:r>
      <w:r w:rsidR="0013614C">
        <w:t xml:space="preserve"> </w:t>
      </w:r>
    </w:p>
    <w:p w14:paraId="4BEC1DB1" w14:textId="334B5E4E" w:rsidR="00A7018F" w:rsidRDefault="00F01776" w:rsidP="002F3301">
      <w:pPr>
        <w:spacing w:after="0"/>
        <w:ind w:left="720"/>
      </w:pPr>
      <w:hyperlink r:id="rId28" w:history="1">
        <w:r w:rsidRPr="0013614C">
          <w:rPr>
            <w:rStyle w:val="Hyperlink"/>
          </w:rPr>
          <w:t>NJ Travel Reimbursement Rate</w:t>
        </w:r>
      </w:hyperlink>
      <w:r w:rsidRPr="0013614C">
        <w:t>:</w:t>
      </w:r>
      <w:r>
        <w:t xml:space="preserve"> </w:t>
      </w:r>
      <w:r w:rsidR="008A006A">
        <w:t>$</w:t>
      </w:r>
      <w:r w:rsidR="00B771A0">
        <w:t>0</w:t>
      </w:r>
      <w:r>
        <w:t>.</w:t>
      </w:r>
      <w:r w:rsidR="00713778">
        <w:t>47</w:t>
      </w:r>
      <w:r>
        <w:t xml:space="preserve"> cent</w:t>
      </w:r>
      <w:r w:rsidR="002E2E47">
        <w:t>s per</w:t>
      </w:r>
      <w:r>
        <w:t xml:space="preserve"> mile</w:t>
      </w:r>
    </w:p>
    <w:p w14:paraId="00C6AD09" w14:textId="77777777" w:rsidR="000E21B8" w:rsidRDefault="00C344CD" w:rsidP="002F3301">
      <w:pPr>
        <w:spacing w:after="0"/>
        <w:ind w:left="720"/>
      </w:pPr>
      <w:hyperlink r:id="rId29"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48396B">
        <w:t>77</w:t>
      </w:r>
      <w:r w:rsidR="0013614C">
        <w:t>.</w:t>
      </w:r>
      <w:r w:rsidR="0048396B">
        <w:t>1</w:t>
      </w:r>
      <w:r w:rsidR="0013614C">
        <w:t>5</w:t>
      </w:r>
      <w:r>
        <w:t>%</w:t>
      </w:r>
      <w:r w:rsidR="00280657">
        <w:t xml:space="preserve"> </w:t>
      </w:r>
    </w:p>
    <w:p w14:paraId="701C963C" w14:textId="1DF9966D" w:rsidR="00280657" w:rsidRDefault="00F01776" w:rsidP="002F3301">
      <w:pPr>
        <w:spacing w:after="240"/>
        <w:ind w:left="720"/>
      </w:pPr>
      <w:hyperlink r:id="rId30" w:history="1">
        <w:r w:rsidRPr="00C93EBA">
          <w:rPr>
            <w:rStyle w:val="Hyperlink"/>
          </w:rPr>
          <w:t>Max Indirect Costs Cap %</w:t>
        </w:r>
        <w:r w:rsidRPr="00E746F6">
          <w:rPr>
            <w:rStyle w:val="Hyperlink"/>
          </w:rPr>
          <w:t>:</w:t>
        </w:r>
      </w:hyperlink>
      <w:r w:rsidR="00163092">
        <w:rPr>
          <w:rStyle w:val="Hyperlink"/>
        </w:rPr>
        <w:t xml:space="preserve"> </w:t>
      </w:r>
      <w:r w:rsidR="00163092" w:rsidRPr="00163092">
        <w:t>Max 8%</w:t>
      </w:r>
    </w:p>
    <w:p w14:paraId="3F77F800" w14:textId="1BC5034E" w:rsidR="00FF46DD" w:rsidRDefault="00FF46DD" w:rsidP="002F3301">
      <w:pPr>
        <w:ind w:left="72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47401713" w:rsidR="00985FC3" w:rsidRDefault="001B2B09" w:rsidP="002F3301">
      <w:pPr>
        <w:ind w:left="720"/>
      </w:pPr>
      <w:r>
        <w:t>A</w:t>
      </w:r>
      <w:r w:rsidRPr="00B0014D">
        <w:t>dditional guidance</w:t>
      </w:r>
      <w:r>
        <w:t xml:space="preserve"> for indirect costs can be</w:t>
      </w:r>
      <w:r w:rsidRPr="00B0014D">
        <w:t xml:space="preserve"> found </w:t>
      </w:r>
      <w:proofErr w:type="gramStart"/>
      <w:r w:rsidRPr="00B0014D">
        <w:t>in</w:t>
      </w:r>
      <w:proofErr w:type="gramEnd"/>
      <w:r w:rsidRPr="00B0014D">
        <w:t xml:space="preserve"> the</w:t>
      </w:r>
      <w:r w:rsidR="00F3428A">
        <w:t xml:space="preserve"> </w:t>
      </w:r>
      <w:r w:rsidR="00B06B21" w:rsidRPr="000E21B8">
        <w:t>glossary page of the</w:t>
      </w:r>
      <w:r w:rsidRPr="000E21B8">
        <w:t xml:space="preserve"> </w:t>
      </w:r>
      <w:r w:rsidRPr="000E21B8">
        <w:rPr>
          <w:rFonts w:asciiTheme="minorHAnsi" w:hAnsiTheme="minorHAnsi" w:cstheme="minorHAnsi"/>
          <w:szCs w:val="22"/>
        </w:rPr>
        <w:t>Discretionary Grants</w:t>
      </w:r>
      <w:r w:rsidR="008D3415" w:rsidRPr="000E21B8">
        <w:rPr>
          <w:rFonts w:asciiTheme="minorHAnsi" w:hAnsiTheme="minorHAnsi" w:cstheme="minorHAnsi"/>
          <w:szCs w:val="22"/>
        </w:rPr>
        <w:t xml:space="preserve"> Manual</w:t>
      </w:r>
      <w:r w:rsidR="00406644" w:rsidRPr="000E21B8">
        <w:rPr>
          <w:rFonts w:asciiTheme="minorHAnsi" w:hAnsiTheme="minorHAnsi" w:cstheme="minorHAnsi"/>
          <w:szCs w:val="22"/>
        </w:rPr>
        <w:t>.</w:t>
      </w:r>
    </w:p>
    <w:p w14:paraId="29F36424" w14:textId="7A375D5E" w:rsidR="00B55E84" w:rsidRPr="00F25996" w:rsidRDefault="00B55E84" w:rsidP="002F3301">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w:t>
      </w:r>
      <w:r w:rsidR="0088030B" w:rsidRPr="00785ED2">
        <w:lastRenderedPageBreak/>
        <w:t>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5E3F9948" w:rsidR="00045624" w:rsidRPr="00045624" w:rsidRDefault="000E21B8" w:rsidP="002F3301">
      <w:pPr>
        <w:pStyle w:val="Heading2"/>
      </w:pPr>
      <w:bookmarkStart w:id="31" w:name="_Toc146700466"/>
      <w:r>
        <w:t>II.10</w:t>
      </w:r>
      <w:r>
        <w:tab/>
      </w:r>
      <w:r w:rsidR="00C344CD" w:rsidRPr="00F25996">
        <w:t>Eligible Costs</w:t>
      </w:r>
      <w:bookmarkEnd w:id="31"/>
    </w:p>
    <w:p w14:paraId="6B6D32E4" w14:textId="0A948C85" w:rsidR="00C344CD" w:rsidRDefault="0013614C" w:rsidP="002F3301">
      <w:pPr>
        <w:ind w:left="720"/>
        <w:rPr>
          <w:b/>
        </w:rPr>
      </w:pPr>
      <w:r>
        <w:t>Use the</w:t>
      </w:r>
      <w:r w:rsidR="00C344CD" w:rsidRPr="00621686">
        <w:rPr>
          <w:color w:val="3366FF"/>
        </w:rPr>
        <w:t xml:space="preserve"> </w:t>
      </w:r>
      <w:hyperlink r:id="rId31"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2"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14E72589" w:rsidR="001F0D55" w:rsidRDefault="001F0D55" w:rsidP="002F3301">
      <w:pPr>
        <w:ind w:left="720"/>
      </w:pPr>
      <w:r>
        <w:t>Please note that the passage of N.J.A.C 6A:23A-7 places additional administrative requirements on the travel of school district personnel.</w:t>
      </w:r>
      <w:r w:rsidR="00280657">
        <w:t xml:space="preserve"> </w:t>
      </w:r>
      <w:r>
        <w:t xml:space="preserve">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383D22B4" w14:textId="7AA387F7" w:rsidR="000E21B8" w:rsidRPr="002F3301" w:rsidRDefault="005140FF" w:rsidP="00F667C1">
      <w:pPr>
        <w:pStyle w:val="Heading3"/>
        <w:rPr>
          <w:rStyle w:val="dataentry"/>
          <w:shd w:val="clear" w:color="auto" w:fill="auto"/>
        </w:rPr>
      </w:pPr>
      <w:r w:rsidRPr="002F3301">
        <w:rPr>
          <w:rStyle w:val="dataentry"/>
          <w:shd w:val="clear" w:color="auto" w:fill="auto"/>
        </w:rPr>
        <w:t>E</w:t>
      </w:r>
      <w:r w:rsidR="000E21B8" w:rsidRPr="002F3301">
        <w:rPr>
          <w:rStyle w:val="dataentry"/>
          <w:shd w:val="clear" w:color="auto" w:fill="auto"/>
        </w:rPr>
        <w:t>ligible costs:</w:t>
      </w:r>
    </w:p>
    <w:p w14:paraId="02B922AE" w14:textId="05B61D2F" w:rsidR="00303646" w:rsidRPr="002F3301" w:rsidRDefault="0603225F" w:rsidP="00B24E27">
      <w:pPr>
        <w:pStyle w:val="ListParagraph"/>
        <w:numPr>
          <w:ilvl w:val="0"/>
          <w:numId w:val="9"/>
        </w:numPr>
        <w:rPr>
          <w:rStyle w:val="dataentry"/>
          <w:shd w:val="clear" w:color="auto" w:fill="auto"/>
        </w:rPr>
      </w:pPr>
      <w:r w:rsidRPr="002F3301">
        <w:rPr>
          <w:rStyle w:val="dataentry"/>
          <w:shd w:val="clear" w:color="auto" w:fill="auto"/>
        </w:rPr>
        <w:t>Up to 50% of the p</w:t>
      </w:r>
      <w:r w:rsidR="7FF81AC9" w:rsidRPr="002F3301">
        <w:rPr>
          <w:rStyle w:val="dataentry"/>
          <w:shd w:val="clear" w:color="auto" w:fill="auto"/>
        </w:rPr>
        <w:t>urchase of high-quality instructional materials aligned to the New Jersey Student Learning Standards for ELA (NJSLS-ELA), including teacher guides, student editions, assessments and ancillary resources.</w:t>
      </w:r>
    </w:p>
    <w:p w14:paraId="6B27B9D0" w14:textId="3A647B3F"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Digital licenses or subscriptions required to implement HQIM (e.g., online platforms, student access, embedded assessments).</w:t>
      </w:r>
    </w:p>
    <w:p w14:paraId="04577CA6" w14:textId="6D526A94"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Initial professional development to support HQIM implementation, including trainer fees, workshop materials and logistics.</w:t>
      </w:r>
    </w:p>
    <w:p w14:paraId="0D869CDA" w14:textId="6BF9E851"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Stipends or substitute coverage to support educator participation in training, planning sessions or curriculum alignment activities.</w:t>
      </w:r>
    </w:p>
    <w:p w14:paraId="19C0022D" w14:textId="400A7366"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Facilitation costs for curriculum review and selection, including vendor presentations, committee work and evaluation of materials using The New Jersey Literacy Framework: A Guide to HQIM.</w:t>
      </w:r>
    </w:p>
    <w:p w14:paraId="4EF872C1" w14:textId="2D955838"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Meeting costs and materials for professional learning communities (PLCs), cross-grade or cross-school alignment meetings focused on HQIM.</w:t>
      </w:r>
    </w:p>
    <w:p w14:paraId="2A2D5A6A" w14:textId="6943404E"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Technology tools or platforms used to support implementation and access to digital curriculum content.</w:t>
      </w:r>
    </w:p>
    <w:p w14:paraId="7574F58A" w14:textId="3E5E3B01" w:rsidR="00303646"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Instructional coaching or contracted services specifically supporting HQIM training, modeling or implementation fidelity.</w:t>
      </w:r>
    </w:p>
    <w:p w14:paraId="526594B8" w14:textId="7561A75B" w:rsidR="005140FF" w:rsidRPr="002F3301" w:rsidRDefault="00303646" w:rsidP="00B24E27">
      <w:pPr>
        <w:pStyle w:val="ListParagraph"/>
        <w:numPr>
          <w:ilvl w:val="0"/>
          <w:numId w:val="9"/>
        </w:numPr>
        <w:rPr>
          <w:rStyle w:val="dataentry"/>
          <w:shd w:val="clear" w:color="auto" w:fill="auto"/>
        </w:rPr>
      </w:pPr>
      <w:r w:rsidRPr="002F3301">
        <w:rPr>
          <w:rStyle w:val="dataentry"/>
          <w:shd w:val="clear" w:color="auto" w:fill="auto"/>
        </w:rPr>
        <w:t>Printing or reproduction of HQIM-aligned pacing guides, lesson plans and other curriculum-related resources.</w:t>
      </w:r>
    </w:p>
    <w:p w14:paraId="3CB7EE2B" w14:textId="761A3F02" w:rsidR="00280657" w:rsidRPr="000E21B8" w:rsidRDefault="000E21B8" w:rsidP="00FF2D64">
      <w:pPr>
        <w:pStyle w:val="Heading2"/>
      </w:pPr>
      <w:bookmarkStart w:id="32" w:name="_Toc146700467"/>
      <w:r w:rsidRPr="000E21B8">
        <w:t>II.11</w:t>
      </w:r>
      <w:r w:rsidR="006E4ED5">
        <w:t xml:space="preserve"> </w:t>
      </w:r>
      <w:r w:rsidR="00C344CD" w:rsidRPr="00FF2D64">
        <w:t>Ineligible</w:t>
      </w:r>
      <w:r w:rsidR="00C344CD" w:rsidRPr="000E21B8">
        <w:t xml:space="preserve"> Costs</w:t>
      </w:r>
      <w:bookmarkEnd w:id="32"/>
    </w:p>
    <w:p w14:paraId="57A9CF30" w14:textId="118689BE" w:rsidR="00C344CD" w:rsidRDefault="00C344CD" w:rsidP="00144D9C">
      <w:pPr>
        <w:spacing w:after="120"/>
        <w:ind w:left="720"/>
      </w:pPr>
      <w:r w:rsidRPr="00324EAA">
        <w:t>The NJDOE will not reimburse grantees or sub-grantees for ineligible costs.</w:t>
      </w:r>
      <w:r w:rsidR="00280657">
        <w:t xml:space="preserve"> </w:t>
      </w:r>
      <w:r w:rsidRPr="00324EAA">
        <w:t>Ineligible costs include:</w:t>
      </w:r>
    </w:p>
    <w:bookmarkEnd w:id="18"/>
    <w:p w14:paraId="16C7104E" w14:textId="00C1F89E" w:rsidR="009E4DCF" w:rsidRPr="007C3874" w:rsidRDefault="009E4DCF" w:rsidP="00144D9C">
      <w:pPr>
        <w:pStyle w:val="ListParagraph"/>
        <w:numPr>
          <w:ilvl w:val="0"/>
          <w:numId w:val="4"/>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Outside of grant term:</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outside of the grant term.</w:t>
      </w:r>
    </w:p>
    <w:p w14:paraId="6DC94831" w14:textId="02F6DBD6"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Existing staff:</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Salaries and/or benefits for existing staff are not eligible unless they are assigned program responsibilities depicted in the staffing chart (see Section II.10.).</w:t>
      </w:r>
    </w:p>
    <w:p w14:paraId="5DE3610E" w14:textId="15DBB3C2"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Routine operating/admin costs:</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for the routine operation of or administration of the organization are not eligible except when part of the approved budget (see section b of the grant/loan agreement).</w:t>
      </w:r>
    </w:p>
    <w:p w14:paraId="770F4D98" w14:textId="160EC0A5"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No benefit:</w:t>
      </w:r>
      <w:r w:rsidR="00280657" w:rsidRPr="00757C99">
        <w:rPr>
          <w:rFonts w:asciiTheme="minorHAnsi" w:hAnsiTheme="minorHAnsi" w:cstheme="minorHAnsi"/>
          <w:b/>
          <w:bCs/>
          <w:color w:val="auto"/>
          <w:szCs w:val="22"/>
        </w:rPr>
        <w:t xml:space="preserve"> </w:t>
      </w:r>
      <w:r w:rsidRPr="007C3874">
        <w:rPr>
          <w:rFonts w:asciiTheme="minorHAnsi" w:hAnsiTheme="minorHAnsi" w:cstheme="minorHAnsi"/>
          <w:color w:val="auto"/>
          <w:szCs w:val="22"/>
        </w:rPr>
        <w:t>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lastRenderedPageBreak/>
        <w:t>Not reasonable or necessary:</w:t>
      </w:r>
      <w:r w:rsidRPr="007C3874">
        <w:rPr>
          <w:rFonts w:asciiTheme="minorHAnsi" w:hAnsiTheme="minorHAnsi" w:cstheme="minorHAnsi"/>
          <w:color w:val="auto"/>
          <w:szCs w:val="22"/>
        </w:rPr>
        <w:t xml:space="preserve">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7AC538B6"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Poorly Documented/Undocumented</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06D66A92" w:rsidR="009E4DCF" w:rsidRPr="007C3874"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Off Message</w:t>
      </w:r>
      <w:r w:rsidRPr="007C3874">
        <w:rPr>
          <w:rFonts w:asciiTheme="minorHAnsi" w:hAnsiTheme="minorHAnsi" w:cstheme="minorHAnsi"/>
          <w:color w:val="auto"/>
          <w:szCs w:val="22"/>
        </w:rPr>
        <w:t>:</w:t>
      </w:r>
      <w:r w:rsidR="00280657">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280657">
        <w:rPr>
          <w:rFonts w:asciiTheme="minorHAnsi" w:hAnsiTheme="minorHAnsi" w:cstheme="minorHAnsi"/>
          <w:color w:val="auto"/>
          <w:szCs w:val="22"/>
        </w:rPr>
        <w:t xml:space="preserve"> </w:t>
      </w:r>
    </w:p>
    <w:p w14:paraId="1132DCF9" w14:textId="77777777" w:rsidR="000E21B8" w:rsidRDefault="009E4DCF" w:rsidP="00144D9C">
      <w:pPr>
        <w:pStyle w:val="ListParagraph"/>
        <w:numPr>
          <w:ilvl w:val="0"/>
          <w:numId w:val="5"/>
        </w:numPr>
        <w:contextualSpacing w:val="0"/>
        <w:rPr>
          <w:rFonts w:asciiTheme="minorHAnsi" w:hAnsiTheme="minorHAnsi" w:cstheme="minorHAnsi"/>
          <w:color w:val="auto"/>
          <w:szCs w:val="22"/>
        </w:rPr>
      </w:pPr>
      <w:r w:rsidRPr="00757C99">
        <w:rPr>
          <w:rFonts w:asciiTheme="minorHAnsi" w:hAnsiTheme="minorHAnsi" w:cstheme="minorHAnsi"/>
          <w:b/>
          <w:bCs/>
          <w:color w:val="auto"/>
          <w:szCs w:val="22"/>
        </w:rPr>
        <w:t>Curriculum Development or Expansion of Curriculum</w:t>
      </w:r>
      <w:r w:rsidRPr="007C3874">
        <w:rPr>
          <w:rFonts w:asciiTheme="minorHAnsi" w:hAnsiTheme="minorHAnsi" w:cstheme="minorHAnsi"/>
          <w:color w:val="auto"/>
          <w:szCs w:val="22"/>
        </w:rPr>
        <w:t xml:space="preserve"> unless specified by the grant program as an eligible activity. </w:t>
      </w:r>
    </w:p>
    <w:p w14:paraId="7FBEB528" w14:textId="31FC69AD" w:rsidR="00E1482A" w:rsidRDefault="009E4DCF" w:rsidP="00144D9C">
      <w:pPr>
        <w:pStyle w:val="ListParagraph"/>
        <w:numPr>
          <w:ilvl w:val="0"/>
          <w:numId w:val="5"/>
        </w:numPr>
        <w:spacing w:after="120"/>
        <w:contextualSpacing w:val="0"/>
        <w:rPr>
          <w:rFonts w:asciiTheme="minorHAnsi" w:hAnsiTheme="minorHAnsi" w:cstheme="minorHAnsi"/>
          <w:color w:val="auto"/>
          <w:szCs w:val="22"/>
        </w:rPr>
        <w:sectPr w:rsidR="00E1482A" w:rsidSect="00E1482A">
          <w:pgSz w:w="12240" w:h="15840" w:code="1"/>
          <w:pgMar w:top="1440" w:right="1080" w:bottom="720" w:left="1080" w:header="720" w:footer="720" w:gutter="0"/>
          <w:cols w:space="720"/>
          <w:formProt w:val="0"/>
          <w:docGrid w:linePitch="360"/>
        </w:sectPr>
      </w:pPr>
      <w:r w:rsidRPr="00757C99">
        <w:rPr>
          <w:rFonts w:asciiTheme="minorHAnsi" w:hAnsiTheme="minorHAnsi" w:cstheme="minorHAnsi"/>
          <w:b/>
          <w:bCs/>
          <w:color w:val="auto"/>
          <w:szCs w:val="22"/>
        </w:rPr>
        <w:t>Supplantin</w:t>
      </w:r>
      <w:r w:rsidRPr="00757C99">
        <w:rPr>
          <w:b/>
          <w:bCs/>
        </w:rPr>
        <w:t>g:</w:t>
      </w:r>
      <w:r w:rsidR="00280657" w:rsidRPr="000E21B8">
        <w:rPr>
          <w:rFonts w:asciiTheme="minorHAnsi" w:hAnsiTheme="minorHAnsi" w:cstheme="minorHAnsi"/>
          <w:color w:val="auto"/>
          <w:szCs w:val="22"/>
        </w:rPr>
        <w:t xml:space="preserve"> </w:t>
      </w:r>
      <w:r w:rsidRPr="000E21B8">
        <w:rPr>
          <w:rFonts w:asciiTheme="minorHAnsi" w:hAnsiTheme="minorHAnsi" w:cstheme="minorHAnsi"/>
          <w:color w:val="auto"/>
          <w:szCs w:val="22"/>
        </w:rPr>
        <w:t>Costs for salaries, services</w:t>
      </w:r>
      <w:r w:rsidR="00FE7572" w:rsidRPr="000E21B8">
        <w:rPr>
          <w:rFonts w:asciiTheme="minorHAnsi" w:hAnsiTheme="minorHAnsi" w:cstheme="minorHAnsi"/>
          <w:color w:val="auto"/>
          <w:szCs w:val="22"/>
        </w:rPr>
        <w:t>,</w:t>
      </w:r>
      <w:r w:rsidRPr="000E21B8">
        <w:rPr>
          <w:rFonts w:asciiTheme="minorHAnsi" w:hAnsiTheme="minorHAnsi" w:cstheme="minorHAnsi"/>
          <w:color w:val="auto"/>
          <w:szCs w:val="22"/>
        </w:rPr>
        <w:t xml:space="preserve"> or media </w:t>
      </w:r>
      <w:r w:rsidR="002A55F2" w:rsidRPr="000E21B8">
        <w:rPr>
          <w:rFonts w:asciiTheme="minorHAnsi" w:hAnsiTheme="minorHAnsi" w:cstheme="minorHAnsi"/>
          <w:color w:val="auto"/>
          <w:szCs w:val="22"/>
        </w:rPr>
        <w:t>that</w:t>
      </w:r>
      <w:r w:rsidRPr="000E21B8">
        <w:rPr>
          <w:rFonts w:asciiTheme="minorHAnsi" w:hAnsiTheme="minorHAnsi" w:cstheme="minorHAnsi"/>
          <w:color w:val="auto"/>
          <w:szCs w:val="22"/>
        </w:rPr>
        <w:t xml:space="preserve"> are covered under other </w:t>
      </w:r>
      <w:r w:rsidR="002A55F2" w:rsidRPr="000E21B8">
        <w:rPr>
          <w:rFonts w:asciiTheme="minorHAnsi" w:hAnsiTheme="minorHAnsi" w:cstheme="minorHAnsi"/>
          <w:color w:val="auto"/>
          <w:szCs w:val="22"/>
        </w:rPr>
        <w:t xml:space="preserve">local, </w:t>
      </w:r>
      <w:r w:rsidRPr="000E21B8">
        <w:rPr>
          <w:rFonts w:asciiTheme="minorHAnsi" w:hAnsiTheme="minorHAnsi" w:cstheme="minorHAnsi"/>
          <w:color w:val="auto"/>
          <w:szCs w:val="22"/>
        </w:rPr>
        <w:t xml:space="preserve">federal, </w:t>
      </w:r>
      <w:r w:rsidR="00A2376C" w:rsidRPr="000E21B8">
        <w:rPr>
          <w:rFonts w:asciiTheme="minorHAnsi" w:hAnsiTheme="minorHAnsi" w:cstheme="minorHAnsi"/>
          <w:color w:val="auto"/>
          <w:szCs w:val="22"/>
        </w:rPr>
        <w:t xml:space="preserve">or </w:t>
      </w:r>
      <w:r w:rsidRPr="000E21B8">
        <w:rPr>
          <w:rFonts w:asciiTheme="minorHAnsi" w:hAnsiTheme="minorHAnsi" w:cstheme="minorHAnsi"/>
          <w:color w:val="auto"/>
          <w:szCs w:val="22"/>
        </w:rPr>
        <w:t>state funding</w:t>
      </w:r>
      <w:r w:rsidR="00E1482A">
        <w:rPr>
          <w:rFonts w:asciiTheme="minorHAnsi" w:hAnsiTheme="minorHAnsi" w:cstheme="minorHAnsi"/>
          <w:color w:val="auto"/>
          <w:szCs w:val="22"/>
        </w:rPr>
        <w:t>.</w:t>
      </w:r>
    </w:p>
    <w:p w14:paraId="088CF27D" w14:textId="6C693360" w:rsidR="00956CA7" w:rsidRPr="00757C99" w:rsidRDefault="00757C99" w:rsidP="00DB6624">
      <w:pPr>
        <w:pStyle w:val="Heading1"/>
      </w:pPr>
      <w:bookmarkStart w:id="33" w:name="_Toc146700468"/>
      <w:r w:rsidRPr="00757C99">
        <w:lastRenderedPageBreak/>
        <w:t xml:space="preserve">III. </w:t>
      </w:r>
      <w:r w:rsidR="00956CA7" w:rsidRPr="00757C99">
        <w:t xml:space="preserve">Grant </w:t>
      </w:r>
      <w:r w:rsidR="009E2715" w:rsidRPr="00757C99">
        <w:t xml:space="preserve">Agreement </w:t>
      </w:r>
      <w:r w:rsidR="005B6F69" w:rsidRPr="00757C99">
        <w:t xml:space="preserve">and </w:t>
      </w:r>
      <w:r w:rsidR="00D65DE7" w:rsidRPr="00757C99">
        <w:t xml:space="preserve">Program </w:t>
      </w:r>
      <w:r w:rsidR="00956CA7" w:rsidRPr="00757C99">
        <w:t>Requirements</w:t>
      </w:r>
      <w:bookmarkEnd w:id="33"/>
    </w:p>
    <w:p w14:paraId="37E5E691" w14:textId="77777777" w:rsidR="006E4ED5" w:rsidRDefault="009E2715" w:rsidP="00C06EBC">
      <w:pPr>
        <w:tabs>
          <w:tab w:val="left" w:pos="540"/>
        </w:tabs>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6E4ED5">
        <w:t xml:space="preserve">Grant Agreement between the </w:t>
      </w:r>
      <w:r w:rsidR="007B7894" w:rsidRPr="006E4ED5">
        <w:t xml:space="preserve">applicant and the </w:t>
      </w:r>
      <w:r w:rsidRPr="006E4ED5">
        <w:t>NJDOE</w:t>
      </w:r>
      <w:r w:rsidR="006F22D8">
        <w:rPr>
          <w:color w:val="auto"/>
          <w:szCs w:val="22"/>
        </w:rPr>
        <w:t xml:space="preserve"> (</w:t>
      </w:r>
      <w:hyperlink r:id="rId33"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w:t>
      </w:r>
      <w:r w:rsidR="00280657">
        <w:rPr>
          <w:color w:val="auto"/>
          <w:szCs w:val="22"/>
        </w:rPr>
        <w:t xml:space="preserve"> </w:t>
      </w:r>
      <w:r w:rsidR="00956CA7" w:rsidRPr="00A668C9">
        <w:rPr>
          <w:color w:val="auto"/>
          <w:szCs w:val="22"/>
        </w:rPr>
        <w:t xml:space="preserve">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p>
    <w:p w14:paraId="223F500C" w14:textId="0FECCB88" w:rsidR="00956CA7" w:rsidRPr="00A470C3" w:rsidRDefault="006E4ED5" w:rsidP="00C06EBC">
      <w:pPr>
        <w:tabs>
          <w:tab w:val="left" w:pos="540"/>
        </w:tabs>
        <w:rPr>
          <w:color w:val="auto"/>
          <w:szCs w:val="22"/>
        </w:rPr>
      </w:pPr>
      <w:r>
        <w:rPr>
          <w:color w:val="auto"/>
          <w:szCs w:val="22"/>
        </w:rPr>
        <w:t>V</w:t>
      </w:r>
      <w:r w:rsidR="00956CA7" w:rsidRPr="00A668C9">
        <w:rPr>
          <w:color w:val="auto"/>
          <w:szCs w:val="22"/>
        </w:rPr>
        <w:t>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 xml:space="preserve">including </w:t>
      </w:r>
      <w:hyperlink r:id="rId34" w:history="1">
        <w:r w:rsidR="00956CA7" w:rsidRPr="006E4ED5">
          <w:rPr>
            <w:rStyle w:val="Hyperlink"/>
            <w:szCs w:val="22"/>
          </w:rPr>
          <w:t>attachments A and B</w:t>
        </w:r>
      </w:hyperlink>
      <w:r w:rsidR="006B35D6">
        <w:rPr>
          <w:color w:val="auto"/>
          <w:szCs w:val="22"/>
        </w:rPr>
        <w:t xml:space="preserve"> of the grant agree</w:t>
      </w:r>
      <w:r w:rsidR="00740590">
        <w:rPr>
          <w:color w:val="auto"/>
          <w:szCs w:val="22"/>
        </w:rPr>
        <w:t>ment</w:t>
      </w:r>
      <w:r>
        <w:rPr>
          <w:color w:val="auto"/>
          <w:szCs w:val="22"/>
        </w:rPr>
        <w:t xml:space="preserve">. </w:t>
      </w:r>
      <w:r w:rsidR="00A417B8">
        <w:rPr>
          <w:color w:val="auto"/>
          <w:szCs w:val="22"/>
        </w:rPr>
        <w:t>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280657">
        <w:rPr>
          <w:color w:val="auto"/>
          <w:szCs w:val="22"/>
        </w:rPr>
        <w:t xml:space="preserve"> </w:t>
      </w:r>
      <w:hyperlink r:id="rId35"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7153B451" w:rsidR="00956CA7" w:rsidRPr="006E4ED5" w:rsidRDefault="006E4ED5" w:rsidP="00474DFA">
      <w:pPr>
        <w:pStyle w:val="Heading2"/>
      </w:pPr>
      <w:bookmarkStart w:id="34" w:name="_Toc146700469"/>
      <w:r>
        <w:t xml:space="preserve">III.1 </w:t>
      </w:r>
      <w:r>
        <w:tab/>
      </w:r>
      <w:r w:rsidR="00956CA7" w:rsidRPr="006E4ED5">
        <w:t>Mandatory Orientation and Training</w:t>
      </w:r>
      <w:bookmarkEnd w:id="34"/>
    </w:p>
    <w:p w14:paraId="6A191F01" w14:textId="650E3D23" w:rsidR="00956CA7" w:rsidRPr="00A668C9" w:rsidRDefault="00956CA7" w:rsidP="00474DFA">
      <w:pPr>
        <w:ind w:left="720"/>
        <w:rPr>
          <w:rFonts w:cs="Arial"/>
          <w:color w:val="auto"/>
          <w:szCs w:val="22"/>
        </w:rPr>
      </w:pPr>
      <w:r w:rsidRPr="00A668C9">
        <w:rPr>
          <w:rFonts w:cs="Arial"/>
          <w:color w:val="auto"/>
          <w:szCs w:val="22"/>
        </w:rPr>
        <w:t>The grantee will be required to attend a program orientation.</w:t>
      </w:r>
      <w:r w:rsidR="00280657">
        <w:rPr>
          <w:rFonts w:cs="Arial"/>
          <w:color w:val="auto"/>
          <w:szCs w:val="22"/>
        </w:rPr>
        <w:t xml:space="preserve"> </w:t>
      </w:r>
      <w:r w:rsidRPr="00A668C9">
        <w:rPr>
          <w:rFonts w:cs="Arial"/>
          <w:color w:val="auto"/>
          <w:szCs w:val="22"/>
        </w:rPr>
        <w:t xml:space="preserve">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7A1104A4" w:rsidR="00956CA7" w:rsidRPr="006E4ED5" w:rsidRDefault="006E4ED5" w:rsidP="00474DFA">
      <w:pPr>
        <w:pStyle w:val="Heading2"/>
      </w:pPr>
      <w:bookmarkStart w:id="35" w:name="_Toc146700470"/>
      <w:r>
        <w:t>III.</w:t>
      </w:r>
      <w:r w:rsidR="00F764FE">
        <w:t>2</w:t>
      </w:r>
      <w:r>
        <w:tab/>
      </w:r>
      <w:r w:rsidR="00956CA7" w:rsidRPr="006E4ED5">
        <w:t>Reporting Requirements</w:t>
      </w:r>
      <w:bookmarkEnd w:id="35"/>
    </w:p>
    <w:p w14:paraId="5A8ECF5A" w14:textId="01A931AA" w:rsidR="00956CA7" w:rsidRPr="0051579A" w:rsidRDefault="00956CA7" w:rsidP="00474DF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w:t>
      </w:r>
      <w:r w:rsidR="00280657">
        <w:t xml:space="preserve"> </w:t>
      </w:r>
      <w:r w:rsidRPr="0051579A">
        <w:t xml:space="preserve">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0B8D52AF" w:rsidR="00956CA7" w:rsidRPr="00F764FE" w:rsidRDefault="00F764FE" w:rsidP="00474DFA">
      <w:pPr>
        <w:pStyle w:val="Heading2"/>
      </w:pPr>
      <w:bookmarkStart w:id="36" w:name="_Toc146700471"/>
      <w:r>
        <w:t>III.3</w:t>
      </w:r>
      <w:r>
        <w:tab/>
      </w:r>
      <w:r w:rsidR="00956CA7" w:rsidRPr="00F764FE">
        <w:t>Interim Activity Reports</w:t>
      </w:r>
      <w:bookmarkEnd w:id="36"/>
    </w:p>
    <w:p w14:paraId="55E5E464" w14:textId="40974CAB" w:rsidR="00956CA7" w:rsidRPr="00E54232" w:rsidRDefault="00956CA7" w:rsidP="00474DFA">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w:t>
      </w:r>
      <w:r w:rsidR="00280657">
        <w:rPr>
          <w:color w:val="auto"/>
          <w:szCs w:val="22"/>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w:t>
      </w:r>
      <w:r w:rsidR="00D44794">
        <w:rPr>
          <w:color w:val="auto"/>
          <w:szCs w:val="22"/>
        </w:rPr>
        <w:t xml:space="preserve">in the </w:t>
      </w:r>
      <w:hyperlink r:id="rId36" w:history="1">
        <w:r w:rsidR="00D44794" w:rsidRPr="00D44794">
          <w:rPr>
            <w:rStyle w:val="Hyperlink"/>
            <w:szCs w:val="22"/>
          </w:rPr>
          <w:t>EWEG Application System: Instructions for Submitting Interim and Final Reports (PDF)</w:t>
        </w:r>
      </w:hyperlink>
      <w:r w:rsidR="00D44794">
        <w:rPr>
          <w:color w:val="auto"/>
          <w:szCs w:val="22"/>
        </w:rPr>
        <w:t>.</w:t>
      </w:r>
    </w:p>
    <w:p w14:paraId="6F77A778" w14:textId="046D6036" w:rsidR="00956CA7" w:rsidRPr="00F764FE" w:rsidRDefault="00F764FE" w:rsidP="00474DFA">
      <w:pPr>
        <w:pStyle w:val="Heading2"/>
      </w:pPr>
      <w:bookmarkStart w:id="37" w:name="_Fiscal_Reimbursement_and"/>
      <w:bookmarkStart w:id="38" w:name="_Toc146700472"/>
      <w:bookmarkEnd w:id="37"/>
      <w:r>
        <w:t>III.4</w:t>
      </w:r>
      <w:r>
        <w:tab/>
      </w:r>
      <w:r w:rsidR="00956CA7" w:rsidRPr="00F764FE">
        <w:t>Fiscal Reimbursement and Fiscal Interim Report Requirements</w:t>
      </w:r>
      <w:bookmarkEnd w:id="38"/>
    </w:p>
    <w:p w14:paraId="5E3C0843" w14:textId="77777777" w:rsidR="00F764FE" w:rsidRPr="00F764FE" w:rsidRDefault="00956CA7" w:rsidP="00F667C1">
      <w:pPr>
        <w:pStyle w:val="Heading3"/>
      </w:pPr>
      <w:r w:rsidRPr="00F764FE">
        <w:t>Reimbursement Request</w:t>
      </w:r>
    </w:p>
    <w:p w14:paraId="5C6089F3" w14:textId="6CEB0AF2" w:rsidR="00956CA7" w:rsidRPr="00E54232" w:rsidRDefault="00956CA7" w:rsidP="00474DFA">
      <w:pPr>
        <w:ind w:left="720"/>
        <w:rPr>
          <w:b/>
        </w:rPr>
      </w:pPr>
      <w:r w:rsidRPr="00A668C9">
        <w:t xml:space="preserve">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w:t>
      </w:r>
      <w:r w:rsidR="00280657">
        <w:t xml:space="preserve"> </w:t>
      </w:r>
      <w:r w:rsidRPr="00A668C9">
        <w:t>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F764FE">
        <w:t>in the</w:t>
      </w:r>
      <w:hyperlink r:id="rId37" w:history="1">
        <w:r w:rsidR="00F764FE" w:rsidRPr="00F764FE">
          <w:rPr>
            <w:rStyle w:val="Hyperlink"/>
          </w:rPr>
          <w:t xml:space="preserve"> Instructions for Submitting Reimbursement Requests (PDF)</w:t>
        </w:r>
      </w:hyperlink>
      <w:r w:rsidR="00F764FE">
        <w:t>.</w:t>
      </w:r>
    </w:p>
    <w:p w14:paraId="3001CC1F" w14:textId="4EF54697" w:rsidR="00046DB9" w:rsidRDefault="00956CA7" w:rsidP="00474DFA">
      <w:pPr>
        <w:ind w:left="720"/>
      </w:pPr>
      <w:r w:rsidRPr="00A668C9">
        <w:lastRenderedPageBreak/>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474DFA">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371E4D19" w14:textId="77777777" w:rsidR="00FD1BEF" w:rsidRPr="00FD1BEF" w:rsidRDefault="00956CA7" w:rsidP="00F667C1">
      <w:pPr>
        <w:pStyle w:val="Heading3"/>
      </w:pPr>
      <w:r w:rsidRPr="00FD1BEF">
        <w:t>Fiscal Interim Reports</w:t>
      </w:r>
    </w:p>
    <w:p w14:paraId="174C1374" w14:textId="58405589" w:rsidR="00956CA7" w:rsidRPr="00A668C9" w:rsidRDefault="00956CA7" w:rsidP="00474DFA">
      <w:pPr>
        <w:ind w:left="720"/>
        <w:rPr>
          <w:b/>
        </w:rPr>
      </w:pPr>
      <w:r w:rsidRPr="00A668C9">
        <w:t xml:space="preserve">These reports </w:t>
      </w:r>
      <w:r w:rsidRPr="0005587D">
        <w:t>are due as stated in</w:t>
      </w:r>
      <w:r w:rsidR="00EE0376">
        <w:t xml:space="preserve"> </w:t>
      </w:r>
      <w:hyperlink r:id="rId38"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3A96ED0" w14:textId="77777777" w:rsidR="00FD1BEF" w:rsidRPr="00FD1BEF" w:rsidRDefault="00956CA7" w:rsidP="00F667C1">
      <w:pPr>
        <w:pStyle w:val="Heading3"/>
      </w:pPr>
      <w:r w:rsidRPr="00FD1BEF">
        <w:t>Final Expenditure Reports</w:t>
      </w:r>
    </w:p>
    <w:p w14:paraId="5C930A54" w14:textId="3187C940" w:rsidR="00956CA7" w:rsidRPr="00A668C9" w:rsidRDefault="00956CA7" w:rsidP="00474DFA">
      <w:pPr>
        <w:ind w:left="720"/>
        <w:rPr>
          <w:b/>
        </w:rPr>
      </w:pPr>
      <w:r w:rsidRPr="00A668C9">
        <w:t>This report generates a final payment to the grantee upon selecting the “</w:t>
      </w:r>
      <w:r w:rsidR="00C37F99">
        <w:t>Final Report”</w:t>
      </w:r>
      <w:r w:rsidRPr="00A668C9">
        <w:t xml:space="preserve"> button</w:t>
      </w:r>
      <w:r w:rsidR="00C37F99">
        <w:t xml:space="preserve">. </w:t>
      </w:r>
    </w:p>
    <w:p w14:paraId="1F998601" w14:textId="59C4D26F" w:rsidR="00375902" w:rsidRPr="00B86647" w:rsidRDefault="00B86647" w:rsidP="00474DFA">
      <w:pPr>
        <w:pStyle w:val="Heading2"/>
      </w:pPr>
      <w:bookmarkStart w:id="39" w:name="_Reporting_Periods"/>
      <w:bookmarkStart w:id="40" w:name="_Toc146700473"/>
      <w:bookmarkEnd w:id="39"/>
      <w:r>
        <w:t>III.5</w:t>
      </w:r>
      <w:r>
        <w:tab/>
      </w:r>
      <w:r w:rsidR="00956CA7" w:rsidRPr="00B86647">
        <w:t>Reporting Periods</w:t>
      </w:r>
      <w:bookmarkEnd w:id="40"/>
    </w:p>
    <w:p w14:paraId="10001368" w14:textId="075C4F1A" w:rsidR="00956CA7" w:rsidRDefault="00956CA7" w:rsidP="00474DFA">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5E1DE52C" w14:textId="184DC7CF" w:rsidR="00E56FFC" w:rsidRPr="00E56FFC" w:rsidRDefault="00BC3F6E" w:rsidP="00474DFA">
      <w:pPr>
        <w:spacing w:before="240"/>
        <w:ind w:left="720"/>
      </w:pPr>
      <w:bookmarkStart w:id="41" w:name="_Toc146700474"/>
      <w:r>
        <w:t>T</w:t>
      </w:r>
      <w:r w:rsidR="00E56FFC" w:rsidRPr="00E56FFC">
        <w:t>he reporting periods are as follows:  </w:t>
      </w:r>
    </w:p>
    <w:tbl>
      <w:tblPr>
        <w:tblW w:w="918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4035"/>
        <w:gridCol w:w="3420"/>
      </w:tblGrid>
      <w:tr w:rsidR="00E56FFC" w:rsidRPr="00E56FFC" w14:paraId="62FF9AE6" w14:textId="77777777" w:rsidTr="00474DFA">
        <w:trPr>
          <w:trHeight w:val="300"/>
        </w:trPr>
        <w:tc>
          <w:tcPr>
            <w:tcW w:w="1725" w:type="dxa"/>
            <w:tcBorders>
              <w:top w:val="single" w:sz="6" w:space="0" w:color="auto"/>
              <w:left w:val="single" w:sz="6" w:space="0" w:color="auto"/>
              <w:bottom w:val="single" w:sz="6" w:space="0" w:color="auto"/>
              <w:right w:val="single" w:sz="6" w:space="0" w:color="auto"/>
            </w:tcBorders>
            <w:vAlign w:val="bottom"/>
            <w:hideMark/>
          </w:tcPr>
          <w:p w14:paraId="3BEDB7F4" w14:textId="77777777" w:rsidR="00E56FFC" w:rsidRPr="00E56FFC" w:rsidRDefault="00E56FFC" w:rsidP="00B3544A">
            <w:pPr>
              <w:spacing w:after="0"/>
            </w:pPr>
            <w:r w:rsidRPr="00E56FFC">
              <w:rPr>
                <w:b/>
                <w:bCs/>
              </w:rPr>
              <w:t>Report Number</w:t>
            </w:r>
            <w:r w:rsidRPr="00E56FFC">
              <w:t> </w:t>
            </w:r>
          </w:p>
        </w:tc>
        <w:tc>
          <w:tcPr>
            <w:tcW w:w="4035" w:type="dxa"/>
            <w:tcBorders>
              <w:top w:val="single" w:sz="6" w:space="0" w:color="auto"/>
              <w:left w:val="single" w:sz="6" w:space="0" w:color="auto"/>
              <w:bottom w:val="single" w:sz="6" w:space="0" w:color="auto"/>
              <w:right w:val="single" w:sz="6" w:space="0" w:color="auto"/>
            </w:tcBorders>
            <w:vAlign w:val="bottom"/>
            <w:hideMark/>
          </w:tcPr>
          <w:p w14:paraId="29B6E5DB" w14:textId="77777777" w:rsidR="00E56FFC" w:rsidRPr="00E56FFC" w:rsidRDefault="00E56FFC" w:rsidP="00B3544A">
            <w:pPr>
              <w:spacing w:after="0"/>
            </w:pPr>
            <w:r w:rsidRPr="00E56FFC">
              <w:rPr>
                <w:b/>
                <w:bCs/>
              </w:rPr>
              <w:t>Reporting Periods</w:t>
            </w:r>
            <w:r w:rsidRPr="00E56FFC">
              <w:t> </w:t>
            </w:r>
          </w:p>
        </w:tc>
        <w:tc>
          <w:tcPr>
            <w:tcW w:w="3420" w:type="dxa"/>
            <w:tcBorders>
              <w:top w:val="single" w:sz="6" w:space="0" w:color="auto"/>
              <w:left w:val="single" w:sz="6" w:space="0" w:color="auto"/>
              <w:bottom w:val="single" w:sz="6" w:space="0" w:color="auto"/>
              <w:right w:val="single" w:sz="6" w:space="0" w:color="auto"/>
            </w:tcBorders>
            <w:vAlign w:val="bottom"/>
            <w:hideMark/>
          </w:tcPr>
          <w:p w14:paraId="689CD0B5" w14:textId="77777777" w:rsidR="00E56FFC" w:rsidRPr="00E56FFC" w:rsidRDefault="00E56FFC" w:rsidP="00B3544A">
            <w:pPr>
              <w:spacing w:after="0"/>
            </w:pPr>
            <w:r w:rsidRPr="00E56FFC">
              <w:rPr>
                <w:b/>
                <w:bCs/>
              </w:rPr>
              <w:t>Due Date</w:t>
            </w:r>
            <w:r w:rsidRPr="00E56FFC">
              <w:t> </w:t>
            </w:r>
          </w:p>
        </w:tc>
      </w:tr>
      <w:tr w:rsidR="00E56FFC" w:rsidRPr="00E56FFC" w14:paraId="7D723907" w14:textId="77777777" w:rsidTr="00474DFA">
        <w:trPr>
          <w:trHeight w:val="300"/>
        </w:trPr>
        <w:tc>
          <w:tcPr>
            <w:tcW w:w="1725" w:type="dxa"/>
            <w:tcBorders>
              <w:top w:val="single" w:sz="6" w:space="0" w:color="auto"/>
              <w:left w:val="single" w:sz="6" w:space="0" w:color="auto"/>
              <w:bottom w:val="single" w:sz="6" w:space="0" w:color="auto"/>
              <w:right w:val="single" w:sz="6" w:space="0" w:color="auto"/>
            </w:tcBorders>
            <w:vAlign w:val="bottom"/>
            <w:hideMark/>
          </w:tcPr>
          <w:p w14:paraId="02E66005" w14:textId="79AD86B3" w:rsidR="00E56FFC" w:rsidRPr="00E56FFC" w:rsidRDefault="00E56FFC" w:rsidP="00B3544A">
            <w:pPr>
              <w:spacing w:after="0"/>
            </w:pPr>
            <w:r w:rsidRPr="00E56FFC">
              <w:t xml:space="preserve"> </w:t>
            </w:r>
            <w:r w:rsidR="009433AB">
              <w:t xml:space="preserve">Interim </w:t>
            </w:r>
            <w:r w:rsidRPr="00E56FFC">
              <w:t>Report</w:t>
            </w:r>
            <w:r w:rsidR="009433AB">
              <w:t xml:space="preserve"> 1</w:t>
            </w:r>
            <w:r w:rsidRPr="00E56FFC">
              <w:t> </w:t>
            </w:r>
          </w:p>
        </w:tc>
        <w:tc>
          <w:tcPr>
            <w:tcW w:w="4035" w:type="dxa"/>
            <w:tcBorders>
              <w:top w:val="single" w:sz="6" w:space="0" w:color="auto"/>
              <w:left w:val="single" w:sz="6" w:space="0" w:color="auto"/>
              <w:bottom w:val="single" w:sz="6" w:space="0" w:color="auto"/>
              <w:right w:val="single" w:sz="6" w:space="0" w:color="auto"/>
            </w:tcBorders>
            <w:vAlign w:val="bottom"/>
            <w:hideMark/>
          </w:tcPr>
          <w:p w14:paraId="5AFE59F6" w14:textId="4788A2EB" w:rsidR="00E56FFC" w:rsidRPr="00E56FFC" w:rsidRDefault="00E56FFC" w:rsidP="00B3544A">
            <w:pPr>
              <w:spacing w:after="0"/>
            </w:pPr>
            <w:r w:rsidRPr="00E56FFC">
              <w:t xml:space="preserve">September </w:t>
            </w:r>
            <w:r w:rsidR="00A944CB">
              <w:t>30</w:t>
            </w:r>
            <w:r w:rsidRPr="00E56FFC">
              <w:t>, 2025-</w:t>
            </w:r>
            <w:r w:rsidR="00E63CEC">
              <w:t xml:space="preserve"> Dec </w:t>
            </w:r>
            <w:r w:rsidRPr="00E56FFC">
              <w:t xml:space="preserve">31, </w:t>
            </w:r>
            <w:proofErr w:type="gramStart"/>
            <w:r w:rsidRPr="00E56FFC">
              <w:t>202</w:t>
            </w:r>
            <w:r w:rsidR="00E63CEC">
              <w:t>5</w:t>
            </w:r>
            <w:proofErr w:type="gramEnd"/>
            <w:r w:rsidRPr="00E56FFC">
              <w:t> </w:t>
            </w:r>
          </w:p>
        </w:tc>
        <w:tc>
          <w:tcPr>
            <w:tcW w:w="3420" w:type="dxa"/>
            <w:tcBorders>
              <w:top w:val="single" w:sz="6" w:space="0" w:color="auto"/>
              <w:left w:val="single" w:sz="6" w:space="0" w:color="auto"/>
              <w:bottom w:val="single" w:sz="6" w:space="0" w:color="auto"/>
              <w:right w:val="single" w:sz="6" w:space="0" w:color="auto"/>
            </w:tcBorders>
            <w:vAlign w:val="bottom"/>
            <w:hideMark/>
          </w:tcPr>
          <w:p w14:paraId="6ACE0A68" w14:textId="0F389AA2" w:rsidR="00E56FFC" w:rsidRPr="00E56FFC" w:rsidRDefault="004B2B37" w:rsidP="00B3544A">
            <w:pPr>
              <w:spacing w:after="0"/>
            </w:pPr>
            <w:r>
              <w:t>January 3</w:t>
            </w:r>
            <w:r w:rsidR="00BF68AD">
              <w:t>0</w:t>
            </w:r>
            <w:r w:rsidR="00E56FFC" w:rsidRPr="00E56FFC">
              <w:t xml:space="preserve">, </w:t>
            </w:r>
            <w:proofErr w:type="gramStart"/>
            <w:r w:rsidR="00E56FFC" w:rsidRPr="00E56FFC">
              <w:t>2026</w:t>
            </w:r>
            <w:proofErr w:type="gramEnd"/>
            <w:r w:rsidR="00E56FFC" w:rsidRPr="00E56FFC">
              <w:t> </w:t>
            </w:r>
          </w:p>
        </w:tc>
      </w:tr>
      <w:tr w:rsidR="009433AB" w:rsidRPr="00E56FFC" w14:paraId="6C6CCBF3" w14:textId="77777777" w:rsidTr="00474DFA">
        <w:trPr>
          <w:trHeight w:val="300"/>
        </w:trPr>
        <w:tc>
          <w:tcPr>
            <w:tcW w:w="1725" w:type="dxa"/>
            <w:tcBorders>
              <w:top w:val="single" w:sz="6" w:space="0" w:color="auto"/>
              <w:left w:val="single" w:sz="6" w:space="0" w:color="auto"/>
              <w:bottom w:val="single" w:sz="6" w:space="0" w:color="auto"/>
              <w:right w:val="single" w:sz="6" w:space="0" w:color="auto"/>
            </w:tcBorders>
            <w:vAlign w:val="bottom"/>
          </w:tcPr>
          <w:p w14:paraId="5BE17FAC" w14:textId="72D73C83" w:rsidR="009433AB" w:rsidRPr="00E56FFC" w:rsidRDefault="00E63CEC" w:rsidP="00B3544A">
            <w:pPr>
              <w:spacing w:after="0"/>
            </w:pPr>
            <w:r>
              <w:t xml:space="preserve"> </w:t>
            </w:r>
            <w:r w:rsidR="009433AB">
              <w:t xml:space="preserve">Interim </w:t>
            </w:r>
            <w:r w:rsidR="009433AB" w:rsidRPr="00E56FFC">
              <w:t>Report</w:t>
            </w:r>
            <w:r w:rsidR="009433AB">
              <w:t xml:space="preserve"> 2</w:t>
            </w:r>
            <w:r w:rsidR="009433AB" w:rsidRPr="00E56FFC">
              <w:t> </w:t>
            </w:r>
          </w:p>
        </w:tc>
        <w:tc>
          <w:tcPr>
            <w:tcW w:w="4035" w:type="dxa"/>
            <w:tcBorders>
              <w:top w:val="single" w:sz="6" w:space="0" w:color="auto"/>
              <w:left w:val="single" w:sz="6" w:space="0" w:color="auto"/>
              <w:bottom w:val="single" w:sz="6" w:space="0" w:color="auto"/>
              <w:right w:val="single" w:sz="6" w:space="0" w:color="auto"/>
            </w:tcBorders>
            <w:vAlign w:val="bottom"/>
          </w:tcPr>
          <w:p w14:paraId="74EBC8DD" w14:textId="43CA3CDA" w:rsidR="009433AB" w:rsidRPr="00E56FFC" w:rsidRDefault="00B15D9E" w:rsidP="00B3544A">
            <w:pPr>
              <w:spacing w:after="0"/>
            </w:pPr>
            <w:r>
              <w:t xml:space="preserve">September </w:t>
            </w:r>
            <w:r w:rsidR="00A944CB">
              <w:t>30</w:t>
            </w:r>
            <w:r>
              <w:t>, 2025</w:t>
            </w:r>
            <w:r w:rsidR="00BF68AD">
              <w:t xml:space="preserve"> </w:t>
            </w:r>
            <w:r>
              <w:t>–</w:t>
            </w:r>
            <w:r w:rsidR="00BF68AD">
              <w:t xml:space="preserve"> April</w:t>
            </w:r>
            <w:r>
              <w:t xml:space="preserve"> 30, </w:t>
            </w:r>
            <w:proofErr w:type="gramStart"/>
            <w:r>
              <w:t>2026</w:t>
            </w:r>
            <w:proofErr w:type="gramEnd"/>
            <w:r w:rsidR="00BF68AD">
              <w:t xml:space="preserve"> </w:t>
            </w:r>
          </w:p>
        </w:tc>
        <w:tc>
          <w:tcPr>
            <w:tcW w:w="3420" w:type="dxa"/>
            <w:tcBorders>
              <w:top w:val="single" w:sz="6" w:space="0" w:color="auto"/>
              <w:left w:val="single" w:sz="6" w:space="0" w:color="auto"/>
              <w:bottom w:val="single" w:sz="6" w:space="0" w:color="auto"/>
              <w:right w:val="single" w:sz="6" w:space="0" w:color="auto"/>
            </w:tcBorders>
            <w:vAlign w:val="bottom"/>
          </w:tcPr>
          <w:p w14:paraId="1485CF42" w14:textId="7FBF896B" w:rsidR="009433AB" w:rsidRPr="00E56FFC" w:rsidRDefault="00B15D9E" w:rsidP="00B3544A">
            <w:pPr>
              <w:spacing w:after="0"/>
            </w:pPr>
            <w:r>
              <w:t xml:space="preserve"> May </w:t>
            </w:r>
            <w:r w:rsidR="00D2290D">
              <w:t>29, 2026</w:t>
            </w:r>
          </w:p>
        </w:tc>
      </w:tr>
      <w:tr w:rsidR="00E56FFC" w:rsidRPr="00E56FFC" w14:paraId="6AF8E8B0" w14:textId="77777777" w:rsidTr="00474DFA">
        <w:trPr>
          <w:trHeight w:val="300"/>
        </w:trPr>
        <w:tc>
          <w:tcPr>
            <w:tcW w:w="1725" w:type="dxa"/>
            <w:tcBorders>
              <w:top w:val="single" w:sz="6" w:space="0" w:color="auto"/>
              <w:left w:val="single" w:sz="6" w:space="0" w:color="auto"/>
              <w:bottom w:val="single" w:sz="6" w:space="0" w:color="auto"/>
              <w:right w:val="single" w:sz="6" w:space="0" w:color="auto"/>
            </w:tcBorders>
            <w:vAlign w:val="bottom"/>
            <w:hideMark/>
          </w:tcPr>
          <w:p w14:paraId="2202CE7C" w14:textId="4639585D" w:rsidR="00E56FFC" w:rsidRPr="00E56FFC" w:rsidRDefault="6FCBC876" w:rsidP="00B3544A">
            <w:pPr>
              <w:spacing w:after="0" w:line="259" w:lineRule="auto"/>
            </w:pPr>
            <w:r>
              <w:t xml:space="preserve"> </w:t>
            </w:r>
            <w:r w:rsidR="5BE673D7">
              <w:t>Final Report* </w:t>
            </w:r>
          </w:p>
        </w:tc>
        <w:tc>
          <w:tcPr>
            <w:tcW w:w="4035" w:type="dxa"/>
            <w:tcBorders>
              <w:top w:val="single" w:sz="6" w:space="0" w:color="auto"/>
              <w:left w:val="single" w:sz="6" w:space="0" w:color="auto"/>
              <w:bottom w:val="single" w:sz="6" w:space="0" w:color="auto"/>
              <w:right w:val="single" w:sz="6" w:space="0" w:color="auto"/>
            </w:tcBorders>
            <w:vAlign w:val="bottom"/>
            <w:hideMark/>
          </w:tcPr>
          <w:p w14:paraId="32A41FCD" w14:textId="4D4CC141" w:rsidR="00F27881" w:rsidRDefault="00F27881" w:rsidP="00B3544A">
            <w:pPr>
              <w:spacing w:after="0" w:line="259" w:lineRule="auto"/>
              <w:rPr>
                <w:rFonts w:asciiTheme="minorHAnsi" w:eastAsiaTheme="minorEastAsia" w:hAnsiTheme="minorHAnsi" w:cstheme="minorBidi"/>
                <w:color w:val="000000" w:themeColor="text1"/>
              </w:rPr>
            </w:pPr>
            <w:r w:rsidRPr="46479036">
              <w:rPr>
                <w:rFonts w:asciiTheme="minorHAnsi" w:eastAsiaTheme="minorEastAsia" w:hAnsiTheme="minorHAnsi" w:cstheme="minorBidi"/>
                <w:color w:val="000000" w:themeColor="text1"/>
              </w:rPr>
              <w:t xml:space="preserve">September 30, 2025 - August 31, </w:t>
            </w:r>
            <w:proofErr w:type="gramStart"/>
            <w:r w:rsidRPr="46479036">
              <w:rPr>
                <w:rFonts w:asciiTheme="minorHAnsi" w:eastAsiaTheme="minorEastAsia" w:hAnsiTheme="minorHAnsi" w:cstheme="minorBidi"/>
                <w:color w:val="000000" w:themeColor="text1"/>
              </w:rPr>
              <w:t>2026</w:t>
            </w:r>
            <w:proofErr w:type="gramEnd"/>
            <w:r w:rsidRPr="46479036">
              <w:rPr>
                <w:rFonts w:asciiTheme="minorHAnsi" w:eastAsiaTheme="minorEastAsia" w:hAnsiTheme="minorHAnsi" w:cstheme="minorBidi"/>
                <w:color w:val="000000" w:themeColor="text1"/>
              </w:rPr>
              <w:t xml:space="preserve"> </w:t>
            </w:r>
          </w:p>
        </w:tc>
        <w:tc>
          <w:tcPr>
            <w:tcW w:w="3420" w:type="dxa"/>
            <w:tcBorders>
              <w:top w:val="single" w:sz="6" w:space="0" w:color="auto"/>
              <w:left w:val="single" w:sz="6" w:space="0" w:color="auto"/>
              <w:bottom w:val="single" w:sz="6" w:space="0" w:color="auto"/>
              <w:right w:val="single" w:sz="6" w:space="0" w:color="auto"/>
            </w:tcBorders>
            <w:vAlign w:val="bottom"/>
            <w:hideMark/>
          </w:tcPr>
          <w:p w14:paraId="38016353" w14:textId="389D6275" w:rsidR="7C9C95EE" w:rsidRDefault="5241A0B3" w:rsidP="00B3544A">
            <w:pPr>
              <w:spacing w:after="0" w:line="259" w:lineRule="auto"/>
            </w:pPr>
            <w:r>
              <w:t>September 30, 2026</w:t>
            </w:r>
          </w:p>
        </w:tc>
      </w:tr>
    </w:tbl>
    <w:p w14:paraId="0503BBDA" w14:textId="475927A3" w:rsidR="007C2D28" w:rsidRPr="007C2D28" w:rsidRDefault="007C2D28" w:rsidP="00B3544A">
      <w:pPr>
        <w:spacing w:before="240"/>
        <w:ind w:left="720"/>
      </w:pPr>
      <w:r>
        <w:rPr>
          <w:b/>
          <w:bCs/>
        </w:rPr>
        <w:t>*</w:t>
      </w:r>
      <w:r w:rsidRPr="007C2D28">
        <w:rPr>
          <w:b/>
          <w:bCs/>
        </w:rPr>
        <w:t>Note:</w:t>
      </w:r>
      <w:r>
        <w:t xml:space="preserve"> The final report includes a 60-day liquidation period.</w:t>
      </w:r>
    </w:p>
    <w:p w14:paraId="52B43774" w14:textId="0C5DC964" w:rsidR="00956CA7" w:rsidRPr="00B86647" w:rsidRDefault="00B86647" w:rsidP="00B3544A">
      <w:pPr>
        <w:pStyle w:val="Heading2"/>
      </w:pPr>
      <w:r w:rsidRPr="00B86647">
        <w:t>III.6</w:t>
      </w:r>
      <w:r>
        <w:tab/>
      </w:r>
      <w:r w:rsidR="00956CA7" w:rsidRPr="00B86647">
        <w:t>Monitoring</w:t>
      </w:r>
      <w:bookmarkEnd w:id="41"/>
    </w:p>
    <w:p w14:paraId="174EC08C" w14:textId="3CE74F8A" w:rsidR="00624507" w:rsidRDefault="4853807C" w:rsidP="00B3544A">
      <w:pPr>
        <w:ind w:left="720"/>
      </w:pPr>
      <w:r>
        <w:t xml:space="preserve">The NJDOE Program Managers </w:t>
      </w:r>
      <w:r w:rsidR="6675AF2B">
        <w:t xml:space="preserve">may </w:t>
      </w:r>
      <w:r>
        <w:t>schedule on-site monitoring visits with the Program Coordinator during the term of the Program contract to review program performance and fiscal documentation.</w:t>
      </w:r>
      <w:r w:rsidR="734A802F">
        <w:t xml:space="preserve"> </w:t>
      </w:r>
      <w:r>
        <w:t>These visits may be a comprehensive program assessment, or they may be oriented toward a review of performance in specific areas.</w:t>
      </w:r>
      <w:r w:rsidR="734A802F">
        <w:t xml:space="preserve"> </w:t>
      </w:r>
      <w:r>
        <w:t xml:space="preserve">In either case, Program staff </w:t>
      </w:r>
      <w:proofErr w:type="gramStart"/>
      <w:r>
        <w:t>shall</w:t>
      </w:r>
      <w:proofErr w:type="gramEnd"/>
      <w:r>
        <w:t xml:space="preserve"> cooperate with Program Managers and provide them with files and other information as requested.</w:t>
      </w:r>
      <w:bookmarkStart w:id="42" w:name="_Toc146700475"/>
    </w:p>
    <w:p w14:paraId="777D07AE" w14:textId="34225073" w:rsidR="00956CA7" w:rsidRPr="00624507" w:rsidRDefault="00624507" w:rsidP="00B3544A">
      <w:pPr>
        <w:pStyle w:val="Heading2"/>
      </w:pPr>
      <w:r>
        <w:t>III.7</w:t>
      </w:r>
      <w:r>
        <w:tab/>
      </w:r>
      <w:r w:rsidR="00956CA7" w:rsidRPr="00624507">
        <w:t>Acceptable Documentation for Grant Monitoring</w:t>
      </w:r>
      <w:bookmarkEnd w:id="42"/>
    </w:p>
    <w:p w14:paraId="55579B99" w14:textId="7BEB503D" w:rsidR="000C3B92" w:rsidRDefault="00956CA7" w:rsidP="00B3544A">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w:t>
      </w:r>
      <w:proofErr w:type="gramStart"/>
      <w:r w:rsidRPr="0040257A">
        <w:t>of</w:t>
      </w:r>
      <w:proofErr w:type="gramEnd"/>
      <w:r w:rsidRPr="0040257A">
        <w:t xml:space="preserve"> the </w:t>
      </w:r>
      <w:r w:rsidR="007A061C">
        <w:t>g</w:t>
      </w:r>
      <w:r w:rsidRPr="0040257A">
        <w:t xml:space="preserve">rantee and all </w:t>
      </w:r>
      <w:proofErr w:type="gramStart"/>
      <w:r w:rsidRPr="0040257A">
        <w:t>sub-grantees</w:t>
      </w:r>
      <w:proofErr w:type="gramEnd"/>
      <w:r w:rsidRPr="0040257A">
        <w:t>.</w:t>
      </w:r>
    </w:p>
    <w:p w14:paraId="52457248" w14:textId="74F5A346" w:rsidR="00A10E97" w:rsidRPr="00224F92" w:rsidRDefault="00224F92" w:rsidP="00F667C1">
      <w:pPr>
        <w:pStyle w:val="Heading3"/>
      </w:pPr>
      <w:r w:rsidRPr="00224F92">
        <w:t>III.7.a.</w:t>
      </w:r>
      <w:r w:rsidRPr="00224F92">
        <w:tab/>
      </w:r>
      <w:r w:rsidR="00956CA7" w:rsidRPr="00224F92">
        <w:t>Activity Reports</w:t>
      </w:r>
    </w:p>
    <w:p w14:paraId="1BAFEEB1" w14:textId="752F75EA" w:rsidR="00956CA7" w:rsidRPr="00C90847" w:rsidRDefault="0013614C" w:rsidP="00B3544A">
      <w:pPr>
        <w:ind w:left="720"/>
      </w:pPr>
      <w:r>
        <w:lastRenderedPageBreak/>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3F65A190" w:rsidR="00737514" w:rsidRPr="00224F92" w:rsidRDefault="00224F92" w:rsidP="00F667C1">
      <w:pPr>
        <w:pStyle w:val="Heading3"/>
      </w:pPr>
      <w:r>
        <w:t>III.7.b.</w:t>
      </w:r>
      <w:r>
        <w:tab/>
      </w:r>
      <w:r w:rsidR="00956CA7" w:rsidRPr="00224F92">
        <w:t>Reimbursements</w:t>
      </w:r>
    </w:p>
    <w:p w14:paraId="037E56FD" w14:textId="77777777" w:rsidR="006A43A6" w:rsidRPr="006A43A6" w:rsidRDefault="00956CA7" w:rsidP="00F667C1">
      <w:pPr>
        <w:pStyle w:val="Heading3"/>
      </w:pPr>
      <w:r w:rsidRPr="006A43A6">
        <w:t>Staffing</w:t>
      </w:r>
    </w:p>
    <w:p w14:paraId="06FD6FC5" w14:textId="53BFE343" w:rsidR="00051BEC" w:rsidRPr="00F33DAA" w:rsidRDefault="00D020A6" w:rsidP="00B74814">
      <w:pPr>
        <w:ind w:left="720"/>
        <w:rPr>
          <w:rFonts w:cs="Arial"/>
          <w:szCs w:val="22"/>
        </w:rPr>
      </w:pPr>
      <w:r>
        <w:t>A</w:t>
      </w:r>
      <w:r w:rsidR="00956CA7" w:rsidRPr="0007505C">
        <w:t xml:space="preserve">ll </w:t>
      </w:r>
      <w:r w:rsidR="002F73CE">
        <w:t>timesheets</w:t>
      </w:r>
      <w:r w:rsidR="00956CA7" w:rsidRPr="0007505C">
        <w:t xml:space="preserve"> and payroll records for any salaries paid using funds must be retained by the Grantee for both monitoring and reimbursement purposes. If staff </w:t>
      </w:r>
      <w:proofErr w:type="gramStart"/>
      <w:r w:rsidR="00956CA7" w:rsidRPr="0007505C">
        <w:t>is</w:t>
      </w:r>
      <w:proofErr w:type="gramEnd"/>
      <w:r w:rsidR="00956CA7" w:rsidRPr="0007505C">
        <w:t xml:space="preserve"> assigned part-time to the grant, a cost allocation sheet should accompany the reimbursement request.</w:t>
      </w:r>
    </w:p>
    <w:p w14:paraId="78F0D582" w14:textId="77777777" w:rsidR="006A43A6" w:rsidRPr="006A43A6" w:rsidRDefault="00956CA7" w:rsidP="00B74814">
      <w:pPr>
        <w:pStyle w:val="Heading3"/>
      </w:pPr>
      <w:r w:rsidRPr="006A43A6">
        <w:t>Travel</w:t>
      </w:r>
    </w:p>
    <w:p w14:paraId="7D8A0D85" w14:textId="529D55C9" w:rsidR="00956CA7" w:rsidRPr="00A0068E" w:rsidRDefault="00D020A6" w:rsidP="00B74814">
      <w:pPr>
        <w:ind w:left="720"/>
      </w:pPr>
      <w:r>
        <w:t>M</w:t>
      </w:r>
      <w:r w:rsidR="00956CA7" w:rsidRPr="00A0068E">
        <w:t>ileage records must include the date of travel, the point of origin and its designation (home/office), the sites visited, the purpose of the travel</w:t>
      </w:r>
      <w:r w:rsidR="002F73CE">
        <w:t>,</w:t>
      </w:r>
      <w:r w:rsidR="00956CA7" w:rsidRPr="00A0068E">
        <w:t xml:space="preserve"> and </w:t>
      </w:r>
      <w:r w:rsidR="00517A6C">
        <w:t xml:space="preserve">the </w:t>
      </w:r>
      <w:r w:rsidR="00956CA7" w:rsidRPr="00A0068E">
        <w:t>ending location. Commutation</w:t>
      </w:r>
      <w:r w:rsidR="00B931A1">
        <w:t xml:space="preserve">, travel beyond </w:t>
      </w:r>
      <w:r w:rsidR="00C50952">
        <w:t>one’s standard</w:t>
      </w:r>
      <w:r w:rsidR="001A565D">
        <w:t xml:space="preserve"> commute,</w:t>
      </w:r>
      <w:r w:rsidR="00956CA7" w:rsidRPr="00A0068E">
        <w:t xml:space="preserve"> must be subtracted from the mileage claimed. </w:t>
      </w:r>
      <w:r w:rsidR="002F73CE">
        <w:t>The travel</w:t>
      </w:r>
      <w:r w:rsidR="00956CA7" w:rsidRPr="00A0068E">
        <w:t xml:space="preserve"> reimbursement rate is </w:t>
      </w:r>
      <w:r w:rsidR="00DB13C0">
        <w:t>$0</w:t>
      </w:r>
      <w:r w:rsidR="00956CA7" w:rsidRPr="00A0068E">
        <w:t>.</w:t>
      </w:r>
      <w:r w:rsidR="001716A9">
        <w:t>47</w:t>
      </w:r>
      <w:r w:rsidR="00956CA7" w:rsidRPr="00A0068E">
        <w:t xml:space="preserve"> cents per mile.</w:t>
      </w:r>
      <w:r w:rsidR="00280657">
        <w:t xml:space="preserve"> </w:t>
      </w:r>
      <w:r w:rsidR="00956CA7" w:rsidRPr="00A0068E">
        <w:t>Receipts for parking and tolls must be retained.</w:t>
      </w:r>
    </w:p>
    <w:p w14:paraId="18D17348" w14:textId="77777777" w:rsidR="006A43A6" w:rsidRPr="006A43A6" w:rsidRDefault="00956CA7" w:rsidP="00B74814">
      <w:pPr>
        <w:pStyle w:val="Heading3"/>
      </w:pPr>
      <w:r w:rsidRPr="006A43A6">
        <w:t>Mailings</w:t>
      </w:r>
    </w:p>
    <w:p w14:paraId="3435AD24" w14:textId="21F39615" w:rsidR="00956CA7" w:rsidRPr="0040257A" w:rsidRDefault="00956CA7" w:rsidP="00B74814">
      <w:pPr>
        <w:ind w:left="720"/>
      </w:pPr>
      <w:r w:rsidRPr="0040257A">
        <w:t>Receipts for postage and other materials and services associated with photocopying, printing</w:t>
      </w:r>
      <w:r w:rsidR="002F73CE">
        <w:t>,</w:t>
      </w:r>
      <w:r w:rsidRPr="0040257A">
        <w:t xml:space="preserve"> and distribution of materials.</w:t>
      </w:r>
      <w:r w:rsidR="00280657">
        <w:t xml:space="preserve"> </w:t>
      </w:r>
      <w:r w:rsidRPr="0040257A">
        <w:t xml:space="preserve">Cost allocation based upon </w:t>
      </w:r>
      <w:proofErr w:type="gramStart"/>
      <w:r w:rsidRPr="0040257A">
        <w:t>agency</w:t>
      </w:r>
      <w:proofErr w:type="gramEnd"/>
      <w:r w:rsidRPr="0040257A">
        <w:t xml:space="preserve"> budget may be acceptable.</w:t>
      </w:r>
      <w:r w:rsidR="00280657">
        <w:t xml:space="preserve"> </w:t>
      </w:r>
      <w:r w:rsidRPr="0040257A">
        <w:t xml:space="preserve">Please review with </w:t>
      </w:r>
      <w:r w:rsidR="00B8547B">
        <w:t xml:space="preserve">the </w:t>
      </w:r>
      <w:r w:rsidR="00B7308F">
        <w:t>NJDOE</w:t>
      </w:r>
      <w:r w:rsidRPr="0040257A">
        <w:t xml:space="preserve"> </w:t>
      </w:r>
      <w:r w:rsidR="007A061C">
        <w:t>Program Manager</w:t>
      </w:r>
      <w:r w:rsidRPr="0040257A">
        <w:t>.</w:t>
      </w:r>
    </w:p>
    <w:p w14:paraId="3AE8DBC2" w14:textId="77777777" w:rsidR="006A43A6" w:rsidRPr="006A43A6" w:rsidRDefault="00956CA7" w:rsidP="00B74814">
      <w:pPr>
        <w:pStyle w:val="Heading3"/>
      </w:pPr>
      <w:r w:rsidRPr="006A43A6">
        <w:t>Training</w:t>
      </w:r>
    </w:p>
    <w:p w14:paraId="0A400171" w14:textId="3D8F3B75" w:rsidR="00956CA7" w:rsidRPr="0040257A" w:rsidRDefault="001E077C" w:rsidP="00B74814">
      <w:pPr>
        <w:ind w:left="720"/>
      </w:pPr>
      <w:r>
        <w:t>R</w:t>
      </w:r>
      <w:r w:rsidR="00956CA7" w:rsidRPr="0040257A">
        <w:t xml:space="preserve">eceipts for payment </w:t>
      </w:r>
      <w:proofErr w:type="gramStart"/>
      <w:r w:rsidR="00956CA7" w:rsidRPr="0040257A">
        <w:t>of</w:t>
      </w:r>
      <w:proofErr w:type="gramEnd"/>
      <w:r w:rsidR="00956CA7" w:rsidRPr="0040257A">
        <w:t xml:space="preserve"> training providers, course materials, venue, proof of attendance</w:t>
      </w:r>
      <w:r w:rsidR="00B8547B">
        <w:t>,</w:t>
      </w:r>
      <w:r w:rsidR="00956CA7" w:rsidRPr="0040257A">
        <w:t xml:space="preserve"> and copies of any certificates awarded.</w:t>
      </w:r>
    </w:p>
    <w:p w14:paraId="70BC6876" w14:textId="77777777" w:rsidR="006A43A6" w:rsidRPr="006A43A6" w:rsidRDefault="00956CA7" w:rsidP="00B74814">
      <w:pPr>
        <w:pStyle w:val="Heading3"/>
      </w:pPr>
      <w:r w:rsidRPr="006A43A6">
        <w:t>Other costs</w:t>
      </w:r>
    </w:p>
    <w:p w14:paraId="7F0B2AE3" w14:textId="7FE22CA1" w:rsidR="00956CA7" w:rsidRDefault="001E077C" w:rsidP="00B74814">
      <w:pPr>
        <w:ind w:left="720"/>
      </w:pPr>
      <w:r>
        <w:t>R</w:t>
      </w:r>
      <w:r w:rsidR="00956CA7" w:rsidRPr="0040257A">
        <w:t>eceipts, invoices</w:t>
      </w:r>
      <w:r w:rsidR="00B8547B">
        <w:t>,</w:t>
      </w:r>
      <w:r w:rsidR="00956CA7" w:rsidRPr="0040257A">
        <w:t xml:space="preserve"> and </w:t>
      </w:r>
      <w:r w:rsidR="00517A6C">
        <w:t>purchase</w:t>
      </w:r>
      <w:r w:rsidR="00956CA7" w:rsidRPr="0040257A">
        <w:t xml:space="preserve"> orders with </w:t>
      </w:r>
      <w:r w:rsidR="009E698A" w:rsidRPr="0040257A">
        <w:t>enough</w:t>
      </w:r>
      <w:r w:rsidR="00956CA7" w:rsidRPr="0040257A">
        <w:t xml:space="preserve"> detail to determine that the expenditure is an eligible cost under the </w:t>
      </w:r>
      <w:r w:rsidR="00D33CDF" w:rsidRPr="00D33CDF">
        <w:t>grant program.</w:t>
      </w:r>
    </w:p>
    <w:p w14:paraId="7A63DB6F" w14:textId="5C4332EC" w:rsidR="0013614C" w:rsidRPr="00015C29" w:rsidRDefault="00015C29" w:rsidP="00B74814">
      <w:pPr>
        <w:pStyle w:val="Heading2"/>
      </w:pPr>
      <w:bookmarkStart w:id="43" w:name="_Toc146700476"/>
      <w:r>
        <w:t>III.8</w:t>
      </w:r>
      <w:r>
        <w:tab/>
      </w:r>
      <w:r w:rsidR="0013614C" w:rsidRPr="00015C29">
        <w:t>Grant Amendments</w:t>
      </w:r>
      <w:bookmarkEnd w:id="43"/>
    </w:p>
    <w:p w14:paraId="066C0DBF" w14:textId="10C046A2" w:rsidR="00515BCC" w:rsidRPr="0013614C" w:rsidRDefault="00515BCC" w:rsidP="00B74814">
      <w:pPr>
        <w:ind w:left="720"/>
      </w:pPr>
      <w:r>
        <w:t xml:space="preserve">All requests for amendments must be submitted at a minimum of 90 days </w:t>
      </w:r>
      <w:r w:rsidR="00B8547B">
        <w:t>before</w:t>
      </w:r>
      <w:r>
        <w:t xml:space="preserve"> the end date of the grant agreement via the EWEG system.</w:t>
      </w:r>
    </w:p>
    <w:p w14:paraId="36976ED4" w14:textId="2CBDDC6C" w:rsidR="00386989" w:rsidRDefault="0008077B" w:rsidP="00B74814">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w:t>
      </w:r>
      <w:r w:rsidR="00015C29">
        <w:rPr>
          <w:rFonts w:cs="Calibri"/>
          <w:szCs w:val="22"/>
        </w:rPr>
        <w:t xml:space="preserve"> on the</w:t>
      </w:r>
      <w:hyperlink r:id="rId39" w:history="1">
        <w:r w:rsidR="003B46F2" w:rsidRPr="00015C29">
          <w:rPr>
            <w:rStyle w:val="Hyperlink"/>
            <w:rFonts w:cs="Calibri"/>
            <w:szCs w:val="22"/>
          </w:rPr>
          <w:t xml:space="preserve"> </w:t>
        </w:r>
        <w:r w:rsidR="00015C29" w:rsidRPr="00015C29">
          <w:rPr>
            <w:rStyle w:val="Hyperlink"/>
            <w:rFonts w:cs="Calibri"/>
            <w:szCs w:val="22"/>
          </w:rPr>
          <w:t>Grant Management: Payments</w:t>
        </w:r>
      </w:hyperlink>
      <w:r w:rsidR="00015C29" w:rsidRPr="00015C29">
        <w:rPr>
          <w:rFonts w:cs="Calibri"/>
          <w:szCs w:val="22"/>
        </w:rPr>
        <w:t xml:space="preserve"> </w:t>
      </w:r>
      <w:proofErr w:type="gramStart"/>
      <w:r w:rsidR="00015C29" w:rsidRPr="00015C29">
        <w:rPr>
          <w:rFonts w:cs="Calibri"/>
          <w:szCs w:val="22"/>
        </w:rPr>
        <w:t xml:space="preserve">webpage </w:t>
      </w:r>
      <w:r w:rsidR="003B46F2" w:rsidRPr="002824DA">
        <w:rPr>
          <w:rFonts w:cs="Calibri"/>
          <w:szCs w:val="22"/>
        </w:rPr>
        <w:t>.</w:t>
      </w:r>
      <w:proofErr w:type="gramEnd"/>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r w:rsidR="0073335A" w:rsidRPr="00015C29">
        <w:rPr>
          <w:rFonts w:asciiTheme="minorHAnsi" w:eastAsia="SimSun" w:hAnsiTheme="minorHAnsi" w:cstheme="minorHAnsi"/>
          <w:szCs w:val="22"/>
        </w:rPr>
        <w:t xml:space="preserve">the </w:t>
      </w:r>
      <w:r w:rsidR="002506F9" w:rsidRPr="00015C29">
        <w:rPr>
          <w:rFonts w:asciiTheme="minorHAnsi" w:eastAsia="SimSun" w:hAnsiTheme="minorHAnsi" w:cstheme="minorHAnsi"/>
          <w:szCs w:val="22"/>
        </w:rPr>
        <w:t>Discretionary Grants Manual</w:t>
      </w:r>
      <w:r w:rsidR="00015C29">
        <w:rPr>
          <w:rFonts w:asciiTheme="minorHAnsi" w:eastAsia="SimSun" w:hAnsiTheme="minorHAnsi" w:cstheme="minorHAnsi"/>
          <w:szCs w:val="22"/>
        </w:rPr>
        <w:t xml:space="preserve">, found on the </w:t>
      </w:r>
      <w:hyperlink r:id="rId40" w:history="1">
        <w:r w:rsidR="00015C29" w:rsidRPr="00015C29">
          <w:rPr>
            <w:rStyle w:val="Hyperlink"/>
            <w:rFonts w:asciiTheme="minorHAnsi" w:eastAsia="SimSun" w:hAnsiTheme="minorHAnsi" w:cstheme="minorHAnsi"/>
            <w:szCs w:val="22"/>
          </w:rPr>
          <w:t xml:space="preserve">Discretionary Grant Applications </w:t>
        </w:r>
      </w:hyperlink>
      <w:r w:rsidR="00015C29">
        <w:rPr>
          <w:rFonts w:asciiTheme="minorHAnsi" w:eastAsia="SimSun" w:hAnsiTheme="minorHAnsi" w:cstheme="minorHAnsi"/>
          <w:szCs w:val="22"/>
        </w:rPr>
        <w:t>page</w:t>
      </w:r>
      <w:r w:rsidR="00386989">
        <w:t xml:space="preserve">. </w:t>
      </w:r>
      <w:r w:rsidR="00AE0D26">
        <w:t>Use the</w:t>
      </w:r>
      <w:r w:rsidR="00AE0D26" w:rsidRPr="00621686">
        <w:rPr>
          <w:color w:val="3366FF"/>
        </w:rPr>
        <w:t xml:space="preserve"> </w:t>
      </w:r>
      <w:hyperlink r:id="rId41"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2" w:history="1">
        <w:r w:rsidR="00AE0D26" w:rsidRPr="00621686">
          <w:rPr>
            <w:color w:val="0000FF"/>
            <w:u w:val="single"/>
          </w:rPr>
          <w:t>Uniform Minimum Chart of Accounts</w:t>
        </w:r>
      </w:hyperlink>
      <w:r w:rsidR="00AE0D26" w:rsidRPr="00171B21">
        <w:t xml:space="preserve"> </w:t>
      </w:r>
      <w:bookmarkStart w:id="44" w:name="_Hlk130977510"/>
      <w:r w:rsidR="00AE0D26" w:rsidRPr="00171B21">
        <w:t>to locate the appropriate budget costs codes.</w:t>
      </w:r>
    </w:p>
    <w:bookmarkEnd w:id="44"/>
    <w:p w14:paraId="44D5AD87" w14:textId="77777777" w:rsidR="00280776" w:rsidRPr="00515BCC" w:rsidRDefault="00280776" w:rsidP="00B74814">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B74814">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B74814">
      <w:pPr>
        <w:pStyle w:val="ListParagraph"/>
        <w:numPr>
          <w:ilvl w:val="0"/>
          <w:numId w:val="3"/>
        </w:numPr>
        <w:spacing w:after="120"/>
        <w:ind w:left="1440"/>
        <w:contextualSpacing w:val="0"/>
        <w:rPr>
          <w:rFonts w:ascii="Wingdings" w:hAnsi="Wingdings" w:cs="Calibri"/>
          <w:szCs w:val="22"/>
        </w:rPr>
      </w:pPr>
      <w:r w:rsidRPr="00EA1944">
        <w:rPr>
          <w:rFonts w:cs="Calibri"/>
          <w:szCs w:val="22"/>
        </w:rPr>
        <w:lastRenderedPageBreak/>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B74814">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B74814">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27DCA0DA" w14:textId="77777777" w:rsidR="00015C29" w:rsidRPr="00015C29" w:rsidRDefault="00280776" w:rsidP="00B74814">
      <w:pPr>
        <w:pStyle w:val="ListParagraph"/>
        <w:numPr>
          <w:ilvl w:val="0"/>
          <w:numId w:val="3"/>
        </w:numPr>
        <w:spacing w:after="120"/>
        <w:ind w:left="1440"/>
        <w:contextualSpacing w:val="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2CF7574B" w:rsidR="00280776" w:rsidRPr="00015C29" w:rsidRDefault="00280776" w:rsidP="00B74814">
      <w:pPr>
        <w:pStyle w:val="ListParagraph"/>
        <w:numPr>
          <w:ilvl w:val="0"/>
          <w:numId w:val="3"/>
        </w:numPr>
        <w:spacing w:after="120"/>
        <w:ind w:left="1440"/>
        <w:rPr>
          <w:rFonts w:ascii="Wingdings" w:hAnsi="Wingdings" w:cs="Calibri"/>
          <w:szCs w:val="22"/>
        </w:rPr>
      </w:pPr>
      <w:r w:rsidRPr="00015C29">
        <w:rPr>
          <w:rFonts w:cs="Calibri"/>
          <w:szCs w:val="22"/>
        </w:rPr>
        <w:t>Changes to Indirect Costs</w:t>
      </w:r>
      <w:r w:rsidR="00FB645B" w:rsidRPr="00015C29">
        <w:rPr>
          <w:rFonts w:cs="Calibri"/>
          <w:szCs w:val="22"/>
        </w:rPr>
        <w:t>.</w:t>
      </w:r>
    </w:p>
    <w:p w14:paraId="6E85F093" w14:textId="6511546F" w:rsidR="00280776" w:rsidRPr="00515BCC" w:rsidRDefault="00015C29" w:rsidP="00541AC0">
      <w:pPr>
        <w:pStyle w:val="important"/>
        <w:ind w:left="1080"/>
        <w:rPr>
          <w:b/>
          <w:bCs/>
        </w:rPr>
      </w:pPr>
      <w:r w:rsidRPr="00515BCC">
        <w:rPr>
          <w:b/>
          <w:bCs/>
        </w:rPr>
        <w:t>Important Note</w:t>
      </w:r>
      <w:r w:rsidRPr="00515BCC">
        <w:t xml:space="preserve">: </w:t>
      </w:r>
      <w:r w:rsidR="007F7632">
        <w:t>If the grantee has a subgrantee,</w:t>
      </w:r>
      <w:r w:rsidR="00280776" w:rsidRPr="00515BCC">
        <w:t xml:space="preserve"> </w:t>
      </w:r>
      <w:r w:rsidR="008B3B99">
        <w:t>t</w:t>
      </w:r>
      <w:r w:rsidR="00280776" w:rsidRPr="00515BCC">
        <w:t>he subgrantee is subject to the same terms and conditions as the grantee</w:t>
      </w:r>
      <w:r w:rsidR="00ED11DC">
        <w:t>. The subgrantee</w:t>
      </w:r>
      <w:r w:rsidR="00280776" w:rsidRPr="00515BCC">
        <w:t xml:space="preserve"> is responsible to </w:t>
      </w:r>
      <w:r w:rsidR="00173CF5">
        <w:t xml:space="preserve">the grantee </w:t>
      </w:r>
      <w:r w:rsidR="00280776" w:rsidRPr="00515BCC">
        <w:t xml:space="preserve">for the </w:t>
      </w:r>
      <w:r w:rsidR="00517A6C">
        <w:t>agreed-upon</w:t>
      </w:r>
      <w:r w:rsidR="00280776" w:rsidRPr="00515BCC">
        <w:t xml:space="preserve"> scope of work (approved goals, objectives</w:t>
      </w:r>
      <w:r w:rsidR="00517A6C">
        <w:t>,</w:t>
      </w:r>
      <w:r w:rsidR="00280776" w:rsidRPr="00515BCC">
        <w:t xml:space="preserve"> and activities) and the expenditure of subgrant funds. Any changes (program or fiscal) requested by a subgrantee must be reviewed by the grantee. </w:t>
      </w:r>
      <w:r w:rsidR="005F7DFB">
        <w:t>The</w:t>
      </w:r>
      <w:r w:rsidR="00280776" w:rsidRPr="00515BCC">
        <w:t xml:space="preserve"> NJDOE </w:t>
      </w:r>
      <w:r w:rsidR="00361C7B">
        <w:t xml:space="preserve">requires sub-grantee amendment </w:t>
      </w:r>
      <w:r w:rsidR="00280776" w:rsidRPr="00515BCC">
        <w:t xml:space="preserve">approval </w:t>
      </w:r>
      <w:r w:rsidR="00342B29">
        <w:t xml:space="preserve">for </w:t>
      </w:r>
      <w:r w:rsidR="00280776" w:rsidRPr="00515BCC">
        <w:t>changes</w:t>
      </w:r>
      <w:r w:rsidR="00342B29">
        <w:t xml:space="preserve"> </w:t>
      </w:r>
      <w:r w:rsidR="00643A68">
        <w:t xml:space="preserve">the grantee </w:t>
      </w:r>
      <w:r w:rsidR="00280776" w:rsidRPr="00515BCC">
        <w:t>support</w:t>
      </w:r>
      <w:r w:rsidR="00C264D3">
        <w:t>s</w:t>
      </w:r>
      <w:r w:rsidR="00342B29">
        <w:t>.</w:t>
      </w:r>
      <w:r w:rsidR="00280657">
        <w:t xml:space="preserve"> </w:t>
      </w:r>
      <w:r w:rsidR="00342B29">
        <w:t xml:space="preserve">Grantees are to </w:t>
      </w:r>
      <w:r w:rsidR="00280776" w:rsidRPr="00515BCC">
        <w:t xml:space="preserve">forward </w:t>
      </w:r>
      <w:r w:rsidR="006A02E8">
        <w:t xml:space="preserve">the requested changes </w:t>
      </w:r>
      <w:r w:rsidR="00280776" w:rsidRPr="00515BCC">
        <w:t xml:space="preserve">to the NJDOE Program Office for review. </w:t>
      </w:r>
      <w:r w:rsidR="009F0C49">
        <w:t>Grantees</w:t>
      </w:r>
      <w:r w:rsidR="00280776" w:rsidRPr="00515BCC">
        <w:t xml:space="preserve"> do not have the authority to approve any changes in their project activities </w:t>
      </w:r>
      <w:r w:rsidR="00564922">
        <w:t>or</w:t>
      </w:r>
      <w:r w:rsidR="00280776" w:rsidRPr="00515BCC">
        <w:t xml:space="preserve"> any budget variances </w:t>
      </w:r>
      <w:r w:rsidR="00726E3D">
        <w:t>without</w:t>
      </w:r>
      <w:r w:rsidR="00280776" w:rsidRPr="00515BCC">
        <w:t xml:space="preserve"> prior approval by the NJDOE.</w:t>
      </w:r>
    </w:p>
    <w:p w14:paraId="4EAB0AAB" w14:textId="46040DE0" w:rsidR="00A10E97" w:rsidRPr="00230089" w:rsidRDefault="00230089" w:rsidP="00541AC0">
      <w:pPr>
        <w:pStyle w:val="Heading2"/>
      </w:pPr>
      <w:bookmarkStart w:id="45" w:name="_Toc146700477"/>
      <w:r w:rsidRPr="00230089">
        <w:t>III.9</w:t>
      </w:r>
      <w:r w:rsidRPr="00230089">
        <w:tab/>
      </w:r>
      <w:r w:rsidR="00956CA7" w:rsidRPr="00230089">
        <w:t>Suspension/Cancellation of Grant/Loan Agreement and/or Reduction in Funding</w:t>
      </w:r>
      <w:bookmarkEnd w:id="45"/>
    </w:p>
    <w:p w14:paraId="1AAFEE17" w14:textId="4C2DD957" w:rsidR="001D07FB" w:rsidRDefault="00956CA7" w:rsidP="00541AC0">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Grant/Loan Agreement provisions.</w:t>
      </w:r>
      <w:r w:rsidR="00280657">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541AC0">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6F5E7056" w:rsidR="00956CA7" w:rsidRPr="00230089" w:rsidRDefault="00230089" w:rsidP="00541AC0">
      <w:pPr>
        <w:pStyle w:val="Heading2"/>
      </w:pPr>
      <w:bookmarkStart w:id="46" w:name="_Toc146700478"/>
      <w:r>
        <w:t>III.10</w:t>
      </w:r>
      <w:r>
        <w:tab/>
      </w:r>
      <w:r w:rsidR="00956CA7" w:rsidRPr="00230089">
        <w:t>Grant Close Out</w:t>
      </w:r>
      <w:bookmarkEnd w:id="46"/>
    </w:p>
    <w:p w14:paraId="08FE4D85" w14:textId="0747A933" w:rsidR="00956CA7" w:rsidRPr="0040257A" w:rsidRDefault="00956CA7" w:rsidP="00541AC0">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42F3DB74" w14:textId="2A1920E3" w:rsidR="00A53B4E" w:rsidRPr="00801EB4" w:rsidRDefault="00230089" w:rsidP="00541AC0">
      <w:pPr>
        <w:pStyle w:val="Heading2"/>
      </w:pPr>
      <w:bookmarkStart w:id="47" w:name="_Toc146700479"/>
      <w:r>
        <w:t>III.11</w:t>
      </w:r>
      <w:r>
        <w:tab/>
      </w:r>
      <w:r w:rsidR="00956CA7" w:rsidRPr="00230089">
        <w:t>Federal Requirements</w:t>
      </w:r>
      <w:bookmarkEnd w:id="47"/>
    </w:p>
    <w:p w14:paraId="6ED548B8" w14:textId="77777777" w:rsidR="00D410F2" w:rsidRPr="008A3BFC" w:rsidRDefault="00D410F2" w:rsidP="00541AC0">
      <w:pPr>
        <w:ind w:left="720"/>
        <w:rPr>
          <w:rFonts w:cs="Calibri"/>
          <w:szCs w:val="22"/>
        </w:rPr>
        <w:sectPr w:rsidR="00D410F2" w:rsidRPr="008A3BFC" w:rsidSect="00D410F2">
          <w:pgSz w:w="12240" w:h="15840" w:code="1"/>
          <w:pgMar w:top="1440" w:right="1080" w:bottom="720" w:left="1080" w:header="720" w:footer="720" w:gutter="0"/>
          <w:cols w:space="720"/>
          <w:formProt w:val="0"/>
          <w:docGrid w:linePitch="360"/>
        </w:sectPr>
      </w:pPr>
      <w:bookmarkStart w:id="48" w:name="_Toc146700480"/>
      <w:r w:rsidRPr="008A3BFC">
        <w:rPr>
          <w:rFonts w:cs="Calibri"/>
          <w:szCs w:val="22"/>
        </w:rPr>
        <w:t>The federal requirement is for grantees to comply with Sections 2221-2225 of ESEA.</w:t>
      </w:r>
    </w:p>
    <w:p w14:paraId="3ED41B0A" w14:textId="2D75B259" w:rsidR="00E2427D" w:rsidRDefault="00230089" w:rsidP="00541AC0">
      <w:pPr>
        <w:pStyle w:val="Heading1"/>
      </w:pPr>
      <w:r w:rsidRPr="00230089">
        <w:lastRenderedPageBreak/>
        <w:t xml:space="preserve">IV. </w:t>
      </w:r>
      <w:r w:rsidR="001016F9" w:rsidRPr="00230089">
        <w:t>Appendices</w:t>
      </w:r>
      <w:bookmarkEnd w:id="48"/>
    </w:p>
    <w:p w14:paraId="4828AF90" w14:textId="092D7670" w:rsidR="005139EB" w:rsidRDefault="005139EB" w:rsidP="00541AC0">
      <w:pPr>
        <w:pStyle w:val="Heading2"/>
      </w:pPr>
      <w:r>
        <w:t>Appendix A- List of Eligibility</w:t>
      </w:r>
    </w:p>
    <w:p w14:paraId="414B40C8" w14:textId="77777777" w:rsidR="00C61D55" w:rsidRDefault="00C61D55" w:rsidP="00C61D55">
      <w:pPr>
        <w:rPr>
          <w:rFonts w:asciiTheme="minorHAnsi" w:hAnsiTheme="minorHAnsi"/>
          <w:szCs w:val="28"/>
          <w:shd w:val="clear" w:color="auto" w:fill="EDEDED" w:themeFill="accent3" w:themeFillTint="33"/>
          <w:lang w:eastAsia="ja-JP"/>
        </w:rPr>
      </w:pPr>
      <w:r w:rsidRPr="00541AC0">
        <w:rPr>
          <w:rFonts w:asciiTheme="minorHAnsi" w:hAnsiTheme="minorHAnsi"/>
          <w:szCs w:val="28"/>
          <w:lang w:eastAsia="ja-JP"/>
        </w:rPr>
        <w:t>Through this $5 million grant program, the New Jersey Department of Education (NJDOE) will support up to 50 Local Education Agencies (LEAs) by funding up to 50% of the cost of newly adopted high-quality instructional materials (HQIM) and up to 100% of the cost of initial professional development required to implement those materials effectively. Maximum award size is determined by the following district enrollment data</w:t>
      </w:r>
      <w:r>
        <w:rPr>
          <w:rFonts w:asciiTheme="minorHAnsi" w:hAnsiTheme="minorHAnsi"/>
          <w:szCs w:val="28"/>
          <w:shd w:val="clear" w:color="auto" w:fill="EDEDED" w:themeFill="accent3" w:themeFillTint="33"/>
          <w:lang w:eastAsia="ja-JP"/>
        </w:rPr>
        <w:t>:</w:t>
      </w:r>
    </w:p>
    <w:tbl>
      <w:tblPr>
        <w:tblStyle w:val="TableGrid"/>
        <w:tblW w:w="10258" w:type="dxa"/>
        <w:tblLook w:val="04A0" w:firstRow="1" w:lastRow="0" w:firstColumn="1" w:lastColumn="0" w:noHBand="0" w:noVBand="1"/>
      </w:tblPr>
      <w:tblGrid>
        <w:gridCol w:w="5129"/>
        <w:gridCol w:w="5129"/>
      </w:tblGrid>
      <w:tr w:rsidR="00C61D55" w:rsidRPr="00A704FA" w14:paraId="559EEF3D" w14:textId="77777777" w:rsidTr="00F75450">
        <w:trPr>
          <w:trHeight w:val="328"/>
        </w:trPr>
        <w:tc>
          <w:tcPr>
            <w:tcW w:w="5129" w:type="dxa"/>
          </w:tcPr>
          <w:p w14:paraId="7F0103A8" w14:textId="77777777" w:rsidR="00C61D55" w:rsidRPr="00A704FA" w:rsidRDefault="00C61D55" w:rsidP="00541AC0">
            <w:pPr>
              <w:spacing w:before="0" w:after="0"/>
              <w:rPr>
                <w:rFonts w:asciiTheme="minorHAnsi" w:hAnsiTheme="minorHAnsi"/>
                <w:b/>
                <w:bCs/>
                <w:sz w:val="22"/>
                <w:szCs w:val="22"/>
                <w:shd w:val="clear" w:color="auto" w:fill="EDEDED" w:themeFill="accent3" w:themeFillTint="33"/>
              </w:rPr>
            </w:pPr>
            <w:r w:rsidRPr="00A704FA">
              <w:rPr>
                <w:rFonts w:asciiTheme="minorHAnsi" w:hAnsiTheme="minorHAnsi"/>
                <w:b/>
                <w:bCs/>
                <w:sz w:val="22"/>
                <w:szCs w:val="22"/>
                <w:shd w:val="clear" w:color="auto" w:fill="EDEDED" w:themeFill="accent3" w:themeFillTint="33"/>
              </w:rPr>
              <w:t>District Enrollment</w:t>
            </w:r>
          </w:p>
        </w:tc>
        <w:tc>
          <w:tcPr>
            <w:tcW w:w="5129" w:type="dxa"/>
          </w:tcPr>
          <w:p w14:paraId="64F63D6A" w14:textId="77777777" w:rsidR="00C61D55" w:rsidRPr="00A704FA" w:rsidRDefault="00C61D55" w:rsidP="00541AC0">
            <w:pPr>
              <w:spacing w:before="0" w:after="0"/>
              <w:rPr>
                <w:rFonts w:asciiTheme="minorHAnsi" w:hAnsiTheme="minorHAnsi"/>
                <w:b/>
                <w:bCs/>
                <w:sz w:val="22"/>
                <w:szCs w:val="22"/>
                <w:shd w:val="clear" w:color="auto" w:fill="EDEDED" w:themeFill="accent3" w:themeFillTint="33"/>
              </w:rPr>
            </w:pPr>
            <w:r w:rsidRPr="00A704FA">
              <w:rPr>
                <w:rFonts w:asciiTheme="minorHAnsi" w:hAnsiTheme="minorHAnsi"/>
                <w:b/>
                <w:bCs/>
                <w:sz w:val="22"/>
                <w:szCs w:val="22"/>
                <w:shd w:val="clear" w:color="auto" w:fill="EDEDED" w:themeFill="accent3" w:themeFillTint="33"/>
              </w:rPr>
              <w:t>Max Award</w:t>
            </w:r>
          </w:p>
        </w:tc>
      </w:tr>
      <w:tr w:rsidR="00C61D55" w:rsidRPr="00A704FA" w14:paraId="0D29991B" w14:textId="77777777" w:rsidTr="00F75450">
        <w:trPr>
          <w:trHeight w:val="328"/>
        </w:trPr>
        <w:tc>
          <w:tcPr>
            <w:tcW w:w="5129" w:type="dxa"/>
          </w:tcPr>
          <w:p w14:paraId="4D4CC7EF"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0</w:t>
            </w:r>
            <w:r w:rsidRPr="00A704FA">
              <w:rPr>
                <w:sz w:val="22"/>
                <w:szCs w:val="22"/>
              </w:rPr>
              <w:t>-3,499</w:t>
            </w:r>
          </w:p>
        </w:tc>
        <w:tc>
          <w:tcPr>
            <w:tcW w:w="5129" w:type="dxa"/>
          </w:tcPr>
          <w:p w14:paraId="159EEE53"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$100,000</w:t>
            </w:r>
          </w:p>
        </w:tc>
      </w:tr>
      <w:tr w:rsidR="00C61D55" w:rsidRPr="00A704FA" w14:paraId="2C9FD254" w14:textId="77777777" w:rsidTr="00F75450">
        <w:trPr>
          <w:trHeight w:val="328"/>
        </w:trPr>
        <w:tc>
          <w:tcPr>
            <w:tcW w:w="5129" w:type="dxa"/>
          </w:tcPr>
          <w:p w14:paraId="0FE36812"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3</w:t>
            </w:r>
            <w:r w:rsidRPr="00A704FA">
              <w:rPr>
                <w:sz w:val="22"/>
                <w:szCs w:val="22"/>
                <w:shd w:val="clear" w:color="auto" w:fill="EDEDED" w:themeFill="accent3" w:themeFillTint="33"/>
              </w:rPr>
              <w:t>,500-6,999</w:t>
            </w:r>
          </w:p>
        </w:tc>
        <w:tc>
          <w:tcPr>
            <w:tcW w:w="5129" w:type="dxa"/>
          </w:tcPr>
          <w:p w14:paraId="221C240D"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$200,000</w:t>
            </w:r>
          </w:p>
        </w:tc>
      </w:tr>
      <w:tr w:rsidR="00C61D55" w:rsidRPr="00A704FA" w14:paraId="00C997E4" w14:textId="77777777" w:rsidTr="00F75450">
        <w:trPr>
          <w:trHeight w:val="328"/>
        </w:trPr>
        <w:tc>
          <w:tcPr>
            <w:tcW w:w="5129" w:type="dxa"/>
          </w:tcPr>
          <w:p w14:paraId="0A549E8F"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7,000+</w:t>
            </w:r>
          </w:p>
        </w:tc>
        <w:tc>
          <w:tcPr>
            <w:tcW w:w="5129" w:type="dxa"/>
          </w:tcPr>
          <w:p w14:paraId="6B5396B5" w14:textId="77777777" w:rsidR="00C61D55" w:rsidRPr="00A704FA" w:rsidRDefault="00C61D55" w:rsidP="00541AC0">
            <w:pPr>
              <w:spacing w:before="0" w:after="0"/>
              <w:rPr>
                <w:rFonts w:asciiTheme="minorHAnsi" w:hAnsiTheme="minorHAnsi"/>
                <w:sz w:val="22"/>
                <w:szCs w:val="22"/>
                <w:shd w:val="clear" w:color="auto" w:fill="EDEDED" w:themeFill="accent3" w:themeFillTint="33"/>
              </w:rPr>
            </w:pPr>
            <w:r w:rsidRPr="00A704FA">
              <w:rPr>
                <w:rFonts w:asciiTheme="minorHAnsi" w:hAnsiTheme="minorHAnsi"/>
                <w:sz w:val="22"/>
                <w:szCs w:val="22"/>
                <w:shd w:val="clear" w:color="auto" w:fill="EDEDED" w:themeFill="accent3" w:themeFillTint="33"/>
              </w:rPr>
              <w:t>$400,000</w:t>
            </w:r>
          </w:p>
        </w:tc>
      </w:tr>
    </w:tbl>
    <w:p w14:paraId="1EDA6A28" w14:textId="51A5F4CF" w:rsidR="005139EB" w:rsidRPr="005139EB" w:rsidRDefault="007B5F58" w:rsidP="00541AC0">
      <w:pPr>
        <w:spacing w:before="240"/>
      </w:pPr>
      <w:r>
        <w:t xml:space="preserve">This list was created utilizing the 2024-2025 data and represents LEAs who have 40% or more free and reduced lunch and service students in K-12. </w:t>
      </w:r>
    </w:p>
    <w:tbl>
      <w:tblPr>
        <w:tblW w:w="10322" w:type="dxa"/>
        <w:tblLook w:val="04A0" w:firstRow="1" w:lastRow="0" w:firstColumn="1" w:lastColumn="0" w:noHBand="0" w:noVBand="1"/>
      </w:tblPr>
      <w:tblGrid>
        <w:gridCol w:w="900"/>
        <w:gridCol w:w="1114"/>
        <w:gridCol w:w="874"/>
        <w:gridCol w:w="6202"/>
        <w:gridCol w:w="1232"/>
      </w:tblGrid>
      <w:tr w:rsidR="005139EB" w:rsidRPr="00CE00D5" w14:paraId="78579200" w14:textId="77777777" w:rsidTr="00541AC0">
        <w:trPr>
          <w:trHeight w:val="290"/>
          <w:tblHeader/>
        </w:trPr>
        <w:tc>
          <w:tcPr>
            <w:tcW w:w="900" w:type="dxa"/>
            <w:tcBorders>
              <w:top w:val="nil"/>
              <w:left w:val="nil"/>
              <w:bottom w:val="nil"/>
              <w:right w:val="nil"/>
            </w:tcBorders>
            <w:noWrap/>
            <w:vAlign w:val="bottom"/>
            <w:hideMark/>
          </w:tcPr>
          <w:p w14:paraId="4768ED89" w14:textId="77777777" w:rsidR="005139EB" w:rsidRPr="00CE00D5" w:rsidRDefault="005139EB" w:rsidP="005139EB">
            <w:pPr>
              <w:spacing w:after="0"/>
              <w:rPr>
                <w:rFonts w:asciiTheme="minorHAnsi" w:hAnsiTheme="minorHAnsi" w:cstheme="minorHAnsi"/>
                <w:b/>
                <w:bCs/>
                <w:szCs w:val="22"/>
              </w:rPr>
            </w:pPr>
            <w:r w:rsidRPr="00CE00D5">
              <w:rPr>
                <w:rFonts w:asciiTheme="minorHAnsi" w:hAnsiTheme="minorHAnsi" w:cstheme="minorHAnsi"/>
                <w:b/>
                <w:bCs/>
                <w:szCs w:val="22"/>
              </w:rPr>
              <w:t>County Code</w:t>
            </w:r>
          </w:p>
        </w:tc>
        <w:tc>
          <w:tcPr>
            <w:tcW w:w="1114" w:type="dxa"/>
            <w:tcBorders>
              <w:top w:val="nil"/>
              <w:left w:val="nil"/>
              <w:bottom w:val="nil"/>
              <w:right w:val="nil"/>
            </w:tcBorders>
            <w:noWrap/>
            <w:vAlign w:val="bottom"/>
            <w:hideMark/>
          </w:tcPr>
          <w:p w14:paraId="1F6D8181" w14:textId="77777777" w:rsidR="005139EB" w:rsidRPr="00CE00D5" w:rsidRDefault="005139EB" w:rsidP="005139EB">
            <w:pPr>
              <w:spacing w:after="0"/>
              <w:rPr>
                <w:rFonts w:asciiTheme="minorHAnsi" w:hAnsiTheme="minorHAnsi" w:cstheme="minorHAnsi"/>
                <w:b/>
                <w:bCs/>
                <w:szCs w:val="22"/>
              </w:rPr>
            </w:pPr>
            <w:r w:rsidRPr="00CE00D5">
              <w:rPr>
                <w:rFonts w:asciiTheme="minorHAnsi" w:hAnsiTheme="minorHAnsi" w:cstheme="minorHAnsi"/>
                <w:b/>
                <w:bCs/>
                <w:szCs w:val="22"/>
              </w:rPr>
              <w:t>County Name</w:t>
            </w:r>
          </w:p>
        </w:tc>
        <w:tc>
          <w:tcPr>
            <w:tcW w:w="874" w:type="dxa"/>
            <w:tcBorders>
              <w:top w:val="nil"/>
              <w:left w:val="nil"/>
              <w:bottom w:val="nil"/>
              <w:right w:val="nil"/>
            </w:tcBorders>
            <w:noWrap/>
            <w:vAlign w:val="bottom"/>
            <w:hideMark/>
          </w:tcPr>
          <w:p w14:paraId="470DF872" w14:textId="77777777" w:rsidR="005139EB" w:rsidRPr="00CE00D5" w:rsidRDefault="005139EB" w:rsidP="005139EB">
            <w:pPr>
              <w:spacing w:after="0"/>
              <w:rPr>
                <w:rFonts w:asciiTheme="minorHAnsi" w:hAnsiTheme="minorHAnsi" w:cstheme="minorHAnsi"/>
                <w:b/>
                <w:bCs/>
                <w:szCs w:val="22"/>
              </w:rPr>
            </w:pPr>
            <w:r w:rsidRPr="00CE00D5">
              <w:rPr>
                <w:rFonts w:asciiTheme="minorHAnsi" w:hAnsiTheme="minorHAnsi" w:cstheme="minorHAnsi"/>
                <w:b/>
                <w:bCs/>
                <w:szCs w:val="22"/>
              </w:rPr>
              <w:t>District Code</w:t>
            </w:r>
          </w:p>
        </w:tc>
        <w:tc>
          <w:tcPr>
            <w:tcW w:w="6202" w:type="dxa"/>
            <w:tcBorders>
              <w:top w:val="nil"/>
              <w:left w:val="nil"/>
              <w:bottom w:val="nil"/>
              <w:right w:val="nil"/>
            </w:tcBorders>
            <w:noWrap/>
            <w:vAlign w:val="bottom"/>
            <w:hideMark/>
          </w:tcPr>
          <w:p w14:paraId="7E010B4C" w14:textId="77777777" w:rsidR="005139EB" w:rsidRPr="00CE00D5" w:rsidRDefault="005139EB" w:rsidP="005139EB">
            <w:pPr>
              <w:spacing w:after="0"/>
              <w:rPr>
                <w:rFonts w:asciiTheme="minorHAnsi" w:hAnsiTheme="minorHAnsi" w:cstheme="minorHAnsi"/>
                <w:b/>
                <w:bCs/>
                <w:szCs w:val="22"/>
              </w:rPr>
            </w:pPr>
            <w:r w:rsidRPr="00CE00D5">
              <w:rPr>
                <w:rFonts w:asciiTheme="minorHAnsi" w:hAnsiTheme="minorHAnsi" w:cstheme="minorHAnsi"/>
                <w:b/>
                <w:bCs/>
                <w:szCs w:val="22"/>
              </w:rPr>
              <w:t>District Name</w:t>
            </w:r>
          </w:p>
        </w:tc>
        <w:tc>
          <w:tcPr>
            <w:tcW w:w="1232" w:type="dxa"/>
            <w:tcBorders>
              <w:top w:val="nil"/>
              <w:left w:val="nil"/>
              <w:bottom w:val="nil"/>
              <w:right w:val="nil"/>
            </w:tcBorders>
            <w:noWrap/>
            <w:vAlign w:val="bottom"/>
            <w:hideMark/>
          </w:tcPr>
          <w:p w14:paraId="091B534E" w14:textId="23225D0B" w:rsidR="005139EB" w:rsidRPr="00CE00D5" w:rsidRDefault="00CA330C" w:rsidP="005139EB">
            <w:pPr>
              <w:spacing w:after="0"/>
              <w:rPr>
                <w:rFonts w:asciiTheme="minorHAnsi" w:hAnsiTheme="minorHAnsi" w:cstheme="minorHAnsi"/>
                <w:b/>
                <w:bCs/>
                <w:szCs w:val="22"/>
              </w:rPr>
            </w:pPr>
            <w:r>
              <w:rPr>
                <w:rFonts w:asciiTheme="minorHAnsi" w:hAnsiTheme="minorHAnsi" w:cstheme="minorHAnsi"/>
                <w:b/>
                <w:bCs/>
                <w:szCs w:val="22"/>
              </w:rPr>
              <w:t>Max Award</w:t>
            </w:r>
          </w:p>
        </w:tc>
      </w:tr>
      <w:tr w:rsidR="005139EB" w:rsidRPr="00CE00D5" w14:paraId="7CD207C6" w14:textId="77777777" w:rsidTr="00541AC0">
        <w:trPr>
          <w:trHeight w:val="250"/>
        </w:trPr>
        <w:tc>
          <w:tcPr>
            <w:tcW w:w="900" w:type="dxa"/>
            <w:tcBorders>
              <w:top w:val="nil"/>
              <w:left w:val="nil"/>
              <w:bottom w:val="nil"/>
              <w:right w:val="nil"/>
            </w:tcBorders>
            <w:noWrap/>
            <w:vAlign w:val="bottom"/>
            <w:hideMark/>
          </w:tcPr>
          <w:p w14:paraId="528912D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6FA3CFD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7A6944D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10</w:t>
            </w:r>
          </w:p>
        </w:tc>
        <w:tc>
          <w:tcPr>
            <w:tcW w:w="6202" w:type="dxa"/>
            <w:tcBorders>
              <w:top w:val="nil"/>
              <w:left w:val="nil"/>
              <w:bottom w:val="nil"/>
              <w:right w:val="nil"/>
            </w:tcBorders>
            <w:noWrap/>
            <w:vAlign w:val="bottom"/>
            <w:hideMark/>
          </w:tcPr>
          <w:p w14:paraId="3383E9D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Absecon Public Schools District</w:t>
            </w:r>
          </w:p>
        </w:tc>
        <w:tc>
          <w:tcPr>
            <w:tcW w:w="1232" w:type="dxa"/>
            <w:tcBorders>
              <w:top w:val="nil"/>
              <w:left w:val="nil"/>
              <w:bottom w:val="nil"/>
              <w:right w:val="nil"/>
            </w:tcBorders>
            <w:noWrap/>
            <w:vAlign w:val="bottom"/>
            <w:hideMark/>
          </w:tcPr>
          <w:p w14:paraId="66AFAEC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0EC1232" w14:textId="77777777" w:rsidTr="00541AC0">
        <w:trPr>
          <w:trHeight w:val="250"/>
        </w:trPr>
        <w:tc>
          <w:tcPr>
            <w:tcW w:w="900" w:type="dxa"/>
            <w:tcBorders>
              <w:top w:val="nil"/>
              <w:left w:val="nil"/>
              <w:bottom w:val="nil"/>
              <w:right w:val="nil"/>
            </w:tcBorders>
            <w:noWrap/>
            <w:vAlign w:val="bottom"/>
            <w:hideMark/>
          </w:tcPr>
          <w:p w14:paraId="2081293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16163D2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6E34E0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110</w:t>
            </w:r>
          </w:p>
        </w:tc>
        <w:tc>
          <w:tcPr>
            <w:tcW w:w="6202" w:type="dxa"/>
            <w:tcBorders>
              <w:top w:val="nil"/>
              <w:left w:val="nil"/>
              <w:bottom w:val="nil"/>
              <w:right w:val="nil"/>
            </w:tcBorders>
            <w:noWrap/>
            <w:vAlign w:val="bottom"/>
            <w:hideMark/>
          </w:tcPr>
          <w:p w14:paraId="7DA0037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 City School District</w:t>
            </w:r>
          </w:p>
        </w:tc>
        <w:tc>
          <w:tcPr>
            <w:tcW w:w="1232" w:type="dxa"/>
            <w:tcBorders>
              <w:top w:val="nil"/>
              <w:left w:val="nil"/>
              <w:bottom w:val="nil"/>
              <w:right w:val="nil"/>
            </w:tcBorders>
            <w:noWrap/>
            <w:vAlign w:val="bottom"/>
            <w:hideMark/>
          </w:tcPr>
          <w:p w14:paraId="7EB0D51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5433A551" w14:textId="77777777" w:rsidTr="00541AC0">
        <w:trPr>
          <w:trHeight w:val="250"/>
        </w:trPr>
        <w:tc>
          <w:tcPr>
            <w:tcW w:w="900" w:type="dxa"/>
            <w:tcBorders>
              <w:top w:val="nil"/>
              <w:left w:val="nil"/>
              <w:bottom w:val="nil"/>
              <w:right w:val="nil"/>
            </w:tcBorders>
            <w:noWrap/>
            <w:vAlign w:val="bottom"/>
            <w:hideMark/>
          </w:tcPr>
          <w:p w14:paraId="5B82FA9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4AD3E79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3E6968C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125</w:t>
            </w:r>
          </w:p>
        </w:tc>
        <w:tc>
          <w:tcPr>
            <w:tcW w:w="6202" w:type="dxa"/>
            <w:tcBorders>
              <w:top w:val="nil"/>
              <w:left w:val="nil"/>
              <w:bottom w:val="nil"/>
              <w:right w:val="nil"/>
            </w:tcBorders>
            <w:noWrap/>
            <w:vAlign w:val="bottom"/>
            <w:hideMark/>
          </w:tcPr>
          <w:p w14:paraId="6CE6302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 County Special Services School District</w:t>
            </w:r>
          </w:p>
        </w:tc>
        <w:tc>
          <w:tcPr>
            <w:tcW w:w="1232" w:type="dxa"/>
            <w:tcBorders>
              <w:top w:val="nil"/>
              <w:left w:val="nil"/>
              <w:bottom w:val="nil"/>
              <w:right w:val="nil"/>
            </w:tcBorders>
            <w:noWrap/>
            <w:vAlign w:val="bottom"/>
            <w:hideMark/>
          </w:tcPr>
          <w:p w14:paraId="55D129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726E916" w14:textId="77777777" w:rsidTr="00541AC0">
        <w:trPr>
          <w:trHeight w:val="250"/>
        </w:trPr>
        <w:tc>
          <w:tcPr>
            <w:tcW w:w="900" w:type="dxa"/>
            <w:tcBorders>
              <w:top w:val="nil"/>
              <w:left w:val="nil"/>
              <w:bottom w:val="nil"/>
              <w:right w:val="nil"/>
            </w:tcBorders>
            <w:noWrap/>
            <w:vAlign w:val="bottom"/>
            <w:hideMark/>
          </w:tcPr>
          <w:p w14:paraId="5C59FCE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0346FF2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55B77CF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120</w:t>
            </w:r>
          </w:p>
        </w:tc>
        <w:tc>
          <w:tcPr>
            <w:tcW w:w="6202" w:type="dxa"/>
            <w:tcBorders>
              <w:top w:val="nil"/>
              <w:left w:val="nil"/>
              <w:bottom w:val="nil"/>
              <w:right w:val="nil"/>
            </w:tcBorders>
            <w:noWrap/>
            <w:vAlign w:val="bottom"/>
            <w:hideMark/>
          </w:tcPr>
          <w:p w14:paraId="7B411A7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 County Vocational School District</w:t>
            </w:r>
          </w:p>
        </w:tc>
        <w:tc>
          <w:tcPr>
            <w:tcW w:w="1232" w:type="dxa"/>
            <w:tcBorders>
              <w:top w:val="nil"/>
              <w:left w:val="nil"/>
              <w:bottom w:val="nil"/>
              <w:right w:val="nil"/>
            </w:tcBorders>
            <w:noWrap/>
            <w:vAlign w:val="bottom"/>
            <w:hideMark/>
          </w:tcPr>
          <w:p w14:paraId="0BA1542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536BF76" w14:textId="77777777" w:rsidTr="00541AC0">
        <w:trPr>
          <w:trHeight w:val="250"/>
        </w:trPr>
        <w:tc>
          <w:tcPr>
            <w:tcW w:w="900" w:type="dxa"/>
            <w:tcBorders>
              <w:top w:val="nil"/>
              <w:left w:val="nil"/>
              <w:bottom w:val="nil"/>
              <w:right w:val="nil"/>
            </w:tcBorders>
            <w:noWrap/>
            <w:vAlign w:val="bottom"/>
            <w:hideMark/>
          </w:tcPr>
          <w:p w14:paraId="3AC8C7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4393052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7A389E3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590</w:t>
            </w:r>
          </w:p>
        </w:tc>
        <w:tc>
          <w:tcPr>
            <w:tcW w:w="6202" w:type="dxa"/>
            <w:tcBorders>
              <w:top w:val="nil"/>
              <w:left w:val="nil"/>
              <w:bottom w:val="nil"/>
              <w:right w:val="nil"/>
            </w:tcBorders>
            <w:noWrap/>
            <w:vAlign w:val="bottom"/>
            <w:hideMark/>
          </w:tcPr>
          <w:p w14:paraId="691BE03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Buena Regional School District</w:t>
            </w:r>
          </w:p>
        </w:tc>
        <w:tc>
          <w:tcPr>
            <w:tcW w:w="1232" w:type="dxa"/>
            <w:tcBorders>
              <w:top w:val="nil"/>
              <w:left w:val="nil"/>
              <w:bottom w:val="nil"/>
              <w:right w:val="nil"/>
            </w:tcBorders>
            <w:noWrap/>
            <w:vAlign w:val="bottom"/>
            <w:hideMark/>
          </w:tcPr>
          <w:p w14:paraId="6D760F5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22C0D28" w14:textId="77777777" w:rsidTr="00541AC0">
        <w:trPr>
          <w:trHeight w:val="250"/>
        </w:trPr>
        <w:tc>
          <w:tcPr>
            <w:tcW w:w="900" w:type="dxa"/>
            <w:tcBorders>
              <w:top w:val="nil"/>
              <w:left w:val="nil"/>
              <w:bottom w:val="nil"/>
              <w:right w:val="nil"/>
            </w:tcBorders>
            <w:noWrap/>
            <w:vAlign w:val="bottom"/>
            <w:hideMark/>
          </w:tcPr>
          <w:p w14:paraId="005C09A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65EC1CB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2E15B34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1300</w:t>
            </w:r>
          </w:p>
        </w:tc>
        <w:tc>
          <w:tcPr>
            <w:tcW w:w="6202" w:type="dxa"/>
            <w:tcBorders>
              <w:top w:val="nil"/>
              <w:left w:val="nil"/>
              <w:bottom w:val="nil"/>
              <w:right w:val="nil"/>
            </w:tcBorders>
            <w:noWrap/>
            <w:vAlign w:val="bottom"/>
            <w:hideMark/>
          </w:tcPr>
          <w:p w14:paraId="118A9DA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Egg Harbor City School District</w:t>
            </w:r>
          </w:p>
        </w:tc>
        <w:tc>
          <w:tcPr>
            <w:tcW w:w="1232" w:type="dxa"/>
            <w:tcBorders>
              <w:top w:val="nil"/>
              <w:left w:val="nil"/>
              <w:bottom w:val="nil"/>
              <w:right w:val="nil"/>
            </w:tcBorders>
            <w:noWrap/>
            <w:vAlign w:val="bottom"/>
            <w:hideMark/>
          </w:tcPr>
          <w:p w14:paraId="0DCDFB3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2462B6C" w14:textId="77777777" w:rsidTr="00541AC0">
        <w:trPr>
          <w:trHeight w:val="250"/>
        </w:trPr>
        <w:tc>
          <w:tcPr>
            <w:tcW w:w="900" w:type="dxa"/>
            <w:tcBorders>
              <w:top w:val="nil"/>
              <w:left w:val="nil"/>
              <w:bottom w:val="nil"/>
              <w:right w:val="nil"/>
            </w:tcBorders>
            <w:noWrap/>
            <w:vAlign w:val="bottom"/>
            <w:hideMark/>
          </w:tcPr>
          <w:p w14:paraId="5F0181A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57D7165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7180F6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1310</w:t>
            </w:r>
          </w:p>
        </w:tc>
        <w:tc>
          <w:tcPr>
            <w:tcW w:w="6202" w:type="dxa"/>
            <w:tcBorders>
              <w:top w:val="nil"/>
              <w:left w:val="nil"/>
              <w:bottom w:val="nil"/>
              <w:right w:val="nil"/>
            </w:tcBorders>
            <w:noWrap/>
            <w:vAlign w:val="bottom"/>
            <w:hideMark/>
          </w:tcPr>
          <w:p w14:paraId="7B7A7FD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Egg Harbor Township School District</w:t>
            </w:r>
          </w:p>
        </w:tc>
        <w:tc>
          <w:tcPr>
            <w:tcW w:w="1232" w:type="dxa"/>
            <w:tcBorders>
              <w:top w:val="nil"/>
              <w:left w:val="nil"/>
              <w:bottom w:val="nil"/>
              <w:right w:val="nil"/>
            </w:tcBorders>
            <w:noWrap/>
            <w:vAlign w:val="bottom"/>
            <w:hideMark/>
          </w:tcPr>
          <w:p w14:paraId="25888AE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056E06B5" w14:textId="77777777" w:rsidTr="00541AC0">
        <w:trPr>
          <w:trHeight w:val="250"/>
        </w:trPr>
        <w:tc>
          <w:tcPr>
            <w:tcW w:w="900" w:type="dxa"/>
            <w:tcBorders>
              <w:top w:val="nil"/>
              <w:left w:val="nil"/>
              <w:bottom w:val="nil"/>
              <w:right w:val="nil"/>
            </w:tcBorders>
            <w:noWrap/>
            <w:vAlign w:val="bottom"/>
            <w:hideMark/>
          </w:tcPr>
          <w:p w14:paraId="58FC7DB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69709BA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200FED9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1690</w:t>
            </w:r>
          </w:p>
        </w:tc>
        <w:tc>
          <w:tcPr>
            <w:tcW w:w="6202" w:type="dxa"/>
            <w:tcBorders>
              <w:top w:val="nil"/>
              <w:left w:val="nil"/>
              <w:bottom w:val="nil"/>
              <w:right w:val="nil"/>
            </w:tcBorders>
            <w:noWrap/>
            <w:vAlign w:val="bottom"/>
            <w:hideMark/>
          </w:tcPr>
          <w:p w14:paraId="1E19D1B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Galloway Township Public School District</w:t>
            </w:r>
          </w:p>
        </w:tc>
        <w:tc>
          <w:tcPr>
            <w:tcW w:w="1232" w:type="dxa"/>
            <w:tcBorders>
              <w:top w:val="nil"/>
              <w:left w:val="nil"/>
              <w:bottom w:val="nil"/>
              <w:right w:val="nil"/>
            </w:tcBorders>
            <w:noWrap/>
            <w:vAlign w:val="bottom"/>
            <w:hideMark/>
          </w:tcPr>
          <w:p w14:paraId="5F8ED42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CC1D4CA" w14:textId="77777777" w:rsidTr="00541AC0">
        <w:trPr>
          <w:trHeight w:val="250"/>
        </w:trPr>
        <w:tc>
          <w:tcPr>
            <w:tcW w:w="900" w:type="dxa"/>
            <w:tcBorders>
              <w:top w:val="nil"/>
              <w:left w:val="nil"/>
              <w:bottom w:val="nil"/>
              <w:right w:val="nil"/>
            </w:tcBorders>
            <w:noWrap/>
            <w:vAlign w:val="bottom"/>
            <w:hideMark/>
          </w:tcPr>
          <w:p w14:paraId="6904111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5C116AB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2336C40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1790</w:t>
            </w:r>
          </w:p>
        </w:tc>
        <w:tc>
          <w:tcPr>
            <w:tcW w:w="6202" w:type="dxa"/>
            <w:tcBorders>
              <w:top w:val="nil"/>
              <w:left w:val="nil"/>
              <w:bottom w:val="nil"/>
              <w:right w:val="nil"/>
            </w:tcBorders>
            <w:noWrap/>
            <w:vAlign w:val="bottom"/>
            <w:hideMark/>
          </w:tcPr>
          <w:p w14:paraId="070AC4B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Greater Egg Harbor Regional High School District</w:t>
            </w:r>
          </w:p>
        </w:tc>
        <w:tc>
          <w:tcPr>
            <w:tcW w:w="1232" w:type="dxa"/>
            <w:tcBorders>
              <w:top w:val="nil"/>
              <w:left w:val="nil"/>
              <w:bottom w:val="nil"/>
              <w:right w:val="nil"/>
            </w:tcBorders>
            <w:noWrap/>
            <w:vAlign w:val="bottom"/>
            <w:hideMark/>
          </w:tcPr>
          <w:p w14:paraId="432A67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BDB7307" w14:textId="77777777" w:rsidTr="00541AC0">
        <w:trPr>
          <w:trHeight w:val="250"/>
        </w:trPr>
        <w:tc>
          <w:tcPr>
            <w:tcW w:w="900" w:type="dxa"/>
            <w:tcBorders>
              <w:top w:val="nil"/>
              <w:left w:val="nil"/>
              <w:bottom w:val="nil"/>
              <w:right w:val="nil"/>
            </w:tcBorders>
            <w:noWrap/>
            <w:vAlign w:val="bottom"/>
            <w:hideMark/>
          </w:tcPr>
          <w:p w14:paraId="430D37C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6D20AFF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1A0A9FA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1940</w:t>
            </w:r>
          </w:p>
        </w:tc>
        <w:tc>
          <w:tcPr>
            <w:tcW w:w="6202" w:type="dxa"/>
            <w:tcBorders>
              <w:top w:val="nil"/>
              <w:left w:val="nil"/>
              <w:bottom w:val="nil"/>
              <w:right w:val="nil"/>
            </w:tcBorders>
            <w:noWrap/>
            <w:vAlign w:val="bottom"/>
            <w:hideMark/>
          </w:tcPr>
          <w:p w14:paraId="249C4B5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Hamilton Township School District</w:t>
            </w:r>
          </w:p>
        </w:tc>
        <w:tc>
          <w:tcPr>
            <w:tcW w:w="1232" w:type="dxa"/>
            <w:tcBorders>
              <w:top w:val="nil"/>
              <w:left w:val="nil"/>
              <w:bottom w:val="nil"/>
              <w:right w:val="nil"/>
            </w:tcBorders>
            <w:noWrap/>
            <w:vAlign w:val="bottom"/>
            <w:hideMark/>
          </w:tcPr>
          <w:p w14:paraId="1B03623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617C9E" w14:textId="77777777" w:rsidTr="00541AC0">
        <w:trPr>
          <w:trHeight w:val="250"/>
        </w:trPr>
        <w:tc>
          <w:tcPr>
            <w:tcW w:w="900" w:type="dxa"/>
            <w:tcBorders>
              <w:top w:val="nil"/>
              <w:left w:val="nil"/>
              <w:bottom w:val="nil"/>
              <w:right w:val="nil"/>
            </w:tcBorders>
            <w:noWrap/>
            <w:vAlign w:val="bottom"/>
            <w:hideMark/>
          </w:tcPr>
          <w:p w14:paraId="5CD8C35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02CA946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30AB3AC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3480</w:t>
            </w:r>
          </w:p>
        </w:tc>
        <w:tc>
          <w:tcPr>
            <w:tcW w:w="6202" w:type="dxa"/>
            <w:tcBorders>
              <w:top w:val="nil"/>
              <w:left w:val="nil"/>
              <w:bottom w:val="nil"/>
              <w:right w:val="nil"/>
            </w:tcBorders>
            <w:noWrap/>
            <w:vAlign w:val="bottom"/>
            <w:hideMark/>
          </w:tcPr>
          <w:p w14:paraId="33FAF9E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Mullica Township School District</w:t>
            </w:r>
          </w:p>
        </w:tc>
        <w:tc>
          <w:tcPr>
            <w:tcW w:w="1232" w:type="dxa"/>
            <w:tcBorders>
              <w:top w:val="nil"/>
              <w:left w:val="nil"/>
              <w:bottom w:val="nil"/>
              <w:right w:val="nil"/>
            </w:tcBorders>
            <w:noWrap/>
            <w:vAlign w:val="bottom"/>
            <w:hideMark/>
          </w:tcPr>
          <w:p w14:paraId="3E52DFD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C5BB9DE" w14:textId="77777777" w:rsidTr="00541AC0">
        <w:trPr>
          <w:trHeight w:val="250"/>
        </w:trPr>
        <w:tc>
          <w:tcPr>
            <w:tcW w:w="900" w:type="dxa"/>
            <w:tcBorders>
              <w:top w:val="nil"/>
              <w:left w:val="nil"/>
              <w:bottom w:val="nil"/>
              <w:right w:val="nil"/>
            </w:tcBorders>
            <w:noWrap/>
            <w:vAlign w:val="bottom"/>
            <w:hideMark/>
          </w:tcPr>
          <w:p w14:paraId="12F6808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15ACBD2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1EE1C81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4180</w:t>
            </w:r>
          </w:p>
        </w:tc>
        <w:tc>
          <w:tcPr>
            <w:tcW w:w="6202" w:type="dxa"/>
            <w:tcBorders>
              <w:top w:val="nil"/>
              <w:left w:val="nil"/>
              <w:bottom w:val="nil"/>
              <w:right w:val="nil"/>
            </w:tcBorders>
            <w:noWrap/>
            <w:vAlign w:val="bottom"/>
            <w:hideMark/>
          </w:tcPr>
          <w:p w14:paraId="56C6711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Pleasantville Public School District</w:t>
            </w:r>
          </w:p>
        </w:tc>
        <w:tc>
          <w:tcPr>
            <w:tcW w:w="1232" w:type="dxa"/>
            <w:tcBorders>
              <w:top w:val="nil"/>
              <w:left w:val="nil"/>
              <w:bottom w:val="nil"/>
              <w:right w:val="nil"/>
            </w:tcBorders>
            <w:noWrap/>
            <w:vAlign w:val="bottom"/>
            <w:hideMark/>
          </w:tcPr>
          <w:p w14:paraId="15EDBC4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EE1E8DA" w14:textId="77777777" w:rsidTr="00541AC0">
        <w:trPr>
          <w:trHeight w:val="250"/>
        </w:trPr>
        <w:tc>
          <w:tcPr>
            <w:tcW w:w="900" w:type="dxa"/>
            <w:tcBorders>
              <w:top w:val="nil"/>
              <w:left w:val="nil"/>
              <w:bottom w:val="nil"/>
              <w:right w:val="nil"/>
            </w:tcBorders>
            <w:noWrap/>
            <w:vAlign w:val="bottom"/>
            <w:hideMark/>
          </w:tcPr>
          <w:p w14:paraId="45F6529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15CB35A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2FD56C5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4800</w:t>
            </w:r>
          </w:p>
        </w:tc>
        <w:tc>
          <w:tcPr>
            <w:tcW w:w="6202" w:type="dxa"/>
            <w:tcBorders>
              <w:top w:val="nil"/>
              <w:left w:val="nil"/>
              <w:bottom w:val="nil"/>
              <w:right w:val="nil"/>
            </w:tcBorders>
            <w:noWrap/>
            <w:vAlign w:val="bottom"/>
            <w:hideMark/>
          </w:tcPr>
          <w:p w14:paraId="29A9C29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 Point School District</w:t>
            </w:r>
          </w:p>
        </w:tc>
        <w:tc>
          <w:tcPr>
            <w:tcW w:w="1232" w:type="dxa"/>
            <w:tcBorders>
              <w:top w:val="nil"/>
              <w:left w:val="nil"/>
              <w:bottom w:val="nil"/>
              <w:right w:val="nil"/>
            </w:tcBorders>
            <w:noWrap/>
            <w:vAlign w:val="bottom"/>
            <w:hideMark/>
          </w:tcPr>
          <w:p w14:paraId="709BAA5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0631180" w14:textId="77777777" w:rsidTr="00541AC0">
        <w:trPr>
          <w:trHeight w:val="250"/>
        </w:trPr>
        <w:tc>
          <w:tcPr>
            <w:tcW w:w="900" w:type="dxa"/>
            <w:tcBorders>
              <w:top w:val="nil"/>
              <w:left w:val="nil"/>
              <w:bottom w:val="nil"/>
              <w:right w:val="nil"/>
            </w:tcBorders>
            <w:noWrap/>
            <w:vAlign w:val="bottom"/>
            <w:hideMark/>
          </w:tcPr>
          <w:p w14:paraId="5BAEBD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59B23E5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260DCC3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5350</w:t>
            </w:r>
          </w:p>
        </w:tc>
        <w:tc>
          <w:tcPr>
            <w:tcW w:w="6202" w:type="dxa"/>
            <w:tcBorders>
              <w:top w:val="nil"/>
              <w:left w:val="nil"/>
              <w:bottom w:val="nil"/>
              <w:right w:val="nil"/>
            </w:tcBorders>
            <w:noWrap/>
            <w:vAlign w:val="bottom"/>
            <w:hideMark/>
          </w:tcPr>
          <w:p w14:paraId="7A615B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Ventnor City School District</w:t>
            </w:r>
          </w:p>
        </w:tc>
        <w:tc>
          <w:tcPr>
            <w:tcW w:w="1232" w:type="dxa"/>
            <w:tcBorders>
              <w:top w:val="nil"/>
              <w:left w:val="nil"/>
              <w:bottom w:val="nil"/>
              <w:right w:val="nil"/>
            </w:tcBorders>
            <w:noWrap/>
            <w:vAlign w:val="bottom"/>
            <w:hideMark/>
          </w:tcPr>
          <w:p w14:paraId="03FCB2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CEC8415" w14:textId="77777777" w:rsidTr="00541AC0">
        <w:trPr>
          <w:trHeight w:val="250"/>
        </w:trPr>
        <w:tc>
          <w:tcPr>
            <w:tcW w:w="900" w:type="dxa"/>
            <w:tcBorders>
              <w:top w:val="nil"/>
              <w:left w:val="nil"/>
              <w:bottom w:val="nil"/>
              <w:right w:val="nil"/>
            </w:tcBorders>
            <w:noWrap/>
            <w:vAlign w:val="bottom"/>
            <w:hideMark/>
          </w:tcPr>
          <w:p w14:paraId="43A31E7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w:t>
            </w:r>
          </w:p>
        </w:tc>
        <w:tc>
          <w:tcPr>
            <w:tcW w:w="1114" w:type="dxa"/>
            <w:tcBorders>
              <w:top w:val="nil"/>
              <w:left w:val="nil"/>
              <w:bottom w:val="nil"/>
              <w:right w:val="nil"/>
            </w:tcBorders>
            <w:noWrap/>
            <w:vAlign w:val="bottom"/>
            <w:hideMark/>
          </w:tcPr>
          <w:p w14:paraId="63D563B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w:t>
            </w:r>
          </w:p>
        </w:tc>
        <w:tc>
          <w:tcPr>
            <w:tcW w:w="874" w:type="dxa"/>
            <w:tcBorders>
              <w:top w:val="nil"/>
              <w:left w:val="nil"/>
              <w:bottom w:val="nil"/>
              <w:right w:val="nil"/>
            </w:tcBorders>
            <w:noWrap/>
            <w:vAlign w:val="bottom"/>
            <w:hideMark/>
          </w:tcPr>
          <w:p w14:paraId="0C5F808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5760</w:t>
            </w:r>
          </w:p>
        </w:tc>
        <w:tc>
          <w:tcPr>
            <w:tcW w:w="6202" w:type="dxa"/>
            <w:tcBorders>
              <w:top w:val="nil"/>
              <w:left w:val="nil"/>
              <w:bottom w:val="nil"/>
              <w:right w:val="nil"/>
            </w:tcBorders>
            <w:noWrap/>
            <w:vAlign w:val="bottom"/>
            <w:hideMark/>
          </w:tcPr>
          <w:p w14:paraId="46D2B07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Weymouth Township School District</w:t>
            </w:r>
          </w:p>
        </w:tc>
        <w:tc>
          <w:tcPr>
            <w:tcW w:w="1232" w:type="dxa"/>
            <w:tcBorders>
              <w:top w:val="nil"/>
              <w:left w:val="nil"/>
              <w:bottom w:val="nil"/>
              <w:right w:val="nil"/>
            </w:tcBorders>
            <w:noWrap/>
            <w:vAlign w:val="bottom"/>
            <w:hideMark/>
          </w:tcPr>
          <w:p w14:paraId="1BC8442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8C23FF1" w14:textId="77777777" w:rsidTr="00541AC0">
        <w:trPr>
          <w:trHeight w:val="250"/>
        </w:trPr>
        <w:tc>
          <w:tcPr>
            <w:tcW w:w="900" w:type="dxa"/>
            <w:tcBorders>
              <w:top w:val="nil"/>
              <w:left w:val="nil"/>
              <w:bottom w:val="nil"/>
              <w:right w:val="nil"/>
            </w:tcBorders>
            <w:noWrap/>
            <w:vAlign w:val="bottom"/>
            <w:hideMark/>
          </w:tcPr>
          <w:p w14:paraId="4893FEA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709C60F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3A41EFC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300</w:t>
            </w:r>
          </w:p>
        </w:tc>
        <w:tc>
          <w:tcPr>
            <w:tcW w:w="6202" w:type="dxa"/>
            <w:tcBorders>
              <w:top w:val="nil"/>
              <w:left w:val="nil"/>
              <w:bottom w:val="nil"/>
              <w:right w:val="nil"/>
            </w:tcBorders>
            <w:noWrap/>
            <w:vAlign w:val="bottom"/>
            <w:hideMark/>
          </w:tcPr>
          <w:p w14:paraId="0E996B4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Bergenfield Borough School District</w:t>
            </w:r>
          </w:p>
        </w:tc>
        <w:tc>
          <w:tcPr>
            <w:tcW w:w="1232" w:type="dxa"/>
            <w:tcBorders>
              <w:top w:val="nil"/>
              <w:left w:val="nil"/>
              <w:bottom w:val="nil"/>
              <w:right w:val="nil"/>
            </w:tcBorders>
            <w:noWrap/>
            <w:vAlign w:val="bottom"/>
            <w:hideMark/>
          </w:tcPr>
          <w:p w14:paraId="2EB6756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0FD6CB91" w14:textId="77777777" w:rsidTr="00541AC0">
        <w:trPr>
          <w:trHeight w:val="250"/>
        </w:trPr>
        <w:tc>
          <w:tcPr>
            <w:tcW w:w="900" w:type="dxa"/>
            <w:tcBorders>
              <w:top w:val="nil"/>
              <w:left w:val="nil"/>
              <w:bottom w:val="nil"/>
              <w:right w:val="nil"/>
            </w:tcBorders>
            <w:noWrap/>
            <w:vAlign w:val="bottom"/>
            <w:hideMark/>
          </w:tcPr>
          <w:p w14:paraId="3F1BC66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2796828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541A689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440</w:t>
            </w:r>
          </w:p>
        </w:tc>
        <w:tc>
          <w:tcPr>
            <w:tcW w:w="6202" w:type="dxa"/>
            <w:tcBorders>
              <w:top w:val="nil"/>
              <w:left w:val="nil"/>
              <w:bottom w:val="nil"/>
              <w:right w:val="nil"/>
            </w:tcBorders>
            <w:noWrap/>
            <w:vAlign w:val="bottom"/>
            <w:hideMark/>
          </w:tcPr>
          <w:p w14:paraId="142AF96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Bogota Public School District</w:t>
            </w:r>
          </w:p>
        </w:tc>
        <w:tc>
          <w:tcPr>
            <w:tcW w:w="1232" w:type="dxa"/>
            <w:tcBorders>
              <w:top w:val="nil"/>
              <w:left w:val="nil"/>
              <w:bottom w:val="nil"/>
              <w:right w:val="nil"/>
            </w:tcBorders>
            <w:noWrap/>
            <w:vAlign w:val="bottom"/>
            <w:hideMark/>
          </w:tcPr>
          <w:p w14:paraId="4FAF36D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8820018" w14:textId="77777777" w:rsidTr="00541AC0">
        <w:trPr>
          <w:trHeight w:val="250"/>
        </w:trPr>
        <w:tc>
          <w:tcPr>
            <w:tcW w:w="900" w:type="dxa"/>
            <w:tcBorders>
              <w:top w:val="nil"/>
              <w:left w:val="nil"/>
              <w:bottom w:val="nil"/>
              <w:right w:val="nil"/>
            </w:tcBorders>
            <w:noWrap/>
            <w:vAlign w:val="bottom"/>
            <w:hideMark/>
          </w:tcPr>
          <w:p w14:paraId="3E4C32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0C44992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3EB3D14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740</w:t>
            </w:r>
          </w:p>
        </w:tc>
        <w:tc>
          <w:tcPr>
            <w:tcW w:w="6202" w:type="dxa"/>
            <w:tcBorders>
              <w:top w:val="nil"/>
              <w:left w:val="nil"/>
              <w:bottom w:val="nil"/>
              <w:right w:val="nil"/>
            </w:tcBorders>
            <w:noWrap/>
            <w:vAlign w:val="bottom"/>
            <w:hideMark/>
          </w:tcPr>
          <w:p w14:paraId="1371149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Carlstadt Public School District</w:t>
            </w:r>
          </w:p>
        </w:tc>
        <w:tc>
          <w:tcPr>
            <w:tcW w:w="1232" w:type="dxa"/>
            <w:tcBorders>
              <w:top w:val="nil"/>
              <w:left w:val="nil"/>
              <w:bottom w:val="nil"/>
              <w:right w:val="nil"/>
            </w:tcBorders>
            <w:noWrap/>
            <w:vAlign w:val="bottom"/>
            <w:hideMark/>
          </w:tcPr>
          <w:p w14:paraId="742EF53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172A4B0" w14:textId="77777777" w:rsidTr="00541AC0">
        <w:trPr>
          <w:trHeight w:val="250"/>
        </w:trPr>
        <w:tc>
          <w:tcPr>
            <w:tcW w:w="900" w:type="dxa"/>
            <w:tcBorders>
              <w:top w:val="nil"/>
              <w:left w:val="nil"/>
              <w:bottom w:val="nil"/>
              <w:right w:val="nil"/>
            </w:tcBorders>
            <w:noWrap/>
            <w:vAlign w:val="bottom"/>
            <w:hideMark/>
          </w:tcPr>
          <w:p w14:paraId="3E4A6CB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483973B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5F18CEA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745</w:t>
            </w:r>
          </w:p>
        </w:tc>
        <w:tc>
          <w:tcPr>
            <w:tcW w:w="6202" w:type="dxa"/>
            <w:tcBorders>
              <w:top w:val="nil"/>
              <w:left w:val="nil"/>
              <w:bottom w:val="nil"/>
              <w:right w:val="nil"/>
            </w:tcBorders>
            <w:noWrap/>
            <w:vAlign w:val="bottom"/>
            <w:hideMark/>
          </w:tcPr>
          <w:p w14:paraId="55BDC09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Carlstadt-East Rutherford Regional High School District</w:t>
            </w:r>
          </w:p>
        </w:tc>
        <w:tc>
          <w:tcPr>
            <w:tcW w:w="1232" w:type="dxa"/>
            <w:tcBorders>
              <w:top w:val="nil"/>
              <w:left w:val="nil"/>
              <w:bottom w:val="nil"/>
              <w:right w:val="nil"/>
            </w:tcBorders>
            <w:noWrap/>
            <w:vAlign w:val="bottom"/>
            <w:hideMark/>
          </w:tcPr>
          <w:p w14:paraId="6B91BFA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580C846" w14:textId="77777777" w:rsidTr="00541AC0">
        <w:trPr>
          <w:trHeight w:val="250"/>
        </w:trPr>
        <w:tc>
          <w:tcPr>
            <w:tcW w:w="900" w:type="dxa"/>
            <w:tcBorders>
              <w:top w:val="nil"/>
              <w:left w:val="nil"/>
              <w:bottom w:val="nil"/>
              <w:right w:val="nil"/>
            </w:tcBorders>
            <w:noWrap/>
            <w:vAlign w:val="bottom"/>
            <w:hideMark/>
          </w:tcPr>
          <w:p w14:paraId="3624DC2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F1F042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23EE74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890</w:t>
            </w:r>
          </w:p>
        </w:tc>
        <w:tc>
          <w:tcPr>
            <w:tcW w:w="6202" w:type="dxa"/>
            <w:tcBorders>
              <w:top w:val="nil"/>
              <w:left w:val="nil"/>
              <w:bottom w:val="nil"/>
              <w:right w:val="nil"/>
            </w:tcBorders>
            <w:noWrap/>
            <w:vAlign w:val="bottom"/>
            <w:hideMark/>
          </w:tcPr>
          <w:p w14:paraId="0DE9DF6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Cliffside Park School District</w:t>
            </w:r>
          </w:p>
        </w:tc>
        <w:tc>
          <w:tcPr>
            <w:tcW w:w="1232" w:type="dxa"/>
            <w:tcBorders>
              <w:top w:val="nil"/>
              <w:left w:val="nil"/>
              <w:bottom w:val="nil"/>
              <w:right w:val="nil"/>
            </w:tcBorders>
            <w:noWrap/>
            <w:vAlign w:val="bottom"/>
            <w:hideMark/>
          </w:tcPr>
          <w:p w14:paraId="602CE60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5C6A2C5" w14:textId="77777777" w:rsidTr="00541AC0">
        <w:trPr>
          <w:trHeight w:val="250"/>
        </w:trPr>
        <w:tc>
          <w:tcPr>
            <w:tcW w:w="900" w:type="dxa"/>
            <w:tcBorders>
              <w:top w:val="nil"/>
              <w:left w:val="nil"/>
              <w:bottom w:val="nil"/>
              <w:right w:val="nil"/>
            </w:tcBorders>
            <w:noWrap/>
            <w:vAlign w:val="bottom"/>
            <w:hideMark/>
          </w:tcPr>
          <w:p w14:paraId="288FEE5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4B728F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71AB6FC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1230</w:t>
            </w:r>
          </w:p>
        </w:tc>
        <w:tc>
          <w:tcPr>
            <w:tcW w:w="6202" w:type="dxa"/>
            <w:tcBorders>
              <w:top w:val="nil"/>
              <w:left w:val="nil"/>
              <w:bottom w:val="nil"/>
              <w:right w:val="nil"/>
            </w:tcBorders>
            <w:noWrap/>
            <w:vAlign w:val="bottom"/>
            <w:hideMark/>
          </w:tcPr>
          <w:p w14:paraId="58EB521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East Rutherford School District</w:t>
            </w:r>
          </w:p>
        </w:tc>
        <w:tc>
          <w:tcPr>
            <w:tcW w:w="1232" w:type="dxa"/>
            <w:tcBorders>
              <w:top w:val="nil"/>
              <w:left w:val="nil"/>
              <w:bottom w:val="nil"/>
              <w:right w:val="nil"/>
            </w:tcBorders>
            <w:noWrap/>
            <w:vAlign w:val="bottom"/>
            <w:hideMark/>
          </w:tcPr>
          <w:p w14:paraId="56BA57C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2C79778" w14:textId="77777777" w:rsidTr="00541AC0">
        <w:trPr>
          <w:trHeight w:val="250"/>
        </w:trPr>
        <w:tc>
          <w:tcPr>
            <w:tcW w:w="900" w:type="dxa"/>
            <w:tcBorders>
              <w:top w:val="nil"/>
              <w:left w:val="nil"/>
              <w:bottom w:val="nil"/>
              <w:right w:val="nil"/>
            </w:tcBorders>
            <w:noWrap/>
            <w:vAlign w:val="bottom"/>
            <w:hideMark/>
          </w:tcPr>
          <w:p w14:paraId="705F36D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0FC860D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1538574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1345</w:t>
            </w:r>
          </w:p>
        </w:tc>
        <w:tc>
          <w:tcPr>
            <w:tcW w:w="6202" w:type="dxa"/>
            <w:tcBorders>
              <w:top w:val="nil"/>
              <w:left w:val="nil"/>
              <w:bottom w:val="nil"/>
              <w:right w:val="nil"/>
            </w:tcBorders>
            <w:noWrap/>
            <w:vAlign w:val="bottom"/>
            <w:hideMark/>
          </w:tcPr>
          <w:p w14:paraId="2D77F3B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Elmwood Park School District</w:t>
            </w:r>
          </w:p>
        </w:tc>
        <w:tc>
          <w:tcPr>
            <w:tcW w:w="1232" w:type="dxa"/>
            <w:tcBorders>
              <w:top w:val="nil"/>
              <w:left w:val="nil"/>
              <w:bottom w:val="nil"/>
              <w:right w:val="nil"/>
            </w:tcBorders>
            <w:noWrap/>
            <w:vAlign w:val="bottom"/>
            <w:hideMark/>
          </w:tcPr>
          <w:p w14:paraId="6DCE6A0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FCD0A98" w14:textId="77777777" w:rsidTr="00541AC0">
        <w:trPr>
          <w:trHeight w:val="250"/>
        </w:trPr>
        <w:tc>
          <w:tcPr>
            <w:tcW w:w="900" w:type="dxa"/>
            <w:tcBorders>
              <w:top w:val="nil"/>
              <w:left w:val="nil"/>
              <w:bottom w:val="nil"/>
              <w:right w:val="nil"/>
            </w:tcBorders>
            <w:noWrap/>
            <w:vAlign w:val="bottom"/>
            <w:hideMark/>
          </w:tcPr>
          <w:p w14:paraId="5E0A9E2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5862038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432F19B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1370</w:t>
            </w:r>
          </w:p>
        </w:tc>
        <w:tc>
          <w:tcPr>
            <w:tcW w:w="6202" w:type="dxa"/>
            <w:tcBorders>
              <w:top w:val="nil"/>
              <w:left w:val="nil"/>
              <w:bottom w:val="nil"/>
              <w:right w:val="nil"/>
            </w:tcBorders>
            <w:noWrap/>
            <w:vAlign w:val="bottom"/>
            <w:hideMark/>
          </w:tcPr>
          <w:p w14:paraId="00F9F44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Englewood Public School District</w:t>
            </w:r>
          </w:p>
        </w:tc>
        <w:tc>
          <w:tcPr>
            <w:tcW w:w="1232" w:type="dxa"/>
            <w:tcBorders>
              <w:top w:val="nil"/>
              <w:left w:val="nil"/>
              <w:bottom w:val="nil"/>
              <w:right w:val="nil"/>
            </w:tcBorders>
            <w:noWrap/>
            <w:vAlign w:val="bottom"/>
            <w:hideMark/>
          </w:tcPr>
          <w:p w14:paraId="101DBC4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7B8A8CF" w14:textId="77777777" w:rsidTr="00541AC0">
        <w:trPr>
          <w:trHeight w:val="250"/>
        </w:trPr>
        <w:tc>
          <w:tcPr>
            <w:tcW w:w="900" w:type="dxa"/>
            <w:tcBorders>
              <w:top w:val="nil"/>
              <w:left w:val="nil"/>
              <w:bottom w:val="nil"/>
              <w:right w:val="nil"/>
            </w:tcBorders>
            <w:noWrap/>
            <w:vAlign w:val="bottom"/>
            <w:hideMark/>
          </w:tcPr>
          <w:p w14:paraId="581C58E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528B527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45E749B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1470</w:t>
            </w:r>
          </w:p>
        </w:tc>
        <w:tc>
          <w:tcPr>
            <w:tcW w:w="6202" w:type="dxa"/>
            <w:tcBorders>
              <w:top w:val="nil"/>
              <w:left w:val="nil"/>
              <w:bottom w:val="nil"/>
              <w:right w:val="nil"/>
            </w:tcBorders>
            <w:noWrap/>
            <w:vAlign w:val="bottom"/>
            <w:hideMark/>
          </w:tcPr>
          <w:p w14:paraId="5503CAF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Fairview Public School District</w:t>
            </w:r>
          </w:p>
        </w:tc>
        <w:tc>
          <w:tcPr>
            <w:tcW w:w="1232" w:type="dxa"/>
            <w:tcBorders>
              <w:top w:val="nil"/>
              <w:left w:val="nil"/>
              <w:bottom w:val="nil"/>
              <w:right w:val="nil"/>
            </w:tcBorders>
            <w:noWrap/>
            <w:vAlign w:val="bottom"/>
            <w:hideMark/>
          </w:tcPr>
          <w:p w14:paraId="0D8D7B1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CAC5602" w14:textId="77777777" w:rsidTr="00541AC0">
        <w:trPr>
          <w:trHeight w:val="250"/>
        </w:trPr>
        <w:tc>
          <w:tcPr>
            <w:tcW w:w="900" w:type="dxa"/>
            <w:tcBorders>
              <w:top w:val="nil"/>
              <w:left w:val="nil"/>
              <w:bottom w:val="nil"/>
              <w:right w:val="nil"/>
            </w:tcBorders>
            <w:noWrap/>
            <w:vAlign w:val="bottom"/>
            <w:hideMark/>
          </w:tcPr>
          <w:p w14:paraId="5230B33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15715C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74EC196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1700</w:t>
            </w:r>
          </w:p>
        </w:tc>
        <w:tc>
          <w:tcPr>
            <w:tcW w:w="6202" w:type="dxa"/>
            <w:tcBorders>
              <w:top w:val="nil"/>
              <w:left w:val="nil"/>
              <w:bottom w:val="nil"/>
              <w:right w:val="nil"/>
            </w:tcBorders>
            <w:noWrap/>
            <w:vAlign w:val="bottom"/>
            <w:hideMark/>
          </w:tcPr>
          <w:p w14:paraId="2096C27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Garfield Public School District</w:t>
            </w:r>
          </w:p>
        </w:tc>
        <w:tc>
          <w:tcPr>
            <w:tcW w:w="1232" w:type="dxa"/>
            <w:tcBorders>
              <w:top w:val="nil"/>
              <w:left w:val="nil"/>
              <w:bottom w:val="nil"/>
              <w:right w:val="nil"/>
            </w:tcBorders>
            <w:noWrap/>
            <w:vAlign w:val="bottom"/>
            <w:hideMark/>
          </w:tcPr>
          <w:p w14:paraId="52AFC8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0D488640" w14:textId="77777777" w:rsidTr="00541AC0">
        <w:trPr>
          <w:trHeight w:val="250"/>
        </w:trPr>
        <w:tc>
          <w:tcPr>
            <w:tcW w:w="900" w:type="dxa"/>
            <w:tcBorders>
              <w:top w:val="nil"/>
              <w:left w:val="nil"/>
              <w:bottom w:val="nil"/>
              <w:right w:val="nil"/>
            </w:tcBorders>
            <w:noWrap/>
            <w:vAlign w:val="bottom"/>
            <w:hideMark/>
          </w:tcPr>
          <w:p w14:paraId="3A6C4D5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67DFC87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0F19559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1860</w:t>
            </w:r>
          </w:p>
        </w:tc>
        <w:tc>
          <w:tcPr>
            <w:tcW w:w="6202" w:type="dxa"/>
            <w:tcBorders>
              <w:top w:val="nil"/>
              <w:left w:val="nil"/>
              <w:bottom w:val="nil"/>
              <w:right w:val="nil"/>
            </w:tcBorders>
            <w:noWrap/>
            <w:vAlign w:val="bottom"/>
            <w:hideMark/>
          </w:tcPr>
          <w:p w14:paraId="59F65B9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Hackensack School District</w:t>
            </w:r>
          </w:p>
        </w:tc>
        <w:tc>
          <w:tcPr>
            <w:tcW w:w="1232" w:type="dxa"/>
            <w:tcBorders>
              <w:top w:val="nil"/>
              <w:left w:val="nil"/>
              <w:bottom w:val="nil"/>
              <w:right w:val="nil"/>
            </w:tcBorders>
            <w:noWrap/>
            <w:vAlign w:val="bottom"/>
            <w:hideMark/>
          </w:tcPr>
          <w:p w14:paraId="5B23F3B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74D716F4" w14:textId="77777777" w:rsidTr="00541AC0">
        <w:trPr>
          <w:trHeight w:val="250"/>
        </w:trPr>
        <w:tc>
          <w:tcPr>
            <w:tcW w:w="900" w:type="dxa"/>
            <w:tcBorders>
              <w:top w:val="nil"/>
              <w:left w:val="nil"/>
              <w:bottom w:val="nil"/>
              <w:right w:val="nil"/>
            </w:tcBorders>
            <w:noWrap/>
            <w:vAlign w:val="bottom"/>
            <w:hideMark/>
          </w:tcPr>
          <w:p w14:paraId="3252FA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461C62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25FB164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2710</w:t>
            </w:r>
          </w:p>
        </w:tc>
        <w:tc>
          <w:tcPr>
            <w:tcW w:w="6202" w:type="dxa"/>
            <w:tcBorders>
              <w:top w:val="nil"/>
              <w:left w:val="nil"/>
              <w:bottom w:val="nil"/>
              <w:right w:val="nil"/>
            </w:tcBorders>
            <w:noWrap/>
            <w:vAlign w:val="bottom"/>
            <w:hideMark/>
          </w:tcPr>
          <w:p w14:paraId="2C92EC1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Little Ferry Public School District</w:t>
            </w:r>
          </w:p>
        </w:tc>
        <w:tc>
          <w:tcPr>
            <w:tcW w:w="1232" w:type="dxa"/>
            <w:tcBorders>
              <w:top w:val="nil"/>
              <w:left w:val="nil"/>
              <w:bottom w:val="nil"/>
              <w:right w:val="nil"/>
            </w:tcBorders>
            <w:noWrap/>
            <w:vAlign w:val="bottom"/>
            <w:hideMark/>
          </w:tcPr>
          <w:p w14:paraId="1B78656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A69BB80" w14:textId="77777777" w:rsidTr="00541AC0">
        <w:trPr>
          <w:trHeight w:val="250"/>
        </w:trPr>
        <w:tc>
          <w:tcPr>
            <w:tcW w:w="900" w:type="dxa"/>
            <w:tcBorders>
              <w:top w:val="nil"/>
              <w:left w:val="nil"/>
              <w:bottom w:val="nil"/>
              <w:right w:val="nil"/>
            </w:tcBorders>
            <w:noWrap/>
            <w:vAlign w:val="bottom"/>
            <w:hideMark/>
          </w:tcPr>
          <w:p w14:paraId="7A98761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45F830E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5D788C7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2740</w:t>
            </w:r>
          </w:p>
        </w:tc>
        <w:tc>
          <w:tcPr>
            <w:tcW w:w="6202" w:type="dxa"/>
            <w:tcBorders>
              <w:top w:val="nil"/>
              <w:left w:val="nil"/>
              <w:bottom w:val="nil"/>
              <w:right w:val="nil"/>
            </w:tcBorders>
            <w:noWrap/>
            <w:vAlign w:val="bottom"/>
            <w:hideMark/>
          </w:tcPr>
          <w:p w14:paraId="74B2AC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Lodi School District</w:t>
            </w:r>
          </w:p>
        </w:tc>
        <w:tc>
          <w:tcPr>
            <w:tcW w:w="1232" w:type="dxa"/>
            <w:tcBorders>
              <w:top w:val="nil"/>
              <w:left w:val="nil"/>
              <w:bottom w:val="nil"/>
              <w:right w:val="nil"/>
            </w:tcBorders>
            <w:noWrap/>
            <w:vAlign w:val="bottom"/>
            <w:hideMark/>
          </w:tcPr>
          <w:p w14:paraId="0596EF5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3ED7360" w14:textId="77777777" w:rsidTr="00541AC0">
        <w:trPr>
          <w:trHeight w:val="250"/>
        </w:trPr>
        <w:tc>
          <w:tcPr>
            <w:tcW w:w="900" w:type="dxa"/>
            <w:tcBorders>
              <w:top w:val="nil"/>
              <w:left w:val="nil"/>
              <w:bottom w:val="nil"/>
              <w:right w:val="nil"/>
            </w:tcBorders>
            <w:noWrap/>
            <w:vAlign w:val="bottom"/>
            <w:hideMark/>
          </w:tcPr>
          <w:p w14:paraId="154AC2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7015117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734B5E4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3350</w:t>
            </w:r>
          </w:p>
        </w:tc>
        <w:tc>
          <w:tcPr>
            <w:tcW w:w="6202" w:type="dxa"/>
            <w:tcBorders>
              <w:top w:val="nil"/>
              <w:left w:val="nil"/>
              <w:bottom w:val="nil"/>
              <w:right w:val="nil"/>
            </w:tcBorders>
            <w:noWrap/>
            <w:vAlign w:val="bottom"/>
            <w:hideMark/>
          </w:tcPr>
          <w:p w14:paraId="2D6C295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Moonachie School District</w:t>
            </w:r>
          </w:p>
        </w:tc>
        <w:tc>
          <w:tcPr>
            <w:tcW w:w="1232" w:type="dxa"/>
            <w:tcBorders>
              <w:top w:val="nil"/>
              <w:left w:val="nil"/>
              <w:bottom w:val="nil"/>
              <w:right w:val="nil"/>
            </w:tcBorders>
            <w:noWrap/>
            <w:vAlign w:val="bottom"/>
            <w:hideMark/>
          </w:tcPr>
          <w:p w14:paraId="297B22A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F843BBF" w14:textId="77777777" w:rsidTr="00541AC0">
        <w:trPr>
          <w:trHeight w:val="250"/>
        </w:trPr>
        <w:tc>
          <w:tcPr>
            <w:tcW w:w="900" w:type="dxa"/>
            <w:tcBorders>
              <w:top w:val="nil"/>
              <w:left w:val="nil"/>
              <w:bottom w:val="nil"/>
              <w:right w:val="nil"/>
            </w:tcBorders>
            <w:noWrap/>
            <w:vAlign w:val="bottom"/>
            <w:hideMark/>
          </w:tcPr>
          <w:p w14:paraId="77701CB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lastRenderedPageBreak/>
              <w:t>3</w:t>
            </w:r>
          </w:p>
        </w:tc>
        <w:tc>
          <w:tcPr>
            <w:tcW w:w="1114" w:type="dxa"/>
            <w:tcBorders>
              <w:top w:val="nil"/>
              <w:left w:val="nil"/>
              <w:bottom w:val="nil"/>
              <w:right w:val="nil"/>
            </w:tcBorders>
            <w:noWrap/>
            <w:vAlign w:val="bottom"/>
            <w:hideMark/>
          </w:tcPr>
          <w:p w14:paraId="230B6A0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07EF99F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3910</w:t>
            </w:r>
          </w:p>
        </w:tc>
        <w:tc>
          <w:tcPr>
            <w:tcW w:w="6202" w:type="dxa"/>
            <w:tcBorders>
              <w:top w:val="nil"/>
              <w:left w:val="nil"/>
              <w:bottom w:val="nil"/>
              <w:right w:val="nil"/>
            </w:tcBorders>
            <w:noWrap/>
            <w:vAlign w:val="bottom"/>
            <w:hideMark/>
          </w:tcPr>
          <w:p w14:paraId="0DF333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Palisades Park School District</w:t>
            </w:r>
          </w:p>
        </w:tc>
        <w:tc>
          <w:tcPr>
            <w:tcW w:w="1232" w:type="dxa"/>
            <w:tcBorders>
              <w:top w:val="nil"/>
              <w:left w:val="nil"/>
              <w:bottom w:val="nil"/>
              <w:right w:val="nil"/>
            </w:tcBorders>
            <w:noWrap/>
            <w:vAlign w:val="bottom"/>
            <w:hideMark/>
          </w:tcPr>
          <w:p w14:paraId="4611AF7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6173F41" w14:textId="77777777" w:rsidTr="00541AC0">
        <w:trPr>
          <w:trHeight w:val="250"/>
        </w:trPr>
        <w:tc>
          <w:tcPr>
            <w:tcW w:w="900" w:type="dxa"/>
            <w:tcBorders>
              <w:top w:val="nil"/>
              <w:left w:val="nil"/>
              <w:bottom w:val="nil"/>
              <w:right w:val="nil"/>
            </w:tcBorders>
            <w:noWrap/>
            <w:vAlign w:val="bottom"/>
            <w:hideMark/>
          </w:tcPr>
          <w:p w14:paraId="7EF4E2F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13B493C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1196C01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4380</w:t>
            </w:r>
          </w:p>
        </w:tc>
        <w:tc>
          <w:tcPr>
            <w:tcW w:w="6202" w:type="dxa"/>
            <w:tcBorders>
              <w:top w:val="nil"/>
              <w:left w:val="nil"/>
              <w:bottom w:val="nil"/>
              <w:right w:val="nil"/>
            </w:tcBorders>
            <w:noWrap/>
            <w:vAlign w:val="bottom"/>
            <w:hideMark/>
          </w:tcPr>
          <w:p w14:paraId="5F53268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Ridgefield Park Public School District</w:t>
            </w:r>
          </w:p>
        </w:tc>
        <w:tc>
          <w:tcPr>
            <w:tcW w:w="1232" w:type="dxa"/>
            <w:tcBorders>
              <w:top w:val="nil"/>
              <w:left w:val="nil"/>
              <w:bottom w:val="nil"/>
              <w:right w:val="nil"/>
            </w:tcBorders>
            <w:noWrap/>
            <w:vAlign w:val="bottom"/>
            <w:hideMark/>
          </w:tcPr>
          <w:p w14:paraId="13FA583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7576C87" w14:textId="77777777" w:rsidTr="00541AC0">
        <w:trPr>
          <w:trHeight w:val="250"/>
        </w:trPr>
        <w:tc>
          <w:tcPr>
            <w:tcW w:w="900" w:type="dxa"/>
            <w:tcBorders>
              <w:top w:val="nil"/>
              <w:left w:val="nil"/>
              <w:bottom w:val="nil"/>
              <w:right w:val="nil"/>
            </w:tcBorders>
            <w:noWrap/>
            <w:vAlign w:val="bottom"/>
            <w:hideMark/>
          </w:tcPr>
          <w:p w14:paraId="44E24B1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867D78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02C4EB0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4370</w:t>
            </w:r>
          </w:p>
        </w:tc>
        <w:tc>
          <w:tcPr>
            <w:tcW w:w="6202" w:type="dxa"/>
            <w:tcBorders>
              <w:top w:val="nil"/>
              <w:left w:val="nil"/>
              <w:bottom w:val="nil"/>
              <w:right w:val="nil"/>
            </w:tcBorders>
            <w:noWrap/>
            <w:vAlign w:val="bottom"/>
            <w:hideMark/>
          </w:tcPr>
          <w:p w14:paraId="577A3FB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Ridgefield School District</w:t>
            </w:r>
          </w:p>
        </w:tc>
        <w:tc>
          <w:tcPr>
            <w:tcW w:w="1232" w:type="dxa"/>
            <w:tcBorders>
              <w:top w:val="nil"/>
              <w:left w:val="nil"/>
              <w:bottom w:val="nil"/>
              <w:right w:val="nil"/>
            </w:tcBorders>
            <w:noWrap/>
            <w:vAlign w:val="bottom"/>
            <w:hideMark/>
          </w:tcPr>
          <w:p w14:paraId="07EB423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F319105" w14:textId="77777777" w:rsidTr="00541AC0">
        <w:trPr>
          <w:trHeight w:val="250"/>
        </w:trPr>
        <w:tc>
          <w:tcPr>
            <w:tcW w:w="900" w:type="dxa"/>
            <w:tcBorders>
              <w:top w:val="nil"/>
              <w:left w:val="nil"/>
              <w:bottom w:val="nil"/>
              <w:right w:val="nil"/>
            </w:tcBorders>
            <w:noWrap/>
            <w:vAlign w:val="bottom"/>
            <w:hideMark/>
          </w:tcPr>
          <w:p w14:paraId="1FEB544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220C19F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454C856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4870</w:t>
            </w:r>
          </w:p>
        </w:tc>
        <w:tc>
          <w:tcPr>
            <w:tcW w:w="6202" w:type="dxa"/>
            <w:tcBorders>
              <w:top w:val="nil"/>
              <w:left w:val="nil"/>
              <w:bottom w:val="nil"/>
              <w:right w:val="nil"/>
            </w:tcBorders>
            <w:noWrap/>
            <w:vAlign w:val="bottom"/>
            <w:hideMark/>
          </w:tcPr>
          <w:p w14:paraId="23A6792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South Hackensack School District</w:t>
            </w:r>
          </w:p>
        </w:tc>
        <w:tc>
          <w:tcPr>
            <w:tcW w:w="1232" w:type="dxa"/>
            <w:tcBorders>
              <w:top w:val="nil"/>
              <w:left w:val="nil"/>
              <w:bottom w:val="nil"/>
              <w:right w:val="nil"/>
            </w:tcBorders>
            <w:noWrap/>
            <w:vAlign w:val="bottom"/>
            <w:hideMark/>
          </w:tcPr>
          <w:p w14:paraId="448220C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A86B54A" w14:textId="77777777" w:rsidTr="00541AC0">
        <w:trPr>
          <w:trHeight w:val="250"/>
        </w:trPr>
        <w:tc>
          <w:tcPr>
            <w:tcW w:w="900" w:type="dxa"/>
            <w:tcBorders>
              <w:top w:val="nil"/>
              <w:left w:val="nil"/>
              <w:bottom w:val="nil"/>
              <w:right w:val="nil"/>
            </w:tcBorders>
            <w:noWrap/>
            <w:vAlign w:val="bottom"/>
            <w:hideMark/>
          </w:tcPr>
          <w:p w14:paraId="3B95554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6AF4F37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522DB77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5150</w:t>
            </w:r>
          </w:p>
        </w:tc>
        <w:tc>
          <w:tcPr>
            <w:tcW w:w="6202" w:type="dxa"/>
            <w:tcBorders>
              <w:top w:val="nil"/>
              <w:left w:val="nil"/>
              <w:bottom w:val="nil"/>
              <w:right w:val="nil"/>
            </w:tcBorders>
            <w:noWrap/>
            <w:vAlign w:val="bottom"/>
            <w:hideMark/>
          </w:tcPr>
          <w:p w14:paraId="3EE3F46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Teaneck School District</w:t>
            </w:r>
          </w:p>
        </w:tc>
        <w:tc>
          <w:tcPr>
            <w:tcW w:w="1232" w:type="dxa"/>
            <w:tcBorders>
              <w:top w:val="nil"/>
              <w:left w:val="nil"/>
              <w:bottom w:val="nil"/>
              <w:right w:val="nil"/>
            </w:tcBorders>
            <w:noWrap/>
            <w:vAlign w:val="bottom"/>
            <w:hideMark/>
          </w:tcPr>
          <w:p w14:paraId="4A24A2C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2977B280" w14:textId="77777777" w:rsidTr="00541AC0">
        <w:trPr>
          <w:trHeight w:val="250"/>
        </w:trPr>
        <w:tc>
          <w:tcPr>
            <w:tcW w:w="900" w:type="dxa"/>
            <w:tcBorders>
              <w:top w:val="nil"/>
              <w:left w:val="nil"/>
              <w:bottom w:val="nil"/>
              <w:right w:val="nil"/>
            </w:tcBorders>
            <w:noWrap/>
            <w:vAlign w:val="bottom"/>
            <w:hideMark/>
          </w:tcPr>
          <w:p w14:paraId="1CE5CC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w:t>
            </w:r>
          </w:p>
        </w:tc>
        <w:tc>
          <w:tcPr>
            <w:tcW w:w="1114" w:type="dxa"/>
            <w:tcBorders>
              <w:top w:val="nil"/>
              <w:left w:val="nil"/>
              <w:bottom w:val="nil"/>
              <w:right w:val="nil"/>
            </w:tcBorders>
            <w:noWrap/>
            <w:vAlign w:val="bottom"/>
            <w:hideMark/>
          </w:tcPr>
          <w:p w14:paraId="36ED893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Bergen</w:t>
            </w:r>
          </w:p>
        </w:tc>
        <w:tc>
          <w:tcPr>
            <w:tcW w:w="874" w:type="dxa"/>
            <w:tcBorders>
              <w:top w:val="nil"/>
              <w:left w:val="nil"/>
              <w:bottom w:val="nil"/>
              <w:right w:val="nil"/>
            </w:tcBorders>
            <w:noWrap/>
            <w:vAlign w:val="bottom"/>
            <w:hideMark/>
          </w:tcPr>
          <w:p w14:paraId="51B4FEA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5430</w:t>
            </w:r>
          </w:p>
        </w:tc>
        <w:tc>
          <w:tcPr>
            <w:tcW w:w="6202" w:type="dxa"/>
            <w:tcBorders>
              <w:top w:val="nil"/>
              <w:left w:val="nil"/>
              <w:bottom w:val="nil"/>
              <w:right w:val="nil"/>
            </w:tcBorders>
            <w:noWrap/>
            <w:vAlign w:val="bottom"/>
            <w:hideMark/>
          </w:tcPr>
          <w:p w14:paraId="279A556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Wallington Boro School District</w:t>
            </w:r>
          </w:p>
        </w:tc>
        <w:tc>
          <w:tcPr>
            <w:tcW w:w="1232" w:type="dxa"/>
            <w:tcBorders>
              <w:top w:val="nil"/>
              <w:left w:val="nil"/>
              <w:bottom w:val="nil"/>
              <w:right w:val="nil"/>
            </w:tcBorders>
            <w:noWrap/>
            <w:vAlign w:val="bottom"/>
            <w:hideMark/>
          </w:tcPr>
          <w:p w14:paraId="66CB89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6C3397" w14:textId="77777777" w:rsidTr="00541AC0">
        <w:trPr>
          <w:trHeight w:val="250"/>
        </w:trPr>
        <w:tc>
          <w:tcPr>
            <w:tcW w:w="900" w:type="dxa"/>
            <w:tcBorders>
              <w:top w:val="nil"/>
              <w:left w:val="nil"/>
              <w:bottom w:val="nil"/>
              <w:right w:val="nil"/>
            </w:tcBorders>
            <w:noWrap/>
            <w:vAlign w:val="bottom"/>
            <w:hideMark/>
          </w:tcPr>
          <w:p w14:paraId="7007AB1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713AB1D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73C4AED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380</w:t>
            </w:r>
          </w:p>
        </w:tc>
        <w:tc>
          <w:tcPr>
            <w:tcW w:w="6202" w:type="dxa"/>
            <w:tcBorders>
              <w:top w:val="nil"/>
              <w:left w:val="nil"/>
              <w:bottom w:val="nil"/>
              <w:right w:val="nil"/>
            </w:tcBorders>
            <w:noWrap/>
            <w:vAlign w:val="bottom"/>
            <w:hideMark/>
          </w:tcPr>
          <w:p w14:paraId="5B752B9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Beverly City School District</w:t>
            </w:r>
          </w:p>
        </w:tc>
        <w:tc>
          <w:tcPr>
            <w:tcW w:w="1232" w:type="dxa"/>
            <w:tcBorders>
              <w:top w:val="nil"/>
              <w:left w:val="nil"/>
              <w:bottom w:val="nil"/>
              <w:right w:val="nil"/>
            </w:tcBorders>
            <w:noWrap/>
            <w:vAlign w:val="bottom"/>
            <w:hideMark/>
          </w:tcPr>
          <w:p w14:paraId="391597C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980EE59" w14:textId="77777777" w:rsidTr="00541AC0">
        <w:trPr>
          <w:trHeight w:val="250"/>
        </w:trPr>
        <w:tc>
          <w:tcPr>
            <w:tcW w:w="900" w:type="dxa"/>
            <w:tcBorders>
              <w:top w:val="nil"/>
              <w:left w:val="nil"/>
              <w:bottom w:val="nil"/>
              <w:right w:val="nil"/>
            </w:tcBorders>
            <w:noWrap/>
            <w:vAlign w:val="bottom"/>
            <w:hideMark/>
          </w:tcPr>
          <w:p w14:paraId="2E03E53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667D8C7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79831D2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600</w:t>
            </w:r>
          </w:p>
        </w:tc>
        <w:tc>
          <w:tcPr>
            <w:tcW w:w="6202" w:type="dxa"/>
            <w:tcBorders>
              <w:top w:val="nil"/>
              <w:left w:val="nil"/>
              <w:bottom w:val="nil"/>
              <w:right w:val="nil"/>
            </w:tcBorders>
            <w:noWrap/>
            <w:vAlign w:val="bottom"/>
            <w:hideMark/>
          </w:tcPr>
          <w:p w14:paraId="3603470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 City Public School District</w:t>
            </w:r>
          </w:p>
        </w:tc>
        <w:tc>
          <w:tcPr>
            <w:tcW w:w="1232" w:type="dxa"/>
            <w:tcBorders>
              <w:top w:val="nil"/>
              <w:left w:val="nil"/>
              <w:bottom w:val="nil"/>
              <w:right w:val="nil"/>
            </w:tcBorders>
            <w:noWrap/>
            <w:vAlign w:val="bottom"/>
            <w:hideMark/>
          </w:tcPr>
          <w:p w14:paraId="36C89EC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2F47383" w14:textId="77777777" w:rsidTr="00541AC0">
        <w:trPr>
          <w:trHeight w:val="250"/>
        </w:trPr>
        <w:tc>
          <w:tcPr>
            <w:tcW w:w="900" w:type="dxa"/>
            <w:tcBorders>
              <w:top w:val="nil"/>
              <w:left w:val="nil"/>
              <w:bottom w:val="nil"/>
              <w:right w:val="nil"/>
            </w:tcBorders>
            <w:noWrap/>
            <w:vAlign w:val="bottom"/>
            <w:hideMark/>
          </w:tcPr>
          <w:p w14:paraId="724497E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4C85903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3AFAEA3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w:t>
            </w:r>
          </w:p>
        </w:tc>
        <w:tc>
          <w:tcPr>
            <w:tcW w:w="6202" w:type="dxa"/>
            <w:tcBorders>
              <w:top w:val="nil"/>
              <w:left w:val="nil"/>
              <w:bottom w:val="nil"/>
              <w:right w:val="nil"/>
            </w:tcBorders>
            <w:noWrap/>
            <w:vAlign w:val="bottom"/>
            <w:hideMark/>
          </w:tcPr>
          <w:p w14:paraId="46F753E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Burlington County Institute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Technology School District</w:t>
            </w:r>
          </w:p>
        </w:tc>
        <w:tc>
          <w:tcPr>
            <w:tcW w:w="1232" w:type="dxa"/>
            <w:tcBorders>
              <w:top w:val="nil"/>
              <w:left w:val="nil"/>
              <w:bottom w:val="nil"/>
              <w:right w:val="nil"/>
            </w:tcBorders>
            <w:noWrap/>
            <w:vAlign w:val="bottom"/>
            <w:hideMark/>
          </w:tcPr>
          <w:p w14:paraId="195BD48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E2058CB" w14:textId="77777777" w:rsidTr="00541AC0">
        <w:trPr>
          <w:trHeight w:val="250"/>
        </w:trPr>
        <w:tc>
          <w:tcPr>
            <w:tcW w:w="900" w:type="dxa"/>
            <w:tcBorders>
              <w:top w:val="nil"/>
              <w:left w:val="nil"/>
              <w:bottom w:val="nil"/>
              <w:right w:val="nil"/>
            </w:tcBorders>
            <w:noWrap/>
            <w:vAlign w:val="bottom"/>
            <w:hideMark/>
          </w:tcPr>
          <w:p w14:paraId="2700653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55370BB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3BC8B86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1030</w:t>
            </w:r>
          </w:p>
        </w:tc>
        <w:tc>
          <w:tcPr>
            <w:tcW w:w="6202" w:type="dxa"/>
            <w:tcBorders>
              <w:top w:val="nil"/>
              <w:left w:val="nil"/>
              <w:bottom w:val="nil"/>
              <w:right w:val="nil"/>
            </w:tcBorders>
            <w:noWrap/>
            <w:vAlign w:val="bottom"/>
            <w:hideMark/>
          </w:tcPr>
          <w:p w14:paraId="1E563FB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Delanco Township School District</w:t>
            </w:r>
          </w:p>
        </w:tc>
        <w:tc>
          <w:tcPr>
            <w:tcW w:w="1232" w:type="dxa"/>
            <w:tcBorders>
              <w:top w:val="nil"/>
              <w:left w:val="nil"/>
              <w:bottom w:val="nil"/>
              <w:right w:val="nil"/>
            </w:tcBorders>
            <w:noWrap/>
            <w:vAlign w:val="bottom"/>
            <w:hideMark/>
          </w:tcPr>
          <w:p w14:paraId="6DD777E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C294165" w14:textId="77777777" w:rsidTr="00541AC0">
        <w:trPr>
          <w:trHeight w:val="250"/>
        </w:trPr>
        <w:tc>
          <w:tcPr>
            <w:tcW w:w="900" w:type="dxa"/>
            <w:tcBorders>
              <w:top w:val="nil"/>
              <w:left w:val="nil"/>
              <w:bottom w:val="nil"/>
              <w:right w:val="nil"/>
            </w:tcBorders>
            <w:noWrap/>
            <w:vAlign w:val="bottom"/>
            <w:hideMark/>
          </w:tcPr>
          <w:p w14:paraId="39FB6F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7DF69ED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7938D47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1280</w:t>
            </w:r>
          </w:p>
        </w:tc>
        <w:tc>
          <w:tcPr>
            <w:tcW w:w="6202" w:type="dxa"/>
            <w:tcBorders>
              <w:top w:val="nil"/>
              <w:left w:val="nil"/>
              <w:bottom w:val="nil"/>
              <w:right w:val="nil"/>
            </w:tcBorders>
            <w:noWrap/>
            <w:vAlign w:val="bottom"/>
            <w:hideMark/>
          </w:tcPr>
          <w:p w14:paraId="143C510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Edgewater Park Township School District</w:t>
            </w:r>
          </w:p>
        </w:tc>
        <w:tc>
          <w:tcPr>
            <w:tcW w:w="1232" w:type="dxa"/>
            <w:tcBorders>
              <w:top w:val="nil"/>
              <w:left w:val="nil"/>
              <w:bottom w:val="nil"/>
              <w:right w:val="nil"/>
            </w:tcBorders>
            <w:noWrap/>
            <w:vAlign w:val="bottom"/>
            <w:hideMark/>
          </w:tcPr>
          <w:p w14:paraId="68FCFAA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DF37D7D" w14:textId="77777777" w:rsidTr="00541AC0">
        <w:trPr>
          <w:trHeight w:val="250"/>
        </w:trPr>
        <w:tc>
          <w:tcPr>
            <w:tcW w:w="900" w:type="dxa"/>
            <w:tcBorders>
              <w:top w:val="nil"/>
              <w:left w:val="nil"/>
              <w:bottom w:val="nil"/>
              <w:right w:val="nil"/>
            </w:tcBorders>
            <w:noWrap/>
            <w:vAlign w:val="bottom"/>
            <w:hideMark/>
          </w:tcPr>
          <w:p w14:paraId="65BEA0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5D177C7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690DBAD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1520</w:t>
            </w:r>
          </w:p>
        </w:tc>
        <w:tc>
          <w:tcPr>
            <w:tcW w:w="6202" w:type="dxa"/>
            <w:tcBorders>
              <w:top w:val="nil"/>
              <w:left w:val="nil"/>
              <w:bottom w:val="nil"/>
              <w:right w:val="nil"/>
            </w:tcBorders>
            <w:noWrap/>
            <w:vAlign w:val="bottom"/>
            <w:hideMark/>
          </w:tcPr>
          <w:p w14:paraId="4EC4AD8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Florence Township School District</w:t>
            </w:r>
          </w:p>
        </w:tc>
        <w:tc>
          <w:tcPr>
            <w:tcW w:w="1232" w:type="dxa"/>
            <w:tcBorders>
              <w:top w:val="nil"/>
              <w:left w:val="nil"/>
              <w:bottom w:val="nil"/>
              <w:right w:val="nil"/>
            </w:tcBorders>
            <w:noWrap/>
            <w:vAlign w:val="bottom"/>
            <w:hideMark/>
          </w:tcPr>
          <w:p w14:paraId="6A4115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48F1C73" w14:textId="77777777" w:rsidTr="00541AC0">
        <w:trPr>
          <w:trHeight w:val="250"/>
        </w:trPr>
        <w:tc>
          <w:tcPr>
            <w:tcW w:w="900" w:type="dxa"/>
            <w:tcBorders>
              <w:top w:val="nil"/>
              <w:left w:val="nil"/>
              <w:bottom w:val="nil"/>
              <w:right w:val="nil"/>
            </w:tcBorders>
            <w:noWrap/>
            <w:vAlign w:val="bottom"/>
            <w:hideMark/>
          </w:tcPr>
          <w:p w14:paraId="6122146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737688A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2564DCC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3010</w:t>
            </w:r>
          </w:p>
        </w:tc>
        <w:tc>
          <w:tcPr>
            <w:tcW w:w="6202" w:type="dxa"/>
            <w:tcBorders>
              <w:top w:val="nil"/>
              <w:left w:val="nil"/>
              <w:bottom w:val="nil"/>
              <w:right w:val="nil"/>
            </w:tcBorders>
            <w:noWrap/>
            <w:vAlign w:val="bottom"/>
            <w:hideMark/>
          </w:tcPr>
          <w:p w14:paraId="2975EEF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Maple Shade School District</w:t>
            </w:r>
          </w:p>
        </w:tc>
        <w:tc>
          <w:tcPr>
            <w:tcW w:w="1232" w:type="dxa"/>
            <w:tcBorders>
              <w:top w:val="nil"/>
              <w:left w:val="nil"/>
              <w:bottom w:val="nil"/>
              <w:right w:val="nil"/>
            </w:tcBorders>
            <w:noWrap/>
            <w:vAlign w:val="bottom"/>
            <w:hideMark/>
          </w:tcPr>
          <w:p w14:paraId="2C5C860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A3AC0FB" w14:textId="77777777" w:rsidTr="00541AC0">
        <w:trPr>
          <w:trHeight w:val="250"/>
        </w:trPr>
        <w:tc>
          <w:tcPr>
            <w:tcW w:w="900" w:type="dxa"/>
            <w:tcBorders>
              <w:top w:val="nil"/>
              <w:left w:val="nil"/>
              <w:bottom w:val="nil"/>
              <w:right w:val="nil"/>
            </w:tcBorders>
            <w:noWrap/>
            <w:vAlign w:val="bottom"/>
            <w:hideMark/>
          </w:tcPr>
          <w:p w14:paraId="31435A6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7FF091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4B07617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3430</w:t>
            </w:r>
          </w:p>
        </w:tc>
        <w:tc>
          <w:tcPr>
            <w:tcW w:w="6202" w:type="dxa"/>
            <w:tcBorders>
              <w:top w:val="nil"/>
              <w:left w:val="nil"/>
              <w:bottom w:val="nil"/>
              <w:right w:val="nil"/>
            </w:tcBorders>
            <w:noWrap/>
            <w:vAlign w:val="bottom"/>
            <w:hideMark/>
          </w:tcPr>
          <w:p w14:paraId="75337AB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Mount Holly Township Public School District</w:t>
            </w:r>
          </w:p>
        </w:tc>
        <w:tc>
          <w:tcPr>
            <w:tcW w:w="1232" w:type="dxa"/>
            <w:tcBorders>
              <w:top w:val="nil"/>
              <w:left w:val="nil"/>
              <w:bottom w:val="nil"/>
              <w:right w:val="nil"/>
            </w:tcBorders>
            <w:noWrap/>
            <w:vAlign w:val="bottom"/>
            <w:hideMark/>
          </w:tcPr>
          <w:p w14:paraId="52F849F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3990B46" w14:textId="77777777" w:rsidTr="00541AC0">
        <w:trPr>
          <w:trHeight w:val="250"/>
        </w:trPr>
        <w:tc>
          <w:tcPr>
            <w:tcW w:w="900" w:type="dxa"/>
            <w:tcBorders>
              <w:top w:val="nil"/>
              <w:left w:val="nil"/>
              <w:bottom w:val="nil"/>
              <w:right w:val="nil"/>
            </w:tcBorders>
            <w:noWrap/>
            <w:vAlign w:val="bottom"/>
            <w:hideMark/>
          </w:tcPr>
          <w:p w14:paraId="5B0A29C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2FF0E9B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4843F7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3540</w:t>
            </w:r>
          </w:p>
        </w:tc>
        <w:tc>
          <w:tcPr>
            <w:tcW w:w="6202" w:type="dxa"/>
            <w:tcBorders>
              <w:top w:val="nil"/>
              <w:left w:val="nil"/>
              <w:bottom w:val="nil"/>
              <w:right w:val="nil"/>
            </w:tcBorders>
            <w:noWrap/>
            <w:vAlign w:val="bottom"/>
            <w:hideMark/>
          </w:tcPr>
          <w:p w14:paraId="728B8AD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 Hanover Township</w:t>
            </w:r>
          </w:p>
        </w:tc>
        <w:tc>
          <w:tcPr>
            <w:tcW w:w="1232" w:type="dxa"/>
            <w:tcBorders>
              <w:top w:val="nil"/>
              <w:left w:val="nil"/>
              <w:bottom w:val="nil"/>
              <w:right w:val="nil"/>
            </w:tcBorders>
            <w:noWrap/>
            <w:vAlign w:val="bottom"/>
            <w:hideMark/>
          </w:tcPr>
          <w:p w14:paraId="6E59BC4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6242359" w14:textId="77777777" w:rsidTr="00541AC0">
        <w:trPr>
          <w:trHeight w:val="250"/>
        </w:trPr>
        <w:tc>
          <w:tcPr>
            <w:tcW w:w="900" w:type="dxa"/>
            <w:tcBorders>
              <w:top w:val="nil"/>
              <w:left w:val="nil"/>
              <w:bottom w:val="nil"/>
              <w:right w:val="nil"/>
            </w:tcBorders>
            <w:noWrap/>
            <w:vAlign w:val="bottom"/>
            <w:hideMark/>
          </w:tcPr>
          <w:p w14:paraId="21522C5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687AAF2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459E974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3920</w:t>
            </w:r>
          </w:p>
        </w:tc>
        <w:tc>
          <w:tcPr>
            <w:tcW w:w="6202" w:type="dxa"/>
            <w:tcBorders>
              <w:top w:val="nil"/>
              <w:left w:val="nil"/>
              <w:bottom w:val="nil"/>
              <w:right w:val="nil"/>
            </w:tcBorders>
            <w:noWrap/>
            <w:vAlign w:val="bottom"/>
            <w:hideMark/>
          </w:tcPr>
          <w:p w14:paraId="701E616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Palmyra Public School District</w:t>
            </w:r>
          </w:p>
        </w:tc>
        <w:tc>
          <w:tcPr>
            <w:tcW w:w="1232" w:type="dxa"/>
            <w:tcBorders>
              <w:top w:val="nil"/>
              <w:left w:val="nil"/>
              <w:bottom w:val="nil"/>
              <w:right w:val="nil"/>
            </w:tcBorders>
            <w:noWrap/>
            <w:vAlign w:val="bottom"/>
            <w:hideMark/>
          </w:tcPr>
          <w:p w14:paraId="588B616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509876B" w14:textId="77777777" w:rsidTr="00541AC0">
        <w:trPr>
          <w:trHeight w:val="250"/>
        </w:trPr>
        <w:tc>
          <w:tcPr>
            <w:tcW w:w="900" w:type="dxa"/>
            <w:tcBorders>
              <w:top w:val="nil"/>
              <w:left w:val="nil"/>
              <w:bottom w:val="nil"/>
              <w:right w:val="nil"/>
            </w:tcBorders>
            <w:noWrap/>
            <w:vAlign w:val="bottom"/>
            <w:hideMark/>
          </w:tcPr>
          <w:p w14:paraId="636D0E5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69CCB12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6CB59EF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4050</w:t>
            </w:r>
          </w:p>
        </w:tc>
        <w:tc>
          <w:tcPr>
            <w:tcW w:w="6202" w:type="dxa"/>
            <w:tcBorders>
              <w:top w:val="nil"/>
              <w:left w:val="nil"/>
              <w:bottom w:val="nil"/>
              <w:right w:val="nil"/>
            </w:tcBorders>
            <w:noWrap/>
            <w:vAlign w:val="bottom"/>
            <w:hideMark/>
          </w:tcPr>
          <w:p w14:paraId="0EA0CD4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Pemberton Township School District</w:t>
            </w:r>
          </w:p>
        </w:tc>
        <w:tc>
          <w:tcPr>
            <w:tcW w:w="1232" w:type="dxa"/>
            <w:tcBorders>
              <w:top w:val="nil"/>
              <w:left w:val="nil"/>
              <w:bottom w:val="nil"/>
              <w:right w:val="nil"/>
            </w:tcBorders>
            <w:noWrap/>
            <w:vAlign w:val="bottom"/>
            <w:hideMark/>
          </w:tcPr>
          <w:p w14:paraId="49F05C1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24260B9" w14:textId="77777777" w:rsidTr="00541AC0">
        <w:trPr>
          <w:trHeight w:val="250"/>
        </w:trPr>
        <w:tc>
          <w:tcPr>
            <w:tcW w:w="900" w:type="dxa"/>
            <w:tcBorders>
              <w:top w:val="nil"/>
              <w:left w:val="nil"/>
              <w:bottom w:val="nil"/>
              <w:right w:val="nil"/>
            </w:tcBorders>
            <w:noWrap/>
            <w:vAlign w:val="bottom"/>
            <w:hideMark/>
          </w:tcPr>
          <w:p w14:paraId="799CDC0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11B1CF5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6D6AF0B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4450</w:t>
            </w:r>
          </w:p>
        </w:tc>
        <w:tc>
          <w:tcPr>
            <w:tcW w:w="6202" w:type="dxa"/>
            <w:tcBorders>
              <w:top w:val="nil"/>
              <w:left w:val="nil"/>
              <w:bottom w:val="nil"/>
              <w:right w:val="nil"/>
            </w:tcBorders>
            <w:noWrap/>
            <w:vAlign w:val="bottom"/>
            <w:hideMark/>
          </w:tcPr>
          <w:p w14:paraId="3AA1E00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Riverside Township School District</w:t>
            </w:r>
          </w:p>
        </w:tc>
        <w:tc>
          <w:tcPr>
            <w:tcW w:w="1232" w:type="dxa"/>
            <w:tcBorders>
              <w:top w:val="nil"/>
              <w:left w:val="nil"/>
              <w:bottom w:val="nil"/>
              <w:right w:val="nil"/>
            </w:tcBorders>
            <w:noWrap/>
            <w:vAlign w:val="bottom"/>
            <w:hideMark/>
          </w:tcPr>
          <w:p w14:paraId="6F1CE3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8DFD265" w14:textId="77777777" w:rsidTr="00541AC0">
        <w:trPr>
          <w:trHeight w:val="250"/>
        </w:trPr>
        <w:tc>
          <w:tcPr>
            <w:tcW w:w="900" w:type="dxa"/>
            <w:tcBorders>
              <w:top w:val="nil"/>
              <w:left w:val="nil"/>
              <w:bottom w:val="nil"/>
              <w:right w:val="nil"/>
            </w:tcBorders>
            <w:noWrap/>
            <w:vAlign w:val="bottom"/>
            <w:hideMark/>
          </w:tcPr>
          <w:p w14:paraId="07857D3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w:t>
            </w:r>
          </w:p>
        </w:tc>
        <w:tc>
          <w:tcPr>
            <w:tcW w:w="1114" w:type="dxa"/>
            <w:tcBorders>
              <w:top w:val="nil"/>
              <w:left w:val="nil"/>
              <w:bottom w:val="nil"/>
              <w:right w:val="nil"/>
            </w:tcBorders>
            <w:noWrap/>
            <w:vAlign w:val="bottom"/>
            <w:hideMark/>
          </w:tcPr>
          <w:p w14:paraId="2722537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Burlington</w:t>
            </w:r>
          </w:p>
        </w:tc>
        <w:tc>
          <w:tcPr>
            <w:tcW w:w="874" w:type="dxa"/>
            <w:tcBorders>
              <w:top w:val="nil"/>
              <w:left w:val="nil"/>
              <w:bottom w:val="nil"/>
              <w:right w:val="nil"/>
            </w:tcBorders>
            <w:noWrap/>
            <w:vAlign w:val="bottom"/>
            <w:hideMark/>
          </w:tcPr>
          <w:p w14:paraId="6AE7FE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5805</w:t>
            </w:r>
          </w:p>
        </w:tc>
        <w:tc>
          <w:tcPr>
            <w:tcW w:w="6202" w:type="dxa"/>
            <w:tcBorders>
              <w:top w:val="nil"/>
              <w:left w:val="nil"/>
              <w:bottom w:val="nil"/>
              <w:right w:val="nil"/>
            </w:tcBorders>
            <w:noWrap/>
            <w:vAlign w:val="bottom"/>
            <w:hideMark/>
          </w:tcPr>
          <w:p w14:paraId="611876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Willingboro Public School District</w:t>
            </w:r>
          </w:p>
        </w:tc>
        <w:tc>
          <w:tcPr>
            <w:tcW w:w="1232" w:type="dxa"/>
            <w:tcBorders>
              <w:top w:val="nil"/>
              <w:left w:val="nil"/>
              <w:bottom w:val="nil"/>
              <w:right w:val="nil"/>
            </w:tcBorders>
            <w:noWrap/>
            <w:vAlign w:val="bottom"/>
            <w:hideMark/>
          </w:tcPr>
          <w:p w14:paraId="028379A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A0C1F75" w14:textId="77777777" w:rsidTr="00541AC0">
        <w:trPr>
          <w:trHeight w:val="250"/>
        </w:trPr>
        <w:tc>
          <w:tcPr>
            <w:tcW w:w="900" w:type="dxa"/>
            <w:tcBorders>
              <w:top w:val="nil"/>
              <w:left w:val="nil"/>
              <w:bottom w:val="nil"/>
              <w:right w:val="nil"/>
            </w:tcBorders>
            <w:noWrap/>
            <w:vAlign w:val="bottom"/>
            <w:hideMark/>
          </w:tcPr>
          <w:p w14:paraId="0D97196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8B745E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2A026FC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260</w:t>
            </w:r>
          </w:p>
        </w:tc>
        <w:tc>
          <w:tcPr>
            <w:tcW w:w="6202" w:type="dxa"/>
            <w:tcBorders>
              <w:top w:val="nil"/>
              <w:left w:val="nil"/>
              <w:bottom w:val="nil"/>
              <w:right w:val="nil"/>
            </w:tcBorders>
            <w:noWrap/>
            <w:vAlign w:val="bottom"/>
            <w:hideMark/>
          </w:tcPr>
          <w:p w14:paraId="3A87CD7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Bellmawr Public School District</w:t>
            </w:r>
          </w:p>
        </w:tc>
        <w:tc>
          <w:tcPr>
            <w:tcW w:w="1232" w:type="dxa"/>
            <w:tcBorders>
              <w:top w:val="nil"/>
              <w:left w:val="nil"/>
              <w:bottom w:val="nil"/>
              <w:right w:val="nil"/>
            </w:tcBorders>
            <w:noWrap/>
            <w:vAlign w:val="bottom"/>
            <w:hideMark/>
          </w:tcPr>
          <w:p w14:paraId="06E2E8D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680808" w14:textId="77777777" w:rsidTr="00541AC0">
        <w:trPr>
          <w:trHeight w:val="250"/>
        </w:trPr>
        <w:tc>
          <w:tcPr>
            <w:tcW w:w="900" w:type="dxa"/>
            <w:tcBorders>
              <w:top w:val="nil"/>
              <w:left w:val="nil"/>
              <w:bottom w:val="nil"/>
              <w:right w:val="nil"/>
            </w:tcBorders>
            <w:noWrap/>
            <w:vAlign w:val="bottom"/>
            <w:hideMark/>
          </w:tcPr>
          <w:p w14:paraId="4E1F95A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2CBE2DA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16EAE3D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340</w:t>
            </w:r>
          </w:p>
        </w:tc>
        <w:tc>
          <w:tcPr>
            <w:tcW w:w="6202" w:type="dxa"/>
            <w:tcBorders>
              <w:top w:val="nil"/>
              <w:left w:val="nil"/>
              <w:bottom w:val="nil"/>
              <w:right w:val="nil"/>
            </w:tcBorders>
            <w:noWrap/>
            <w:vAlign w:val="bottom"/>
            <w:hideMark/>
          </w:tcPr>
          <w:p w14:paraId="4C32BBF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Berlin Township School District</w:t>
            </w:r>
          </w:p>
        </w:tc>
        <w:tc>
          <w:tcPr>
            <w:tcW w:w="1232" w:type="dxa"/>
            <w:tcBorders>
              <w:top w:val="nil"/>
              <w:left w:val="nil"/>
              <w:bottom w:val="nil"/>
              <w:right w:val="nil"/>
            </w:tcBorders>
            <w:noWrap/>
            <w:vAlign w:val="bottom"/>
            <w:hideMark/>
          </w:tcPr>
          <w:p w14:paraId="5160DF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2BC6811" w14:textId="77777777" w:rsidTr="00541AC0">
        <w:trPr>
          <w:trHeight w:val="250"/>
        </w:trPr>
        <w:tc>
          <w:tcPr>
            <w:tcW w:w="900" w:type="dxa"/>
            <w:tcBorders>
              <w:top w:val="nil"/>
              <w:left w:val="nil"/>
              <w:bottom w:val="nil"/>
              <w:right w:val="nil"/>
            </w:tcBorders>
            <w:noWrap/>
            <w:vAlign w:val="bottom"/>
            <w:hideMark/>
          </w:tcPr>
          <w:p w14:paraId="0E08CD9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2C2B8B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0334650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390</w:t>
            </w:r>
          </w:p>
        </w:tc>
        <w:tc>
          <w:tcPr>
            <w:tcW w:w="6202" w:type="dxa"/>
            <w:tcBorders>
              <w:top w:val="nil"/>
              <w:left w:val="nil"/>
              <w:bottom w:val="nil"/>
              <w:right w:val="nil"/>
            </w:tcBorders>
            <w:noWrap/>
            <w:vAlign w:val="bottom"/>
            <w:hideMark/>
          </w:tcPr>
          <w:p w14:paraId="0C14614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Black Horse Pike Regional School District</w:t>
            </w:r>
          </w:p>
        </w:tc>
        <w:tc>
          <w:tcPr>
            <w:tcW w:w="1232" w:type="dxa"/>
            <w:tcBorders>
              <w:top w:val="nil"/>
              <w:left w:val="nil"/>
              <w:bottom w:val="nil"/>
              <w:right w:val="nil"/>
            </w:tcBorders>
            <w:noWrap/>
            <w:vAlign w:val="bottom"/>
            <w:hideMark/>
          </w:tcPr>
          <w:p w14:paraId="04E510A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B38538A" w14:textId="77777777" w:rsidTr="00541AC0">
        <w:trPr>
          <w:trHeight w:val="250"/>
        </w:trPr>
        <w:tc>
          <w:tcPr>
            <w:tcW w:w="900" w:type="dxa"/>
            <w:tcBorders>
              <w:top w:val="nil"/>
              <w:left w:val="nil"/>
              <w:bottom w:val="nil"/>
              <w:right w:val="nil"/>
            </w:tcBorders>
            <w:noWrap/>
            <w:vAlign w:val="bottom"/>
            <w:hideMark/>
          </w:tcPr>
          <w:p w14:paraId="70F151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4E0BB2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6C77A62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580</w:t>
            </w:r>
          </w:p>
        </w:tc>
        <w:tc>
          <w:tcPr>
            <w:tcW w:w="6202" w:type="dxa"/>
            <w:tcBorders>
              <w:top w:val="nil"/>
              <w:left w:val="nil"/>
              <w:bottom w:val="nil"/>
              <w:right w:val="nil"/>
            </w:tcBorders>
            <w:noWrap/>
            <w:vAlign w:val="bottom"/>
            <w:hideMark/>
          </w:tcPr>
          <w:p w14:paraId="452DCC7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Brooklawn Public School District</w:t>
            </w:r>
          </w:p>
        </w:tc>
        <w:tc>
          <w:tcPr>
            <w:tcW w:w="1232" w:type="dxa"/>
            <w:tcBorders>
              <w:top w:val="nil"/>
              <w:left w:val="nil"/>
              <w:bottom w:val="nil"/>
              <w:right w:val="nil"/>
            </w:tcBorders>
            <w:noWrap/>
            <w:vAlign w:val="bottom"/>
            <w:hideMark/>
          </w:tcPr>
          <w:p w14:paraId="0909777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1CBC9E2" w14:textId="77777777" w:rsidTr="00541AC0">
        <w:trPr>
          <w:trHeight w:val="250"/>
        </w:trPr>
        <w:tc>
          <w:tcPr>
            <w:tcW w:w="900" w:type="dxa"/>
            <w:tcBorders>
              <w:top w:val="nil"/>
              <w:left w:val="nil"/>
              <w:bottom w:val="nil"/>
              <w:right w:val="nil"/>
            </w:tcBorders>
            <w:noWrap/>
            <w:vAlign w:val="bottom"/>
            <w:hideMark/>
          </w:tcPr>
          <w:p w14:paraId="4AE9AA0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12CA0A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281C769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680</w:t>
            </w:r>
          </w:p>
        </w:tc>
        <w:tc>
          <w:tcPr>
            <w:tcW w:w="6202" w:type="dxa"/>
            <w:tcBorders>
              <w:top w:val="nil"/>
              <w:left w:val="nil"/>
              <w:bottom w:val="nil"/>
              <w:right w:val="nil"/>
            </w:tcBorders>
            <w:noWrap/>
            <w:vAlign w:val="bottom"/>
            <w:hideMark/>
          </w:tcPr>
          <w:p w14:paraId="66FE811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 City School District</w:t>
            </w:r>
          </w:p>
        </w:tc>
        <w:tc>
          <w:tcPr>
            <w:tcW w:w="1232" w:type="dxa"/>
            <w:tcBorders>
              <w:top w:val="nil"/>
              <w:left w:val="nil"/>
              <w:bottom w:val="nil"/>
              <w:right w:val="nil"/>
            </w:tcBorders>
            <w:noWrap/>
            <w:vAlign w:val="bottom"/>
            <w:hideMark/>
          </w:tcPr>
          <w:p w14:paraId="4CAADC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7DC1212B" w14:textId="77777777" w:rsidTr="00541AC0">
        <w:trPr>
          <w:trHeight w:val="250"/>
        </w:trPr>
        <w:tc>
          <w:tcPr>
            <w:tcW w:w="900" w:type="dxa"/>
            <w:tcBorders>
              <w:top w:val="nil"/>
              <w:left w:val="nil"/>
              <w:bottom w:val="nil"/>
              <w:right w:val="nil"/>
            </w:tcBorders>
            <w:noWrap/>
            <w:vAlign w:val="bottom"/>
            <w:hideMark/>
          </w:tcPr>
          <w:p w14:paraId="120CD2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10F515F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2558F39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700</w:t>
            </w:r>
          </w:p>
        </w:tc>
        <w:tc>
          <w:tcPr>
            <w:tcW w:w="6202" w:type="dxa"/>
            <w:tcBorders>
              <w:top w:val="nil"/>
              <w:left w:val="nil"/>
              <w:bottom w:val="nil"/>
              <w:right w:val="nil"/>
            </w:tcBorders>
            <w:noWrap/>
            <w:vAlign w:val="bottom"/>
            <w:hideMark/>
          </w:tcPr>
          <w:p w14:paraId="60866EB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 County Technical School District</w:t>
            </w:r>
          </w:p>
        </w:tc>
        <w:tc>
          <w:tcPr>
            <w:tcW w:w="1232" w:type="dxa"/>
            <w:tcBorders>
              <w:top w:val="nil"/>
              <w:left w:val="nil"/>
              <w:bottom w:val="nil"/>
              <w:right w:val="nil"/>
            </w:tcBorders>
            <w:noWrap/>
            <w:vAlign w:val="bottom"/>
            <w:hideMark/>
          </w:tcPr>
          <w:p w14:paraId="2051D0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A4B9821" w14:textId="77777777" w:rsidTr="00541AC0">
        <w:trPr>
          <w:trHeight w:val="250"/>
        </w:trPr>
        <w:tc>
          <w:tcPr>
            <w:tcW w:w="900" w:type="dxa"/>
            <w:tcBorders>
              <w:top w:val="nil"/>
              <w:left w:val="nil"/>
              <w:bottom w:val="nil"/>
              <w:right w:val="nil"/>
            </w:tcBorders>
            <w:noWrap/>
            <w:vAlign w:val="bottom"/>
            <w:hideMark/>
          </w:tcPr>
          <w:p w14:paraId="7522784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466C961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4EC755B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1801</w:t>
            </w:r>
          </w:p>
        </w:tc>
        <w:tc>
          <w:tcPr>
            <w:tcW w:w="6202" w:type="dxa"/>
            <w:tcBorders>
              <w:top w:val="nil"/>
              <w:left w:val="nil"/>
              <w:bottom w:val="nil"/>
              <w:right w:val="nil"/>
            </w:tcBorders>
            <w:noWrap/>
            <w:vAlign w:val="bottom"/>
            <w:hideMark/>
          </w:tcPr>
          <w:p w14:paraId="5030010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 Prep, Inc.</w:t>
            </w:r>
          </w:p>
        </w:tc>
        <w:tc>
          <w:tcPr>
            <w:tcW w:w="1232" w:type="dxa"/>
            <w:tcBorders>
              <w:top w:val="nil"/>
              <w:left w:val="nil"/>
              <w:bottom w:val="nil"/>
              <w:right w:val="nil"/>
            </w:tcBorders>
            <w:noWrap/>
            <w:vAlign w:val="bottom"/>
            <w:hideMark/>
          </w:tcPr>
          <w:p w14:paraId="5CA4688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3DD4610" w14:textId="77777777" w:rsidTr="00541AC0">
        <w:trPr>
          <w:trHeight w:val="250"/>
        </w:trPr>
        <w:tc>
          <w:tcPr>
            <w:tcW w:w="900" w:type="dxa"/>
            <w:tcBorders>
              <w:top w:val="nil"/>
              <w:left w:val="nil"/>
              <w:bottom w:val="nil"/>
              <w:right w:val="nil"/>
            </w:tcBorders>
            <w:noWrap/>
            <w:vAlign w:val="bottom"/>
            <w:hideMark/>
          </w:tcPr>
          <w:p w14:paraId="3117F89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FA8811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7E6D06B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880</w:t>
            </w:r>
          </w:p>
        </w:tc>
        <w:tc>
          <w:tcPr>
            <w:tcW w:w="6202" w:type="dxa"/>
            <w:tcBorders>
              <w:top w:val="nil"/>
              <w:left w:val="nil"/>
              <w:bottom w:val="nil"/>
              <w:right w:val="nil"/>
            </w:tcBorders>
            <w:noWrap/>
            <w:vAlign w:val="bottom"/>
            <w:hideMark/>
          </w:tcPr>
          <w:p w14:paraId="37A7F06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Clementon Elementary School District</w:t>
            </w:r>
          </w:p>
        </w:tc>
        <w:tc>
          <w:tcPr>
            <w:tcW w:w="1232" w:type="dxa"/>
            <w:tcBorders>
              <w:top w:val="nil"/>
              <w:left w:val="nil"/>
              <w:bottom w:val="nil"/>
              <w:right w:val="nil"/>
            </w:tcBorders>
            <w:noWrap/>
            <w:vAlign w:val="bottom"/>
            <w:hideMark/>
          </w:tcPr>
          <w:p w14:paraId="40BE695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B004A1E" w14:textId="77777777" w:rsidTr="00541AC0">
        <w:trPr>
          <w:trHeight w:val="250"/>
        </w:trPr>
        <w:tc>
          <w:tcPr>
            <w:tcW w:w="900" w:type="dxa"/>
            <w:tcBorders>
              <w:top w:val="nil"/>
              <w:left w:val="nil"/>
              <w:bottom w:val="nil"/>
              <w:right w:val="nil"/>
            </w:tcBorders>
            <w:noWrap/>
            <w:vAlign w:val="bottom"/>
            <w:hideMark/>
          </w:tcPr>
          <w:p w14:paraId="3AD5CAE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36D4BEE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1AAC815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1770</w:t>
            </w:r>
          </w:p>
        </w:tc>
        <w:tc>
          <w:tcPr>
            <w:tcW w:w="6202" w:type="dxa"/>
            <w:tcBorders>
              <w:top w:val="nil"/>
              <w:left w:val="nil"/>
              <w:bottom w:val="nil"/>
              <w:right w:val="nil"/>
            </w:tcBorders>
            <w:noWrap/>
            <w:vAlign w:val="bottom"/>
            <w:hideMark/>
          </w:tcPr>
          <w:p w14:paraId="66EB46F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 City Public School District</w:t>
            </w:r>
          </w:p>
        </w:tc>
        <w:tc>
          <w:tcPr>
            <w:tcW w:w="1232" w:type="dxa"/>
            <w:tcBorders>
              <w:top w:val="nil"/>
              <w:left w:val="nil"/>
              <w:bottom w:val="nil"/>
              <w:right w:val="nil"/>
            </w:tcBorders>
            <w:noWrap/>
            <w:vAlign w:val="bottom"/>
            <w:hideMark/>
          </w:tcPr>
          <w:p w14:paraId="6B0D5EF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9B2FA76" w14:textId="77777777" w:rsidTr="00541AC0">
        <w:trPr>
          <w:trHeight w:val="250"/>
        </w:trPr>
        <w:tc>
          <w:tcPr>
            <w:tcW w:w="900" w:type="dxa"/>
            <w:tcBorders>
              <w:top w:val="nil"/>
              <w:left w:val="nil"/>
              <w:bottom w:val="nil"/>
              <w:right w:val="nil"/>
            </w:tcBorders>
            <w:noWrap/>
            <w:vAlign w:val="bottom"/>
            <w:hideMark/>
          </w:tcPr>
          <w:p w14:paraId="552869C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A6F653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6E89D77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1780</w:t>
            </w:r>
          </w:p>
        </w:tc>
        <w:tc>
          <w:tcPr>
            <w:tcW w:w="6202" w:type="dxa"/>
            <w:tcBorders>
              <w:top w:val="nil"/>
              <w:left w:val="nil"/>
              <w:bottom w:val="nil"/>
              <w:right w:val="nil"/>
            </w:tcBorders>
            <w:noWrap/>
            <w:vAlign w:val="bottom"/>
            <w:hideMark/>
          </w:tcPr>
          <w:p w14:paraId="391C328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 Township Public Schools</w:t>
            </w:r>
          </w:p>
        </w:tc>
        <w:tc>
          <w:tcPr>
            <w:tcW w:w="1232" w:type="dxa"/>
            <w:tcBorders>
              <w:top w:val="nil"/>
              <w:left w:val="nil"/>
              <w:bottom w:val="nil"/>
              <w:right w:val="nil"/>
            </w:tcBorders>
            <w:noWrap/>
            <w:vAlign w:val="bottom"/>
            <w:hideMark/>
          </w:tcPr>
          <w:p w14:paraId="09CAF20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34C9A93F" w14:textId="77777777" w:rsidTr="00541AC0">
        <w:trPr>
          <w:trHeight w:val="250"/>
        </w:trPr>
        <w:tc>
          <w:tcPr>
            <w:tcW w:w="900" w:type="dxa"/>
            <w:tcBorders>
              <w:top w:val="nil"/>
              <w:left w:val="nil"/>
              <w:bottom w:val="nil"/>
              <w:right w:val="nil"/>
            </w:tcBorders>
            <w:noWrap/>
            <w:vAlign w:val="bottom"/>
            <w:hideMark/>
          </w:tcPr>
          <w:p w14:paraId="723F627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4B295F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52306AC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1799</w:t>
            </w:r>
          </w:p>
        </w:tc>
        <w:tc>
          <w:tcPr>
            <w:tcW w:w="6202" w:type="dxa"/>
            <w:tcBorders>
              <w:top w:val="nil"/>
              <w:left w:val="nil"/>
              <w:bottom w:val="nil"/>
              <w:right w:val="nil"/>
            </w:tcBorders>
            <w:noWrap/>
            <w:vAlign w:val="bottom"/>
            <w:hideMark/>
          </w:tcPr>
          <w:p w14:paraId="267CBDF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Kipp: Cooper Norcross, A New Jersey Nonprofit Corporation</w:t>
            </w:r>
          </w:p>
        </w:tc>
        <w:tc>
          <w:tcPr>
            <w:tcW w:w="1232" w:type="dxa"/>
            <w:tcBorders>
              <w:top w:val="nil"/>
              <w:left w:val="nil"/>
              <w:bottom w:val="nil"/>
              <w:right w:val="nil"/>
            </w:tcBorders>
            <w:noWrap/>
            <w:vAlign w:val="bottom"/>
            <w:hideMark/>
          </w:tcPr>
          <w:p w14:paraId="1A9081A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247B088" w14:textId="77777777" w:rsidTr="00541AC0">
        <w:trPr>
          <w:trHeight w:val="250"/>
        </w:trPr>
        <w:tc>
          <w:tcPr>
            <w:tcW w:w="900" w:type="dxa"/>
            <w:tcBorders>
              <w:top w:val="nil"/>
              <w:left w:val="nil"/>
              <w:bottom w:val="nil"/>
              <w:right w:val="nil"/>
            </w:tcBorders>
            <w:noWrap/>
            <w:vAlign w:val="bottom"/>
            <w:hideMark/>
          </w:tcPr>
          <w:p w14:paraId="376EB2B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2CCB3F1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0C3F63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2560</w:t>
            </w:r>
          </w:p>
        </w:tc>
        <w:tc>
          <w:tcPr>
            <w:tcW w:w="6202" w:type="dxa"/>
            <w:tcBorders>
              <w:top w:val="nil"/>
              <w:left w:val="nil"/>
              <w:bottom w:val="nil"/>
              <w:right w:val="nil"/>
            </w:tcBorders>
            <w:noWrap/>
            <w:vAlign w:val="bottom"/>
            <w:hideMark/>
          </w:tcPr>
          <w:p w14:paraId="76DA825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Lawnside School District</w:t>
            </w:r>
          </w:p>
        </w:tc>
        <w:tc>
          <w:tcPr>
            <w:tcW w:w="1232" w:type="dxa"/>
            <w:tcBorders>
              <w:top w:val="nil"/>
              <w:left w:val="nil"/>
              <w:bottom w:val="nil"/>
              <w:right w:val="nil"/>
            </w:tcBorders>
            <w:noWrap/>
            <w:vAlign w:val="bottom"/>
            <w:hideMark/>
          </w:tcPr>
          <w:p w14:paraId="37C742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4D28AD2" w14:textId="77777777" w:rsidTr="00541AC0">
        <w:trPr>
          <w:trHeight w:val="250"/>
        </w:trPr>
        <w:tc>
          <w:tcPr>
            <w:tcW w:w="900" w:type="dxa"/>
            <w:tcBorders>
              <w:top w:val="nil"/>
              <w:left w:val="nil"/>
              <w:bottom w:val="nil"/>
              <w:right w:val="nil"/>
            </w:tcBorders>
            <w:noWrap/>
            <w:vAlign w:val="bottom"/>
            <w:hideMark/>
          </w:tcPr>
          <w:p w14:paraId="434C377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5DF86CA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1E6C304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2670</w:t>
            </w:r>
          </w:p>
        </w:tc>
        <w:tc>
          <w:tcPr>
            <w:tcW w:w="6202" w:type="dxa"/>
            <w:tcBorders>
              <w:top w:val="nil"/>
              <w:left w:val="nil"/>
              <w:bottom w:val="nil"/>
              <w:right w:val="nil"/>
            </w:tcBorders>
            <w:noWrap/>
            <w:vAlign w:val="bottom"/>
            <w:hideMark/>
          </w:tcPr>
          <w:p w14:paraId="378430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Lindenwold Public School District</w:t>
            </w:r>
          </w:p>
        </w:tc>
        <w:tc>
          <w:tcPr>
            <w:tcW w:w="1232" w:type="dxa"/>
            <w:tcBorders>
              <w:top w:val="nil"/>
              <w:left w:val="nil"/>
              <w:bottom w:val="nil"/>
              <w:right w:val="nil"/>
            </w:tcBorders>
            <w:noWrap/>
            <w:vAlign w:val="bottom"/>
            <w:hideMark/>
          </w:tcPr>
          <w:p w14:paraId="654BB7A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947092F" w14:textId="77777777" w:rsidTr="00541AC0">
        <w:trPr>
          <w:trHeight w:val="250"/>
        </w:trPr>
        <w:tc>
          <w:tcPr>
            <w:tcW w:w="900" w:type="dxa"/>
            <w:tcBorders>
              <w:top w:val="nil"/>
              <w:left w:val="nil"/>
              <w:bottom w:val="nil"/>
              <w:right w:val="nil"/>
            </w:tcBorders>
            <w:noWrap/>
            <w:vAlign w:val="bottom"/>
            <w:hideMark/>
          </w:tcPr>
          <w:p w14:paraId="3C24506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582CC55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489BC9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2890</w:t>
            </w:r>
          </w:p>
        </w:tc>
        <w:tc>
          <w:tcPr>
            <w:tcW w:w="6202" w:type="dxa"/>
            <w:tcBorders>
              <w:top w:val="nil"/>
              <w:left w:val="nil"/>
              <w:bottom w:val="nil"/>
              <w:right w:val="nil"/>
            </w:tcBorders>
            <w:noWrap/>
            <w:vAlign w:val="bottom"/>
            <w:hideMark/>
          </w:tcPr>
          <w:p w14:paraId="1B9ED78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Magnolia School District</w:t>
            </w:r>
          </w:p>
        </w:tc>
        <w:tc>
          <w:tcPr>
            <w:tcW w:w="1232" w:type="dxa"/>
            <w:tcBorders>
              <w:top w:val="nil"/>
              <w:left w:val="nil"/>
              <w:bottom w:val="nil"/>
              <w:right w:val="nil"/>
            </w:tcBorders>
            <w:noWrap/>
            <w:vAlign w:val="bottom"/>
            <w:hideMark/>
          </w:tcPr>
          <w:p w14:paraId="37BF19A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D884AB9" w14:textId="77777777" w:rsidTr="00541AC0">
        <w:trPr>
          <w:trHeight w:val="250"/>
        </w:trPr>
        <w:tc>
          <w:tcPr>
            <w:tcW w:w="900" w:type="dxa"/>
            <w:tcBorders>
              <w:top w:val="nil"/>
              <w:left w:val="nil"/>
              <w:bottom w:val="nil"/>
              <w:right w:val="nil"/>
            </w:tcBorders>
            <w:noWrap/>
            <w:vAlign w:val="bottom"/>
            <w:hideMark/>
          </w:tcPr>
          <w:p w14:paraId="753825C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60EAEC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7C5477A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1802</w:t>
            </w:r>
          </w:p>
        </w:tc>
        <w:tc>
          <w:tcPr>
            <w:tcW w:w="6202" w:type="dxa"/>
            <w:tcBorders>
              <w:top w:val="nil"/>
              <w:left w:val="nil"/>
              <w:bottom w:val="nil"/>
              <w:right w:val="nil"/>
            </w:tcBorders>
            <w:noWrap/>
            <w:vAlign w:val="bottom"/>
            <w:hideMark/>
          </w:tcPr>
          <w:p w14:paraId="4F8081E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Mastery Schools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Camden, Inc.</w:t>
            </w:r>
          </w:p>
        </w:tc>
        <w:tc>
          <w:tcPr>
            <w:tcW w:w="1232" w:type="dxa"/>
            <w:tcBorders>
              <w:top w:val="nil"/>
              <w:left w:val="nil"/>
              <w:bottom w:val="nil"/>
              <w:right w:val="nil"/>
            </w:tcBorders>
            <w:noWrap/>
            <w:vAlign w:val="bottom"/>
            <w:hideMark/>
          </w:tcPr>
          <w:p w14:paraId="1003D17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A18B59D" w14:textId="77777777" w:rsidTr="00541AC0">
        <w:trPr>
          <w:trHeight w:val="250"/>
        </w:trPr>
        <w:tc>
          <w:tcPr>
            <w:tcW w:w="900" w:type="dxa"/>
            <w:tcBorders>
              <w:top w:val="nil"/>
              <w:left w:val="nil"/>
              <w:bottom w:val="nil"/>
              <w:right w:val="nil"/>
            </w:tcBorders>
            <w:noWrap/>
            <w:vAlign w:val="bottom"/>
            <w:hideMark/>
          </w:tcPr>
          <w:p w14:paraId="70A7A2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6A1B903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3E78808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3110</w:t>
            </w:r>
          </w:p>
        </w:tc>
        <w:tc>
          <w:tcPr>
            <w:tcW w:w="6202" w:type="dxa"/>
            <w:tcBorders>
              <w:top w:val="nil"/>
              <w:left w:val="nil"/>
              <w:bottom w:val="nil"/>
              <w:right w:val="nil"/>
            </w:tcBorders>
            <w:noWrap/>
            <w:vAlign w:val="bottom"/>
            <w:hideMark/>
          </w:tcPr>
          <w:p w14:paraId="2FE84A4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Merchantville School District</w:t>
            </w:r>
          </w:p>
        </w:tc>
        <w:tc>
          <w:tcPr>
            <w:tcW w:w="1232" w:type="dxa"/>
            <w:tcBorders>
              <w:top w:val="nil"/>
              <w:left w:val="nil"/>
              <w:bottom w:val="nil"/>
              <w:right w:val="nil"/>
            </w:tcBorders>
            <w:noWrap/>
            <w:vAlign w:val="bottom"/>
            <w:hideMark/>
          </w:tcPr>
          <w:p w14:paraId="7D769AA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35D0FE" w14:textId="77777777" w:rsidTr="00541AC0">
        <w:trPr>
          <w:trHeight w:val="250"/>
        </w:trPr>
        <w:tc>
          <w:tcPr>
            <w:tcW w:w="900" w:type="dxa"/>
            <w:tcBorders>
              <w:top w:val="nil"/>
              <w:left w:val="nil"/>
              <w:bottom w:val="nil"/>
              <w:right w:val="nil"/>
            </w:tcBorders>
            <w:noWrap/>
            <w:vAlign w:val="bottom"/>
            <w:hideMark/>
          </w:tcPr>
          <w:p w14:paraId="30FC2F1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55A6494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6756528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3420</w:t>
            </w:r>
          </w:p>
        </w:tc>
        <w:tc>
          <w:tcPr>
            <w:tcW w:w="6202" w:type="dxa"/>
            <w:tcBorders>
              <w:top w:val="nil"/>
              <w:left w:val="nil"/>
              <w:bottom w:val="nil"/>
              <w:right w:val="nil"/>
            </w:tcBorders>
            <w:noWrap/>
            <w:vAlign w:val="bottom"/>
            <w:hideMark/>
          </w:tcPr>
          <w:p w14:paraId="75A808A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Mt. Ephraim School District</w:t>
            </w:r>
          </w:p>
        </w:tc>
        <w:tc>
          <w:tcPr>
            <w:tcW w:w="1232" w:type="dxa"/>
            <w:tcBorders>
              <w:top w:val="nil"/>
              <w:left w:val="nil"/>
              <w:bottom w:val="nil"/>
              <w:right w:val="nil"/>
            </w:tcBorders>
            <w:noWrap/>
            <w:vAlign w:val="bottom"/>
            <w:hideMark/>
          </w:tcPr>
          <w:p w14:paraId="4A6127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97A00B9" w14:textId="77777777" w:rsidTr="00541AC0">
        <w:trPr>
          <w:trHeight w:val="250"/>
        </w:trPr>
        <w:tc>
          <w:tcPr>
            <w:tcW w:w="900" w:type="dxa"/>
            <w:tcBorders>
              <w:top w:val="nil"/>
              <w:left w:val="nil"/>
              <w:bottom w:val="nil"/>
              <w:right w:val="nil"/>
            </w:tcBorders>
            <w:noWrap/>
            <w:vAlign w:val="bottom"/>
            <w:hideMark/>
          </w:tcPr>
          <w:p w14:paraId="079F522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0620612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233B5E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4060</w:t>
            </w:r>
          </w:p>
        </w:tc>
        <w:tc>
          <w:tcPr>
            <w:tcW w:w="6202" w:type="dxa"/>
            <w:tcBorders>
              <w:top w:val="nil"/>
              <w:left w:val="nil"/>
              <w:bottom w:val="nil"/>
              <w:right w:val="nil"/>
            </w:tcBorders>
            <w:noWrap/>
            <w:vAlign w:val="bottom"/>
            <w:hideMark/>
          </w:tcPr>
          <w:p w14:paraId="37B54A1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Pennsauken Township Board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Education School District</w:t>
            </w:r>
          </w:p>
        </w:tc>
        <w:tc>
          <w:tcPr>
            <w:tcW w:w="1232" w:type="dxa"/>
            <w:tcBorders>
              <w:top w:val="nil"/>
              <w:left w:val="nil"/>
              <w:bottom w:val="nil"/>
              <w:right w:val="nil"/>
            </w:tcBorders>
            <w:noWrap/>
            <w:vAlign w:val="bottom"/>
            <w:hideMark/>
          </w:tcPr>
          <w:p w14:paraId="40E843B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4D04271" w14:textId="77777777" w:rsidTr="00541AC0">
        <w:trPr>
          <w:trHeight w:val="250"/>
        </w:trPr>
        <w:tc>
          <w:tcPr>
            <w:tcW w:w="900" w:type="dxa"/>
            <w:tcBorders>
              <w:top w:val="nil"/>
              <w:left w:val="nil"/>
              <w:bottom w:val="nil"/>
              <w:right w:val="nil"/>
            </w:tcBorders>
            <w:noWrap/>
            <w:vAlign w:val="bottom"/>
            <w:hideMark/>
          </w:tcPr>
          <w:p w14:paraId="487A72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1C911CC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060996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4110</w:t>
            </w:r>
          </w:p>
        </w:tc>
        <w:tc>
          <w:tcPr>
            <w:tcW w:w="6202" w:type="dxa"/>
            <w:tcBorders>
              <w:top w:val="nil"/>
              <w:left w:val="nil"/>
              <w:bottom w:val="nil"/>
              <w:right w:val="nil"/>
            </w:tcBorders>
            <w:noWrap/>
            <w:vAlign w:val="bottom"/>
            <w:hideMark/>
          </w:tcPr>
          <w:p w14:paraId="38DC737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Pine Hill School District</w:t>
            </w:r>
          </w:p>
        </w:tc>
        <w:tc>
          <w:tcPr>
            <w:tcW w:w="1232" w:type="dxa"/>
            <w:tcBorders>
              <w:top w:val="nil"/>
              <w:left w:val="nil"/>
              <w:bottom w:val="nil"/>
              <w:right w:val="nil"/>
            </w:tcBorders>
            <w:noWrap/>
            <w:vAlign w:val="bottom"/>
            <w:hideMark/>
          </w:tcPr>
          <w:p w14:paraId="7C45977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EA1D33F" w14:textId="77777777" w:rsidTr="00541AC0">
        <w:trPr>
          <w:trHeight w:val="250"/>
        </w:trPr>
        <w:tc>
          <w:tcPr>
            <w:tcW w:w="900" w:type="dxa"/>
            <w:tcBorders>
              <w:top w:val="nil"/>
              <w:left w:val="nil"/>
              <w:bottom w:val="nil"/>
              <w:right w:val="nil"/>
            </w:tcBorders>
            <w:noWrap/>
            <w:vAlign w:val="bottom"/>
            <w:hideMark/>
          </w:tcPr>
          <w:p w14:paraId="1491A1E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31FDAF6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6C3EE5F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4590</w:t>
            </w:r>
          </w:p>
        </w:tc>
        <w:tc>
          <w:tcPr>
            <w:tcW w:w="6202" w:type="dxa"/>
            <w:tcBorders>
              <w:top w:val="nil"/>
              <w:left w:val="nil"/>
              <w:bottom w:val="nil"/>
              <w:right w:val="nil"/>
            </w:tcBorders>
            <w:noWrap/>
            <w:vAlign w:val="bottom"/>
            <w:hideMark/>
          </w:tcPr>
          <w:p w14:paraId="440A50D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Runnemede Public School District</w:t>
            </w:r>
          </w:p>
        </w:tc>
        <w:tc>
          <w:tcPr>
            <w:tcW w:w="1232" w:type="dxa"/>
            <w:tcBorders>
              <w:top w:val="nil"/>
              <w:left w:val="nil"/>
              <w:bottom w:val="nil"/>
              <w:right w:val="nil"/>
            </w:tcBorders>
            <w:noWrap/>
            <w:vAlign w:val="bottom"/>
            <w:hideMark/>
          </w:tcPr>
          <w:p w14:paraId="5ACBFC7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02D03C3" w14:textId="77777777" w:rsidTr="00541AC0">
        <w:trPr>
          <w:trHeight w:val="250"/>
        </w:trPr>
        <w:tc>
          <w:tcPr>
            <w:tcW w:w="900" w:type="dxa"/>
            <w:tcBorders>
              <w:top w:val="nil"/>
              <w:left w:val="nil"/>
              <w:bottom w:val="nil"/>
              <w:right w:val="nil"/>
            </w:tcBorders>
            <w:noWrap/>
            <w:vAlign w:val="bottom"/>
            <w:hideMark/>
          </w:tcPr>
          <w:p w14:paraId="01320C8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8184FF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57BFBEC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4790</w:t>
            </w:r>
          </w:p>
        </w:tc>
        <w:tc>
          <w:tcPr>
            <w:tcW w:w="6202" w:type="dxa"/>
            <w:tcBorders>
              <w:top w:val="nil"/>
              <w:left w:val="nil"/>
              <w:bottom w:val="nil"/>
              <w:right w:val="nil"/>
            </w:tcBorders>
            <w:noWrap/>
            <w:vAlign w:val="bottom"/>
            <w:hideMark/>
          </w:tcPr>
          <w:p w14:paraId="7206786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Somerdale School District</w:t>
            </w:r>
          </w:p>
        </w:tc>
        <w:tc>
          <w:tcPr>
            <w:tcW w:w="1232" w:type="dxa"/>
            <w:tcBorders>
              <w:top w:val="nil"/>
              <w:left w:val="nil"/>
              <w:bottom w:val="nil"/>
              <w:right w:val="nil"/>
            </w:tcBorders>
            <w:noWrap/>
            <w:vAlign w:val="bottom"/>
            <w:hideMark/>
          </w:tcPr>
          <w:p w14:paraId="7D47379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5A0F847" w14:textId="77777777" w:rsidTr="00541AC0">
        <w:trPr>
          <w:trHeight w:val="250"/>
        </w:trPr>
        <w:tc>
          <w:tcPr>
            <w:tcW w:w="900" w:type="dxa"/>
            <w:tcBorders>
              <w:top w:val="nil"/>
              <w:left w:val="nil"/>
              <w:bottom w:val="nil"/>
              <w:right w:val="nil"/>
            </w:tcBorders>
            <w:noWrap/>
            <w:vAlign w:val="bottom"/>
            <w:hideMark/>
          </w:tcPr>
          <w:p w14:paraId="49F60A3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EF2803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382D026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5820</w:t>
            </w:r>
          </w:p>
        </w:tc>
        <w:tc>
          <w:tcPr>
            <w:tcW w:w="6202" w:type="dxa"/>
            <w:tcBorders>
              <w:top w:val="nil"/>
              <w:left w:val="nil"/>
              <w:bottom w:val="nil"/>
              <w:right w:val="nil"/>
            </w:tcBorders>
            <w:noWrap/>
            <w:vAlign w:val="bottom"/>
            <w:hideMark/>
          </w:tcPr>
          <w:p w14:paraId="31C266E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Winslow Township School District</w:t>
            </w:r>
          </w:p>
        </w:tc>
        <w:tc>
          <w:tcPr>
            <w:tcW w:w="1232" w:type="dxa"/>
            <w:tcBorders>
              <w:top w:val="nil"/>
              <w:left w:val="nil"/>
              <w:bottom w:val="nil"/>
              <w:right w:val="nil"/>
            </w:tcBorders>
            <w:noWrap/>
            <w:vAlign w:val="bottom"/>
            <w:hideMark/>
          </w:tcPr>
          <w:p w14:paraId="09F2E0A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E62600C" w14:textId="77777777" w:rsidTr="00541AC0">
        <w:trPr>
          <w:trHeight w:val="250"/>
        </w:trPr>
        <w:tc>
          <w:tcPr>
            <w:tcW w:w="900" w:type="dxa"/>
            <w:tcBorders>
              <w:top w:val="nil"/>
              <w:left w:val="nil"/>
              <w:bottom w:val="nil"/>
              <w:right w:val="nil"/>
            </w:tcBorders>
            <w:noWrap/>
            <w:vAlign w:val="bottom"/>
            <w:hideMark/>
          </w:tcPr>
          <w:p w14:paraId="4B6189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w:t>
            </w:r>
          </w:p>
        </w:tc>
        <w:tc>
          <w:tcPr>
            <w:tcW w:w="1114" w:type="dxa"/>
            <w:tcBorders>
              <w:top w:val="nil"/>
              <w:left w:val="nil"/>
              <w:bottom w:val="nil"/>
              <w:right w:val="nil"/>
            </w:tcBorders>
            <w:noWrap/>
            <w:vAlign w:val="bottom"/>
            <w:hideMark/>
          </w:tcPr>
          <w:p w14:paraId="77E76E5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Camden</w:t>
            </w:r>
          </w:p>
        </w:tc>
        <w:tc>
          <w:tcPr>
            <w:tcW w:w="874" w:type="dxa"/>
            <w:tcBorders>
              <w:top w:val="nil"/>
              <w:left w:val="nil"/>
              <w:bottom w:val="nil"/>
              <w:right w:val="nil"/>
            </w:tcBorders>
            <w:noWrap/>
            <w:vAlign w:val="bottom"/>
            <w:hideMark/>
          </w:tcPr>
          <w:p w14:paraId="04810AA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5900</w:t>
            </w:r>
          </w:p>
        </w:tc>
        <w:tc>
          <w:tcPr>
            <w:tcW w:w="6202" w:type="dxa"/>
            <w:tcBorders>
              <w:top w:val="nil"/>
              <w:left w:val="nil"/>
              <w:bottom w:val="nil"/>
              <w:right w:val="nil"/>
            </w:tcBorders>
            <w:noWrap/>
            <w:vAlign w:val="bottom"/>
            <w:hideMark/>
          </w:tcPr>
          <w:p w14:paraId="6583471E"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Woodlynne</w:t>
            </w:r>
            <w:proofErr w:type="spellEnd"/>
            <w:r w:rsidRPr="00CE00D5">
              <w:rPr>
                <w:rFonts w:asciiTheme="minorHAnsi" w:hAnsiTheme="minorHAnsi" w:cstheme="minorHAnsi"/>
                <w:sz w:val="18"/>
                <w:szCs w:val="18"/>
              </w:rPr>
              <w:t xml:space="preserve"> School District</w:t>
            </w:r>
          </w:p>
        </w:tc>
        <w:tc>
          <w:tcPr>
            <w:tcW w:w="1232" w:type="dxa"/>
            <w:tcBorders>
              <w:top w:val="nil"/>
              <w:left w:val="nil"/>
              <w:bottom w:val="nil"/>
              <w:right w:val="nil"/>
            </w:tcBorders>
            <w:noWrap/>
            <w:vAlign w:val="bottom"/>
            <w:hideMark/>
          </w:tcPr>
          <w:p w14:paraId="784C33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10DF856" w14:textId="77777777" w:rsidTr="00541AC0">
        <w:trPr>
          <w:trHeight w:val="250"/>
        </w:trPr>
        <w:tc>
          <w:tcPr>
            <w:tcW w:w="900" w:type="dxa"/>
            <w:tcBorders>
              <w:top w:val="nil"/>
              <w:left w:val="nil"/>
              <w:bottom w:val="nil"/>
              <w:right w:val="nil"/>
            </w:tcBorders>
            <w:noWrap/>
            <w:vAlign w:val="bottom"/>
            <w:hideMark/>
          </w:tcPr>
          <w:p w14:paraId="3F0B6C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344590F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6BD673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720</w:t>
            </w:r>
          </w:p>
        </w:tc>
        <w:tc>
          <w:tcPr>
            <w:tcW w:w="6202" w:type="dxa"/>
            <w:tcBorders>
              <w:top w:val="nil"/>
              <w:left w:val="nil"/>
              <w:bottom w:val="nil"/>
              <w:right w:val="nil"/>
            </w:tcBorders>
            <w:noWrap/>
            <w:vAlign w:val="bottom"/>
            <w:hideMark/>
          </w:tcPr>
          <w:p w14:paraId="1D234C7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 County Technical High School District</w:t>
            </w:r>
          </w:p>
        </w:tc>
        <w:tc>
          <w:tcPr>
            <w:tcW w:w="1232" w:type="dxa"/>
            <w:tcBorders>
              <w:top w:val="nil"/>
              <w:left w:val="nil"/>
              <w:bottom w:val="nil"/>
              <w:right w:val="nil"/>
            </w:tcBorders>
            <w:noWrap/>
            <w:vAlign w:val="bottom"/>
            <w:hideMark/>
          </w:tcPr>
          <w:p w14:paraId="6E384DC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34EFF91" w14:textId="77777777" w:rsidTr="00541AC0">
        <w:trPr>
          <w:trHeight w:val="250"/>
        </w:trPr>
        <w:tc>
          <w:tcPr>
            <w:tcW w:w="900" w:type="dxa"/>
            <w:tcBorders>
              <w:top w:val="nil"/>
              <w:left w:val="nil"/>
              <w:bottom w:val="nil"/>
              <w:right w:val="nil"/>
            </w:tcBorders>
            <w:noWrap/>
            <w:vAlign w:val="bottom"/>
            <w:hideMark/>
          </w:tcPr>
          <w:p w14:paraId="0FFCB1B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6C3A955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1E802A7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2820</w:t>
            </w:r>
          </w:p>
        </w:tc>
        <w:tc>
          <w:tcPr>
            <w:tcW w:w="6202" w:type="dxa"/>
            <w:tcBorders>
              <w:top w:val="nil"/>
              <w:left w:val="nil"/>
              <w:bottom w:val="nil"/>
              <w:right w:val="nil"/>
            </w:tcBorders>
            <w:noWrap/>
            <w:vAlign w:val="bottom"/>
            <w:hideMark/>
          </w:tcPr>
          <w:p w14:paraId="35EA299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Lower Cape May Regional School District</w:t>
            </w:r>
          </w:p>
        </w:tc>
        <w:tc>
          <w:tcPr>
            <w:tcW w:w="1232" w:type="dxa"/>
            <w:tcBorders>
              <w:top w:val="nil"/>
              <w:left w:val="nil"/>
              <w:bottom w:val="nil"/>
              <w:right w:val="nil"/>
            </w:tcBorders>
            <w:noWrap/>
            <w:vAlign w:val="bottom"/>
            <w:hideMark/>
          </w:tcPr>
          <w:p w14:paraId="73496FB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0D7A737" w14:textId="77777777" w:rsidTr="00541AC0">
        <w:trPr>
          <w:trHeight w:val="250"/>
        </w:trPr>
        <w:tc>
          <w:tcPr>
            <w:tcW w:w="900" w:type="dxa"/>
            <w:tcBorders>
              <w:top w:val="nil"/>
              <w:left w:val="nil"/>
              <w:bottom w:val="nil"/>
              <w:right w:val="nil"/>
            </w:tcBorders>
            <w:noWrap/>
            <w:vAlign w:val="bottom"/>
            <w:hideMark/>
          </w:tcPr>
          <w:p w14:paraId="68AF39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254D907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2BACD40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2840</w:t>
            </w:r>
          </w:p>
        </w:tc>
        <w:tc>
          <w:tcPr>
            <w:tcW w:w="6202" w:type="dxa"/>
            <w:tcBorders>
              <w:top w:val="nil"/>
              <w:left w:val="nil"/>
              <w:bottom w:val="nil"/>
              <w:right w:val="nil"/>
            </w:tcBorders>
            <w:noWrap/>
            <w:vAlign w:val="bottom"/>
            <w:hideMark/>
          </w:tcPr>
          <w:p w14:paraId="204E77A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Lower Township Elementary School District</w:t>
            </w:r>
          </w:p>
        </w:tc>
        <w:tc>
          <w:tcPr>
            <w:tcW w:w="1232" w:type="dxa"/>
            <w:tcBorders>
              <w:top w:val="nil"/>
              <w:left w:val="nil"/>
              <w:bottom w:val="nil"/>
              <w:right w:val="nil"/>
            </w:tcBorders>
            <w:noWrap/>
            <w:vAlign w:val="bottom"/>
            <w:hideMark/>
          </w:tcPr>
          <w:p w14:paraId="7D51A94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BB1566" w14:textId="77777777" w:rsidTr="00541AC0">
        <w:trPr>
          <w:trHeight w:val="250"/>
        </w:trPr>
        <w:tc>
          <w:tcPr>
            <w:tcW w:w="900" w:type="dxa"/>
            <w:tcBorders>
              <w:top w:val="nil"/>
              <w:left w:val="nil"/>
              <w:bottom w:val="nil"/>
              <w:right w:val="nil"/>
            </w:tcBorders>
            <w:noWrap/>
            <w:vAlign w:val="bottom"/>
            <w:hideMark/>
          </w:tcPr>
          <w:p w14:paraId="2C36B93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4A6CD48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4C219B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3130</w:t>
            </w:r>
          </w:p>
        </w:tc>
        <w:tc>
          <w:tcPr>
            <w:tcW w:w="6202" w:type="dxa"/>
            <w:tcBorders>
              <w:top w:val="nil"/>
              <w:left w:val="nil"/>
              <w:bottom w:val="nil"/>
              <w:right w:val="nil"/>
            </w:tcBorders>
            <w:noWrap/>
            <w:vAlign w:val="bottom"/>
            <w:hideMark/>
          </w:tcPr>
          <w:p w14:paraId="4060FFB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 Township Public School District</w:t>
            </w:r>
          </w:p>
        </w:tc>
        <w:tc>
          <w:tcPr>
            <w:tcW w:w="1232" w:type="dxa"/>
            <w:tcBorders>
              <w:top w:val="nil"/>
              <w:left w:val="nil"/>
              <w:bottom w:val="nil"/>
              <w:right w:val="nil"/>
            </w:tcBorders>
            <w:noWrap/>
            <w:vAlign w:val="bottom"/>
            <w:hideMark/>
          </w:tcPr>
          <w:p w14:paraId="64402A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FBDF3D7" w14:textId="77777777" w:rsidTr="00541AC0">
        <w:trPr>
          <w:trHeight w:val="250"/>
        </w:trPr>
        <w:tc>
          <w:tcPr>
            <w:tcW w:w="900" w:type="dxa"/>
            <w:tcBorders>
              <w:top w:val="nil"/>
              <w:left w:val="nil"/>
              <w:bottom w:val="nil"/>
              <w:right w:val="nil"/>
            </w:tcBorders>
            <w:noWrap/>
            <w:vAlign w:val="bottom"/>
            <w:hideMark/>
          </w:tcPr>
          <w:p w14:paraId="00309AF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63B6807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6B6B945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3680</w:t>
            </w:r>
          </w:p>
        </w:tc>
        <w:tc>
          <w:tcPr>
            <w:tcW w:w="6202" w:type="dxa"/>
            <w:tcBorders>
              <w:top w:val="nil"/>
              <w:left w:val="nil"/>
              <w:bottom w:val="nil"/>
              <w:right w:val="nil"/>
            </w:tcBorders>
            <w:noWrap/>
            <w:vAlign w:val="bottom"/>
            <w:hideMark/>
          </w:tcPr>
          <w:p w14:paraId="1927F6C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 Wildwood School District</w:t>
            </w:r>
          </w:p>
        </w:tc>
        <w:tc>
          <w:tcPr>
            <w:tcW w:w="1232" w:type="dxa"/>
            <w:tcBorders>
              <w:top w:val="nil"/>
              <w:left w:val="nil"/>
              <w:bottom w:val="nil"/>
              <w:right w:val="nil"/>
            </w:tcBorders>
            <w:noWrap/>
            <w:vAlign w:val="bottom"/>
            <w:hideMark/>
          </w:tcPr>
          <w:p w14:paraId="2D31EF8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DEC4D7D" w14:textId="77777777" w:rsidTr="00541AC0">
        <w:trPr>
          <w:trHeight w:val="250"/>
        </w:trPr>
        <w:tc>
          <w:tcPr>
            <w:tcW w:w="900" w:type="dxa"/>
            <w:tcBorders>
              <w:top w:val="nil"/>
              <w:left w:val="nil"/>
              <w:bottom w:val="nil"/>
              <w:right w:val="nil"/>
            </w:tcBorders>
            <w:noWrap/>
            <w:vAlign w:val="bottom"/>
            <w:hideMark/>
          </w:tcPr>
          <w:p w14:paraId="65405FF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71AF418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6B70CE7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5790</w:t>
            </w:r>
          </w:p>
        </w:tc>
        <w:tc>
          <w:tcPr>
            <w:tcW w:w="6202" w:type="dxa"/>
            <w:tcBorders>
              <w:top w:val="nil"/>
              <w:left w:val="nil"/>
              <w:bottom w:val="nil"/>
              <w:right w:val="nil"/>
            </w:tcBorders>
            <w:noWrap/>
            <w:vAlign w:val="bottom"/>
            <w:hideMark/>
          </w:tcPr>
          <w:p w14:paraId="61ADE54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Wildwood City School District</w:t>
            </w:r>
          </w:p>
        </w:tc>
        <w:tc>
          <w:tcPr>
            <w:tcW w:w="1232" w:type="dxa"/>
            <w:tcBorders>
              <w:top w:val="nil"/>
              <w:left w:val="nil"/>
              <w:bottom w:val="nil"/>
              <w:right w:val="nil"/>
            </w:tcBorders>
            <w:noWrap/>
            <w:vAlign w:val="bottom"/>
            <w:hideMark/>
          </w:tcPr>
          <w:p w14:paraId="6741AF3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2B4E615" w14:textId="77777777" w:rsidTr="00541AC0">
        <w:trPr>
          <w:trHeight w:val="250"/>
        </w:trPr>
        <w:tc>
          <w:tcPr>
            <w:tcW w:w="900" w:type="dxa"/>
            <w:tcBorders>
              <w:top w:val="nil"/>
              <w:left w:val="nil"/>
              <w:bottom w:val="nil"/>
              <w:right w:val="nil"/>
            </w:tcBorders>
            <w:noWrap/>
            <w:vAlign w:val="bottom"/>
            <w:hideMark/>
          </w:tcPr>
          <w:p w14:paraId="4D65933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w:t>
            </w:r>
          </w:p>
        </w:tc>
        <w:tc>
          <w:tcPr>
            <w:tcW w:w="1114" w:type="dxa"/>
            <w:tcBorders>
              <w:top w:val="nil"/>
              <w:left w:val="nil"/>
              <w:bottom w:val="nil"/>
              <w:right w:val="nil"/>
            </w:tcBorders>
            <w:noWrap/>
            <w:vAlign w:val="bottom"/>
            <w:hideMark/>
          </w:tcPr>
          <w:p w14:paraId="4CCCB66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Cape May</w:t>
            </w:r>
          </w:p>
        </w:tc>
        <w:tc>
          <w:tcPr>
            <w:tcW w:w="874" w:type="dxa"/>
            <w:tcBorders>
              <w:top w:val="nil"/>
              <w:left w:val="nil"/>
              <w:bottom w:val="nil"/>
              <w:right w:val="nil"/>
            </w:tcBorders>
            <w:noWrap/>
            <w:vAlign w:val="bottom"/>
            <w:hideMark/>
          </w:tcPr>
          <w:p w14:paraId="647DC9E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5840</w:t>
            </w:r>
          </w:p>
        </w:tc>
        <w:tc>
          <w:tcPr>
            <w:tcW w:w="6202" w:type="dxa"/>
            <w:tcBorders>
              <w:top w:val="nil"/>
              <w:left w:val="nil"/>
              <w:bottom w:val="nil"/>
              <w:right w:val="nil"/>
            </w:tcBorders>
            <w:noWrap/>
            <w:vAlign w:val="bottom"/>
            <w:hideMark/>
          </w:tcPr>
          <w:p w14:paraId="48B7B03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Woodbine School District</w:t>
            </w:r>
          </w:p>
        </w:tc>
        <w:tc>
          <w:tcPr>
            <w:tcW w:w="1232" w:type="dxa"/>
            <w:tcBorders>
              <w:top w:val="nil"/>
              <w:left w:val="nil"/>
              <w:bottom w:val="nil"/>
              <w:right w:val="nil"/>
            </w:tcBorders>
            <w:noWrap/>
            <w:vAlign w:val="bottom"/>
            <w:hideMark/>
          </w:tcPr>
          <w:p w14:paraId="49F0B74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972998B" w14:textId="77777777" w:rsidTr="00541AC0">
        <w:trPr>
          <w:trHeight w:val="250"/>
        </w:trPr>
        <w:tc>
          <w:tcPr>
            <w:tcW w:w="900" w:type="dxa"/>
            <w:tcBorders>
              <w:top w:val="nil"/>
              <w:left w:val="nil"/>
              <w:bottom w:val="nil"/>
              <w:right w:val="nil"/>
            </w:tcBorders>
            <w:noWrap/>
            <w:vAlign w:val="bottom"/>
            <w:hideMark/>
          </w:tcPr>
          <w:p w14:paraId="60EB76B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4352D9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722795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6010</w:t>
            </w:r>
          </w:p>
        </w:tc>
        <w:tc>
          <w:tcPr>
            <w:tcW w:w="6202" w:type="dxa"/>
            <w:tcBorders>
              <w:top w:val="nil"/>
              <w:left w:val="nil"/>
              <w:bottom w:val="nil"/>
              <w:right w:val="nil"/>
            </w:tcBorders>
            <w:noWrap/>
            <w:vAlign w:val="bottom"/>
            <w:hideMark/>
          </w:tcPr>
          <w:p w14:paraId="1095814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Academy Charter High School</w:t>
            </w:r>
          </w:p>
        </w:tc>
        <w:tc>
          <w:tcPr>
            <w:tcW w:w="1232" w:type="dxa"/>
            <w:tcBorders>
              <w:top w:val="nil"/>
              <w:left w:val="nil"/>
              <w:bottom w:val="nil"/>
              <w:right w:val="nil"/>
            </w:tcBorders>
            <w:noWrap/>
            <w:vAlign w:val="bottom"/>
            <w:hideMark/>
          </w:tcPr>
          <w:p w14:paraId="528E557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A821D3F" w14:textId="77777777" w:rsidTr="00541AC0">
        <w:trPr>
          <w:trHeight w:val="250"/>
        </w:trPr>
        <w:tc>
          <w:tcPr>
            <w:tcW w:w="900" w:type="dxa"/>
            <w:tcBorders>
              <w:top w:val="nil"/>
              <w:left w:val="nil"/>
              <w:bottom w:val="nil"/>
              <w:right w:val="nil"/>
            </w:tcBorders>
            <w:noWrap/>
            <w:vAlign w:val="bottom"/>
            <w:hideMark/>
          </w:tcPr>
          <w:p w14:paraId="7C792A0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lastRenderedPageBreak/>
              <w:t>80</w:t>
            </w:r>
          </w:p>
        </w:tc>
        <w:tc>
          <w:tcPr>
            <w:tcW w:w="1114" w:type="dxa"/>
            <w:tcBorders>
              <w:top w:val="nil"/>
              <w:left w:val="nil"/>
              <w:bottom w:val="nil"/>
              <w:right w:val="nil"/>
            </w:tcBorders>
            <w:noWrap/>
            <w:vAlign w:val="bottom"/>
            <w:hideMark/>
          </w:tcPr>
          <w:p w14:paraId="4F4D77A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9F31A5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6032</w:t>
            </w:r>
          </w:p>
        </w:tc>
        <w:tc>
          <w:tcPr>
            <w:tcW w:w="6202" w:type="dxa"/>
            <w:tcBorders>
              <w:top w:val="nil"/>
              <w:left w:val="nil"/>
              <w:bottom w:val="nil"/>
              <w:right w:val="nil"/>
            </w:tcBorders>
            <w:noWrap/>
            <w:vAlign w:val="bottom"/>
            <w:hideMark/>
          </w:tcPr>
          <w:p w14:paraId="2E46D7B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Academy For Urban Leadership Charter School</w:t>
            </w:r>
          </w:p>
        </w:tc>
        <w:tc>
          <w:tcPr>
            <w:tcW w:w="1232" w:type="dxa"/>
            <w:tcBorders>
              <w:top w:val="nil"/>
              <w:left w:val="nil"/>
              <w:bottom w:val="nil"/>
              <w:right w:val="nil"/>
            </w:tcBorders>
            <w:noWrap/>
            <w:vAlign w:val="bottom"/>
            <w:hideMark/>
          </w:tcPr>
          <w:p w14:paraId="6ECF873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20DB38B" w14:textId="77777777" w:rsidTr="00541AC0">
        <w:trPr>
          <w:trHeight w:val="250"/>
        </w:trPr>
        <w:tc>
          <w:tcPr>
            <w:tcW w:w="900" w:type="dxa"/>
            <w:tcBorders>
              <w:top w:val="nil"/>
              <w:left w:val="nil"/>
              <w:bottom w:val="nil"/>
              <w:right w:val="nil"/>
            </w:tcBorders>
            <w:noWrap/>
            <w:vAlign w:val="bottom"/>
            <w:hideMark/>
          </w:tcPr>
          <w:p w14:paraId="5CA8C77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1F7ED7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F5D45D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7895</w:t>
            </w:r>
          </w:p>
        </w:tc>
        <w:tc>
          <w:tcPr>
            <w:tcW w:w="6202" w:type="dxa"/>
            <w:tcBorders>
              <w:top w:val="nil"/>
              <w:left w:val="nil"/>
              <w:bottom w:val="nil"/>
              <w:right w:val="nil"/>
            </w:tcBorders>
            <w:noWrap/>
            <w:vAlign w:val="bottom"/>
            <w:hideMark/>
          </w:tcPr>
          <w:p w14:paraId="284D4CF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Achievers Early College Prep Charter School</w:t>
            </w:r>
          </w:p>
        </w:tc>
        <w:tc>
          <w:tcPr>
            <w:tcW w:w="1232" w:type="dxa"/>
            <w:tcBorders>
              <w:top w:val="nil"/>
              <w:left w:val="nil"/>
              <w:bottom w:val="nil"/>
              <w:right w:val="nil"/>
            </w:tcBorders>
            <w:noWrap/>
            <w:vAlign w:val="bottom"/>
            <w:hideMark/>
          </w:tcPr>
          <w:p w14:paraId="388F070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3BF8347" w14:textId="77777777" w:rsidTr="00541AC0">
        <w:trPr>
          <w:trHeight w:val="250"/>
        </w:trPr>
        <w:tc>
          <w:tcPr>
            <w:tcW w:w="900" w:type="dxa"/>
            <w:tcBorders>
              <w:top w:val="nil"/>
              <w:left w:val="nil"/>
              <w:bottom w:val="nil"/>
              <w:right w:val="nil"/>
            </w:tcBorders>
            <w:noWrap/>
            <w:vAlign w:val="bottom"/>
            <w:hideMark/>
          </w:tcPr>
          <w:p w14:paraId="42ADBC1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E152A4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D03A58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6060</w:t>
            </w:r>
          </w:p>
        </w:tc>
        <w:tc>
          <w:tcPr>
            <w:tcW w:w="6202" w:type="dxa"/>
            <w:tcBorders>
              <w:top w:val="nil"/>
              <w:left w:val="nil"/>
              <w:bottom w:val="nil"/>
              <w:right w:val="nil"/>
            </w:tcBorders>
            <w:noWrap/>
            <w:vAlign w:val="bottom"/>
            <w:hideMark/>
          </w:tcPr>
          <w:p w14:paraId="7FF3288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Atlantic Community Charter School</w:t>
            </w:r>
          </w:p>
        </w:tc>
        <w:tc>
          <w:tcPr>
            <w:tcW w:w="1232" w:type="dxa"/>
            <w:tcBorders>
              <w:top w:val="nil"/>
              <w:left w:val="nil"/>
              <w:bottom w:val="nil"/>
              <w:right w:val="nil"/>
            </w:tcBorders>
            <w:noWrap/>
            <w:vAlign w:val="bottom"/>
            <w:hideMark/>
          </w:tcPr>
          <w:p w14:paraId="2E66AB1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67EC170" w14:textId="77777777" w:rsidTr="00541AC0">
        <w:trPr>
          <w:trHeight w:val="250"/>
        </w:trPr>
        <w:tc>
          <w:tcPr>
            <w:tcW w:w="900" w:type="dxa"/>
            <w:tcBorders>
              <w:top w:val="nil"/>
              <w:left w:val="nil"/>
              <w:bottom w:val="nil"/>
              <w:right w:val="nil"/>
            </w:tcBorders>
            <w:noWrap/>
            <w:vAlign w:val="bottom"/>
            <w:hideMark/>
          </w:tcPr>
          <w:p w14:paraId="551C0B6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FEECC6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72579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6082</w:t>
            </w:r>
          </w:p>
        </w:tc>
        <w:tc>
          <w:tcPr>
            <w:tcW w:w="6202" w:type="dxa"/>
            <w:tcBorders>
              <w:top w:val="nil"/>
              <w:left w:val="nil"/>
              <w:bottom w:val="nil"/>
              <w:right w:val="nil"/>
            </w:tcBorders>
            <w:noWrap/>
            <w:vAlign w:val="bottom"/>
            <w:hideMark/>
          </w:tcPr>
          <w:p w14:paraId="73B3A9D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Beloved Community Charter</w:t>
            </w:r>
          </w:p>
        </w:tc>
        <w:tc>
          <w:tcPr>
            <w:tcW w:w="1232" w:type="dxa"/>
            <w:tcBorders>
              <w:top w:val="nil"/>
              <w:left w:val="nil"/>
              <w:bottom w:val="nil"/>
              <w:right w:val="nil"/>
            </w:tcBorders>
            <w:noWrap/>
            <w:vAlign w:val="bottom"/>
            <w:hideMark/>
          </w:tcPr>
          <w:p w14:paraId="4E86DAA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D1B4FD2" w14:textId="77777777" w:rsidTr="00541AC0">
        <w:trPr>
          <w:trHeight w:val="250"/>
        </w:trPr>
        <w:tc>
          <w:tcPr>
            <w:tcW w:w="900" w:type="dxa"/>
            <w:tcBorders>
              <w:top w:val="nil"/>
              <w:left w:val="nil"/>
              <w:bottom w:val="nil"/>
              <w:right w:val="nil"/>
            </w:tcBorders>
            <w:noWrap/>
            <w:vAlign w:val="bottom"/>
            <w:hideMark/>
          </w:tcPr>
          <w:p w14:paraId="67CFA2D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3A6814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5B92C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6076</w:t>
            </w:r>
          </w:p>
        </w:tc>
        <w:tc>
          <w:tcPr>
            <w:tcW w:w="6202" w:type="dxa"/>
            <w:tcBorders>
              <w:top w:val="nil"/>
              <w:left w:val="nil"/>
              <w:bottom w:val="nil"/>
              <w:right w:val="nil"/>
            </w:tcBorders>
            <w:noWrap/>
            <w:vAlign w:val="bottom"/>
            <w:hideMark/>
          </w:tcPr>
          <w:p w14:paraId="6BF6739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Benjamin Banneker Preparatory Charter School</w:t>
            </w:r>
          </w:p>
        </w:tc>
        <w:tc>
          <w:tcPr>
            <w:tcW w:w="1232" w:type="dxa"/>
            <w:tcBorders>
              <w:top w:val="nil"/>
              <w:left w:val="nil"/>
              <w:bottom w:val="nil"/>
              <w:right w:val="nil"/>
            </w:tcBorders>
            <w:noWrap/>
            <w:vAlign w:val="bottom"/>
            <w:hideMark/>
          </w:tcPr>
          <w:p w14:paraId="68BCC69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6248E38" w14:textId="77777777" w:rsidTr="00541AC0">
        <w:trPr>
          <w:trHeight w:val="250"/>
        </w:trPr>
        <w:tc>
          <w:tcPr>
            <w:tcW w:w="900" w:type="dxa"/>
            <w:tcBorders>
              <w:top w:val="nil"/>
              <w:left w:val="nil"/>
              <w:bottom w:val="nil"/>
              <w:right w:val="nil"/>
            </w:tcBorders>
            <w:noWrap/>
            <w:vAlign w:val="bottom"/>
            <w:hideMark/>
          </w:tcPr>
          <w:p w14:paraId="0BD1F14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021D6E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D3F53C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6013</w:t>
            </w:r>
          </w:p>
        </w:tc>
        <w:tc>
          <w:tcPr>
            <w:tcW w:w="6202" w:type="dxa"/>
            <w:tcBorders>
              <w:top w:val="nil"/>
              <w:left w:val="nil"/>
              <w:bottom w:val="nil"/>
              <w:right w:val="nil"/>
            </w:tcBorders>
            <w:noWrap/>
            <w:vAlign w:val="bottom"/>
            <w:hideMark/>
          </w:tcPr>
          <w:p w14:paraId="017D178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Bergen Arts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Science Charter School</w:t>
            </w:r>
          </w:p>
        </w:tc>
        <w:tc>
          <w:tcPr>
            <w:tcW w:w="1232" w:type="dxa"/>
            <w:tcBorders>
              <w:top w:val="nil"/>
              <w:left w:val="nil"/>
              <w:bottom w:val="nil"/>
              <w:right w:val="nil"/>
            </w:tcBorders>
            <w:noWrap/>
            <w:vAlign w:val="bottom"/>
            <w:hideMark/>
          </w:tcPr>
          <w:p w14:paraId="36FBD4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1372F97" w14:textId="77777777" w:rsidTr="00541AC0">
        <w:trPr>
          <w:trHeight w:val="250"/>
        </w:trPr>
        <w:tc>
          <w:tcPr>
            <w:tcW w:w="900" w:type="dxa"/>
            <w:tcBorders>
              <w:top w:val="nil"/>
              <w:left w:val="nil"/>
              <w:bottom w:val="nil"/>
              <w:right w:val="nil"/>
            </w:tcBorders>
            <w:noWrap/>
            <w:vAlign w:val="bottom"/>
            <w:hideMark/>
          </w:tcPr>
          <w:p w14:paraId="7370E4E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D09E40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F7ED63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7899</w:t>
            </w:r>
          </w:p>
        </w:tc>
        <w:tc>
          <w:tcPr>
            <w:tcW w:w="6202" w:type="dxa"/>
            <w:tcBorders>
              <w:top w:val="nil"/>
              <w:left w:val="nil"/>
              <w:bottom w:val="nil"/>
              <w:right w:val="nil"/>
            </w:tcBorders>
            <w:noWrap/>
            <w:vAlign w:val="bottom"/>
            <w:hideMark/>
          </w:tcPr>
          <w:p w14:paraId="0FECA96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Brilla New Jersey Charter School</w:t>
            </w:r>
          </w:p>
        </w:tc>
        <w:tc>
          <w:tcPr>
            <w:tcW w:w="1232" w:type="dxa"/>
            <w:tcBorders>
              <w:top w:val="nil"/>
              <w:left w:val="nil"/>
              <w:bottom w:val="nil"/>
              <w:right w:val="nil"/>
            </w:tcBorders>
            <w:noWrap/>
            <w:vAlign w:val="bottom"/>
            <w:hideMark/>
          </w:tcPr>
          <w:p w14:paraId="052B17A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B381F76" w14:textId="77777777" w:rsidTr="00541AC0">
        <w:trPr>
          <w:trHeight w:val="250"/>
        </w:trPr>
        <w:tc>
          <w:tcPr>
            <w:tcW w:w="900" w:type="dxa"/>
            <w:tcBorders>
              <w:top w:val="nil"/>
              <w:left w:val="nil"/>
              <w:bottom w:val="nil"/>
              <w:right w:val="nil"/>
            </w:tcBorders>
            <w:noWrap/>
            <w:vAlign w:val="bottom"/>
            <w:hideMark/>
          </w:tcPr>
          <w:p w14:paraId="1D29B07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3637B5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A7F24E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6022</w:t>
            </w:r>
          </w:p>
        </w:tc>
        <w:tc>
          <w:tcPr>
            <w:tcW w:w="6202" w:type="dxa"/>
            <w:tcBorders>
              <w:top w:val="nil"/>
              <w:left w:val="nil"/>
              <w:bottom w:val="nil"/>
              <w:right w:val="nil"/>
            </w:tcBorders>
            <w:noWrap/>
            <w:vAlign w:val="bottom"/>
            <w:hideMark/>
          </w:tcPr>
          <w:p w14:paraId="7AB76E2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Burch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Excellence</w:t>
            </w:r>
          </w:p>
        </w:tc>
        <w:tc>
          <w:tcPr>
            <w:tcW w:w="1232" w:type="dxa"/>
            <w:tcBorders>
              <w:top w:val="nil"/>
              <w:left w:val="nil"/>
              <w:bottom w:val="nil"/>
              <w:right w:val="nil"/>
            </w:tcBorders>
            <w:noWrap/>
            <w:vAlign w:val="bottom"/>
            <w:hideMark/>
          </w:tcPr>
          <w:p w14:paraId="6A09F63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1958771" w14:textId="77777777" w:rsidTr="00541AC0">
        <w:trPr>
          <w:trHeight w:val="250"/>
        </w:trPr>
        <w:tc>
          <w:tcPr>
            <w:tcW w:w="900" w:type="dxa"/>
            <w:tcBorders>
              <w:top w:val="nil"/>
              <w:left w:val="nil"/>
              <w:bottom w:val="nil"/>
              <w:right w:val="nil"/>
            </w:tcBorders>
            <w:noWrap/>
            <w:vAlign w:val="bottom"/>
            <w:hideMark/>
          </w:tcPr>
          <w:p w14:paraId="531BA62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6C2913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5149E3C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6107</w:t>
            </w:r>
          </w:p>
        </w:tc>
        <w:tc>
          <w:tcPr>
            <w:tcW w:w="6202" w:type="dxa"/>
            <w:tcBorders>
              <w:top w:val="nil"/>
              <w:left w:val="nil"/>
              <w:bottom w:val="nil"/>
              <w:right w:val="nil"/>
            </w:tcBorders>
            <w:noWrap/>
            <w:vAlign w:val="bottom"/>
            <w:hideMark/>
          </w:tcPr>
          <w:p w14:paraId="1AB3A88D"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Camden'S</w:t>
            </w:r>
            <w:proofErr w:type="spellEnd"/>
            <w:r w:rsidRPr="00CE00D5">
              <w:rPr>
                <w:rFonts w:asciiTheme="minorHAnsi" w:hAnsiTheme="minorHAnsi" w:cstheme="minorHAnsi"/>
                <w:sz w:val="18"/>
                <w:szCs w:val="18"/>
              </w:rPr>
              <w:t xml:space="preserve"> Promise Charter School</w:t>
            </w:r>
          </w:p>
        </w:tc>
        <w:tc>
          <w:tcPr>
            <w:tcW w:w="1232" w:type="dxa"/>
            <w:tcBorders>
              <w:top w:val="nil"/>
              <w:left w:val="nil"/>
              <w:bottom w:val="nil"/>
              <w:right w:val="nil"/>
            </w:tcBorders>
            <w:noWrap/>
            <w:vAlign w:val="bottom"/>
            <w:hideMark/>
          </w:tcPr>
          <w:p w14:paraId="7955F49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92619D6" w14:textId="77777777" w:rsidTr="00541AC0">
        <w:trPr>
          <w:trHeight w:val="250"/>
        </w:trPr>
        <w:tc>
          <w:tcPr>
            <w:tcW w:w="900" w:type="dxa"/>
            <w:tcBorders>
              <w:top w:val="nil"/>
              <w:left w:val="nil"/>
              <w:bottom w:val="nil"/>
              <w:right w:val="nil"/>
            </w:tcBorders>
            <w:noWrap/>
            <w:vAlign w:val="bottom"/>
            <w:hideMark/>
          </w:tcPr>
          <w:p w14:paraId="1079EF9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0EA33B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3CF2A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7410</w:t>
            </w:r>
          </w:p>
        </w:tc>
        <w:tc>
          <w:tcPr>
            <w:tcW w:w="6202" w:type="dxa"/>
            <w:tcBorders>
              <w:top w:val="nil"/>
              <w:left w:val="nil"/>
              <w:bottom w:val="nil"/>
              <w:right w:val="nil"/>
            </w:tcBorders>
            <w:noWrap/>
            <w:vAlign w:val="bottom"/>
            <w:hideMark/>
          </w:tcPr>
          <w:p w14:paraId="5D96D3F7"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Chartertech</w:t>
            </w:r>
            <w:proofErr w:type="spellEnd"/>
            <w:r w:rsidRPr="00CE00D5">
              <w:rPr>
                <w:rFonts w:asciiTheme="minorHAnsi" w:hAnsiTheme="minorHAnsi" w:cstheme="minorHAnsi"/>
                <w:sz w:val="18"/>
                <w:szCs w:val="18"/>
              </w:rPr>
              <w:t xml:space="preserve"> High School </w:t>
            </w:r>
            <w:proofErr w:type="gramStart"/>
            <w:r w:rsidRPr="00CE00D5">
              <w:rPr>
                <w:rFonts w:asciiTheme="minorHAnsi" w:hAnsiTheme="minorHAnsi" w:cstheme="minorHAnsi"/>
                <w:sz w:val="18"/>
                <w:szCs w:val="18"/>
              </w:rPr>
              <w:t>For</w:t>
            </w:r>
            <w:proofErr w:type="gramEnd"/>
            <w:r w:rsidRPr="00CE00D5">
              <w:rPr>
                <w:rFonts w:asciiTheme="minorHAnsi" w:hAnsiTheme="minorHAnsi" w:cstheme="minorHAnsi"/>
                <w:sz w:val="18"/>
                <w:szCs w:val="18"/>
              </w:rPr>
              <w:t xml:space="preserve"> </w:t>
            </w:r>
            <w:proofErr w:type="gramStart"/>
            <w:r w:rsidRPr="00CE00D5">
              <w:rPr>
                <w:rFonts w:asciiTheme="minorHAnsi" w:hAnsiTheme="minorHAnsi" w:cstheme="minorHAnsi"/>
                <w:sz w:val="18"/>
                <w:szCs w:val="18"/>
              </w:rPr>
              <w:t>The</w:t>
            </w:r>
            <w:proofErr w:type="gramEnd"/>
            <w:r w:rsidRPr="00CE00D5">
              <w:rPr>
                <w:rFonts w:asciiTheme="minorHAnsi" w:hAnsiTheme="minorHAnsi" w:cstheme="minorHAnsi"/>
                <w:sz w:val="18"/>
                <w:szCs w:val="18"/>
              </w:rPr>
              <w:t xml:space="preserve"> Performing Arts</w:t>
            </w:r>
          </w:p>
        </w:tc>
        <w:tc>
          <w:tcPr>
            <w:tcW w:w="1232" w:type="dxa"/>
            <w:tcBorders>
              <w:top w:val="nil"/>
              <w:left w:val="nil"/>
              <w:bottom w:val="nil"/>
              <w:right w:val="nil"/>
            </w:tcBorders>
            <w:noWrap/>
            <w:vAlign w:val="bottom"/>
            <w:hideMark/>
          </w:tcPr>
          <w:p w14:paraId="7E4E9E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2EFC29C" w14:textId="77777777" w:rsidTr="00541AC0">
        <w:trPr>
          <w:trHeight w:val="250"/>
        </w:trPr>
        <w:tc>
          <w:tcPr>
            <w:tcW w:w="900" w:type="dxa"/>
            <w:tcBorders>
              <w:top w:val="nil"/>
              <w:left w:val="nil"/>
              <w:bottom w:val="nil"/>
              <w:right w:val="nil"/>
            </w:tcBorders>
            <w:noWrap/>
            <w:vAlign w:val="bottom"/>
            <w:hideMark/>
          </w:tcPr>
          <w:p w14:paraId="35B9F5A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A1178A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B4F9ED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6230</w:t>
            </w:r>
          </w:p>
        </w:tc>
        <w:tc>
          <w:tcPr>
            <w:tcW w:w="6202" w:type="dxa"/>
            <w:tcBorders>
              <w:top w:val="nil"/>
              <w:left w:val="nil"/>
              <w:bottom w:val="nil"/>
              <w:right w:val="nil"/>
            </w:tcBorders>
            <w:noWrap/>
            <w:vAlign w:val="bottom"/>
            <w:hideMark/>
          </w:tcPr>
          <w:p w14:paraId="488CE8E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Classical Academy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Clifton</w:t>
            </w:r>
          </w:p>
        </w:tc>
        <w:tc>
          <w:tcPr>
            <w:tcW w:w="1232" w:type="dxa"/>
            <w:tcBorders>
              <w:top w:val="nil"/>
              <w:left w:val="nil"/>
              <w:bottom w:val="nil"/>
              <w:right w:val="nil"/>
            </w:tcBorders>
            <w:noWrap/>
            <w:vAlign w:val="bottom"/>
            <w:hideMark/>
          </w:tcPr>
          <w:p w14:paraId="60CFE77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254ECB8" w14:textId="77777777" w:rsidTr="00541AC0">
        <w:trPr>
          <w:trHeight w:val="250"/>
        </w:trPr>
        <w:tc>
          <w:tcPr>
            <w:tcW w:w="900" w:type="dxa"/>
            <w:tcBorders>
              <w:top w:val="nil"/>
              <w:left w:val="nil"/>
              <w:bottom w:val="nil"/>
              <w:right w:val="nil"/>
            </w:tcBorders>
            <w:noWrap/>
            <w:vAlign w:val="bottom"/>
            <w:hideMark/>
          </w:tcPr>
          <w:p w14:paraId="6309903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0EF95D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254CBA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6101</w:t>
            </w:r>
          </w:p>
        </w:tc>
        <w:tc>
          <w:tcPr>
            <w:tcW w:w="6202" w:type="dxa"/>
            <w:tcBorders>
              <w:top w:val="nil"/>
              <w:left w:val="nil"/>
              <w:bottom w:val="nil"/>
              <w:right w:val="nil"/>
            </w:tcBorders>
            <w:noWrap/>
            <w:vAlign w:val="bottom"/>
            <w:hideMark/>
          </w:tcPr>
          <w:p w14:paraId="0A15780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College Achieve Central Charter School</w:t>
            </w:r>
          </w:p>
        </w:tc>
        <w:tc>
          <w:tcPr>
            <w:tcW w:w="1232" w:type="dxa"/>
            <w:tcBorders>
              <w:top w:val="nil"/>
              <w:left w:val="nil"/>
              <w:bottom w:val="nil"/>
              <w:right w:val="nil"/>
            </w:tcBorders>
            <w:noWrap/>
            <w:vAlign w:val="bottom"/>
            <w:hideMark/>
          </w:tcPr>
          <w:p w14:paraId="74AA3F8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E54CB79" w14:textId="77777777" w:rsidTr="00541AC0">
        <w:trPr>
          <w:trHeight w:val="250"/>
        </w:trPr>
        <w:tc>
          <w:tcPr>
            <w:tcW w:w="900" w:type="dxa"/>
            <w:tcBorders>
              <w:top w:val="nil"/>
              <w:left w:val="nil"/>
              <w:bottom w:val="nil"/>
              <w:right w:val="nil"/>
            </w:tcBorders>
            <w:noWrap/>
            <w:vAlign w:val="bottom"/>
            <w:hideMark/>
          </w:tcPr>
          <w:p w14:paraId="4F0A305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4ECC60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A76E22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7891</w:t>
            </w:r>
          </w:p>
        </w:tc>
        <w:tc>
          <w:tcPr>
            <w:tcW w:w="6202" w:type="dxa"/>
            <w:tcBorders>
              <w:top w:val="nil"/>
              <w:left w:val="nil"/>
              <w:bottom w:val="nil"/>
              <w:right w:val="nil"/>
            </w:tcBorders>
            <w:noWrap/>
            <w:vAlign w:val="bottom"/>
            <w:hideMark/>
          </w:tcPr>
          <w:p w14:paraId="5DCDB3B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College Achieve Greater Asbury Park Charter School </w:t>
            </w:r>
            <w:proofErr w:type="spellStart"/>
            <w:r w:rsidRPr="00CE00D5">
              <w:rPr>
                <w:rFonts w:asciiTheme="minorHAnsi" w:hAnsiTheme="minorHAnsi" w:cstheme="minorHAnsi"/>
                <w:sz w:val="18"/>
                <w:szCs w:val="18"/>
              </w:rPr>
              <w:t>Distr</w:t>
            </w:r>
            <w:proofErr w:type="spellEnd"/>
          </w:p>
        </w:tc>
        <w:tc>
          <w:tcPr>
            <w:tcW w:w="1232" w:type="dxa"/>
            <w:tcBorders>
              <w:top w:val="nil"/>
              <w:left w:val="nil"/>
              <w:bottom w:val="nil"/>
              <w:right w:val="nil"/>
            </w:tcBorders>
            <w:noWrap/>
            <w:vAlign w:val="bottom"/>
            <w:hideMark/>
          </w:tcPr>
          <w:p w14:paraId="3773BE3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037F61" w14:textId="77777777" w:rsidTr="00541AC0">
        <w:trPr>
          <w:trHeight w:val="250"/>
        </w:trPr>
        <w:tc>
          <w:tcPr>
            <w:tcW w:w="900" w:type="dxa"/>
            <w:tcBorders>
              <w:top w:val="nil"/>
              <w:left w:val="nil"/>
              <w:bottom w:val="nil"/>
              <w:right w:val="nil"/>
            </w:tcBorders>
            <w:noWrap/>
            <w:vAlign w:val="bottom"/>
            <w:hideMark/>
          </w:tcPr>
          <w:p w14:paraId="460EC11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F126AF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09F71B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7892</w:t>
            </w:r>
          </w:p>
        </w:tc>
        <w:tc>
          <w:tcPr>
            <w:tcW w:w="6202" w:type="dxa"/>
            <w:tcBorders>
              <w:top w:val="nil"/>
              <w:left w:val="nil"/>
              <w:bottom w:val="nil"/>
              <w:right w:val="nil"/>
            </w:tcBorders>
            <w:noWrap/>
            <w:vAlign w:val="bottom"/>
            <w:hideMark/>
          </w:tcPr>
          <w:p w14:paraId="3FDAFC8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College Achieve Paterson Charter School</w:t>
            </w:r>
          </w:p>
        </w:tc>
        <w:tc>
          <w:tcPr>
            <w:tcW w:w="1232" w:type="dxa"/>
            <w:tcBorders>
              <w:top w:val="nil"/>
              <w:left w:val="nil"/>
              <w:bottom w:val="nil"/>
              <w:right w:val="nil"/>
            </w:tcBorders>
            <w:noWrap/>
            <w:vAlign w:val="bottom"/>
            <w:hideMark/>
          </w:tcPr>
          <w:p w14:paraId="4F15DE7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8B3E7F" w14:textId="77777777" w:rsidTr="00541AC0">
        <w:trPr>
          <w:trHeight w:val="250"/>
        </w:trPr>
        <w:tc>
          <w:tcPr>
            <w:tcW w:w="900" w:type="dxa"/>
            <w:tcBorders>
              <w:top w:val="nil"/>
              <w:left w:val="nil"/>
              <w:bottom w:val="nil"/>
              <w:right w:val="nil"/>
            </w:tcBorders>
            <w:noWrap/>
            <w:vAlign w:val="bottom"/>
            <w:hideMark/>
          </w:tcPr>
          <w:p w14:paraId="423A560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303F1D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596172A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6021</w:t>
            </w:r>
          </w:p>
        </w:tc>
        <w:tc>
          <w:tcPr>
            <w:tcW w:w="6202" w:type="dxa"/>
            <w:tcBorders>
              <w:top w:val="nil"/>
              <w:left w:val="nil"/>
              <w:bottom w:val="nil"/>
              <w:right w:val="nil"/>
            </w:tcBorders>
            <w:noWrap/>
            <w:vAlign w:val="bottom"/>
            <w:hideMark/>
          </w:tcPr>
          <w:p w14:paraId="0A78A80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Community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Paterson</w:t>
            </w:r>
          </w:p>
        </w:tc>
        <w:tc>
          <w:tcPr>
            <w:tcW w:w="1232" w:type="dxa"/>
            <w:tcBorders>
              <w:top w:val="nil"/>
              <w:left w:val="nil"/>
              <w:bottom w:val="nil"/>
              <w:right w:val="nil"/>
            </w:tcBorders>
            <w:noWrap/>
            <w:vAlign w:val="bottom"/>
            <w:hideMark/>
          </w:tcPr>
          <w:p w14:paraId="51D28D8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CA473BE" w14:textId="77777777" w:rsidTr="00541AC0">
        <w:trPr>
          <w:trHeight w:val="250"/>
        </w:trPr>
        <w:tc>
          <w:tcPr>
            <w:tcW w:w="900" w:type="dxa"/>
            <w:tcBorders>
              <w:top w:val="nil"/>
              <w:left w:val="nil"/>
              <w:bottom w:val="nil"/>
              <w:right w:val="nil"/>
            </w:tcBorders>
            <w:noWrap/>
            <w:vAlign w:val="bottom"/>
            <w:hideMark/>
          </w:tcPr>
          <w:p w14:paraId="19E93D3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3DD5D5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E52929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6089</w:t>
            </w:r>
          </w:p>
        </w:tc>
        <w:tc>
          <w:tcPr>
            <w:tcW w:w="6202" w:type="dxa"/>
            <w:tcBorders>
              <w:top w:val="nil"/>
              <w:left w:val="nil"/>
              <w:bottom w:val="nil"/>
              <w:right w:val="nil"/>
            </w:tcBorders>
            <w:noWrap/>
            <w:vAlign w:val="bottom"/>
            <w:hideMark/>
          </w:tcPr>
          <w:p w14:paraId="40CEAFB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Compass Academy Charter School</w:t>
            </w:r>
          </w:p>
        </w:tc>
        <w:tc>
          <w:tcPr>
            <w:tcW w:w="1232" w:type="dxa"/>
            <w:tcBorders>
              <w:top w:val="nil"/>
              <w:left w:val="nil"/>
              <w:bottom w:val="nil"/>
              <w:right w:val="nil"/>
            </w:tcBorders>
            <w:noWrap/>
            <w:vAlign w:val="bottom"/>
            <w:hideMark/>
          </w:tcPr>
          <w:p w14:paraId="5437682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0C7CD2" w14:textId="77777777" w:rsidTr="00541AC0">
        <w:trPr>
          <w:trHeight w:val="250"/>
        </w:trPr>
        <w:tc>
          <w:tcPr>
            <w:tcW w:w="900" w:type="dxa"/>
            <w:tcBorders>
              <w:top w:val="nil"/>
              <w:left w:val="nil"/>
              <w:bottom w:val="nil"/>
              <w:right w:val="nil"/>
            </w:tcBorders>
            <w:noWrap/>
            <w:vAlign w:val="bottom"/>
            <w:hideMark/>
          </w:tcPr>
          <w:p w14:paraId="7BF9215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F81781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4E9416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6102</w:t>
            </w:r>
          </w:p>
        </w:tc>
        <w:tc>
          <w:tcPr>
            <w:tcW w:w="6202" w:type="dxa"/>
            <w:tcBorders>
              <w:top w:val="nil"/>
              <w:left w:val="nil"/>
              <w:bottom w:val="nil"/>
              <w:right w:val="nil"/>
            </w:tcBorders>
            <w:noWrap/>
            <w:vAlign w:val="bottom"/>
            <w:hideMark/>
          </w:tcPr>
          <w:p w14:paraId="437F02F4"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Cresthaven</w:t>
            </w:r>
            <w:proofErr w:type="spellEnd"/>
            <w:r w:rsidRPr="00CE00D5">
              <w:rPr>
                <w:rFonts w:asciiTheme="minorHAnsi" w:hAnsiTheme="minorHAnsi" w:cstheme="minorHAnsi"/>
                <w:sz w:val="18"/>
                <w:szCs w:val="18"/>
              </w:rPr>
              <w:t xml:space="preserve"> Academy Charter School</w:t>
            </w:r>
          </w:p>
        </w:tc>
        <w:tc>
          <w:tcPr>
            <w:tcW w:w="1232" w:type="dxa"/>
            <w:tcBorders>
              <w:top w:val="nil"/>
              <w:left w:val="nil"/>
              <w:bottom w:val="nil"/>
              <w:right w:val="nil"/>
            </w:tcBorders>
            <w:noWrap/>
            <w:vAlign w:val="bottom"/>
            <w:hideMark/>
          </w:tcPr>
          <w:p w14:paraId="7AA1321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10F107F" w14:textId="77777777" w:rsidTr="00541AC0">
        <w:trPr>
          <w:trHeight w:val="250"/>
        </w:trPr>
        <w:tc>
          <w:tcPr>
            <w:tcW w:w="900" w:type="dxa"/>
            <w:tcBorders>
              <w:top w:val="nil"/>
              <w:left w:val="nil"/>
              <w:bottom w:val="nil"/>
              <w:right w:val="nil"/>
            </w:tcBorders>
            <w:noWrap/>
            <w:vAlign w:val="bottom"/>
            <w:hideMark/>
          </w:tcPr>
          <w:p w14:paraId="1B1D488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D750EE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EC9B1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6320</w:t>
            </w:r>
          </w:p>
        </w:tc>
        <w:tc>
          <w:tcPr>
            <w:tcW w:w="6202" w:type="dxa"/>
            <w:tcBorders>
              <w:top w:val="nil"/>
              <w:left w:val="nil"/>
              <w:bottom w:val="nil"/>
              <w:right w:val="nil"/>
            </w:tcBorders>
            <w:noWrap/>
            <w:vAlign w:val="bottom"/>
            <w:hideMark/>
          </w:tcPr>
          <w:p w14:paraId="3AA29FD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Discovery Charter School</w:t>
            </w:r>
          </w:p>
        </w:tc>
        <w:tc>
          <w:tcPr>
            <w:tcW w:w="1232" w:type="dxa"/>
            <w:tcBorders>
              <w:top w:val="nil"/>
              <w:left w:val="nil"/>
              <w:bottom w:val="nil"/>
              <w:right w:val="nil"/>
            </w:tcBorders>
            <w:noWrap/>
            <w:vAlign w:val="bottom"/>
            <w:hideMark/>
          </w:tcPr>
          <w:p w14:paraId="0BDB245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9232D43" w14:textId="77777777" w:rsidTr="00541AC0">
        <w:trPr>
          <w:trHeight w:val="250"/>
        </w:trPr>
        <w:tc>
          <w:tcPr>
            <w:tcW w:w="900" w:type="dxa"/>
            <w:tcBorders>
              <w:top w:val="nil"/>
              <w:left w:val="nil"/>
              <w:bottom w:val="nil"/>
              <w:right w:val="nil"/>
            </w:tcBorders>
            <w:noWrap/>
            <w:vAlign w:val="bottom"/>
            <w:hideMark/>
          </w:tcPr>
          <w:p w14:paraId="69F8DCF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B428B5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2E8294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6064</w:t>
            </w:r>
          </w:p>
        </w:tc>
        <w:tc>
          <w:tcPr>
            <w:tcW w:w="6202" w:type="dxa"/>
            <w:tcBorders>
              <w:top w:val="nil"/>
              <w:left w:val="nil"/>
              <w:bottom w:val="nil"/>
              <w:right w:val="nil"/>
            </w:tcBorders>
            <w:noWrap/>
            <w:vAlign w:val="bottom"/>
            <w:hideMark/>
          </w:tcPr>
          <w:p w14:paraId="6F8443C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Dr Lena Edwards Academic Charter School</w:t>
            </w:r>
          </w:p>
        </w:tc>
        <w:tc>
          <w:tcPr>
            <w:tcW w:w="1232" w:type="dxa"/>
            <w:tcBorders>
              <w:top w:val="nil"/>
              <w:left w:val="nil"/>
              <w:bottom w:val="nil"/>
              <w:right w:val="nil"/>
            </w:tcBorders>
            <w:noWrap/>
            <w:vAlign w:val="bottom"/>
            <w:hideMark/>
          </w:tcPr>
          <w:p w14:paraId="402867C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C7F3372" w14:textId="77777777" w:rsidTr="00541AC0">
        <w:trPr>
          <w:trHeight w:val="250"/>
        </w:trPr>
        <w:tc>
          <w:tcPr>
            <w:tcW w:w="900" w:type="dxa"/>
            <w:tcBorders>
              <w:top w:val="nil"/>
              <w:left w:val="nil"/>
              <w:bottom w:val="nil"/>
              <w:right w:val="nil"/>
            </w:tcBorders>
            <w:noWrap/>
            <w:vAlign w:val="bottom"/>
            <w:hideMark/>
          </w:tcPr>
          <w:p w14:paraId="058C64F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760A3AB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17B2F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6410</w:t>
            </w:r>
          </w:p>
        </w:tc>
        <w:tc>
          <w:tcPr>
            <w:tcW w:w="6202" w:type="dxa"/>
            <w:tcBorders>
              <w:top w:val="nil"/>
              <w:left w:val="nil"/>
              <w:bottom w:val="nil"/>
              <w:right w:val="nil"/>
            </w:tcBorders>
            <w:noWrap/>
            <w:vAlign w:val="bottom"/>
            <w:hideMark/>
          </w:tcPr>
          <w:p w14:paraId="6DEAB92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East Orange Community Charter School</w:t>
            </w:r>
          </w:p>
        </w:tc>
        <w:tc>
          <w:tcPr>
            <w:tcW w:w="1232" w:type="dxa"/>
            <w:tcBorders>
              <w:top w:val="nil"/>
              <w:left w:val="nil"/>
              <w:bottom w:val="nil"/>
              <w:right w:val="nil"/>
            </w:tcBorders>
            <w:noWrap/>
            <w:vAlign w:val="bottom"/>
            <w:hideMark/>
          </w:tcPr>
          <w:p w14:paraId="60CE7C3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6C4E6FF" w14:textId="77777777" w:rsidTr="00541AC0">
        <w:trPr>
          <w:trHeight w:val="250"/>
        </w:trPr>
        <w:tc>
          <w:tcPr>
            <w:tcW w:w="900" w:type="dxa"/>
            <w:tcBorders>
              <w:top w:val="nil"/>
              <w:left w:val="nil"/>
              <w:bottom w:val="nil"/>
              <w:right w:val="nil"/>
            </w:tcBorders>
            <w:noWrap/>
            <w:vAlign w:val="bottom"/>
            <w:hideMark/>
          </w:tcPr>
          <w:p w14:paraId="66E59FD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231C5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A78B3F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6103</w:t>
            </w:r>
          </w:p>
        </w:tc>
        <w:tc>
          <w:tcPr>
            <w:tcW w:w="6202" w:type="dxa"/>
            <w:tcBorders>
              <w:top w:val="nil"/>
              <w:left w:val="nil"/>
              <w:bottom w:val="nil"/>
              <w:right w:val="nil"/>
            </w:tcBorders>
            <w:noWrap/>
            <w:vAlign w:val="bottom"/>
            <w:hideMark/>
          </w:tcPr>
          <w:p w14:paraId="239D073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Empowerment Academy Charter School</w:t>
            </w:r>
          </w:p>
        </w:tc>
        <w:tc>
          <w:tcPr>
            <w:tcW w:w="1232" w:type="dxa"/>
            <w:tcBorders>
              <w:top w:val="nil"/>
              <w:left w:val="nil"/>
              <w:bottom w:val="nil"/>
              <w:right w:val="nil"/>
            </w:tcBorders>
            <w:noWrap/>
            <w:vAlign w:val="bottom"/>
            <w:hideMark/>
          </w:tcPr>
          <w:p w14:paraId="5A298AF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0FA6AD7" w14:textId="77777777" w:rsidTr="00541AC0">
        <w:trPr>
          <w:trHeight w:val="250"/>
        </w:trPr>
        <w:tc>
          <w:tcPr>
            <w:tcW w:w="900" w:type="dxa"/>
            <w:tcBorders>
              <w:top w:val="nil"/>
              <w:left w:val="nil"/>
              <w:bottom w:val="nil"/>
              <w:right w:val="nil"/>
            </w:tcBorders>
            <w:noWrap/>
            <w:vAlign w:val="bottom"/>
            <w:hideMark/>
          </w:tcPr>
          <w:p w14:paraId="4ADE80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4E6545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33F86F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6430</w:t>
            </w:r>
          </w:p>
        </w:tc>
        <w:tc>
          <w:tcPr>
            <w:tcW w:w="6202" w:type="dxa"/>
            <w:tcBorders>
              <w:top w:val="nil"/>
              <w:left w:val="nil"/>
              <w:bottom w:val="nil"/>
              <w:right w:val="nil"/>
            </w:tcBorders>
            <w:noWrap/>
            <w:vAlign w:val="bottom"/>
            <w:hideMark/>
          </w:tcPr>
          <w:p w14:paraId="5728C1D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Englewood On </w:t>
            </w:r>
            <w:proofErr w:type="gramStart"/>
            <w:r w:rsidRPr="00CE00D5">
              <w:rPr>
                <w:rFonts w:asciiTheme="minorHAnsi" w:hAnsiTheme="minorHAnsi" w:cstheme="minorHAnsi"/>
                <w:sz w:val="18"/>
                <w:szCs w:val="18"/>
              </w:rPr>
              <w:t>The</w:t>
            </w:r>
            <w:proofErr w:type="gramEnd"/>
            <w:r w:rsidRPr="00CE00D5">
              <w:rPr>
                <w:rFonts w:asciiTheme="minorHAnsi" w:hAnsiTheme="minorHAnsi" w:cstheme="minorHAnsi"/>
                <w:sz w:val="18"/>
                <w:szCs w:val="18"/>
              </w:rPr>
              <w:t xml:space="preserve"> Palisades Charter School</w:t>
            </w:r>
          </w:p>
        </w:tc>
        <w:tc>
          <w:tcPr>
            <w:tcW w:w="1232" w:type="dxa"/>
            <w:tcBorders>
              <w:top w:val="nil"/>
              <w:left w:val="nil"/>
              <w:bottom w:val="nil"/>
              <w:right w:val="nil"/>
            </w:tcBorders>
            <w:noWrap/>
            <w:vAlign w:val="bottom"/>
            <w:hideMark/>
          </w:tcPr>
          <w:p w14:paraId="51A20DD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FD0437D" w14:textId="77777777" w:rsidTr="00541AC0">
        <w:trPr>
          <w:trHeight w:val="250"/>
        </w:trPr>
        <w:tc>
          <w:tcPr>
            <w:tcW w:w="900" w:type="dxa"/>
            <w:tcBorders>
              <w:top w:val="nil"/>
              <w:left w:val="nil"/>
              <w:bottom w:val="nil"/>
              <w:right w:val="nil"/>
            </w:tcBorders>
            <w:noWrap/>
            <w:vAlign w:val="bottom"/>
            <w:hideMark/>
          </w:tcPr>
          <w:p w14:paraId="31E1A39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84E418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D35D30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6017</w:t>
            </w:r>
          </w:p>
        </w:tc>
        <w:tc>
          <w:tcPr>
            <w:tcW w:w="6202" w:type="dxa"/>
            <w:tcBorders>
              <w:top w:val="nil"/>
              <w:left w:val="nil"/>
              <w:bottom w:val="nil"/>
              <w:right w:val="nil"/>
            </w:tcBorders>
            <w:noWrap/>
            <w:vAlign w:val="bottom"/>
            <w:hideMark/>
          </w:tcPr>
          <w:p w14:paraId="04EDA9B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Foundation Academy Charter School</w:t>
            </w:r>
          </w:p>
        </w:tc>
        <w:tc>
          <w:tcPr>
            <w:tcW w:w="1232" w:type="dxa"/>
            <w:tcBorders>
              <w:top w:val="nil"/>
              <w:left w:val="nil"/>
              <w:bottom w:val="nil"/>
              <w:right w:val="nil"/>
            </w:tcBorders>
            <w:noWrap/>
            <w:vAlign w:val="bottom"/>
            <w:hideMark/>
          </w:tcPr>
          <w:p w14:paraId="2C94496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4F8AEC9" w14:textId="77777777" w:rsidTr="00541AC0">
        <w:trPr>
          <w:trHeight w:val="250"/>
        </w:trPr>
        <w:tc>
          <w:tcPr>
            <w:tcW w:w="900" w:type="dxa"/>
            <w:tcBorders>
              <w:top w:val="nil"/>
              <w:left w:val="nil"/>
              <w:bottom w:val="nil"/>
              <w:right w:val="nil"/>
            </w:tcBorders>
            <w:noWrap/>
            <w:vAlign w:val="bottom"/>
            <w:hideMark/>
          </w:tcPr>
          <w:p w14:paraId="03B9FB2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0E52B3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2B69B5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6665</w:t>
            </w:r>
          </w:p>
        </w:tc>
        <w:tc>
          <w:tcPr>
            <w:tcW w:w="6202" w:type="dxa"/>
            <w:tcBorders>
              <w:top w:val="nil"/>
              <w:left w:val="nil"/>
              <w:bottom w:val="nil"/>
              <w:right w:val="nil"/>
            </w:tcBorders>
            <w:noWrap/>
            <w:vAlign w:val="bottom"/>
            <w:hideMark/>
          </w:tcPr>
          <w:p w14:paraId="7273313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Gray Charter School</w:t>
            </w:r>
          </w:p>
        </w:tc>
        <w:tc>
          <w:tcPr>
            <w:tcW w:w="1232" w:type="dxa"/>
            <w:tcBorders>
              <w:top w:val="nil"/>
              <w:left w:val="nil"/>
              <w:bottom w:val="nil"/>
              <w:right w:val="nil"/>
            </w:tcBorders>
            <w:noWrap/>
            <w:vAlign w:val="bottom"/>
            <w:hideMark/>
          </w:tcPr>
          <w:p w14:paraId="4833596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F48BDA8" w14:textId="77777777" w:rsidTr="00541AC0">
        <w:trPr>
          <w:trHeight w:val="250"/>
        </w:trPr>
        <w:tc>
          <w:tcPr>
            <w:tcW w:w="900" w:type="dxa"/>
            <w:tcBorders>
              <w:top w:val="nil"/>
              <w:left w:val="nil"/>
              <w:bottom w:val="nil"/>
              <w:right w:val="nil"/>
            </w:tcBorders>
            <w:noWrap/>
            <w:vAlign w:val="bottom"/>
            <w:hideMark/>
          </w:tcPr>
          <w:p w14:paraId="035638F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DD48E4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E635A9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6053</w:t>
            </w:r>
          </w:p>
        </w:tc>
        <w:tc>
          <w:tcPr>
            <w:tcW w:w="6202" w:type="dxa"/>
            <w:tcBorders>
              <w:top w:val="nil"/>
              <w:left w:val="nil"/>
              <w:bottom w:val="nil"/>
              <w:right w:val="nil"/>
            </w:tcBorders>
            <w:noWrap/>
            <w:vAlign w:val="bottom"/>
            <w:hideMark/>
          </w:tcPr>
          <w:p w14:paraId="4497250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Great Oaks Legacy Charter School</w:t>
            </w:r>
          </w:p>
        </w:tc>
        <w:tc>
          <w:tcPr>
            <w:tcW w:w="1232" w:type="dxa"/>
            <w:tcBorders>
              <w:top w:val="nil"/>
              <w:left w:val="nil"/>
              <w:bottom w:val="nil"/>
              <w:right w:val="nil"/>
            </w:tcBorders>
            <w:noWrap/>
            <w:vAlign w:val="bottom"/>
            <w:hideMark/>
          </w:tcPr>
          <w:p w14:paraId="7575479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B0897CF" w14:textId="77777777" w:rsidTr="00541AC0">
        <w:trPr>
          <w:trHeight w:val="250"/>
        </w:trPr>
        <w:tc>
          <w:tcPr>
            <w:tcW w:w="900" w:type="dxa"/>
            <w:tcBorders>
              <w:top w:val="nil"/>
              <w:left w:val="nil"/>
              <w:bottom w:val="nil"/>
              <w:right w:val="nil"/>
            </w:tcBorders>
            <w:noWrap/>
            <w:vAlign w:val="bottom"/>
            <w:hideMark/>
          </w:tcPr>
          <w:p w14:paraId="14A0A04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7131EA9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3013CB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6635</w:t>
            </w:r>
          </w:p>
        </w:tc>
        <w:tc>
          <w:tcPr>
            <w:tcW w:w="6202" w:type="dxa"/>
            <w:tcBorders>
              <w:top w:val="nil"/>
              <w:left w:val="nil"/>
              <w:bottom w:val="nil"/>
              <w:right w:val="nil"/>
            </w:tcBorders>
            <w:noWrap/>
            <w:vAlign w:val="bottom"/>
            <w:hideMark/>
          </w:tcPr>
          <w:p w14:paraId="0182B8D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Greater Brunswick Charter School</w:t>
            </w:r>
          </w:p>
        </w:tc>
        <w:tc>
          <w:tcPr>
            <w:tcW w:w="1232" w:type="dxa"/>
            <w:tcBorders>
              <w:top w:val="nil"/>
              <w:left w:val="nil"/>
              <w:bottom w:val="nil"/>
              <w:right w:val="nil"/>
            </w:tcBorders>
            <w:noWrap/>
            <w:vAlign w:val="bottom"/>
            <w:hideMark/>
          </w:tcPr>
          <w:p w14:paraId="0EFA7FE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A2961D8" w14:textId="77777777" w:rsidTr="00541AC0">
        <w:trPr>
          <w:trHeight w:val="250"/>
        </w:trPr>
        <w:tc>
          <w:tcPr>
            <w:tcW w:w="900" w:type="dxa"/>
            <w:tcBorders>
              <w:top w:val="nil"/>
              <w:left w:val="nil"/>
              <w:bottom w:val="nil"/>
              <w:right w:val="nil"/>
            </w:tcBorders>
            <w:noWrap/>
            <w:vAlign w:val="bottom"/>
            <w:hideMark/>
          </w:tcPr>
          <w:p w14:paraId="53B4A09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381FF2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3D2722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6740</w:t>
            </w:r>
          </w:p>
        </w:tc>
        <w:tc>
          <w:tcPr>
            <w:tcW w:w="6202" w:type="dxa"/>
            <w:tcBorders>
              <w:top w:val="nil"/>
              <w:left w:val="nil"/>
              <w:bottom w:val="nil"/>
              <w:right w:val="nil"/>
            </w:tcBorders>
            <w:noWrap/>
            <w:vAlign w:val="bottom"/>
            <w:hideMark/>
          </w:tcPr>
          <w:p w14:paraId="21731C0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Hope Academy Charter School</w:t>
            </w:r>
          </w:p>
        </w:tc>
        <w:tc>
          <w:tcPr>
            <w:tcW w:w="1232" w:type="dxa"/>
            <w:tcBorders>
              <w:top w:val="nil"/>
              <w:left w:val="nil"/>
              <w:bottom w:val="nil"/>
              <w:right w:val="nil"/>
            </w:tcBorders>
            <w:noWrap/>
            <w:vAlign w:val="bottom"/>
            <w:hideMark/>
          </w:tcPr>
          <w:p w14:paraId="580670F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8E4917D" w14:textId="77777777" w:rsidTr="00541AC0">
        <w:trPr>
          <w:trHeight w:val="250"/>
        </w:trPr>
        <w:tc>
          <w:tcPr>
            <w:tcW w:w="900" w:type="dxa"/>
            <w:tcBorders>
              <w:top w:val="nil"/>
              <w:left w:val="nil"/>
              <w:bottom w:val="nil"/>
              <w:right w:val="nil"/>
            </w:tcBorders>
            <w:noWrap/>
            <w:vAlign w:val="bottom"/>
            <w:hideMark/>
          </w:tcPr>
          <w:p w14:paraId="709B5D5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35852C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3E6B9E0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6086</w:t>
            </w:r>
          </w:p>
        </w:tc>
        <w:tc>
          <w:tcPr>
            <w:tcW w:w="6202" w:type="dxa"/>
            <w:tcBorders>
              <w:top w:val="nil"/>
              <w:left w:val="nil"/>
              <w:bottom w:val="nil"/>
              <w:right w:val="nil"/>
            </w:tcBorders>
            <w:noWrap/>
            <w:vAlign w:val="bottom"/>
            <w:hideMark/>
          </w:tcPr>
          <w:p w14:paraId="419ABD0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Hope Community Charter School</w:t>
            </w:r>
          </w:p>
        </w:tc>
        <w:tc>
          <w:tcPr>
            <w:tcW w:w="1232" w:type="dxa"/>
            <w:tcBorders>
              <w:top w:val="nil"/>
              <w:left w:val="nil"/>
              <w:bottom w:val="nil"/>
              <w:right w:val="nil"/>
            </w:tcBorders>
            <w:noWrap/>
            <w:vAlign w:val="bottom"/>
            <w:hideMark/>
          </w:tcPr>
          <w:p w14:paraId="68517AE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602A831" w14:textId="77777777" w:rsidTr="00541AC0">
        <w:trPr>
          <w:trHeight w:val="250"/>
        </w:trPr>
        <w:tc>
          <w:tcPr>
            <w:tcW w:w="900" w:type="dxa"/>
            <w:tcBorders>
              <w:top w:val="nil"/>
              <w:left w:val="nil"/>
              <w:bottom w:val="nil"/>
              <w:right w:val="nil"/>
            </w:tcBorders>
            <w:noWrap/>
            <w:vAlign w:val="bottom"/>
            <w:hideMark/>
          </w:tcPr>
          <w:p w14:paraId="13AE2A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B988C4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64B741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6105</w:t>
            </w:r>
          </w:p>
        </w:tc>
        <w:tc>
          <w:tcPr>
            <w:tcW w:w="6202" w:type="dxa"/>
            <w:tcBorders>
              <w:top w:val="nil"/>
              <w:left w:val="nil"/>
              <w:bottom w:val="nil"/>
              <w:right w:val="nil"/>
            </w:tcBorders>
            <w:noWrap/>
            <w:vAlign w:val="bottom"/>
            <w:hideMark/>
          </w:tcPr>
          <w:p w14:paraId="57B245F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Hudson Arts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Science Charter School</w:t>
            </w:r>
          </w:p>
        </w:tc>
        <w:tc>
          <w:tcPr>
            <w:tcW w:w="1232" w:type="dxa"/>
            <w:tcBorders>
              <w:top w:val="nil"/>
              <w:left w:val="nil"/>
              <w:bottom w:val="nil"/>
              <w:right w:val="nil"/>
            </w:tcBorders>
            <w:noWrap/>
            <w:vAlign w:val="bottom"/>
            <w:hideMark/>
          </w:tcPr>
          <w:p w14:paraId="6D32EED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EC806E3" w14:textId="77777777" w:rsidTr="00541AC0">
        <w:trPr>
          <w:trHeight w:val="250"/>
        </w:trPr>
        <w:tc>
          <w:tcPr>
            <w:tcW w:w="900" w:type="dxa"/>
            <w:tcBorders>
              <w:top w:val="nil"/>
              <w:left w:val="nil"/>
              <w:bottom w:val="nil"/>
              <w:right w:val="nil"/>
            </w:tcBorders>
            <w:noWrap/>
            <w:vAlign w:val="bottom"/>
            <w:hideMark/>
          </w:tcPr>
          <w:p w14:paraId="3EFB4F3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A1AF50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736032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6810</w:t>
            </w:r>
          </w:p>
        </w:tc>
        <w:tc>
          <w:tcPr>
            <w:tcW w:w="6202" w:type="dxa"/>
            <w:tcBorders>
              <w:top w:val="nil"/>
              <w:left w:val="nil"/>
              <w:bottom w:val="nil"/>
              <w:right w:val="nil"/>
            </w:tcBorders>
            <w:noWrap/>
            <w:vAlign w:val="bottom"/>
            <w:hideMark/>
          </w:tcPr>
          <w:p w14:paraId="3E23B63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International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Trenton</w:t>
            </w:r>
          </w:p>
        </w:tc>
        <w:tc>
          <w:tcPr>
            <w:tcW w:w="1232" w:type="dxa"/>
            <w:tcBorders>
              <w:top w:val="nil"/>
              <w:left w:val="nil"/>
              <w:bottom w:val="nil"/>
              <w:right w:val="nil"/>
            </w:tcBorders>
            <w:noWrap/>
            <w:vAlign w:val="bottom"/>
            <w:hideMark/>
          </w:tcPr>
          <w:p w14:paraId="7B11A3D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82FEC9D" w14:textId="77777777" w:rsidTr="00541AC0">
        <w:trPr>
          <w:trHeight w:val="250"/>
        </w:trPr>
        <w:tc>
          <w:tcPr>
            <w:tcW w:w="900" w:type="dxa"/>
            <w:tcBorders>
              <w:top w:val="nil"/>
              <w:left w:val="nil"/>
              <w:bottom w:val="nil"/>
              <w:right w:val="nil"/>
            </w:tcBorders>
            <w:noWrap/>
            <w:vAlign w:val="bottom"/>
            <w:hideMark/>
          </w:tcPr>
          <w:p w14:paraId="0ABD15E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2FDCD8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DC29DF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6910</w:t>
            </w:r>
          </w:p>
        </w:tc>
        <w:tc>
          <w:tcPr>
            <w:tcW w:w="6202" w:type="dxa"/>
            <w:tcBorders>
              <w:top w:val="nil"/>
              <w:left w:val="nil"/>
              <w:bottom w:val="nil"/>
              <w:right w:val="nil"/>
            </w:tcBorders>
            <w:noWrap/>
            <w:vAlign w:val="bottom"/>
            <w:hideMark/>
          </w:tcPr>
          <w:p w14:paraId="1E33ECF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Jersey City Community Charter School</w:t>
            </w:r>
          </w:p>
        </w:tc>
        <w:tc>
          <w:tcPr>
            <w:tcW w:w="1232" w:type="dxa"/>
            <w:tcBorders>
              <w:top w:val="nil"/>
              <w:left w:val="nil"/>
              <w:bottom w:val="nil"/>
              <w:right w:val="nil"/>
            </w:tcBorders>
            <w:noWrap/>
            <w:vAlign w:val="bottom"/>
            <w:hideMark/>
          </w:tcPr>
          <w:p w14:paraId="4916BBD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C2A863D" w14:textId="77777777" w:rsidTr="00541AC0">
        <w:trPr>
          <w:trHeight w:val="250"/>
        </w:trPr>
        <w:tc>
          <w:tcPr>
            <w:tcW w:w="900" w:type="dxa"/>
            <w:tcBorders>
              <w:top w:val="nil"/>
              <w:left w:val="nil"/>
              <w:bottom w:val="nil"/>
              <w:right w:val="nil"/>
            </w:tcBorders>
            <w:noWrap/>
            <w:vAlign w:val="bottom"/>
            <w:hideMark/>
          </w:tcPr>
          <w:p w14:paraId="3194F28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A29781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3F1E4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6915</w:t>
            </w:r>
          </w:p>
        </w:tc>
        <w:tc>
          <w:tcPr>
            <w:tcW w:w="6202" w:type="dxa"/>
            <w:tcBorders>
              <w:top w:val="nil"/>
              <w:left w:val="nil"/>
              <w:bottom w:val="nil"/>
              <w:right w:val="nil"/>
            </w:tcBorders>
            <w:noWrap/>
            <w:vAlign w:val="bottom"/>
            <w:hideMark/>
          </w:tcPr>
          <w:p w14:paraId="51D8C9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Jersey City Golden Door Charter School</w:t>
            </w:r>
          </w:p>
        </w:tc>
        <w:tc>
          <w:tcPr>
            <w:tcW w:w="1232" w:type="dxa"/>
            <w:tcBorders>
              <w:top w:val="nil"/>
              <w:left w:val="nil"/>
              <w:bottom w:val="nil"/>
              <w:right w:val="nil"/>
            </w:tcBorders>
            <w:noWrap/>
            <w:vAlign w:val="bottom"/>
            <w:hideMark/>
          </w:tcPr>
          <w:p w14:paraId="04B3AE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81CE778" w14:textId="77777777" w:rsidTr="00541AC0">
        <w:trPr>
          <w:trHeight w:val="250"/>
        </w:trPr>
        <w:tc>
          <w:tcPr>
            <w:tcW w:w="900" w:type="dxa"/>
            <w:tcBorders>
              <w:top w:val="nil"/>
              <w:left w:val="nil"/>
              <w:bottom w:val="nil"/>
              <w:right w:val="nil"/>
            </w:tcBorders>
            <w:noWrap/>
            <w:vAlign w:val="bottom"/>
            <w:hideMark/>
          </w:tcPr>
          <w:p w14:paraId="066CC2D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57C063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5207C1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6079</w:t>
            </w:r>
          </w:p>
        </w:tc>
        <w:tc>
          <w:tcPr>
            <w:tcW w:w="6202" w:type="dxa"/>
            <w:tcBorders>
              <w:top w:val="nil"/>
              <w:left w:val="nil"/>
              <w:bottom w:val="nil"/>
              <w:right w:val="nil"/>
            </w:tcBorders>
            <w:noWrap/>
            <w:vAlign w:val="bottom"/>
            <w:hideMark/>
          </w:tcPr>
          <w:p w14:paraId="0E98257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John P Holland Charter School </w:t>
            </w:r>
            <w:proofErr w:type="spellStart"/>
            <w:r w:rsidRPr="00CE00D5">
              <w:rPr>
                <w:rFonts w:asciiTheme="minorHAnsi" w:hAnsiTheme="minorHAnsi" w:cstheme="minorHAnsi"/>
                <w:sz w:val="18"/>
                <w:szCs w:val="18"/>
              </w:rPr>
              <w:t>School</w:t>
            </w:r>
            <w:proofErr w:type="spellEnd"/>
            <w:r w:rsidRPr="00CE00D5">
              <w:rPr>
                <w:rFonts w:asciiTheme="minorHAnsi" w:hAnsiTheme="minorHAnsi" w:cstheme="minorHAnsi"/>
                <w:sz w:val="18"/>
                <w:szCs w:val="18"/>
              </w:rPr>
              <w:t xml:space="preserve"> District</w:t>
            </w:r>
          </w:p>
        </w:tc>
        <w:tc>
          <w:tcPr>
            <w:tcW w:w="1232" w:type="dxa"/>
            <w:tcBorders>
              <w:top w:val="nil"/>
              <w:left w:val="nil"/>
              <w:bottom w:val="nil"/>
              <w:right w:val="nil"/>
            </w:tcBorders>
            <w:noWrap/>
            <w:vAlign w:val="bottom"/>
            <w:hideMark/>
          </w:tcPr>
          <w:p w14:paraId="7DE1523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794141A" w14:textId="77777777" w:rsidTr="00541AC0">
        <w:trPr>
          <w:trHeight w:val="250"/>
        </w:trPr>
        <w:tc>
          <w:tcPr>
            <w:tcW w:w="900" w:type="dxa"/>
            <w:tcBorders>
              <w:top w:val="nil"/>
              <w:left w:val="nil"/>
              <w:bottom w:val="nil"/>
              <w:right w:val="nil"/>
            </w:tcBorders>
            <w:noWrap/>
            <w:vAlign w:val="bottom"/>
            <w:hideMark/>
          </w:tcPr>
          <w:p w14:paraId="17E8C36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79E2ED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A7722A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7898</w:t>
            </w:r>
          </w:p>
        </w:tc>
        <w:tc>
          <w:tcPr>
            <w:tcW w:w="6202" w:type="dxa"/>
            <w:tcBorders>
              <w:top w:val="nil"/>
              <w:left w:val="nil"/>
              <w:bottom w:val="nil"/>
              <w:right w:val="nil"/>
            </w:tcBorders>
            <w:noWrap/>
            <w:vAlign w:val="bottom"/>
            <w:hideMark/>
          </w:tcPr>
          <w:p w14:paraId="77793DE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Kindle Education Public Charter School</w:t>
            </w:r>
          </w:p>
        </w:tc>
        <w:tc>
          <w:tcPr>
            <w:tcW w:w="1232" w:type="dxa"/>
            <w:tcBorders>
              <w:top w:val="nil"/>
              <w:left w:val="nil"/>
              <w:bottom w:val="nil"/>
              <w:right w:val="nil"/>
            </w:tcBorders>
            <w:noWrap/>
            <w:vAlign w:val="bottom"/>
            <w:hideMark/>
          </w:tcPr>
          <w:p w14:paraId="0147B91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9621CB2" w14:textId="77777777" w:rsidTr="00541AC0">
        <w:trPr>
          <w:trHeight w:val="250"/>
        </w:trPr>
        <w:tc>
          <w:tcPr>
            <w:tcW w:w="900" w:type="dxa"/>
            <w:tcBorders>
              <w:top w:val="nil"/>
              <w:left w:val="nil"/>
              <w:bottom w:val="nil"/>
              <w:right w:val="nil"/>
            </w:tcBorders>
            <w:noWrap/>
            <w:vAlign w:val="bottom"/>
            <w:hideMark/>
          </w:tcPr>
          <w:p w14:paraId="46D3E92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AA3B1C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4E876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6109</w:t>
            </w:r>
          </w:p>
        </w:tc>
        <w:tc>
          <w:tcPr>
            <w:tcW w:w="6202" w:type="dxa"/>
            <w:tcBorders>
              <w:top w:val="nil"/>
              <w:left w:val="nil"/>
              <w:bottom w:val="nil"/>
              <w:right w:val="nil"/>
            </w:tcBorders>
            <w:noWrap/>
            <w:vAlign w:val="bottom"/>
            <w:hideMark/>
          </w:tcPr>
          <w:p w14:paraId="6519468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Lead Charter School</w:t>
            </w:r>
          </w:p>
        </w:tc>
        <w:tc>
          <w:tcPr>
            <w:tcW w:w="1232" w:type="dxa"/>
            <w:tcBorders>
              <w:top w:val="nil"/>
              <w:left w:val="nil"/>
              <w:bottom w:val="nil"/>
              <w:right w:val="nil"/>
            </w:tcBorders>
            <w:noWrap/>
            <w:vAlign w:val="bottom"/>
            <w:hideMark/>
          </w:tcPr>
          <w:p w14:paraId="15B3AF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A91FDDB" w14:textId="77777777" w:rsidTr="00541AC0">
        <w:trPr>
          <w:trHeight w:val="250"/>
        </w:trPr>
        <w:tc>
          <w:tcPr>
            <w:tcW w:w="900" w:type="dxa"/>
            <w:tcBorders>
              <w:top w:val="nil"/>
              <w:left w:val="nil"/>
              <w:bottom w:val="nil"/>
              <w:right w:val="nil"/>
            </w:tcBorders>
            <w:noWrap/>
            <w:vAlign w:val="bottom"/>
            <w:hideMark/>
          </w:tcPr>
          <w:p w14:paraId="33F3B12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6E012D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D407F2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7109</w:t>
            </w:r>
          </w:p>
        </w:tc>
        <w:tc>
          <w:tcPr>
            <w:tcW w:w="6202" w:type="dxa"/>
            <w:tcBorders>
              <w:top w:val="nil"/>
              <w:left w:val="nil"/>
              <w:bottom w:val="nil"/>
              <w:right w:val="nil"/>
            </w:tcBorders>
            <w:noWrap/>
            <w:vAlign w:val="bottom"/>
            <w:hideMark/>
          </w:tcPr>
          <w:p w14:paraId="2E59DC7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Leap Academy University Charter School</w:t>
            </w:r>
          </w:p>
        </w:tc>
        <w:tc>
          <w:tcPr>
            <w:tcW w:w="1232" w:type="dxa"/>
            <w:tcBorders>
              <w:top w:val="nil"/>
              <w:left w:val="nil"/>
              <w:bottom w:val="nil"/>
              <w:right w:val="nil"/>
            </w:tcBorders>
            <w:noWrap/>
            <w:vAlign w:val="bottom"/>
            <w:hideMark/>
          </w:tcPr>
          <w:p w14:paraId="486BCC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D4EAF05" w14:textId="77777777" w:rsidTr="00541AC0">
        <w:trPr>
          <w:trHeight w:val="250"/>
        </w:trPr>
        <w:tc>
          <w:tcPr>
            <w:tcW w:w="900" w:type="dxa"/>
            <w:tcBorders>
              <w:top w:val="nil"/>
              <w:left w:val="nil"/>
              <w:bottom w:val="nil"/>
              <w:right w:val="nil"/>
            </w:tcBorders>
            <w:noWrap/>
            <w:vAlign w:val="bottom"/>
            <w:hideMark/>
          </w:tcPr>
          <w:p w14:paraId="7DC497D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7A0218C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3D7D65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6099</w:t>
            </w:r>
          </w:p>
        </w:tc>
        <w:tc>
          <w:tcPr>
            <w:tcW w:w="6202" w:type="dxa"/>
            <w:tcBorders>
              <w:top w:val="nil"/>
              <w:left w:val="nil"/>
              <w:bottom w:val="nil"/>
              <w:right w:val="nil"/>
            </w:tcBorders>
            <w:noWrap/>
            <w:vAlign w:val="bottom"/>
            <w:hideMark/>
          </w:tcPr>
          <w:p w14:paraId="0EBC3AF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Link Community Charter School</w:t>
            </w:r>
          </w:p>
        </w:tc>
        <w:tc>
          <w:tcPr>
            <w:tcW w:w="1232" w:type="dxa"/>
            <w:tcBorders>
              <w:top w:val="nil"/>
              <w:left w:val="nil"/>
              <w:bottom w:val="nil"/>
              <w:right w:val="nil"/>
            </w:tcBorders>
            <w:noWrap/>
            <w:vAlign w:val="bottom"/>
            <w:hideMark/>
          </w:tcPr>
          <w:p w14:paraId="663012D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BD5A5C" w14:textId="77777777" w:rsidTr="00541AC0">
        <w:trPr>
          <w:trHeight w:val="250"/>
        </w:trPr>
        <w:tc>
          <w:tcPr>
            <w:tcW w:w="900" w:type="dxa"/>
            <w:tcBorders>
              <w:top w:val="nil"/>
              <w:left w:val="nil"/>
              <w:bottom w:val="nil"/>
              <w:right w:val="nil"/>
            </w:tcBorders>
            <w:noWrap/>
            <w:vAlign w:val="bottom"/>
            <w:hideMark/>
          </w:tcPr>
          <w:p w14:paraId="2E9D3D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14DBD9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E6FB62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7735</w:t>
            </w:r>
          </w:p>
        </w:tc>
        <w:tc>
          <w:tcPr>
            <w:tcW w:w="6202" w:type="dxa"/>
            <w:tcBorders>
              <w:top w:val="nil"/>
              <w:left w:val="nil"/>
              <w:bottom w:val="nil"/>
              <w:right w:val="nil"/>
            </w:tcBorders>
            <w:noWrap/>
            <w:vAlign w:val="bottom"/>
            <w:hideMark/>
          </w:tcPr>
          <w:p w14:paraId="1EACD88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Maria L. Varisco-Rogers Charter School</w:t>
            </w:r>
          </w:p>
        </w:tc>
        <w:tc>
          <w:tcPr>
            <w:tcW w:w="1232" w:type="dxa"/>
            <w:tcBorders>
              <w:top w:val="nil"/>
              <w:left w:val="nil"/>
              <w:bottom w:val="nil"/>
              <w:right w:val="nil"/>
            </w:tcBorders>
            <w:noWrap/>
            <w:vAlign w:val="bottom"/>
            <w:hideMark/>
          </w:tcPr>
          <w:p w14:paraId="67FAA5F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A54A4F0" w14:textId="77777777" w:rsidTr="00541AC0">
        <w:trPr>
          <w:trHeight w:val="250"/>
        </w:trPr>
        <w:tc>
          <w:tcPr>
            <w:tcW w:w="900" w:type="dxa"/>
            <w:tcBorders>
              <w:top w:val="nil"/>
              <w:left w:val="nil"/>
              <w:bottom w:val="nil"/>
              <w:right w:val="nil"/>
            </w:tcBorders>
            <w:noWrap/>
            <w:vAlign w:val="bottom"/>
            <w:hideMark/>
          </w:tcPr>
          <w:p w14:paraId="1C40314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5AFFB1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B4069F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7210</w:t>
            </w:r>
          </w:p>
        </w:tc>
        <w:tc>
          <w:tcPr>
            <w:tcW w:w="6202" w:type="dxa"/>
            <w:tcBorders>
              <w:top w:val="nil"/>
              <w:left w:val="nil"/>
              <w:bottom w:val="nil"/>
              <w:right w:val="nil"/>
            </w:tcBorders>
            <w:noWrap/>
            <w:vAlign w:val="bottom"/>
            <w:hideMark/>
          </w:tcPr>
          <w:p w14:paraId="612DDC9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Marion P. Thomas Charter School</w:t>
            </w:r>
          </w:p>
        </w:tc>
        <w:tc>
          <w:tcPr>
            <w:tcW w:w="1232" w:type="dxa"/>
            <w:tcBorders>
              <w:top w:val="nil"/>
              <w:left w:val="nil"/>
              <w:bottom w:val="nil"/>
              <w:right w:val="nil"/>
            </w:tcBorders>
            <w:noWrap/>
            <w:vAlign w:val="bottom"/>
            <w:hideMark/>
          </w:tcPr>
          <w:p w14:paraId="37740E4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78D4E1E" w14:textId="77777777" w:rsidTr="00541AC0">
        <w:trPr>
          <w:trHeight w:val="250"/>
        </w:trPr>
        <w:tc>
          <w:tcPr>
            <w:tcW w:w="900" w:type="dxa"/>
            <w:tcBorders>
              <w:top w:val="nil"/>
              <w:left w:val="nil"/>
              <w:bottom w:val="nil"/>
              <w:right w:val="nil"/>
            </w:tcBorders>
            <w:noWrap/>
            <w:vAlign w:val="bottom"/>
            <w:hideMark/>
          </w:tcPr>
          <w:p w14:paraId="1C4881A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4A29DE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D8FEC7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7902</w:t>
            </w:r>
          </w:p>
        </w:tc>
        <w:tc>
          <w:tcPr>
            <w:tcW w:w="6202" w:type="dxa"/>
            <w:tcBorders>
              <w:top w:val="nil"/>
              <w:left w:val="nil"/>
              <w:bottom w:val="nil"/>
              <w:right w:val="nil"/>
            </w:tcBorders>
            <w:noWrap/>
            <w:vAlign w:val="bottom"/>
            <w:hideMark/>
          </w:tcPr>
          <w:p w14:paraId="656FC415"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Mccorristin</w:t>
            </w:r>
            <w:proofErr w:type="spellEnd"/>
            <w:r w:rsidRPr="00CE00D5">
              <w:rPr>
                <w:rFonts w:asciiTheme="minorHAnsi" w:hAnsiTheme="minorHAnsi" w:cstheme="minorHAnsi"/>
                <w:sz w:val="18"/>
                <w:szCs w:val="18"/>
              </w:rPr>
              <w:t xml:space="preserve"> Charter School District</w:t>
            </w:r>
          </w:p>
        </w:tc>
        <w:tc>
          <w:tcPr>
            <w:tcW w:w="1232" w:type="dxa"/>
            <w:tcBorders>
              <w:top w:val="nil"/>
              <w:left w:val="nil"/>
              <w:bottom w:val="nil"/>
              <w:right w:val="nil"/>
            </w:tcBorders>
            <w:noWrap/>
            <w:vAlign w:val="bottom"/>
            <w:hideMark/>
          </w:tcPr>
          <w:p w14:paraId="0BC2499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1D39270" w14:textId="77777777" w:rsidTr="00541AC0">
        <w:trPr>
          <w:trHeight w:val="250"/>
        </w:trPr>
        <w:tc>
          <w:tcPr>
            <w:tcW w:w="900" w:type="dxa"/>
            <w:tcBorders>
              <w:top w:val="nil"/>
              <w:left w:val="nil"/>
              <w:bottom w:val="nil"/>
              <w:right w:val="nil"/>
            </w:tcBorders>
            <w:noWrap/>
            <w:vAlign w:val="bottom"/>
            <w:hideMark/>
          </w:tcPr>
          <w:p w14:paraId="42FA93D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20668C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AEDC98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7896</w:t>
            </w:r>
          </w:p>
        </w:tc>
        <w:tc>
          <w:tcPr>
            <w:tcW w:w="6202" w:type="dxa"/>
            <w:tcBorders>
              <w:top w:val="nil"/>
              <w:left w:val="nil"/>
              <w:bottom w:val="nil"/>
              <w:right w:val="nil"/>
            </w:tcBorders>
            <w:noWrap/>
            <w:vAlign w:val="bottom"/>
            <w:hideMark/>
          </w:tcPr>
          <w:p w14:paraId="3F58D48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 County Stem Charter School</w:t>
            </w:r>
          </w:p>
        </w:tc>
        <w:tc>
          <w:tcPr>
            <w:tcW w:w="1232" w:type="dxa"/>
            <w:tcBorders>
              <w:top w:val="nil"/>
              <w:left w:val="nil"/>
              <w:bottom w:val="nil"/>
              <w:right w:val="nil"/>
            </w:tcBorders>
            <w:noWrap/>
            <w:vAlign w:val="bottom"/>
            <w:hideMark/>
          </w:tcPr>
          <w:p w14:paraId="4DDCFC9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B852FB0" w14:textId="77777777" w:rsidTr="00541AC0">
        <w:trPr>
          <w:trHeight w:val="250"/>
        </w:trPr>
        <w:tc>
          <w:tcPr>
            <w:tcW w:w="900" w:type="dxa"/>
            <w:tcBorders>
              <w:top w:val="nil"/>
              <w:left w:val="nil"/>
              <w:bottom w:val="nil"/>
              <w:right w:val="nil"/>
            </w:tcBorders>
            <w:noWrap/>
            <w:vAlign w:val="bottom"/>
            <w:hideMark/>
          </w:tcPr>
          <w:p w14:paraId="1CA59B2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83DA6B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031B73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7290</w:t>
            </w:r>
          </w:p>
        </w:tc>
        <w:tc>
          <w:tcPr>
            <w:tcW w:w="6202" w:type="dxa"/>
            <w:tcBorders>
              <w:top w:val="nil"/>
              <w:left w:val="nil"/>
              <w:bottom w:val="nil"/>
              <w:right w:val="nil"/>
            </w:tcBorders>
            <w:noWrap/>
            <w:vAlign w:val="bottom"/>
            <w:hideMark/>
          </w:tcPr>
          <w:p w14:paraId="5E4F633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 Horizons Community Charter School</w:t>
            </w:r>
          </w:p>
        </w:tc>
        <w:tc>
          <w:tcPr>
            <w:tcW w:w="1232" w:type="dxa"/>
            <w:tcBorders>
              <w:top w:val="nil"/>
              <w:left w:val="nil"/>
              <w:bottom w:val="nil"/>
              <w:right w:val="nil"/>
            </w:tcBorders>
            <w:noWrap/>
            <w:vAlign w:val="bottom"/>
            <w:hideMark/>
          </w:tcPr>
          <w:p w14:paraId="269D4C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2285D7F" w14:textId="77777777" w:rsidTr="00541AC0">
        <w:trPr>
          <w:trHeight w:val="250"/>
        </w:trPr>
        <w:tc>
          <w:tcPr>
            <w:tcW w:w="900" w:type="dxa"/>
            <w:tcBorders>
              <w:top w:val="nil"/>
              <w:left w:val="nil"/>
              <w:bottom w:val="nil"/>
              <w:right w:val="nil"/>
            </w:tcBorders>
            <w:noWrap/>
            <w:vAlign w:val="bottom"/>
            <w:hideMark/>
          </w:tcPr>
          <w:p w14:paraId="3F836D9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010476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B8FCC1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6029</w:t>
            </w:r>
          </w:p>
        </w:tc>
        <w:tc>
          <w:tcPr>
            <w:tcW w:w="6202" w:type="dxa"/>
            <w:tcBorders>
              <w:top w:val="nil"/>
              <w:left w:val="nil"/>
              <w:bottom w:val="nil"/>
              <w:right w:val="nil"/>
            </w:tcBorders>
            <w:noWrap/>
            <w:vAlign w:val="bottom"/>
            <w:hideMark/>
          </w:tcPr>
          <w:p w14:paraId="5695D63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Newark Educators Community Charter School</w:t>
            </w:r>
          </w:p>
        </w:tc>
        <w:tc>
          <w:tcPr>
            <w:tcW w:w="1232" w:type="dxa"/>
            <w:tcBorders>
              <w:top w:val="nil"/>
              <w:left w:val="nil"/>
              <w:bottom w:val="nil"/>
              <w:right w:val="nil"/>
            </w:tcBorders>
            <w:noWrap/>
            <w:vAlign w:val="bottom"/>
            <w:hideMark/>
          </w:tcPr>
          <w:p w14:paraId="4D46DA0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918A7BF" w14:textId="77777777" w:rsidTr="00541AC0">
        <w:trPr>
          <w:trHeight w:val="250"/>
        </w:trPr>
        <w:tc>
          <w:tcPr>
            <w:tcW w:w="900" w:type="dxa"/>
            <w:tcBorders>
              <w:top w:val="nil"/>
              <w:left w:val="nil"/>
              <w:bottom w:val="nil"/>
              <w:right w:val="nil"/>
            </w:tcBorders>
            <w:noWrap/>
            <w:vAlign w:val="bottom"/>
            <w:hideMark/>
          </w:tcPr>
          <w:p w14:paraId="5197A8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219CF6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336A55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7320</w:t>
            </w:r>
          </w:p>
        </w:tc>
        <w:tc>
          <w:tcPr>
            <w:tcW w:w="6202" w:type="dxa"/>
            <w:tcBorders>
              <w:top w:val="nil"/>
              <w:left w:val="nil"/>
              <w:bottom w:val="nil"/>
              <w:right w:val="nil"/>
            </w:tcBorders>
            <w:noWrap/>
            <w:vAlign w:val="bottom"/>
            <w:hideMark/>
          </w:tcPr>
          <w:p w14:paraId="1270FAC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 Star Academy Charter School</w:t>
            </w:r>
          </w:p>
        </w:tc>
        <w:tc>
          <w:tcPr>
            <w:tcW w:w="1232" w:type="dxa"/>
            <w:tcBorders>
              <w:top w:val="nil"/>
              <w:left w:val="nil"/>
              <w:bottom w:val="nil"/>
              <w:right w:val="nil"/>
            </w:tcBorders>
            <w:noWrap/>
            <w:vAlign w:val="bottom"/>
            <w:hideMark/>
          </w:tcPr>
          <w:p w14:paraId="135182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AE83BB6" w14:textId="77777777" w:rsidTr="00541AC0">
        <w:trPr>
          <w:trHeight w:val="250"/>
        </w:trPr>
        <w:tc>
          <w:tcPr>
            <w:tcW w:w="900" w:type="dxa"/>
            <w:tcBorders>
              <w:top w:val="nil"/>
              <w:left w:val="nil"/>
              <w:bottom w:val="nil"/>
              <w:right w:val="nil"/>
            </w:tcBorders>
            <w:noWrap/>
            <w:vAlign w:val="bottom"/>
            <w:hideMark/>
          </w:tcPr>
          <w:p w14:paraId="01E8289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2694F3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5D11CE1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7893</w:t>
            </w:r>
          </w:p>
        </w:tc>
        <w:tc>
          <w:tcPr>
            <w:tcW w:w="6202" w:type="dxa"/>
            <w:tcBorders>
              <w:top w:val="nil"/>
              <w:left w:val="nil"/>
              <w:bottom w:val="nil"/>
              <w:right w:val="nil"/>
            </w:tcBorders>
            <w:noWrap/>
            <w:vAlign w:val="bottom"/>
            <w:hideMark/>
          </w:tcPr>
          <w:p w14:paraId="0F1B838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 Academy Charter School</w:t>
            </w:r>
          </w:p>
        </w:tc>
        <w:tc>
          <w:tcPr>
            <w:tcW w:w="1232" w:type="dxa"/>
            <w:tcBorders>
              <w:top w:val="nil"/>
              <w:left w:val="nil"/>
              <w:bottom w:val="nil"/>
              <w:right w:val="nil"/>
            </w:tcBorders>
            <w:noWrap/>
            <w:vAlign w:val="bottom"/>
            <w:hideMark/>
          </w:tcPr>
          <w:p w14:paraId="2D907B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E20CA07" w14:textId="77777777" w:rsidTr="00541AC0">
        <w:trPr>
          <w:trHeight w:val="250"/>
        </w:trPr>
        <w:tc>
          <w:tcPr>
            <w:tcW w:w="900" w:type="dxa"/>
            <w:tcBorders>
              <w:top w:val="nil"/>
              <w:left w:val="nil"/>
              <w:bottom w:val="nil"/>
              <w:right w:val="nil"/>
            </w:tcBorders>
            <w:noWrap/>
            <w:vAlign w:val="bottom"/>
            <w:hideMark/>
          </w:tcPr>
          <w:p w14:paraId="5A47691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0987FF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572C97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7500</w:t>
            </w:r>
          </w:p>
        </w:tc>
        <w:tc>
          <w:tcPr>
            <w:tcW w:w="6202" w:type="dxa"/>
            <w:tcBorders>
              <w:top w:val="nil"/>
              <w:left w:val="nil"/>
              <w:bottom w:val="nil"/>
              <w:right w:val="nil"/>
            </w:tcBorders>
            <w:noWrap/>
            <w:vAlign w:val="bottom"/>
            <w:hideMark/>
          </w:tcPr>
          <w:p w14:paraId="4FA737F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Pace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Hamilton</w:t>
            </w:r>
          </w:p>
        </w:tc>
        <w:tc>
          <w:tcPr>
            <w:tcW w:w="1232" w:type="dxa"/>
            <w:tcBorders>
              <w:top w:val="nil"/>
              <w:left w:val="nil"/>
              <w:bottom w:val="nil"/>
              <w:right w:val="nil"/>
            </w:tcBorders>
            <w:noWrap/>
            <w:vAlign w:val="bottom"/>
            <w:hideMark/>
          </w:tcPr>
          <w:p w14:paraId="5D1BC9F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689CF84" w14:textId="77777777" w:rsidTr="00541AC0">
        <w:trPr>
          <w:trHeight w:val="250"/>
        </w:trPr>
        <w:tc>
          <w:tcPr>
            <w:tcW w:w="900" w:type="dxa"/>
            <w:tcBorders>
              <w:top w:val="nil"/>
              <w:left w:val="nil"/>
              <w:bottom w:val="nil"/>
              <w:right w:val="nil"/>
            </w:tcBorders>
            <w:noWrap/>
            <w:vAlign w:val="bottom"/>
            <w:hideMark/>
          </w:tcPr>
          <w:p w14:paraId="1AF31D3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7BB4F3C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7F87AC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6080</w:t>
            </w:r>
          </w:p>
        </w:tc>
        <w:tc>
          <w:tcPr>
            <w:tcW w:w="6202" w:type="dxa"/>
            <w:tcBorders>
              <w:top w:val="nil"/>
              <w:left w:val="nil"/>
              <w:bottom w:val="nil"/>
              <w:right w:val="nil"/>
            </w:tcBorders>
            <w:noWrap/>
            <w:vAlign w:val="bottom"/>
            <w:hideMark/>
          </w:tcPr>
          <w:p w14:paraId="428BC0C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Passaic Arts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Science Charter School</w:t>
            </w:r>
          </w:p>
        </w:tc>
        <w:tc>
          <w:tcPr>
            <w:tcW w:w="1232" w:type="dxa"/>
            <w:tcBorders>
              <w:top w:val="nil"/>
              <w:left w:val="nil"/>
              <w:bottom w:val="nil"/>
              <w:right w:val="nil"/>
            </w:tcBorders>
            <w:noWrap/>
            <w:vAlign w:val="bottom"/>
            <w:hideMark/>
          </w:tcPr>
          <w:p w14:paraId="0670200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4775E91" w14:textId="77777777" w:rsidTr="00541AC0">
        <w:trPr>
          <w:trHeight w:val="250"/>
        </w:trPr>
        <w:tc>
          <w:tcPr>
            <w:tcW w:w="900" w:type="dxa"/>
            <w:tcBorders>
              <w:top w:val="nil"/>
              <w:left w:val="nil"/>
              <w:bottom w:val="nil"/>
              <w:right w:val="nil"/>
            </w:tcBorders>
            <w:noWrap/>
            <w:vAlign w:val="bottom"/>
            <w:hideMark/>
          </w:tcPr>
          <w:p w14:paraId="3FEAB10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9971F1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591316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6096</w:t>
            </w:r>
          </w:p>
        </w:tc>
        <w:tc>
          <w:tcPr>
            <w:tcW w:w="6202" w:type="dxa"/>
            <w:tcBorders>
              <w:top w:val="nil"/>
              <w:left w:val="nil"/>
              <w:bottom w:val="nil"/>
              <w:right w:val="nil"/>
            </w:tcBorders>
            <w:noWrap/>
            <w:vAlign w:val="bottom"/>
            <w:hideMark/>
          </w:tcPr>
          <w:p w14:paraId="4E218AD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Paterson Arts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Science Charter School</w:t>
            </w:r>
          </w:p>
        </w:tc>
        <w:tc>
          <w:tcPr>
            <w:tcW w:w="1232" w:type="dxa"/>
            <w:tcBorders>
              <w:top w:val="nil"/>
              <w:left w:val="nil"/>
              <w:bottom w:val="nil"/>
              <w:right w:val="nil"/>
            </w:tcBorders>
            <w:noWrap/>
            <w:vAlign w:val="bottom"/>
            <w:hideMark/>
          </w:tcPr>
          <w:p w14:paraId="77D86A6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39E7457" w14:textId="77777777" w:rsidTr="00541AC0">
        <w:trPr>
          <w:trHeight w:val="250"/>
        </w:trPr>
        <w:tc>
          <w:tcPr>
            <w:tcW w:w="900" w:type="dxa"/>
            <w:tcBorders>
              <w:top w:val="nil"/>
              <w:left w:val="nil"/>
              <w:bottom w:val="nil"/>
              <w:right w:val="nil"/>
            </w:tcBorders>
            <w:noWrap/>
            <w:vAlign w:val="bottom"/>
            <w:hideMark/>
          </w:tcPr>
          <w:p w14:paraId="3273B67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C2BF29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5D071C6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7503</w:t>
            </w:r>
          </w:p>
        </w:tc>
        <w:tc>
          <w:tcPr>
            <w:tcW w:w="6202" w:type="dxa"/>
            <w:tcBorders>
              <w:top w:val="nil"/>
              <w:left w:val="nil"/>
              <w:bottom w:val="nil"/>
              <w:right w:val="nil"/>
            </w:tcBorders>
            <w:noWrap/>
            <w:vAlign w:val="bottom"/>
            <w:hideMark/>
          </w:tcPr>
          <w:p w14:paraId="74DA153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Paterson Charter School </w:t>
            </w:r>
            <w:proofErr w:type="gramStart"/>
            <w:r w:rsidRPr="00CE00D5">
              <w:rPr>
                <w:rFonts w:asciiTheme="minorHAnsi" w:hAnsiTheme="minorHAnsi" w:cstheme="minorHAnsi"/>
                <w:sz w:val="18"/>
                <w:szCs w:val="18"/>
              </w:rPr>
              <w:t>For</w:t>
            </w:r>
            <w:proofErr w:type="gramEnd"/>
            <w:r w:rsidRPr="00CE00D5">
              <w:rPr>
                <w:rFonts w:asciiTheme="minorHAnsi" w:hAnsiTheme="minorHAnsi" w:cstheme="minorHAnsi"/>
                <w:sz w:val="18"/>
                <w:szCs w:val="18"/>
              </w:rPr>
              <w:t xml:space="preserve"> Science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Technology</w:t>
            </w:r>
          </w:p>
        </w:tc>
        <w:tc>
          <w:tcPr>
            <w:tcW w:w="1232" w:type="dxa"/>
            <w:tcBorders>
              <w:top w:val="nil"/>
              <w:left w:val="nil"/>
              <w:bottom w:val="nil"/>
              <w:right w:val="nil"/>
            </w:tcBorders>
            <w:noWrap/>
            <w:vAlign w:val="bottom"/>
            <w:hideMark/>
          </w:tcPr>
          <w:p w14:paraId="6D6D428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9F0701A" w14:textId="77777777" w:rsidTr="00541AC0">
        <w:trPr>
          <w:trHeight w:val="250"/>
        </w:trPr>
        <w:tc>
          <w:tcPr>
            <w:tcW w:w="900" w:type="dxa"/>
            <w:tcBorders>
              <w:top w:val="nil"/>
              <w:left w:val="nil"/>
              <w:bottom w:val="nil"/>
              <w:right w:val="nil"/>
            </w:tcBorders>
            <w:noWrap/>
            <w:vAlign w:val="bottom"/>
            <w:hideMark/>
          </w:tcPr>
          <w:p w14:paraId="40E1D6B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2F8062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010B27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6025</w:t>
            </w:r>
          </w:p>
        </w:tc>
        <w:tc>
          <w:tcPr>
            <w:tcW w:w="6202" w:type="dxa"/>
            <w:tcBorders>
              <w:top w:val="nil"/>
              <w:left w:val="nil"/>
              <w:bottom w:val="nil"/>
              <w:right w:val="nil"/>
            </w:tcBorders>
            <w:noWrap/>
            <w:vAlign w:val="bottom"/>
            <w:hideMark/>
          </w:tcPr>
          <w:p w14:paraId="4B9ACD0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Paul Robeson Charter School </w:t>
            </w:r>
            <w:proofErr w:type="gramStart"/>
            <w:r w:rsidRPr="00CE00D5">
              <w:rPr>
                <w:rFonts w:asciiTheme="minorHAnsi" w:hAnsiTheme="minorHAnsi" w:cstheme="minorHAnsi"/>
                <w:sz w:val="18"/>
                <w:szCs w:val="18"/>
              </w:rPr>
              <w:t>For</w:t>
            </w:r>
            <w:proofErr w:type="gramEnd"/>
            <w:r w:rsidRPr="00CE00D5">
              <w:rPr>
                <w:rFonts w:asciiTheme="minorHAnsi" w:hAnsiTheme="minorHAnsi" w:cstheme="minorHAnsi"/>
                <w:sz w:val="18"/>
                <w:szCs w:val="18"/>
              </w:rPr>
              <w:t xml:space="preserve"> </w:t>
            </w:r>
            <w:proofErr w:type="gramStart"/>
            <w:r w:rsidRPr="00CE00D5">
              <w:rPr>
                <w:rFonts w:asciiTheme="minorHAnsi" w:hAnsiTheme="minorHAnsi" w:cstheme="minorHAnsi"/>
                <w:sz w:val="18"/>
                <w:szCs w:val="18"/>
              </w:rPr>
              <w:t>The</w:t>
            </w:r>
            <w:proofErr w:type="gramEnd"/>
            <w:r w:rsidRPr="00CE00D5">
              <w:rPr>
                <w:rFonts w:asciiTheme="minorHAnsi" w:hAnsiTheme="minorHAnsi" w:cstheme="minorHAnsi"/>
                <w:sz w:val="18"/>
                <w:szCs w:val="18"/>
              </w:rPr>
              <w:t xml:space="preserve"> Humanities</w:t>
            </w:r>
          </w:p>
        </w:tc>
        <w:tc>
          <w:tcPr>
            <w:tcW w:w="1232" w:type="dxa"/>
            <w:tcBorders>
              <w:top w:val="nil"/>
              <w:left w:val="nil"/>
              <w:bottom w:val="nil"/>
              <w:right w:val="nil"/>
            </w:tcBorders>
            <w:noWrap/>
            <w:vAlign w:val="bottom"/>
            <w:hideMark/>
          </w:tcPr>
          <w:p w14:paraId="0CB86B1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B0C9E72" w14:textId="77777777" w:rsidTr="00541AC0">
        <w:trPr>
          <w:trHeight w:val="250"/>
        </w:trPr>
        <w:tc>
          <w:tcPr>
            <w:tcW w:w="900" w:type="dxa"/>
            <w:tcBorders>
              <w:top w:val="nil"/>
              <w:left w:val="nil"/>
              <w:bottom w:val="nil"/>
              <w:right w:val="nil"/>
            </w:tcBorders>
            <w:noWrap/>
            <w:vAlign w:val="bottom"/>
            <w:hideMark/>
          </w:tcPr>
          <w:p w14:paraId="380951C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lastRenderedPageBreak/>
              <w:t>80</w:t>
            </w:r>
          </w:p>
        </w:tc>
        <w:tc>
          <w:tcPr>
            <w:tcW w:w="1114" w:type="dxa"/>
            <w:tcBorders>
              <w:top w:val="nil"/>
              <w:left w:val="nil"/>
              <w:bottom w:val="nil"/>
              <w:right w:val="nil"/>
            </w:tcBorders>
            <w:noWrap/>
            <w:vAlign w:val="bottom"/>
            <w:hideMark/>
          </w:tcPr>
          <w:p w14:paraId="5892882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87DD9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7021</w:t>
            </w:r>
          </w:p>
        </w:tc>
        <w:tc>
          <w:tcPr>
            <w:tcW w:w="6202" w:type="dxa"/>
            <w:tcBorders>
              <w:top w:val="nil"/>
              <w:left w:val="nil"/>
              <w:bottom w:val="nil"/>
              <w:right w:val="nil"/>
            </w:tcBorders>
            <w:noWrap/>
            <w:vAlign w:val="bottom"/>
            <w:hideMark/>
          </w:tcPr>
          <w:p w14:paraId="5F050022"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People'S</w:t>
            </w:r>
            <w:proofErr w:type="spellEnd"/>
            <w:r w:rsidRPr="00CE00D5">
              <w:rPr>
                <w:rFonts w:asciiTheme="minorHAnsi" w:hAnsiTheme="minorHAnsi" w:cstheme="minorHAnsi"/>
                <w:sz w:val="18"/>
                <w:szCs w:val="18"/>
              </w:rPr>
              <w:t xml:space="preserve"> Achieve Community Charter School</w:t>
            </w:r>
          </w:p>
        </w:tc>
        <w:tc>
          <w:tcPr>
            <w:tcW w:w="1232" w:type="dxa"/>
            <w:tcBorders>
              <w:top w:val="nil"/>
              <w:left w:val="nil"/>
              <w:bottom w:val="nil"/>
              <w:right w:val="nil"/>
            </w:tcBorders>
            <w:noWrap/>
            <w:vAlign w:val="bottom"/>
            <w:hideMark/>
          </w:tcPr>
          <w:p w14:paraId="5DE310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586F444" w14:textId="77777777" w:rsidTr="00541AC0">
        <w:trPr>
          <w:trHeight w:val="250"/>
        </w:trPr>
        <w:tc>
          <w:tcPr>
            <w:tcW w:w="900" w:type="dxa"/>
            <w:tcBorders>
              <w:top w:val="nil"/>
              <w:left w:val="nil"/>
              <w:bottom w:val="nil"/>
              <w:right w:val="nil"/>
            </w:tcBorders>
            <w:noWrap/>
            <w:vAlign w:val="bottom"/>
            <w:hideMark/>
          </w:tcPr>
          <w:p w14:paraId="5E2779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B6DB1C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A498CD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6106</w:t>
            </w:r>
          </w:p>
        </w:tc>
        <w:tc>
          <w:tcPr>
            <w:tcW w:w="6202" w:type="dxa"/>
            <w:tcBorders>
              <w:top w:val="nil"/>
              <w:left w:val="nil"/>
              <w:bottom w:val="nil"/>
              <w:right w:val="nil"/>
            </w:tcBorders>
            <w:noWrap/>
            <w:vAlign w:val="bottom"/>
            <w:hideMark/>
          </w:tcPr>
          <w:p w14:paraId="62ADB9E6"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Philip'S</w:t>
            </w:r>
            <w:proofErr w:type="spellEnd"/>
            <w:r w:rsidRPr="00CE00D5">
              <w:rPr>
                <w:rFonts w:asciiTheme="minorHAnsi" w:hAnsiTheme="minorHAnsi" w:cstheme="minorHAnsi"/>
                <w:sz w:val="18"/>
                <w:szCs w:val="18"/>
              </w:rPr>
              <w:t xml:space="preserve"> Academy Charter School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Paterson</w:t>
            </w:r>
          </w:p>
        </w:tc>
        <w:tc>
          <w:tcPr>
            <w:tcW w:w="1232" w:type="dxa"/>
            <w:tcBorders>
              <w:top w:val="nil"/>
              <w:left w:val="nil"/>
              <w:bottom w:val="nil"/>
              <w:right w:val="nil"/>
            </w:tcBorders>
            <w:noWrap/>
            <w:vAlign w:val="bottom"/>
            <w:hideMark/>
          </w:tcPr>
          <w:p w14:paraId="3DC18E9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875FF75" w14:textId="77777777" w:rsidTr="00541AC0">
        <w:trPr>
          <w:trHeight w:val="250"/>
        </w:trPr>
        <w:tc>
          <w:tcPr>
            <w:tcW w:w="900" w:type="dxa"/>
            <w:tcBorders>
              <w:top w:val="nil"/>
              <w:left w:val="nil"/>
              <w:bottom w:val="nil"/>
              <w:right w:val="nil"/>
            </w:tcBorders>
            <w:noWrap/>
            <w:vAlign w:val="bottom"/>
            <w:hideMark/>
          </w:tcPr>
          <w:p w14:paraId="6555B94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4B0E9A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32015D6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6094</w:t>
            </w:r>
          </w:p>
        </w:tc>
        <w:tc>
          <w:tcPr>
            <w:tcW w:w="6202" w:type="dxa"/>
            <w:tcBorders>
              <w:top w:val="nil"/>
              <w:left w:val="nil"/>
              <w:bottom w:val="nil"/>
              <w:right w:val="nil"/>
            </w:tcBorders>
            <w:noWrap/>
            <w:vAlign w:val="bottom"/>
            <w:hideMark/>
          </w:tcPr>
          <w:p w14:paraId="7968094F"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Phillip'S</w:t>
            </w:r>
            <w:proofErr w:type="spellEnd"/>
            <w:r w:rsidRPr="00CE00D5">
              <w:rPr>
                <w:rFonts w:asciiTheme="minorHAnsi" w:hAnsiTheme="minorHAnsi" w:cstheme="minorHAnsi"/>
                <w:sz w:val="18"/>
                <w:szCs w:val="18"/>
              </w:rPr>
              <w:t xml:space="preserve"> Academy Charter School</w:t>
            </w:r>
          </w:p>
        </w:tc>
        <w:tc>
          <w:tcPr>
            <w:tcW w:w="1232" w:type="dxa"/>
            <w:tcBorders>
              <w:top w:val="nil"/>
              <w:left w:val="nil"/>
              <w:bottom w:val="nil"/>
              <w:right w:val="nil"/>
            </w:tcBorders>
            <w:noWrap/>
            <w:vAlign w:val="bottom"/>
            <w:hideMark/>
          </w:tcPr>
          <w:p w14:paraId="273A08F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44ADDA4" w14:textId="77777777" w:rsidTr="00541AC0">
        <w:trPr>
          <w:trHeight w:val="250"/>
        </w:trPr>
        <w:tc>
          <w:tcPr>
            <w:tcW w:w="900" w:type="dxa"/>
            <w:tcBorders>
              <w:top w:val="nil"/>
              <w:left w:val="nil"/>
              <w:bottom w:val="nil"/>
              <w:right w:val="nil"/>
            </w:tcBorders>
            <w:noWrap/>
            <w:vAlign w:val="bottom"/>
            <w:hideMark/>
          </w:tcPr>
          <w:p w14:paraId="61D619A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DA2CFB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A088F1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6020</w:t>
            </w:r>
          </w:p>
        </w:tc>
        <w:tc>
          <w:tcPr>
            <w:tcW w:w="6202" w:type="dxa"/>
            <w:tcBorders>
              <w:top w:val="nil"/>
              <w:left w:val="nil"/>
              <w:bottom w:val="nil"/>
              <w:right w:val="nil"/>
            </w:tcBorders>
            <w:noWrap/>
            <w:vAlign w:val="bottom"/>
            <w:hideMark/>
          </w:tcPr>
          <w:p w14:paraId="5565D13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Pride Academy Charter School District</w:t>
            </w:r>
          </w:p>
        </w:tc>
        <w:tc>
          <w:tcPr>
            <w:tcW w:w="1232" w:type="dxa"/>
            <w:tcBorders>
              <w:top w:val="nil"/>
              <w:left w:val="nil"/>
              <w:bottom w:val="nil"/>
              <w:right w:val="nil"/>
            </w:tcBorders>
            <w:noWrap/>
            <w:vAlign w:val="bottom"/>
            <w:hideMark/>
          </w:tcPr>
          <w:p w14:paraId="3E1770B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A59D39A" w14:textId="77777777" w:rsidTr="00541AC0">
        <w:trPr>
          <w:trHeight w:val="250"/>
        </w:trPr>
        <w:tc>
          <w:tcPr>
            <w:tcW w:w="900" w:type="dxa"/>
            <w:tcBorders>
              <w:top w:val="nil"/>
              <w:left w:val="nil"/>
              <w:bottom w:val="nil"/>
              <w:right w:val="nil"/>
            </w:tcBorders>
            <w:noWrap/>
            <w:vAlign w:val="bottom"/>
            <w:hideMark/>
          </w:tcPr>
          <w:p w14:paraId="67259DE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292802D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7F0183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6104</w:t>
            </w:r>
          </w:p>
        </w:tc>
        <w:tc>
          <w:tcPr>
            <w:tcW w:w="6202" w:type="dxa"/>
            <w:tcBorders>
              <w:top w:val="nil"/>
              <w:left w:val="nil"/>
              <w:bottom w:val="nil"/>
              <w:right w:val="nil"/>
            </w:tcBorders>
            <w:noWrap/>
            <w:vAlign w:val="bottom"/>
            <w:hideMark/>
          </w:tcPr>
          <w:p w14:paraId="7823F16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Principle Academy Charter School</w:t>
            </w:r>
          </w:p>
        </w:tc>
        <w:tc>
          <w:tcPr>
            <w:tcW w:w="1232" w:type="dxa"/>
            <w:tcBorders>
              <w:top w:val="nil"/>
              <w:left w:val="nil"/>
              <w:bottom w:val="nil"/>
              <w:right w:val="nil"/>
            </w:tcBorders>
            <w:noWrap/>
            <w:vAlign w:val="bottom"/>
            <w:hideMark/>
          </w:tcPr>
          <w:p w14:paraId="15F02F7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8974025" w14:textId="77777777" w:rsidTr="00541AC0">
        <w:trPr>
          <w:trHeight w:val="250"/>
        </w:trPr>
        <w:tc>
          <w:tcPr>
            <w:tcW w:w="900" w:type="dxa"/>
            <w:tcBorders>
              <w:top w:val="nil"/>
              <w:left w:val="nil"/>
              <w:bottom w:val="nil"/>
              <w:right w:val="nil"/>
            </w:tcBorders>
            <w:noWrap/>
            <w:vAlign w:val="bottom"/>
            <w:hideMark/>
          </w:tcPr>
          <w:p w14:paraId="23179FF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C60016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6A23656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7720</w:t>
            </w:r>
          </w:p>
        </w:tc>
        <w:tc>
          <w:tcPr>
            <w:tcW w:w="6202" w:type="dxa"/>
            <w:tcBorders>
              <w:top w:val="nil"/>
              <w:left w:val="nil"/>
              <w:bottom w:val="nil"/>
              <w:right w:val="nil"/>
            </w:tcBorders>
            <w:noWrap/>
            <w:vAlign w:val="bottom"/>
            <w:hideMark/>
          </w:tcPr>
          <w:p w14:paraId="6AF5D9B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Red Bank Charter School</w:t>
            </w:r>
          </w:p>
        </w:tc>
        <w:tc>
          <w:tcPr>
            <w:tcW w:w="1232" w:type="dxa"/>
            <w:tcBorders>
              <w:top w:val="nil"/>
              <w:left w:val="nil"/>
              <w:bottom w:val="nil"/>
              <w:right w:val="nil"/>
            </w:tcBorders>
            <w:noWrap/>
            <w:vAlign w:val="bottom"/>
            <w:hideMark/>
          </w:tcPr>
          <w:p w14:paraId="74AEFF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E605DF3" w14:textId="77777777" w:rsidTr="00541AC0">
        <w:trPr>
          <w:trHeight w:val="250"/>
        </w:trPr>
        <w:tc>
          <w:tcPr>
            <w:tcW w:w="900" w:type="dxa"/>
            <w:tcBorders>
              <w:top w:val="nil"/>
              <w:left w:val="nil"/>
              <w:bottom w:val="nil"/>
              <w:right w:val="nil"/>
            </w:tcBorders>
            <w:noWrap/>
            <w:vAlign w:val="bottom"/>
            <w:hideMark/>
          </w:tcPr>
          <w:p w14:paraId="5D84B6F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76BEE6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2A4F87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7730</w:t>
            </w:r>
          </w:p>
        </w:tc>
        <w:tc>
          <w:tcPr>
            <w:tcW w:w="6202" w:type="dxa"/>
            <w:tcBorders>
              <w:top w:val="nil"/>
              <w:left w:val="nil"/>
              <w:bottom w:val="nil"/>
              <w:right w:val="nil"/>
            </w:tcBorders>
            <w:noWrap/>
            <w:vAlign w:val="bottom"/>
            <w:hideMark/>
          </w:tcPr>
          <w:p w14:paraId="5DDD0FC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Robert Treat Academy Charter School</w:t>
            </w:r>
          </w:p>
        </w:tc>
        <w:tc>
          <w:tcPr>
            <w:tcW w:w="1232" w:type="dxa"/>
            <w:tcBorders>
              <w:top w:val="nil"/>
              <w:left w:val="nil"/>
              <w:bottom w:val="nil"/>
              <w:right w:val="nil"/>
            </w:tcBorders>
            <w:noWrap/>
            <w:vAlign w:val="bottom"/>
            <w:hideMark/>
          </w:tcPr>
          <w:p w14:paraId="04B211C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11BDEA3" w14:textId="77777777" w:rsidTr="00541AC0">
        <w:trPr>
          <w:trHeight w:val="250"/>
        </w:trPr>
        <w:tc>
          <w:tcPr>
            <w:tcW w:w="900" w:type="dxa"/>
            <w:tcBorders>
              <w:top w:val="nil"/>
              <w:left w:val="nil"/>
              <w:bottom w:val="nil"/>
              <w:right w:val="nil"/>
            </w:tcBorders>
            <w:noWrap/>
            <w:vAlign w:val="bottom"/>
            <w:hideMark/>
          </w:tcPr>
          <w:p w14:paraId="120113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4E5B1E5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18A6FBE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6058</w:t>
            </w:r>
          </w:p>
        </w:tc>
        <w:tc>
          <w:tcPr>
            <w:tcW w:w="6202" w:type="dxa"/>
            <w:tcBorders>
              <w:top w:val="nil"/>
              <w:left w:val="nil"/>
              <w:bottom w:val="nil"/>
              <w:right w:val="nil"/>
            </w:tcBorders>
            <w:noWrap/>
            <w:vAlign w:val="bottom"/>
            <w:hideMark/>
          </w:tcPr>
          <w:p w14:paraId="591B2ED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Roseville Community Charter School</w:t>
            </w:r>
          </w:p>
        </w:tc>
        <w:tc>
          <w:tcPr>
            <w:tcW w:w="1232" w:type="dxa"/>
            <w:tcBorders>
              <w:top w:val="nil"/>
              <w:left w:val="nil"/>
              <w:bottom w:val="nil"/>
              <w:right w:val="nil"/>
            </w:tcBorders>
            <w:noWrap/>
            <w:vAlign w:val="bottom"/>
            <w:hideMark/>
          </w:tcPr>
          <w:p w14:paraId="02E0474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87492F1" w14:textId="77777777" w:rsidTr="00541AC0">
        <w:trPr>
          <w:trHeight w:val="250"/>
        </w:trPr>
        <w:tc>
          <w:tcPr>
            <w:tcW w:w="900" w:type="dxa"/>
            <w:tcBorders>
              <w:top w:val="nil"/>
              <w:left w:val="nil"/>
              <w:bottom w:val="nil"/>
              <w:right w:val="nil"/>
            </w:tcBorders>
            <w:noWrap/>
            <w:vAlign w:val="bottom"/>
            <w:hideMark/>
          </w:tcPr>
          <w:p w14:paraId="5538FD9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6665E4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03AC4D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7830</w:t>
            </w:r>
          </w:p>
        </w:tc>
        <w:tc>
          <w:tcPr>
            <w:tcW w:w="6202" w:type="dxa"/>
            <w:tcBorders>
              <w:top w:val="nil"/>
              <w:left w:val="nil"/>
              <w:bottom w:val="nil"/>
              <w:right w:val="nil"/>
            </w:tcBorders>
            <w:noWrap/>
            <w:vAlign w:val="bottom"/>
            <w:hideMark/>
          </w:tcPr>
          <w:p w14:paraId="099F700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Soaring Heights Charter School</w:t>
            </w:r>
          </w:p>
        </w:tc>
        <w:tc>
          <w:tcPr>
            <w:tcW w:w="1232" w:type="dxa"/>
            <w:tcBorders>
              <w:top w:val="nil"/>
              <w:left w:val="nil"/>
              <w:bottom w:val="nil"/>
              <w:right w:val="nil"/>
            </w:tcBorders>
            <w:noWrap/>
            <w:vAlign w:val="bottom"/>
            <w:hideMark/>
          </w:tcPr>
          <w:p w14:paraId="4498E4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B923097" w14:textId="77777777" w:rsidTr="00541AC0">
        <w:trPr>
          <w:trHeight w:val="250"/>
        </w:trPr>
        <w:tc>
          <w:tcPr>
            <w:tcW w:w="900" w:type="dxa"/>
            <w:tcBorders>
              <w:top w:val="nil"/>
              <w:left w:val="nil"/>
              <w:bottom w:val="nil"/>
              <w:right w:val="nil"/>
            </w:tcBorders>
            <w:noWrap/>
            <w:vAlign w:val="bottom"/>
            <w:hideMark/>
          </w:tcPr>
          <w:p w14:paraId="6B35EF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F42692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1C817F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7325</w:t>
            </w:r>
          </w:p>
        </w:tc>
        <w:tc>
          <w:tcPr>
            <w:tcW w:w="6202" w:type="dxa"/>
            <w:tcBorders>
              <w:top w:val="nil"/>
              <w:left w:val="nil"/>
              <w:bottom w:val="nil"/>
              <w:right w:val="nil"/>
            </w:tcBorders>
            <w:noWrap/>
            <w:vAlign w:val="bottom"/>
            <w:hideMark/>
          </w:tcPr>
          <w:p w14:paraId="744B432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Team Academy Charter School</w:t>
            </w:r>
          </w:p>
        </w:tc>
        <w:tc>
          <w:tcPr>
            <w:tcW w:w="1232" w:type="dxa"/>
            <w:tcBorders>
              <w:top w:val="nil"/>
              <w:left w:val="nil"/>
              <w:bottom w:val="nil"/>
              <w:right w:val="nil"/>
            </w:tcBorders>
            <w:noWrap/>
            <w:vAlign w:val="bottom"/>
            <w:hideMark/>
          </w:tcPr>
          <w:p w14:paraId="065D124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2B367BFA" w14:textId="77777777" w:rsidTr="00541AC0">
        <w:trPr>
          <w:trHeight w:val="250"/>
        </w:trPr>
        <w:tc>
          <w:tcPr>
            <w:tcW w:w="900" w:type="dxa"/>
            <w:tcBorders>
              <w:top w:val="nil"/>
              <w:left w:val="nil"/>
              <w:bottom w:val="nil"/>
              <w:right w:val="nil"/>
            </w:tcBorders>
            <w:noWrap/>
            <w:vAlign w:val="bottom"/>
            <w:hideMark/>
          </w:tcPr>
          <w:p w14:paraId="725ED6B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3B5F02D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46FDCBE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6033</w:t>
            </w:r>
          </w:p>
        </w:tc>
        <w:tc>
          <w:tcPr>
            <w:tcW w:w="6202" w:type="dxa"/>
            <w:tcBorders>
              <w:top w:val="nil"/>
              <w:left w:val="nil"/>
              <w:bottom w:val="nil"/>
              <w:right w:val="nil"/>
            </w:tcBorders>
            <w:noWrap/>
            <w:vAlign w:val="bottom"/>
            <w:hideMark/>
          </w:tcPr>
          <w:p w14:paraId="11841AD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The Barack Obama Green Charter High School District</w:t>
            </w:r>
          </w:p>
        </w:tc>
        <w:tc>
          <w:tcPr>
            <w:tcW w:w="1232" w:type="dxa"/>
            <w:tcBorders>
              <w:top w:val="nil"/>
              <w:left w:val="nil"/>
              <w:bottom w:val="nil"/>
              <w:right w:val="nil"/>
            </w:tcBorders>
            <w:noWrap/>
            <w:vAlign w:val="bottom"/>
            <w:hideMark/>
          </w:tcPr>
          <w:p w14:paraId="1405526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87C11D9" w14:textId="77777777" w:rsidTr="00541AC0">
        <w:trPr>
          <w:trHeight w:val="250"/>
        </w:trPr>
        <w:tc>
          <w:tcPr>
            <w:tcW w:w="900" w:type="dxa"/>
            <w:tcBorders>
              <w:top w:val="nil"/>
              <w:left w:val="nil"/>
              <w:bottom w:val="nil"/>
              <w:right w:val="nil"/>
            </w:tcBorders>
            <w:noWrap/>
            <w:vAlign w:val="bottom"/>
            <w:hideMark/>
          </w:tcPr>
          <w:p w14:paraId="643F01C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6033447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9D5A28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6030</w:t>
            </w:r>
          </w:p>
        </w:tc>
        <w:tc>
          <w:tcPr>
            <w:tcW w:w="6202" w:type="dxa"/>
            <w:tcBorders>
              <w:top w:val="nil"/>
              <w:left w:val="nil"/>
              <w:bottom w:val="nil"/>
              <w:right w:val="nil"/>
            </w:tcBorders>
            <w:noWrap/>
            <w:vAlign w:val="bottom"/>
            <w:hideMark/>
          </w:tcPr>
          <w:p w14:paraId="03C8079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The Ethical Community Charter School </w:t>
            </w:r>
            <w:proofErr w:type="spellStart"/>
            <w:r w:rsidRPr="00CE00D5">
              <w:rPr>
                <w:rFonts w:asciiTheme="minorHAnsi" w:hAnsiTheme="minorHAnsi" w:cstheme="minorHAnsi"/>
                <w:sz w:val="18"/>
                <w:szCs w:val="18"/>
              </w:rPr>
              <w:t>School</w:t>
            </w:r>
            <w:proofErr w:type="spellEnd"/>
            <w:r w:rsidRPr="00CE00D5">
              <w:rPr>
                <w:rFonts w:asciiTheme="minorHAnsi" w:hAnsiTheme="minorHAnsi" w:cstheme="minorHAnsi"/>
                <w:sz w:val="18"/>
                <w:szCs w:val="18"/>
              </w:rPr>
              <w:t xml:space="preserve"> </w:t>
            </w:r>
            <w:proofErr w:type="spellStart"/>
            <w:r w:rsidRPr="00CE00D5">
              <w:rPr>
                <w:rFonts w:asciiTheme="minorHAnsi" w:hAnsiTheme="minorHAnsi" w:cstheme="minorHAnsi"/>
                <w:sz w:val="18"/>
                <w:szCs w:val="18"/>
              </w:rPr>
              <w:t>Distirct</w:t>
            </w:r>
            <w:proofErr w:type="spellEnd"/>
          </w:p>
        </w:tc>
        <w:tc>
          <w:tcPr>
            <w:tcW w:w="1232" w:type="dxa"/>
            <w:tcBorders>
              <w:top w:val="nil"/>
              <w:left w:val="nil"/>
              <w:bottom w:val="nil"/>
              <w:right w:val="nil"/>
            </w:tcBorders>
            <w:noWrap/>
            <w:vAlign w:val="bottom"/>
            <w:hideMark/>
          </w:tcPr>
          <w:p w14:paraId="2BD7950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B52A6A8" w14:textId="77777777" w:rsidTr="00541AC0">
        <w:trPr>
          <w:trHeight w:val="250"/>
        </w:trPr>
        <w:tc>
          <w:tcPr>
            <w:tcW w:w="900" w:type="dxa"/>
            <w:tcBorders>
              <w:top w:val="nil"/>
              <w:left w:val="nil"/>
              <w:bottom w:val="nil"/>
              <w:right w:val="nil"/>
            </w:tcBorders>
            <w:noWrap/>
            <w:vAlign w:val="bottom"/>
            <w:hideMark/>
          </w:tcPr>
          <w:p w14:paraId="1AC5541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F37371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44A480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7600</w:t>
            </w:r>
          </w:p>
        </w:tc>
        <w:tc>
          <w:tcPr>
            <w:tcW w:w="6202" w:type="dxa"/>
            <w:tcBorders>
              <w:top w:val="nil"/>
              <w:left w:val="nil"/>
              <w:bottom w:val="nil"/>
              <w:right w:val="nil"/>
            </w:tcBorders>
            <w:noWrap/>
            <w:vAlign w:val="bottom"/>
            <w:hideMark/>
          </w:tcPr>
          <w:p w14:paraId="50BADF8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The Queen City Academy Charter School District</w:t>
            </w:r>
          </w:p>
        </w:tc>
        <w:tc>
          <w:tcPr>
            <w:tcW w:w="1232" w:type="dxa"/>
            <w:tcBorders>
              <w:top w:val="nil"/>
              <w:left w:val="nil"/>
              <w:bottom w:val="nil"/>
              <w:right w:val="nil"/>
            </w:tcBorders>
            <w:noWrap/>
            <w:vAlign w:val="bottom"/>
            <w:hideMark/>
          </w:tcPr>
          <w:p w14:paraId="2C1D4E5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0B0AD2B" w14:textId="77777777" w:rsidTr="00541AC0">
        <w:trPr>
          <w:trHeight w:val="250"/>
        </w:trPr>
        <w:tc>
          <w:tcPr>
            <w:tcW w:w="900" w:type="dxa"/>
            <w:tcBorders>
              <w:top w:val="nil"/>
              <w:left w:val="nil"/>
              <w:bottom w:val="nil"/>
              <w:right w:val="nil"/>
            </w:tcBorders>
            <w:noWrap/>
            <w:vAlign w:val="bottom"/>
            <w:hideMark/>
          </w:tcPr>
          <w:p w14:paraId="2CD0797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54CF81A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37AD8D7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8140</w:t>
            </w:r>
          </w:p>
        </w:tc>
        <w:tc>
          <w:tcPr>
            <w:tcW w:w="6202" w:type="dxa"/>
            <w:tcBorders>
              <w:top w:val="nil"/>
              <w:left w:val="nil"/>
              <w:bottom w:val="nil"/>
              <w:right w:val="nil"/>
            </w:tcBorders>
            <w:noWrap/>
            <w:vAlign w:val="bottom"/>
            <w:hideMark/>
          </w:tcPr>
          <w:p w14:paraId="181968C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The Village Charter School</w:t>
            </w:r>
          </w:p>
        </w:tc>
        <w:tc>
          <w:tcPr>
            <w:tcW w:w="1232" w:type="dxa"/>
            <w:tcBorders>
              <w:top w:val="nil"/>
              <w:left w:val="nil"/>
              <w:bottom w:val="nil"/>
              <w:right w:val="nil"/>
            </w:tcBorders>
            <w:noWrap/>
            <w:vAlign w:val="bottom"/>
            <w:hideMark/>
          </w:tcPr>
          <w:p w14:paraId="21D62E0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5341069" w14:textId="77777777" w:rsidTr="00541AC0">
        <w:trPr>
          <w:trHeight w:val="250"/>
        </w:trPr>
        <w:tc>
          <w:tcPr>
            <w:tcW w:w="900" w:type="dxa"/>
            <w:tcBorders>
              <w:top w:val="nil"/>
              <w:left w:val="nil"/>
              <w:bottom w:val="nil"/>
              <w:right w:val="nil"/>
            </w:tcBorders>
            <w:noWrap/>
            <w:vAlign w:val="bottom"/>
            <w:hideMark/>
          </w:tcPr>
          <w:p w14:paraId="04F010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08AE575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235906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8010</w:t>
            </w:r>
          </w:p>
        </w:tc>
        <w:tc>
          <w:tcPr>
            <w:tcW w:w="6202" w:type="dxa"/>
            <w:tcBorders>
              <w:top w:val="nil"/>
              <w:left w:val="nil"/>
              <w:bottom w:val="nil"/>
              <w:right w:val="nil"/>
            </w:tcBorders>
            <w:noWrap/>
            <w:vAlign w:val="bottom"/>
            <w:hideMark/>
          </w:tcPr>
          <w:p w14:paraId="296BDB5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 County Teams Charter School-High School/College La</w:t>
            </w:r>
          </w:p>
        </w:tc>
        <w:tc>
          <w:tcPr>
            <w:tcW w:w="1232" w:type="dxa"/>
            <w:tcBorders>
              <w:top w:val="nil"/>
              <w:left w:val="nil"/>
              <w:bottom w:val="nil"/>
              <w:right w:val="nil"/>
            </w:tcBorders>
            <w:noWrap/>
            <w:vAlign w:val="bottom"/>
            <w:hideMark/>
          </w:tcPr>
          <w:p w14:paraId="29CB3EC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FD7C80F" w14:textId="77777777" w:rsidTr="00541AC0">
        <w:trPr>
          <w:trHeight w:val="250"/>
        </w:trPr>
        <w:tc>
          <w:tcPr>
            <w:tcW w:w="900" w:type="dxa"/>
            <w:tcBorders>
              <w:top w:val="nil"/>
              <w:left w:val="nil"/>
              <w:bottom w:val="nil"/>
              <w:right w:val="nil"/>
            </w:tcBorders>
            <w:noWrap/>
            <w:vAlign w:val="bottom"/>
            <w:hideMark/>
          </w:tcPr>
          <w:p w14:paraId="69668E3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w:t>
            </w:r>
          </w:p>
        </w:tc>
        <w:tc>
          <w:tcPr>
            <w:tcW w:w="1114" w:type="dxa"/>
            <w:tcBorders>
              <w:top w:val="nil"/>
              <w:left w:val="nil"/>
              <w:bottom w:val="nil"/>
              <w:right w:val="nil"/>
            </w:tcBorders>
            <w:noWrap/>
            <w:vAlign w:val="bottom"/>
            <w:hideMark/>
          </w:tcPr>
          <w:p w14:paraId="1E6AE0C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Charters</w:t>
            </w:r>
          </w:p>
        </w:tc>
        <w:tc>
          <w:tcPr>
            <w:tcW w:w="874" w:type="dxa"/>
            <w:tcBorders>
              <w:top w:val="nil"/>
              <w:left w:val="nil"/>
              <w:bottom w:val="nil"/>
              <w:right w:val="nil"/>
            </w:tcBorders>
            <w:noWrap/>
            <w:vAlign w:val="bottom"/>
            <w:hideMark/>
          </w:tcPr>
          <w:p w14:paraId="053DCB0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8060</w:t>
            </w:r>
          </w:p>
        </w:tc>
        <w:tc>
          <w:tcPr>
            <w:tcW w:w="6202" w:type="dxa"/>
            <w:tcBorders>
              <w:top w:val="nil"/>
              <w:left w:val="nil"/>
              <w:bottom w:val="nil"/>
              <w:right w:val="nil"/>
            </w:tcBorders>
            <w:noWrap/>
            <w:vAlign w:val="bottom"/>
            <w:hideMark/>
          </w:tcPr>
          <w:p w14:paraId="2EA256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University Academy Charter High School</w:t>
            </w:r>
          </w:p>
        </w:tc>
        <w:tc>
          <w:tcPr>
            <w:tcW w:w="1232" w:type="dxa"/>
            <w:tcBorders>
              <w:top w:val="nil"/>
              <w:left w:val="nil"/>
              <w:bottom w:val="nil"/>
              <w:right w:val="nil"/>
            </w:tcBorders>
            <w:noWrap/>
            <w:vAlign w:val="bottom"/>
            <w:hideMark/>
          </w:tcPr>
          <w:p w14:paraId="24D9BA9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775826" w14:textId="77777777" w:rsidTr="00541AC0">
        <w:trPr>
          <w:trHeight w:val="250"/>
        </w:trPr>
        <w:tc>
          <w:tcPr>
            <w:tcW w:w="900" w:type="dxa"/>
            <w:tcBorders>
              <w:top w:val="nil"/>
              <w:left w:val="nil"/>
              <w:bottom w:val="nil"/>
              <w:right w:val="nil"/>
            </w:tcBorders>
            <w:noWrap/>
            <w:vAlign w:val="bottom"/>
            <w:hideMark/>
          </w:tcPr>
          <w:p w14:paraId="2422D0C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66B10AC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30F7915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540</w:t>
            </w:r>
          </w:p>
        </w:tc>
        <w:tc>
          <w:tcPr>
            <w:tcW w:w="6202" w:type="dxa"/>
            <w:tcBorders>
              <w:top w:val="nil"/>
              <w:left w:val="nil"/>
              <w:bottom w:val="nil"/>
              <w:right w:val="nil"/>
            </w:tcBorders>
            <w:noWrap/>
            <w:vAlign w:val="bottom"/>
            <w:hideMark/>
          </w:tcPr>
          <w:p w14:paraId="248FAC0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Bridgeton City School District</w:t>
            </w:r>
          </w:p>
        </w:tc>
        <w:tc>
          <w:tcPr>
            <w:tcW w:w="1232" w:type="dxa"/>
            <w:tcBorders>
              <w:top w:val="nil"/>
              <w:left w:val="nil"/>
              <w:bottom w:val="nil"/>
              <w:right w:val="nil"/>
            </w:tcBorders>
            <w:noWrap/>
            <w:vAlign w:val="bottom"/>
            <w:hideMark/>
          </w:tcPr>
          <w:p w14:paraId="36C7077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96121B9" w14:textId="77777777" w:rsidTr="00541AC0">
        <w:trPr>
          <w:trHeight w:val="250"/>
        </w:trPr>
        <w:tc>
          <w:tcPr>
            <w:tcW w:w="900" w:type="dxa"/>
            <w:tcBorders>
              <w:top w:val="nil"/>
              <w:left w:val="nil"/>
              <w:bottom w:val="nil"/>
              <w:right w:val="nil"/>
            </w:tcBorders>
            <w:noWrap/>
            <w:vAlign w:val="bottom"/>
            <w:hideMark/>
          </w:tcPr>
          <w:p w14:paraId="597D687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3B1CB18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56D4941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950</w:t>
            </w:r>
          </w:p>
        </w:tc>
        <w:tc>
          <w:tcPr>
            <w:tcW w:w="6202" w:type="dxa"/>
            <w:tcBorders>
              <w:top w:val="nil"/>
              <w:left w:val="nil"/>
              <w:bottom w:val="nil"/>
              <w:right w:val="nil"/>
            </w:tcBorders>
            <w:noWrap/>
            <w:vAlign w:val="bottom"/>
            <w:hideMark/>
          </w:tcPr>
          <w:p w14:paraId="3442FC3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Commercial Township School District</w:t>
            </w:r>
          </w:p>
        </w:tc>
        <w:tc>
          <w:tcPr>
            <w:tcW w:w="1232" w:type="dxa"/>
            <w:tcBorders>
              <w:top w:val="nil"/>
              <w:left w:val="nil"/>
              <w:bottom w:val="nil"/>
              <w:right w:val="nil"/>
            </w:tcBorders>
            <w:noWrap/>
            <w:vAlign w:val="bottom"/>
            <w:hideMark/>
          </w:tcPr>
          <w:p w14:paraId="08D2C87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FB6BB07" w14:textId="77777777" w:rsidTr="00541AC0">
        <w:trPr>
          <w:trHeight w:val="250"/>
        </w:trPr>
        <w:tc>
          <w:tcPr>
            <w:tcW w:w="900" w:type="dxa"/>
            <w:tcBorders>
              <w:top w:val="nil"/>
              <w:left w:val="nil"/>
              <w:bottom w:val="nil"/>
              <w:right w:val="nil"/>
            </w:tcBorders>
            <w:noWrap/>
            <w:vAlign w:val="bottom"/>
            <w:hideMark/>
          </w:tcPr>
          <w:p w14:paraId="3E577B4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3D21B1D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50B0EE9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995</w:t>
            </w:r>
          </w:p>
        </w:tc>
        <w:tc>
          <w:tcPr>
            <w:tcW w:w="6202" w:type="dxa"/>
            <w:tcBorders>
              <w:top w:val="nil"/>
              <w:left w:val="nil"/>
              <w:bottom w:val="nil"/>
              <w:right w:val="nil"/>
            </w:tcBorders>
            <w:noWrap/>
            <w:vAlign w:val="bottom"/>
            <w:hideMark/>
          </w:tcPr>
          <w:p w14:paraId="2EBDA3A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Cumberland County Board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Vocational Education</w:t>
            </w:r>
          </w:p>
        </w:tc>
        <w:tc>
          <w:tcPr>
            <w:tcW w:w="1232" w:type="dxa"/>
            <w:tcBorders>
              <w:top w:val="nil"/>
              <w:left w:val="nil"/>
              <w:bottom w:val="nil"/>
              <w:right w:val="nil"/>
            </w:tcBorders>
            <w:noWrap/>
            <w:vAlign w:val="bottom"/>
            <w:hideMark/>
          </w:tcPr>
          <w:p w14:paraId="3C3CB34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D6C8C33" w14:textId="77777777" w:rsidTr="00541AC0">
        <w:trPr>
          <w:trHeight w:val="250"/>
        </w:trPr>
        <w:tc>
          <w:tcPr>
            <w:tcW w:w="900" w:type="dxa"/>
            <w:tcBorders>
              <w:top w:val="nil"/>
              <w:left w:val="nil"/>
              <w:bottom w:val="nil"/>
              <w:right w:val="nil"/>
            </w:tcBorders>
            <w:noWrap/>
            <w:vAlign w:val="bottom"/>
            <w:hideMark/>
          </w:tcPr>
          <w:p w14:paraId="2031EE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369C96B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304DD5F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1020</w:t>
            </w:r>
          </w:p>
        </w:tc>
        <w:tc>
          <w:tcPr>
            <w:tcW w:w="6202" w:type="dxa"/>
            <w:tcBorders>
              <w:top w:val="nil"/>
              <w:left w:val="nil"/>
              <w:bottom w:val="nil"/>
              <w:right w:val="nil"/>
            </w:tcBorders>
            <w:noWrap/>
            <w:vAlign w:val="bottom"/>
            <w:hideMark/>
          </w:tcPr>
          <w:p w14:paraId="35168AD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Deerfield Township School District</w:t>
            </w:r>
          </w:p>
        </w:tc>
        <w:tc>
          <w:tcPr>
            <w:tcW w:w="1232" w:type="dxa"/>
            <w:tcBorders>
              <w:top w:val="nil"/>
              <w:left w:val="nil"/>
              <w:bottom w:val="nil"/>
              <w:right w:val="nil"/>
            </w:tcBorders>
            <w:noWrap/>
            <w:vAlign w:val="bottom"/>
            <w:hideMark/>
          </w:tcPr>
          <w:p w14:paraId="3CD9750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340CB2B" w14:textId="77777777" w:rsidTr="00541AC0">
        <w:trPr>
          <w:trHeight w:val="250"/>
        </w:trPr>
        <w:tc>
          <w:tcPr>
            <w:tcW w:w="900" w:type="dxa"/>
            <w:tcBorders>
              <w:top w:val="nil"/>
              <w:left w:val="nil"/>
              <w:bottom w:val="nil"/>
              <w:right w:val="nil"/>
            </w:tcBorders>
            <w:noWrap/>
            <w:vAlign w:val="bottom"/>
            <w:hideMark/>
          </w:tcPr>
          <w:p w14:paraId="484B72D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11828FA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58CEE8A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1120</w:t>
            </w:r>
          </w:p>
        </w:tc>
        <w:tc>
          <w:tcPr>
            <w:tcW w:w="6202" w:type="dxa"/>
            <w:tcBorders>
              <w:top w:val="nil"/>
              <w:left w:val="nil"/>
              <w:bottom w:val="nil"/>
              <w:right w:val="nil"/>
            </w:tcBorders>
            <w:noWrap/>
            <w:vAlign w:val="bottom"/>
            <w:hideMark/>
          </w:tcPr>
          <w:p w14:paraId="14C0B58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Downe Township School District</w:t>
            </w:r>
          </w:p>
        </w:tc>
        <w:tc>
          <w:tcPr>
            <w:tcW w:w="1232" w:type="dxa"/>
            <w:tcBorders>
              <w:top w:val="nil"/>
              <w:left w:val="nil"/>
              <w:bottom w:val="nil"/>
              <w:right w:val="nil"/>
            </w:tcBorders>
            <w:noWrap/>
            <w:vAlign w:val="bottom"/>
            <w:hideMark/>
          </w:tcPr>
          <w:p w14:paraId="4000A18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879DC4F" w14:textId="77777777" w:rsidTr="00541AC0">
        <w:trPr>
          <w:trHeight w:val="250"/>
        </w:trPr>
        <w:tc>
          <w:tcPr>
            <w:tcW w:w="900" w:type="dxa"/>
            <w:tcBorders>
              <w:top w:val="nil"/>
              <w:left w:val="nil"/>
              <w:bottom w:val="nil"/>
              <w:right w:val="nil"/>
            </w:tcBorders>
            <w:noWrap/>
            <w:vAlign w:val="bottom"/>
            <w:hideMark/>
          </w:tcPr>
          <w:p w14:paraId="17BF33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1D30FB6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7B2A8B0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1460</w:t>
            </w:r>
          </w:p>
        </w:tc>
        <w:tc>
          <w:tcPr>
            <w:tcW w:w="6202" w:type="dxa"/>
            <w:tcBorders>
              <w:top w:val="nil"/>
              <w:left w:val="nil"/>
              <w:bottom w:val="nil"/>
              <w:right w:val="nil"/>
            </w:tcBorders>
            <w:noWrap/>
            <w:vAlign w:val="bottom"/>
            <w:hideMark/>
          </w:tcPr>
          <w:p w14:paraId="2A24136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Fairfield Township School District</w:t>
            </w:r>
          </w:p>
        </w:tc>
        <w:tc>
          <w:tcPr>
            <w:tcW w:w="1232" w:type="dxa"/>
            <w:tcBorders>
              <w:top w:val="nil"/>
              <w:left w:val="nil"/>
              <w:bottom w:val="nil"/>
              <w:right w:val="nil"/>
            </w:tcBorders>
            <w:noWrap/>
            <w:vAlign w:val="bottom"/>
            <w:hideMark/>
          </w:tcPr>
          <w:p w14:paraId="45097FD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F9CDD3A" w14:textId="77777777" w:rsidTr="00541AC0">
        <w:trPr>
          <w:trHeight w:val="250"/>
        </w:trPr>
        <w:tc>
          <w:tcPr>
            <w:tcW w:w="900" w:type="dxa"/>
            <w:tcBorders>
              <w:top w:val="nil"/>
              <w:left w:val="nil"/>
              <w:bottom w:val="nil"/>
              <w:right w:val="nil"/>
            </w:tcBorders>
            <w:noWrap/>
            <w:vAlign w:val="bottom"/>
            <w:hideMark/>
          </w:tcPr>
          <w:p w14:paraId="1605729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6A09743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07BCB47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1820</w:t>
            </w:r>
          </w:p>
        </w:tc>
        <w:tc>
          <w:tcPr>
            <w:tcW w:w="6202" w:type="dxa"/>
            <w:tcBorders>
              <w:top w:val="nil"/>
              <w:left w:val="nil"/>
              <w:bottom w:val="nil"/>
              <w:right w:val="nil"/>
            </w:tcBorders>
            <w:noWrap/>
            <w:vAlign w:val="bottom"/>
            <w:hideMark/>
          </w:tcPr>
          <w:p w14:paraId="6D63A8B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Greenwich Township School District</w:t>
            </w:r>
          </w:p>
        </w:tc>
        <w:tc>
          <w:tcPr>
            <w:tcW w:w="1232" w:type="dxa"/>
            <w:tcBorders>
              <w:top w:val="nil"/>
              <w:left w:val="nil"/>
              <w:bottom w:val="nil"/>
              <w:right w:val="nil"/>
            </w:tcBorders>
            <w:noWrap/>
            <w:vAlign w:val="bottom"/>
            <w:hideMark/>
          </w:tcPr>
          <w:p w14:paraId="234D82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84F589C" w14:textId="77777777" w:rsidTr="00541AC0">
        <w:trPr>
          <w:trHeight w:val="250"/>
        </w:trPr>
        <w:tc>
          <w:tcPr>
            <w:tcW w:w="900" w:type="dxa"/>
            <w:tcBorders>
              <w:top w:val="nil"/>
              <w:left w:val="nil"/>
              <w:bottom w:val="nil"/>
              <w:right w:val="nil"/>
            </w:tcBorders>
            <w:noWrap/>
            <w:vAlign w:val="bottom"/>
            <w:hideMark/>
          </w:tcPr>
          <w:p w14:paraId="6FDFFB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7EB0BFD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5DBC087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2270</w:t>
            </w:r>
          </w:p>
        </w:tc>
        <w:tc>
          <w:tcPr>
            <w:tcW w:w="6202" w:type="dxa"/>
            <w:tcBorders>
              <w:top w:val="nil"/>
              <w:left w:val="nil"/>
              <w:bottom w:val="nil"/>
              <w:right w:val="nil"/>
            </w:tcBorders>
            <w:noWrap/>
            <w:vAlign w:val="bottom"/>
            <w:hideMark/>
          </w:tcPr>
          <w:p w14:paraId="119CF4E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Hopewell Township School District</w:t>
            </w:r>
          </w:p>
        </w:tc>
        <w:tc>
          <w:tcPr>
            <w:tcW w:w="1232" w:type="dxa"/>
            <w:tcBorders>
              <w:top w:val="nil"/>
              <w:left w:val="nil"/>
              <w:bottom w:val="nil"/>
              <w:right w:val="nil"/>
            </w:tcBorders>
            <w:noWrap/>
            <w:vAlign w:val="bottom"/>
            <w:hideMark/>
          </w:tcPr>
          <w:p w14:paraId="4D6CF71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8264807" w14:textId="77777777" w:rsidTr="00541AC0">
        <w:trPr>
          <w:trHeight w:val="250"/>
        </w:trPr>
        <w:tc>
          <w:tcPr>
            <w:tcW w:w="900" w:type="dxa"/>
            <w:tcBorders>
              <w:top w:val="nil"/>
              <w:left w:val="nil"/>
              <w:bottom w:val="nil"/>
              <w:right w:val="nil"/>
            </w:tcBorders>
            <w:noWrap/>
            <w:vAlign w:val="bottom"/>
            <w:hideMark/>
          </w:tcPr>
          <w:p w14:paraId="4707482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7D6857E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2700772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2570</w:t>
            </w:r>
          </w:p>
        </w:tc>
        <w:tc>
          <w:tcPr>
            <w:tcW w:w="6202" w:type="dxa"/>
            <w:tcBorders>
              <w:top w:val="nil"/>
              <w:left w:val="nil"/>
              <w:bottom w:val="nil"/>
              <w:right w:val="nil"/>
            </w:tcBorders>
            <w:noWrap/>
            <w:vAlign w:val="bottom"/>
            <w:hideMark/>
          </w:tcPr>
          <w:p w14:paraId="57E71AE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Lawrence Township School District</w:t>
            </w:r>
          </w:p>
        </w:tc>
        <w:tc>
          <w:tcPr>
            <w:tcW w:w="1232" w:type="dxa"/>
            <w:tcBorders>
              <w:top w:val="nil"/>
              <w:left w:val="nil"/>
              <w:bottom w:val="nil"/>
              <w:right w:val="nil"/>
            </w:tcBorders>
            <w:noWrap/>
            <w:vAlign w:val="bottom"/>
            <w:hideMark/>
          </w:tcPr>
          <w:p w14:paraId="5800220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D9A555B" w14:textId="77777777" w:rsidTr="00541AC0">
        <w:trPr>
          <w:trHeight w:val="250"/>
        </w:trPr>
        <w:tc>
          <w:tcPr>
            <w:tcW w:w="900" w:type="dxa"/>
            <w:tcBorders>
              <w:top w:val="nil"/>
              <w:left w:val="nil"/>
              <w:bottom w:val="nil"/>
              <w:right w:val="nil"/>
            </w:tcBorders>
            <w:noWrap/>
            <w:vAlign w:val="bottom"/>
            <w:hideMark/>
          </w:tcPr>
          <w:p w14:paraId="0FA5F41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6C91A4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2A67023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3050</w:t>
            </w:r>
          </w:p>
        </w:tc>
        <w:tc>
          <w:tcPr>
            <w:tcW w:w="6202" w:type="dxa"/>
            <w:tcBorders>
              <w:top w:val="nil"/>
              <w:left w:val="nil"/>
              <w:bottom w:val="nil"/>
              <w:right w:val="nil"/>
            </w:tcBorders>
            <w:noWrap/>
            <w:vAlign w:val="bottom"/>
            <w:hideMark/>
          </w:tcPr>
          <w:p w14:paraId="4CCC1C7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Maurice River Township School District</w:t>
            </w:r>
          </w:p>
        </w:tc>
        <w:tc>
          <w:tcPr>
            <w:tcW w:w="1232" w:type="dxa"/>
            <w:tcBorders>
              <w:top w:val="nil"/>
              <w:left w:val="nil"/>
              <w:bottom w:val="nil"/>
              <w:right w:val="nil"/>
            </w:tcBorders>
            <w:noWrap/>
            <w:vAlign w:val="bottom"/>
            <w:hideMark/>
          </w:tcPr>
          <w:p w14:paraId="4D6DEF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105EB07" w14:textId="77777777" w:rsidTr="00541AC0">
        <w:trPr>
          <w:trHeight w:val="250"/>
        </w:trPr>
        <w:tc>
          <w:tcPr>
            <w:tcW w:w="900" w:type="dxa"/>
            <w:tcBorders>
              <w:top w:val="nil"/>
              <w:left w:val="nil"/>
              <w:bottom w:val="nil"/>
              <w:right w:val="nil"/>
            </w:tcBorders>
            <w:noWrap/>
            <w:vAlign w:val="bottom"/>
            <w:hideMark/>
          </w:tcPr>
          <w:p w14:paraId="74C93A0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66C3302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691BF2E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3230</w:t>
            </w:r>
          </w:p>
        </w:tc>
        <w:tc>
          <w:tcPr>
            <w:tcW w:w="6202" w:type="dxa"/>
            <w:tcBorders>
              <w:top w:val="nil"/>
              <w:left w:val="nil"/>
              <w:bottom w:val="nil"/>
              <w:right w:val="nil"/>
            </w:tcBorders>
            <w:noWrap/>
            <w:vAlign w:val="bottom"/>
            <w:hideMark/>
          </w:tcPr>
          <w:p w14:paraId="70428FD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Millville School District</w:t>
            </w:r>
          </w:p>
        </w:tc>
        <w:tc>
          <w:tcPr>
            <w:tcW w:w="1232" w:type="dxa"/>
            <w:tcBorders>
              <w:top w:val="nil"/>
              <w:left w:val="nil"/>
              <w:bottom w:val="nil"/>
              <w:right w:val="nil"/>
            </w:tcBorders>
            <w:noWrap/>
            <w:vAlign w:val="bottom"/>
            <w:hideMark/>
          </w:tcPr>
          <w:p w14:paraId="4494F19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0A450D75" w14:textId="77777777" w:rsidTr="00541AC0">
        <w:trPr>
          <w:trHeight w:val="250"/>
        </w:trPr>
        <w:tc>
          <w:tcPr>
            <w:tcW w:w="900" w:type="dxa"/>
            <w:tcBorders>
              <w:top w:val="nil"/>
              <w:left w:val="nil"/>
              <w:bottom w:val="nil"/>
              <w:right w:val="nil"/>
            </w:tcBorders>
            <w:noWrap/>
            <w:vAlign w:val="bottom"/>
            <w:hideMark/>
          </w:tcPr>
          <w:p w14:paraId="7B1640F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1FC6F9E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2F6DF95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5300</w:t>
            </w:r>
          </w:p>
        </w:tc>
        <w:tc>
          <w:tcPr>
            <w:tcW w:w="6202" w:type="dxa"/>
            <w:tcBorders>
              <w:top w:val="nil"/>
              <w:left w:val="nil"/>
              <w:bottom w:val="nil"/>
              <w:right w:val="nil"/>
            </w:tcBorders>
            <w:noWrap/>
            <w:vAlign w:val="bottom"/>
            <w:hideMark/>
          </w:tcPr>
          <w:p w14:paraId="29038A6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Upper Deerfield Township School District</w:t>
            </w:r>
          </w:p>
        </w:tc>
        <w:tc>
          <w:tcPr>
            <w:tcW w:w="1232" w:type="dxa"/>
            <w:tcBorders>
              <w:top w:val="nil"/>
              <w:left w:val="nil"/>
              <w:bottom w:val="nil"/>
              <w:right w:val="nil"/>
            </w:tcBorders>
            <w:noWrap/>
            <w:vAlign w:val="bottom"/>
            <w:hideMark/>
          </w:tcPr>
          <w:p w14:paraId="07E228D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3724F46" w14:textId="77777777" w:rsidTr="00541AC0">
        <w:trPr>
          <w:trHeight w:val="250"/>
        </w:trPr>
        <w:tc>
          <w:tcPr>
            <w:tcW w:w="900" w:type="dxa"/>
            <w:tcBorders>
              <w:top w:val="nil"/>
              <w:left w:val="nil"/>
              <w:bottom w:val="nil"/>
              <w:right w:val="nil"/>
            </w:tcBorders>
            <w:noWrap/>
            <w:vAlign w:val="bottom"/>
            <w:hideMark/>
          </w:tcPr>
          <w:p w14:paraId="1621FD1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w:t>
            </w:r>
          </w:p>
        </w:tc>
        <w:tc>
          <w:tcPr>
            <w:tcW w:w="1114" w:type="dxa"/>
            <w:tcBorders>
              <w:top w:val="nil"/>
              <w:left w:val="nil"/>
              <w:bottom w:val="nil"/>
              <w:right w:val="nil"/>
            </w:tcBorders>
            <w:noWrap/>
            <w:vAlign w:val="bottom"/>
            <w:hideMark/>
          </w:tcPr>
          <w:p w14:paraId="30F684E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Cumberland</w:t>
            </w:r>
          </w:p>
        </w:tc>
        <w:tc>
          <w:tcPr>
            <w:tcW w:w="874" w:type="dxa"/>
            <w:tcBorders>
              <w:top w:val="nil"/>
              <w:left w:val="nil"/>
              <w:bottom w:val="nil"/>
              <w:right w:val="nil"/>
            </w:tcBorders>
            <w:noWrap/>
            <w:vAlign w:val="bottom"/>
            <w:hideMark/>
          </w:tcPr>
          <w:p w14:paraId="7C54E12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5390</w:t>
            </w:r>
          </w:p>
        </w:tc>
        <w:tc>
          <w:tcPr>
            <w:tcW w:w="6202" w:type="dxa"/>
            <w:tcBorders>
              <w:top w:val="nil"/>
              <w:left w:val="nil"/>
              <w:bottom w:val="nil"/>
              <w:right w:val="nil"/>
            </w:tcBorders>
            <w:noWrap/>
            <w:vAlign w:val="bottom"/>
            <w:hideMark/>
          </w:tcPr>
          <w:p w14:paraId="5F4DF26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Vineland Public School District</w:t>
            </w:r>
          </w:p>
        </w:tc>
        <w:tc>
          <w:tcPr>
            <w:tcW w:w="1232" w:type="dxa"/>
            <w:tcBorders>
              <w:top w:val="nil"/>
              <w:left w:val="nil"/>
              <w:bottom w:val="nil"/>
              <w:right w:val="nil"/>
            </w:tcBorders>
            <w:noWrap/>
            <w:vAlign w:val="bottom"/>
            <w:hideMark/>
          </w:tcPr>
          <w:p w14:paraId="4C59287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FF94742" w14:textId="77777777" w:rsidTr="00541AC0">
        <w:trPr>
          <w:trHeight w:val="250"/>
        </w:trPr>
        <w:tc>
          <w:tcPr>
            <w:tcW w:w="900" w:type="dxa"/>
            <w:tcBorders>
              <w:top w:val="nil"/>
              <w:left w:val="nil"/>
              <w:bottom w:val="nil"/>
              <w:right w:val="nil"/>
            </w:tcBorders>
            <w:noWrap/>
            <w:vAlign w:val="bottom"/>
            <w:hideMark/>
          </w:tcPr>
          <w:p w14:paraId="2357F57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006FAEB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578D907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250</w:t>
            </w:r>
          </w:p>
        </w:tc>
        <w:tc>
          <w:tcPr>
            <w:tcW w:w="6202" w:type="dxa"/>
            <w:tcBorders>
              <w:top w:val="nil"/>
              <w:left w:val="nil"/>
              <w:bottom w:val="nil"/>
              <w:right w:val="nil"/>
            </w:tcBorders>
            <w:noWrap/>
            <w:vAlign w:val="bottom"/>
            <w:hideMark/>
          </w:tcPr>
          <w:p w14:paraId="6CEB3E9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Belleville Public School District</w:t>
            </w:r>
          </w:p>
        </w:tc>
        <w:tc>
          <w:tcPr>
            <w:tcW w:w="1232" w:type="dxa"/>
            <w:tcBorders>
              <w:top w:val="nil"/>
              <w:left w:val="nil"/>
              <w:bottom w:val="nil"/>
              <w:right w:val="nil"/>
            </w:tcBorders>
            <w:noWrap/>
            <w:vAlign w:val="bottom"/>
            <w:hideMark/>
          </w:tcPr>
          <w:p w14:paraId="17CC9EE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3F3929AB" w14:textId="77777777" w:rsidTr="00541AC0">
        <w:trPr>
          <w:trHeight w:val="250"/>
        </w:trPr>
        <w:tc>
          <w:tcPr>
            <w:tcW w:w="900" w:type="dxa"/>
            <w:tcBorders>
              <w:top w:val="nil"/>
              <w:left w:val="nil"/>
              <w:bottom w:val="nil"/>
              <w:right w:val="nil"/>
            </w:tcBorders>
            <w:noWrap/>
            <w:vAlign w:val="bottom"/>
            <w:hideMark/>
          </w:tcPr>
          <w:p w14:paraId="392F770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6CF74A3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65E83DE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410</w:t>
            </w:r>
          </w:p>
        </w:tc>
        <w:tc>
          <w:tcPr>
            <w:tcW w:w="6202" w:type="dxa"/>
            <w:tcBorders>
              <w:top w:val="nil"/>
              <w:left w:val="nil"/>
              <w:bottom w:val="nil"/>
              <w:right w:val="nil"/>
            </w:tcBorders>
            <w:noWrap/>
            <w:vAlign w:val="bottom"/>
            <w:hideMark/>
          </w:tcPr>
          <w:p w14:paraId="199AEFA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Bloomfield Township School District</w:t>
            </w:r>
          </w:p>
        </w:tc>
        <w:tc>
          <w:tcPr>
            <w:tcW w:w="1232" w:type="dxa"/>
            <w:tcBorders>
              <w:top w:val="nil"/>
              <w:left w:val="nil"/>
              <w:bottom w:val="nil"/>
              <w:right w:val="nil"/>
            </w:tcBorders>
            <w:noWrap/>
            <w:vAlign w:val="bottom"/>
            <w:hideMark/>
          </w:tcPr>
          <w:p w14:paraId="67E7B5D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026845E" w14:textId="77777777" w:rsidTr="00541AC0">
        <w:trPr>
          <w:trHeight w:val="250"/>
        </w:trPr>
        <w:tc>
          <w:tcPr>
            <w:tcW w:w="900" w:type="dxa"/>
            <w:tcBorders>
              <w:top w:val="nil"/>
              <w:left w:val="nil"/>
              <w:bottom w:val="nil"/>
              <w:right w:val="nil"/>
            </w:tcBorders>
            <w:noWrap/>
            <w:vAlign w:val="bottom"/>
            <w:hideMark/>
          </w:tcPr>
          <w:p w14:paraId="0F00500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1A0BCEC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520869C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1390</w:t>
            </w:r>
          </w:p>
        </w:tc>
        <w:tc>
          <w:tcPr>
            <w:tcW w:w="6202" w:type="dxa"/>
            <w:tcBorders>
              <w:top w:val="nil"/>
              <w:left w:val="nil"/>
              <w:bottom w:val="nil"/>
              <w:right w:val="nil"/>
            </w:tcBorders>
            <w:noWrap/>
            <w:vAlign w:val="bottom"/>
            <w:hideMark/>
          </w:tcPr>
          <w:p w14:paraId="27CEEE0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Essex County Schools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Technology</w:t>
            </w:r>
          </w:p>
        </w:tc>
        <w:tc>
          <w:tcPr>
            <w:tcW w:w="1232" w:type="dxa"/>
            <w:tcBorders>
              <w:top w:val="nil"/>
              <w:left w:val="nil"/>
              <w:bottom w:val="nil"/>
              <w:right w:val="nil"/>
            </w:tcBorders>
            <w:noWrap/>
            <w:vAlign w:val="bottom"/>
            <w:hideMark/>
          </w:tcPr>
          <w:p w14:paraId="488F651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67578EC" w14:textId="77777777" w:rsidTr="00541AC0">
        <w:trPr>
          <w:trHeight w:val="250"/>
        </w:trPr>
        <w:tc>
          <w:tcPr>
            <w:tcW w:w="900" w:type="dxa"/>
            <w:tcBorders>
              <w:top w:val="nil"/>
              <w:left w:val="nil"/>
              <w:bottom w:val="nil"/>
              <w:right w:val="nil"/>
            </w:tcBorders>
            <w:noWrap/>
            <w:vAlign w:val="bottom"/>
            <w:hideMark/>
          </w:tcPr>
          <w:p w14:paraId="20B0CF8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3A1675E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0AB56B5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1387</w:t>
            </w:r>
          </w:p>
        </w:tc>
        <w:tc>
          <w:tcPr>
            <w:tcW w:w="6202" w:type="dxa"/>
            <w:tcBorders>
              <w:top w:val="nil"/>
              <w:left w:val="nil"/>
              <w:bottom w:val="nil"/>
              <w:right w:val="nil"/>
            </w:tcBorders>
            <w:noWrap/>
            <w:vAlign w:val="bottom"/>
            <w:hideMark/>
          </w:tcPr>
          <w:p w14:paraId="6CE4D02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 Regional Educational Services Commission</w:t>
            </w:r>
          </w:p>
        </w:tc>
        <w:tc>
          <w:tcPr>
            <w:tcW w:w="1232" w:type="dxa"/>
            <w:tcBorders>
              <w:top w:val="nil"/>
              <w:left w:val="nil"/>
              <w:bottom w:val="nil"/>
              <w:right w:val="nil"/>
            </w:tcBorders>
            <w:noWrap/>
            <w:vAlign w:val="bottom"/>
            <w:hideMark/>
          </w:tcPr>
          <w:p w14:paraId="21138F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D83469D" w14:textId="77777777" w:rsidTr="00541AC0">
        <w:trPr>
          <w:trHeight w:val="250"/>
        </w:trPr>
        <w:tc>
          <w:tcPr>
            <w:tcW w:w="900" w:type="dxa"/>
            <w:tcBorders>
              <w:top w:val="nil"/>
              <w:left w:val="nil"/>
              <w:bottom w:val="nil"/>
              <w:right w:val="nil"/>
            </w:tcBorders>
            <w:noWrap/>
            <w:vAlign w:val="bottom"/>
            <w:hideMark/>
          </w:tcPr>
          <w:p w14:paraId="63ACB18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73235FE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2F24302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2330</w:t>
            </w:r>
          </w:p>
        </w:tc>
        <w:tc>
          <w:tcPr>
            <w:tcW w:w="6202" w:type="dxa"/>
            <w:tcBorders>
              <w:top w:val="nil"/>
              <w:left w:val="nil"/>
              <w:bottom w:val="nil"/>
              <w:right w:val="nil"/>
            </w:tcBorders>
            <w:noWrap/>
            <w:vAlign w:val="bottom"/>
            <w:hideMark/>
          </w:tcPr>
          <w:p w14:paraId="1A57802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Irvington Public School District</w:t>
            </w:r>
          </w:p>
        </w:tc>
        <w:tc>
          <w:tcPr>
            <w:tcW w:w="1232" w:type="dxa"/>
            <w:tcBorders>
              <w:top w:val="nil"/>
              <w:left w:val="nil"/>
              <w:bottom w:val="nil"/>
              <w:right w:val="nil"/>
            </w:tcBorders>
            <w:noWrap/>
            <w:vAlign w:val="bottom"/>
            <w:hideMark/>
          </w:tcPr>
          <w:p w14:paraId="29DC8FB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1D85762" w14:textId="77777777" w:rsidTr="00541AC0">
        <w:trPr>
          <w:trHeight w:val="250"/>
        </w:trPr>
        <w:tc>
          <w:tcPr>
            <w:tcW w:w="900" w:type="dxa"/>
            <w:tcBorders>
              <w:top w:val="nil"/>
              <w:left w:val="nil"/>
              <w:bottom w:val="nil"/>
              <w:right w:val="nil"/>
            </w:tcBorders>
            <w:noWrap/>
            <w:vAlign w:val="bottom"/>
            <w:hideMark/>
          </w:tcPr>
          <w:p w14:paraId="0038BFA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1C1DB34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3A7462F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3570</w:t>
            </w:r>
          </w:p>
        </w:tc>
        <w:tc>
          <w:tcPr>
            <w:tcW w:w="6202" w:type="dxa"/>
            <w:tcBorders>
              <w:top w:val="nil"/>
              <w:left w:val="nil"/>
              <w:bottom w:val="nil"/>
              <w:right w:val="nil"/>
            </w:tcBorders>
            <w:noWrap/>
            <w:vAlign w:val="bottom"/>
            <w:hideMark/>
          </w:tcPr>
          <w:p w14:paraId="1E04BB3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Newark Public School District</w:t>
            </w:r>
          </w:p>
        </w:tc>
        <w:tc>
          <w:tcPr>
            <w:tcW w:w="1232" w:type="dxa"/>
            <w:tcBorders>
              <w:top w:val="nil"/>
              <w:left w:val="nil"/>
              <w:bottom w:val="nil"/>
              <w:right w:val="nil"/>
            </w:tcBorders>
            <w:noWrap/>
            <w:vAlign w:val="bottom"/>
            <w:hideMark/>
          </w:tcPr>
          <w:p w14:paraId="368E72D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6BD77780" w14:textId="77777777" w:rsidTr="00541AC0">
        <w:trPr>
          <w:trHeight w:val="250"/>
        </w:trPr>
        <w:tc>
          <w:tcPr>
            <w:tcW w:w="900" w:type="dxa"/>
            <w:tcBorders>
              <w:top w:val="nil"/>
              <w:left w:val="nil"/>
              <w:bottom w:val="nil"/>
              <w:right w:val="nil"/>
            </w:tcBorders>
            <w:noWrap/>
            <w:vAlign w:val="bottom"/>
            <w:hideMark/>
          </w:tcPr>
          <w:p w14:paraId="339D03B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w:t>
            </w:r>
          </w:p>
        </w:tc>
        <w:tc>
          <w:tcPr>
            <w:tcW w:w="1114" w:type="dxa"/>
            <w:tcBorders>
              <w:top w:val="nil"/>
              <w:left w:val="nil"/>
              <w:bottom w:val="nil"/>
              <w:right w:val="nil"/>
            </w:tcBorders>
            <w:noWrap/>
            <w:vAlign w:val="bottom"/>
            <w:hideMark/>
          </w:tcPr>
          <w:p w14:paraId="29A3AD3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Essex</w:t>
            </w:r>
          </w:p>
        </w:tc>
        <w:tc>
          <w:tcPr>
            <w:tcW w:w="874" w:type="dxa"/>
            <w:tcBorders>
              <w:top w:val="nil"/>
              <w:left w:val="nil"/>
              <w:bottom w:val="nil"/>
              <w:right w:val="nil"/>
            </w:tcBorders>
            <w:noWrap/>
            <w:vAlign w:val="bottom"/>
            <w:hideMark/>
          </w:tcPr>
          <w:p w14:paraId="0739D46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3880</w:t>
            </w:r>
          </w:p>
        </w:tc>
        <w:tc>
          <w:tcPr>
            <w:tcW w:w="6202" w:type="dxa"/>
            <w:tcBorders>
              <w:top w:val="nil"/>
              <w:left w:val="nil"/>
              <w:bottom w:val="nil"/>
              <w:right w:val="nil"/>
            </w:tcBorders>
            <w:noWrap/>
            <w:vAlign w:val="bottom"/>
            <w:hideMark/>
          </w:tcPr>
          <w:p w14:paraId="5095513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Orange Board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Education School District</w:t>
            </w:r>
          </w:p>
        </w:tc>
        <w:tc>
          <w:tcPr>
            <w:tcW w:w="1232" w:type="dxa"/>
            <w:tcBorders>
              <w:top w:val="nil"/>
              <w:left w:val="nil"/>
              <w:bottom w:val="nil"/>
              <w:right w:val="nil"/>
            </w:tcBorders>
            <w:noWrap/>
            <w:vAlign w:val="bottom"/>
            <w:hideMark/>
          </w:tcPr>
          <w:p w14:paraId="0B58E1B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22F75B0A" w14:textId="77777777" w:rsidTr="00541AC0">
        <w:trPr>
          <w:trHeight w:val="250"/>
        </w:trPr>
        <w:tc>
          <w:tcPr>
            <w:tcW w:w="900" w:type="dxa"/>
            <w:tcBorders>
              <w:top w:val="nil"/>
              <w:left w:val="nil"/>
              <w:bottom w:val="nil"/>
              <w:right w:val="nil"/>
            </w:tcBorders>
            <w:noWrap/>
            <w:vAlign w:val="bottom"/>
            <w:hideMark/>
          </w:tcPr>
          <w:p w14:paraId="441063C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43D0DA4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3E52C1D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860</w:t>
            </w:r>
          </w:p>
        </w:tc>
        <w:tc>
          <w:tcPr>
            <w:tcW w:w="6202" w:type="dxa"/>
            <w:tcBorders>
              <w:top w:val="nil"/>
              <w:left w:val="nil"/>
              <w:bottom w:val="nil"/>
              <w:right w:val="nil"/>
            </w:tcBorders>
            <w:noWrap/>
            <w:vAlign w:val="bottom"/>
            <w:hideMark/>
          </w:tcPr>
          <w:p w14:paraId="07E32C1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Clayton Public School District</w:t>
            </w:r>
          </w:p>
        </w:tc>
        <w:tc>
          <w:tcPr>
            <w:tcW w:w="1232" w:type="dxa"/>
            <w:tcBorders>
              <w:top w:val="nil"/>
              <w:left w:val="nil"/>
              <w:bottom w:val="nil"/>
              <w:right w:val="nil"/>
            </w:tcBorders>
            <w:noWrap/>
            <w:vAlign w:val="bottom"/>
            <w:hideMark/>
          </w:tcPr>
          <w:p w14:paraId="311F908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DF5E74" w14:textId="77777777" w:rsidTr="00541AC0">
        <w:trPr>
          <w:trHeight w:val="250"/>
        </w:trPr>
        <w:tc>
          <w:tcPr>
            <w:tcW w:w="900" w:type="dxa"/>
            <w:tcBorders>
              <w:top w:val="nil"/>
              <w:left w:val="nil"/>
              <w:bottom w:val="nil"/>
              <w:right w:val="nil"/>
            </w:tcBorders>
            <w:noWrap/>
            <w:vAlign w:val="bottom"/>
            <w:hideMark/>
          </w:tcPr>
          <w:p w14:paraId="066C4EA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0411084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1C76349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1730</w:t>
            </w:r>
          </w:p>
        </w:tc>
        <w:tc>
          <w:tcPr>
            <w:tcW w:w="6202" w:type="dxa"/>
            <w:tcBorders>
              <w:top w:val="nil"/>
              <w:left w:val="nil"/>
              <w:bottom w:val="nil"/>
              <w:right w:val="nil"/>
            </w:tcBorders>
            <w:noWrap/>
            <w:vAlign w:val="bottom"/>
            <w:hideMark/>
          </w:tcPr>
          <w:p w14:paraId="7DCCB80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Glassboro School District</w:t>
            </w:r>
          </w:p>
        </w:tc>
        <w:tc>
          <w:tcPr>
            <w:tcW w:w="1232" w:type="dxa"/>
            <w:tcBorders>
              <w:top w:val="nil"/>
              <w:left w:val="nil"/>
              <w:bottom w:val="nil"/>
              <w:right w:val="nil"/>
            </w:tcBorders>
            <w:noWrap/>
            <w:vAlign w:val="bottom"/>
            <w:hideMark/>
          </w:tcPr>
          <w:p w14:paraId="31BC0A2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C1201B0" w14:textId="77777777" w:rsidTr="00541AC0">
        <w:trPr>
          <w:trHeight w:val="250"/>
        </w:trPr>
        <w:tc>
          <w:tcPr>
            <w:tcW w:w="900" w:type="dxa"/>
            <w:tcBorders>
              <w:top w:val="nil"/>
              <w:left w:val="nil"/>
              <w:bottom w:val="nil"/>
              <w:right w:val="nil"/>
            </w:tcBorders>
            <w:noWrap/>
            <w:vAlign w:val="bottom"/>
            <w:hideMark/>
          </w:tcPr>
          <w:p w14:paraId="353756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26FEDFA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1AD680A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3490</w:t>
            </w:r>
          </w:p>
        </w:tc>
        <w:tc>
          <w:tcPr>
            <w:tcW w:w="6202" w:type="dxa"/>
            <w:tcBorders>
              <w:top w:val="nil"/>
              <w:left w:val="nil"/>
              <w:bottom w:val="nil"/>
              <w:right w:val="nil"/>
            </w:tcBorders>
            <w:noWrap/>
            <w:vAlign w:val="bottom"/>
            <w:hideMark/>
          </w:tcPr>
          <w:p w14:paraId="32134E7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National Park Boro School District</w:t>
            </w:r>
          </w:p>
        </w:tc>
        <w:tc>
          <w:tcPr>
            <w:tcW w:w="1232" w:type="dxa"/>
            <w:tcBorders>
              <w:top w:val="nil"/>
              <w:left w:val="nil"/>
              <w:bottom w:val="nil"/>
              <w:right w:val="nil"/>
            </w:tcBorders>
            <w:noWrap/>
            <w:vAlign w:val="bottom"/>
            <w:hideMark/>
          </w:tcPr>
          <w:p w14:paraId="29B6922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8BC1415" w14:textId="77777777" w:rsidTr="00541AC0">
        <w:trPr>
          <w:trHeight w:val="250"/>
        </w:trPr>
        <w:tc>
          <w:tcPr>
            <w:tcW w:w="900" w:type="dxa"/>
            <w:tcBorders>
              <w:top w:val="nil"/>
              <w:left w:val="nil"/>
              <w:bottom w:val="nil"/>
              <w:right w:val="nil"/>
            </w:tcBorders>
            <w:noWrap/>
            <w:vAlign w:val="bottom"/>
            <w:hideMark/>
          </w:tcPr>
          <w:p w14:paraId="39D7B22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22D952C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0648D43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4020</w:t>
            </w:r>
          </w:p>
        </w:tc>
        <w:tc>
          <w:tcPr>
            <w:tcW w:w="6202" w:type="dxa"/>
            <w:tcBorders>
              <w:top w:val="nil"/>
              <w:left w:val="nil"/>
              <w:bottom w:val="nil"/>
              <w:right w:val="nil"/>
            </w:tcBorders>
            <w:noWrap/>
            <w:vAlign w:val="bottom"/>
            <w:hideMark/>
          </w:tcPr>
          <w:p w14:paraId="3301FF7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Paulsboro School District</w:t>
            </w:r>
          </w:p>
        </w:tc>
        <w:tc>
          <w:tcPr>
            <w:tcW w:w="1232" w:type="dxa"/>
            <w:tcBorders>
              <w:top w:val="nil"/>
              <w:left w:val="nil"/>
              <w:bottom w:val="nil"/>
              <w:right w:val="nil"/>
            </w:tcBorders>
            <w:noWrap/>
            <w:vAlign w:val="bottom"/>
            <w:hideMark/>
          </w:tcPr>
          <w:p w14:paraId="6EB389D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9B53E31" w14:textId="77777777" w:rsidTr="00541AC0">
        <w:trPr>
          <w:trHeight w:val="250"/>
        </w:trPr>
        <w:tc>
          <w:tcPr>
            <w:tcW w:w="900" w:type="dxa"/>
            <w:tcBorders>
              <w:top w:val="nil"/>
              <w:left w:val="nil"/>
              <w:bottom w:val="nil"/>
              <w:right w:val="nil"/>
            </w:tcBorders>
            <w:noWrap/>
            <w:vAlign w:val="bottom"/>
            <w:hideMark/>
          </w:tcPr>
          <w:p w14:paraId="625B6A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6803619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64C46D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5740</w:t>
            </w:r>
          </w:p>
        </w:tc>
        <w:tc>
          <w:tcPr>
            <w:tcW w:w="6202" w:type="dxa"/>
            <w:tcBorders>
              <w:top w:val="nil"/>
              <w:left w:val="nil"/>
              <w:bottom w:val="nil"/>
              <w:right w:val="nil"/>
            </w:tcBorders>
            <w:noWrap/>
            <w:vAlign w:val="bottom"/>
            <w:hideMark/>
          </w:tcPr>
          <w:p w14:paraId="5EAB5F7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Westville Boro Public School District</w:t>
            </w:r>
          </w:p>
        </w:tc>
        <w:tc>
          <w:tcPr>
            <w:tcW w:w="1232" w:type="dxa"/>
            <w:tcBorders>
              <w:top w:val="nil"/>
              <w:left w:val="nil"/>
              <w:bottom w:val="nil"/>
              <w:right w:val="nil"/>
            </w:tcBorders>
            <w:noWrap/>
            <w:vAlign w:val="bottom"/>
            <w:hideMark/>
          </w:tcPr>
          <w:p w14:paraId="6F7A164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6B11FCD" w14:textId="77777777" w:rsidTr="00541AC0">
        <w:trPr>
          <w:trHeight w:val="250"/>
        </w:trPr>
        <w:tc>
          <w:tcPr>
            <w:tcW w:w="900" w:type="dxa"/>
            <w:tcBorders>
              <w:top w:val="nil"/>
              <w:left w:val="nil"/>
              <w:bottom w:val="nil"/>
              <w:right w:val="nil"/>
            </w:tcBorders>
            <w:noWrap/>
            <w:vAlign w:val="bottom"/>
            <w:hideMark/>
          </w:tcPr>
          <w:p w14:paraId="791FB1A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w:t>
            </w:r>
          </w:p>
        </w:tc>
        <w:tc>
          <w:tcPr>
            <w:tcW w:w="1114" w:type="dxa"/>
            <w:tcBorders>
              <w:top w:val="nil"/>
              <w:left w:val="nil"/>
              <w:bottom w:val="nil"/>
              <w:right w:val="nil"/>
            </w:tcBorders>
            <w:noWrap/>
            <w:vAlign w:val="bottom"/>
            <w:hideMark/>
          </w:tcPr>
          <w:p w14:paraId="4FEEEA9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Gloucester</w:t>
            </w:r>
          </w:p>
        </w:tc>
        <w:tc>
          <w:tcPr>
            <w:tcW w:w="874" w:type="dxa"/>
            <w:tcBorders>
              <w:top w:val="nil"/>
              <w:left w:val="nil"/>
              <w:bottom w:val="nil"/>
              <w:right w:val="nil"/>
            </w:tcBorders>
            <w:noWrap/>
            <w:vAlign w:val="bottom"/>
            <w:hideMark/>
          </w:tcPr>
          <w:p w14:paraId="1BAAB98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5860</w:t>
            </w:r>
          </w:p>
        </w:tc>
        <w:tc>
          <w:tcPr>
            <w:tcW w:w="6202" w:type="dxa"/>
            <w:tcBorders>
              <w:top w:val="nil"/>
              <w:left w:val="nil"/>
              <w:bottom w:val="nil"/>
              <w:right w:val="nil"/>
            </w:tcBorders>
            <w:noWrap/>
            <w:vAlign w:val="bottom"/>
            <w:hideMark/>
          </w:tcPr>
          <w:p w14:paraId="7F9CA15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Woodbury City Public School District</w:t>
            </w:r>
          </w:p>
        </w:tc>
        <w:tc>
          <w:tcPr>
            <w:tcW w:w="1232" w:type="dxa"/>
            <w:tcBorders>
              <w:top w:val="nil"/>
              <w:left w:val="nil"/>
              <w:bottom w:val="nil"/>
              <w:right w:val="nil"/>
            </w:tcBorders>
            <w:noWrap/>
            <w:vAlign w:val="bottom"/>
            <w:hideMark/>
          </w:tcPr>
          <w:p w14:paraId="36E5BDD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92049B9" w14:textId="77777777" w:rsidTr="00541AC0">
        <w:trPr>
          <w:trHeight w:val="250"/>
        </w:trPr>
        <w:tc>
          <w:tcPr>
            <w:tcW w:w="900" w:type="dxa"/>
            <w:tcBorders>
              <w:top w:val="nil"/>
              <w:left w:val="nil"/>
              <w:bottom w:val="nil"/>
              <w:right w:val="nil"/>
            </w:tcBorders>
            <w:noWrap/>
            <w:vAlign w:val="bottom"/>
            <w:hideMark/>
          </w:tcPr>
          <w:p w14:paraId="741DB98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3362BFB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6E61A35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220</w:t>
            </w:r>
          </w:p>
        </w:tc>
        <w:tc>
          <w:tcPr>
            <w:tcW w:w="6202" w:type="dxa"/>
            <w:tcBorders>
              <w:top w:val="nil"/>
              <w:left w:val="nil"/>
              <w:bottom w:val="nil"/>
              <w:right w:val="nil"/>
            </w:tcBorders>
            <w:noWrap/>
            <w:vAlign w:val="bottom"/>
            <w:hideMark/>
          </w:tcPr>
          <w:p w14:paraId="32C38AC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Bayonne School District</w:t>
            </w:r>
          </w:p>
        </w:tc>
        <w:tc>
          <w:tcPr>
            <w:tcW w:w="1232" w:type="dxa"/>
            <w:tcBorders>
              <w:top w:val="nil"/>
              <w:left w:val="nil"/>
              <w:bottom w:val="nil"/>
              <w:right w:val="nil"/>
            </w:tcBorders>
            <w:noWrap/>
            <w:vAlign w:val="bottom"/>
            <w:hideMark/>
          </w:tcPr>
          <w:p w14:paraId="12B0F12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77CC259A" w14:textId="77777777" w:rsidTr="00541AC0">
        <w:trPr>
          <w:trHeight w:val="250"/>
        </w:trPr>
        <w:tc>
          <w:tcPr>
            <w:tcW w:w="900" w:type="dxa"/>
            <w:tcBorders>
              <w:top w:val="nil"/>
              <w:left w:val="nil"/>
              <w:bottom w:val="nil"/>
              <w:right w:val="nil"/>
            </w:tcBorders>
            <w:noWrap/>
            <w:vAlign w:val="bottom"/>
            <w:hideMark/>
          </w:tcPr>
          <w:p w14:paraId="56B90EE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147DA5D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334ED3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1200</w:t>
            </w:r>
          </w:p>
        </w:tc>
        <w:tc>
          <w:tcPr>
            <w:tcW w:w="6202" w:type="dxa"/>
            <w:tcBorders>
              <w:top w:val="nil"/>
              <w:left w:val="nil"/>
              <w:bottom w:val="nil"/>
              <w:right w:val="nil"/>
            </w:tcBorders>
            <w:noWrap/>
            <w:vAlign w:val="bottom"/>
            <w:hideMark/>
          </w:tcPr>
          <w:p w14:paraId="7219DB1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East Newark School District</w:t>
            </w:r>
          </w:p>
        </w:tc>
        <w:tc>
          <w:tcPr>
            <w:tcW w:w="1232" w:type="dxa"/>
            <w:tcBorders>
              <w:top w:val="nil"/>
              <w:left w:val="nil"/>
              <w:bottom w:val="nil"/>
              <w:right w:val="nil"/>
            </w:tcBorders>
            <w:noWrap/>
            <w:vAlign w:val="bottom"/>
            <w:hideMark/>
          </w:tcPr>
          <w:p w14:paraId="64F7217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0A540BC" w14:textId="77777777" w:rsidTr="00541AC0">
        <w:trPr>
          <w:trHeight w:val="250"/>
        </w:trPr>
        <w:tc>
          <w:tcPr>
            <w:tcW w:w="900" w:type="dxa"/>
            <w:tcBorders>
              <w:top w:val="nil"/>
              <w:left w:val="nil"/>
              <w:bottom w:val="nil"/>
              <w:right w:val="nil"/>
            </w:tcBorders>
            <w:noWrap/>
            <w:vAlign w:val="bottom"/>
            <w:hideMark/>
          </w:tcPr>
          <w:p w14:paraId="6DCB6E7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3058DBA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5BEFD0E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1850</w:t>
            </w:r>
          </w:p>
        </w:tc>
        <w:tc>
          <w:tcPr>
            <w:tcW w:w="6202" w:type="dxa"/>
            <w:tcBorders>
              <w:top w:val="nil"/>
              <w:left w:val="nil"/>
              <w:bottom w:val="nil"/>
              <w:right w:val="nil"/>
            </w:tcBorders>
            <w:noWrap/>
            <w:vAlign w:val="bottom"/>
            <w:hideMark/>
          </w:tcPr>
          <w:p w14:paraId="1A2E77C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Guttenberg School District</w:t>
            </w:r>
          </w:p>
        </w:tc>
        <w:tc>
          <w:tcPr>
            <w:tcW w:w="1232" w:type="dxa"/>
            <w:tcBorders>
              <w:top w:val="nil"/>
              <w:left w:val="nil"/>
              <w:bottom w:val="nil"/>
              <w:right w:val="nil"/>
            </w:tcBorders>
            <w:noWrap/>
            <w:vAlign w:val="bottom"/>
            <w:hideMark/>
          </w:tcPr>
          <w:p w14:paraId="03B5CDC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91E288E" w14:textId="77777777" w:rsidTr="00541AC0">
        <w:trPr>
          <w:trHeight w:val="250"/>
        </w:trPr>
        <w:tc>
          <w:tcPr>
            <w:tcW w:w="900" w:type="dxa"/>
            <w:tcBorders>
              <w:top w:val="nil"/>
              <w:left w:val="nil"/>
              <w:bottom w:val="nil"/>
              <w:right w:val="nil"/>
            </w:tcBorders>
            <w:noWrap/>
            <w:vAlign w:val="bottom"/>
            <w:hideMark/>
          </w:tcPr>
          <w:p w14:paraId="0EB1518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43916AC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3CBB349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2060</w:t>
            </w:r>
          </w:p>
        </w:tc>
        <w:tc>
          <w:tcPr>
            <w:tcW w:w="6202" w:type="dxa"/>
            <w:tcBorders>
              <w:top w:val="nil"/>
              <w:left w:val="nil"/>
              <w:bottom w:val="nil"/>
              <w:right w:val="nil"/>
            </w:tcBorders>
            <w:noWrap/>
            <w:vAlign w:val="bottom"/>
            <w:hideMark/>
          </w:tcPr>
          <w:p w14:paraId="74DDFAF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Harrison Public Schools</w:t>
            </w:r>
          </w:p>
        </w:tc>
        <w:tc>
          <w:tcPr>
            <w:tcW w:w="1232" w:type="dxa"/>
            <w:tcBorders>
              <w:top w:val="nil"/>
              <w:left w:val="nil"/>
              <w:bottom w:val="nil"/>
              <w:right w:val="nil"/>
            </w:tcBorders>
            <w:noWrap/>
            <w:vAlign w:val="bottom"/>
            <w:hideMark/>
          </w:tcPr>
          <w:p w14:paraId="02F2D6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52CB0D1" w14:textId="77777777" w:rsidTr="00541AC0">
        <w:trPr>
          <w:trHeight w:val="250"/>
        </w:trPr>
        <w:tc>
          <w:tcPr>
            <w:tcW w:w="900" w:type="dxa"/>
            <w:tcBorders>
              <w:top w:val="nil"/>
              <w:left w:val="nil"/>
              <w:bottom w:val="nil"/>
              <w:right w:val="nil"/>
            </w:tcBorders>
            <w:noWrap/>
            <w:vAlign w:val="bottom"/>
            <w:hideMark/>
          </w:tcPr>
          <w:p w14:paraId="5506AC0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7C033EB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238AFE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2295</w:t>
            </w:r>
          </w:p>
        </w:tc>
        <w:tc>
          <w:tcPr>
            <w:tcW w:w="6202" w:type="dxa"/>
            <w:tcBorders>
              <w:top w:val="nil"/>
              <w:left w:val="nil"/>
              <w:bottom w:val="nil"/>
              <w:right w:val="nil"/>
            </w:tcBorders>
            <w:noWrap/>
            <w:vAlign w:val="bottom"/>
            <w:hideMark/>
          </w:tcPr>
          <w:p w14:paraId="2662A65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Hudson County Schools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Technology School District</w:t>
            </w:r>
          </w:p>
        </w:tc>
        <w:tc>
          <w:tcPr>
            <w:tcW w:w="1232" w:type="dxa"/>
            <w:tcBorders>
              <w:top w:val="nil"/>
              <w:left w:val="nil"/>
              <w:bottom w:val="nil"/>
              <w:right w:val="nil"/>
            </w:tcBorders>
            <w:noWrap/>
            <w:vAlign w:val="bottom"/>
            <w:hideMark/>
          </w:tcPr>
          <w:p w14:paraId="3193FBB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805D1FC" w14:textId="77777777" w:rsidTr="00541AC0">
        <w:trPr>
          <w:trHeight w:val="250"/>
        </w:trPr>
        <w:tc>
          <w:tcPr>
            <w:tcW w:w="900" w:type="dxa"/>
            <w:tcBorders>
              <w:top w:val="nil"/>
              <w:left w:val="nil"/>
              <w:bottom w:val="nil"/>
              <w:right w:val="nil"/>
            </w:tcBorders>
            <w:noWrap/>
            <w:vAlign w:val="bottom"/>
            <w:hideMark/>
          </w:tcPr>
          <w:p w14:paraId="6E87F5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70ECA17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40FA574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2390</w:t>
            </w:r>
          </w:p>
        </w:tc>
        <w:tc>
          <w:tcPr>
            <w:tcW w:w="6202" w:type="dxa"/>
            <w:tcBorders>
              <w:top w:val="nil"/>
              <w:left w:val="nil"/>
              <w:bottom w:val="nil"/>
              <w:right w:val="nil"/>
            </w:tcBorders>
            <w:noWrap/>
            <w:vAlign w:val="bottom"/>
            <w:hideMark/>
          </w:tcPr>
          <w:p w14:paraId="5EF2EF9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Jersey City Public Schools</w:t>
            </w:r>
          </w:p>
        </w:tc>
        <w:tc>
          <w:tcPr>
            <w:tcW w:w="1232" w:type="dxa"/>
            <w:tcBorders>
              <w:top w:val="nil"/>
              <w:left w:val="nil"/>
              <w:bottom w:val="nil"/>
              <w:right w:val="nil"/>
            </w:tcBorders>
            <w:noWrap/>
            <w:vAlign w:val="bottom"/>
            <w:hideMark/>
          </w:tcPr>
          <w:p w14:paraId="28DD976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4C78594D" w14:textId="77777777" w:rsidTr="00541AC0">
        <w:trPr>
          <w:trHeight w:val="250"/>
        </w:trPr>
        <w:tc>
          <w:tcPr>
            <w:tcW w:w="900" w:type="dxa"/>
            <w:tcBorders>
              <w:top w:val="nil"/>
              <w:left w:val="nil"/>
              <w:bottom w:val="nil"/>
              <w:right w:val="nil"/>
            </w:tcBorders>
            <w:noWrap/>
            <w:vAlign w:val="bottom"/>
            <w:hideMark/>
          </w:tcPr>
          <w:p w14:paraId="725597A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58A792B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2FB5825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2410</w:t>
            </w:r>
          </w:p>
        </w:tc>
        <w:tc>
          <w:tcPr>
            <w:tcW w:w="6202" w:type="dxa"/>
            <w:tcBorders>
              <w:top w:val="nil"/>
              <w:left w:val="nil"/>
              <w:bottom w:val="nil"/>
              <w:right w:val="nil"/>
            </w:tcBorders>
            <w:noWrap/>
            <w:vAlign w:val="bottom"/>
            <w:hideMark/>
          </w:tcPr>
          <w:p w14:paraId="61559B4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Kearny</w:t>
            </w:r>
          </w:p>
        </w:tc>
        <w:tc>
          <w:tcPr>
            <w:tcW w:w="1232" w:type="dxa"/>
            <w:tcBorders>
              <w:top w:val="nil"/>
              <w:left w:val="nil"/>
              <w:bottom w:val="nil"/>
              <w:right w:val="nil"/>
            </w:tcBorders>
            <w:noWrap/>
            <w:vAlign w:val="bottom"/>
            <w:hideMark/>
          </w:tcPr>
          <w:p w14:paraId="2C3370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0A5A424B" w14:textId="77777777" w:rsidTr="00541AC0">
        <w:trPr>
          <w:trHeight w:val="250"/>
        </w:trPr>
        <w:tc>
          <w:tcPr>
            <w:tcW w:w="900" w:type="dxa"/>
            <w:tcBorders>
              <w:top w:val="nil"/>
              <w:left w:val="nil"/>
              <w:bottom w:val="nil"/>
              <w:right w:val="nil"/>
            </w:tcBorders>
            <w:noWrap/>
            <w:vAlign w:val="bottom"/>
            <w:hideMark/>
          </w:tcPr>
          <w:p w14:paraId="4006AE9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5B65E6D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6F54F70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3610</w:t>
            </w:r>
          </w:p>
        </w:tc>
        <w:tc>
          <w:tcPr>
            <w:tcW w:w="6202" w:type="dxa"/>
            <w:tcBorders>
              <w:top w:val="nil"/>
              <w:left w:val="nil"/>
              <w:bottom w:val="nil"/>
              <w:right w:val="nil"/>
            </w:tcBorders>
            <w:noWrap/>
            <w:vAlign w:val="bottom"/>
            <w:hideMark/>
          </w:tcPr>
          <w:p w14:paraId="2996BC1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 Bergen School District</w:t>
            </w:r>
          </w:p>
        </w:tc>
        <w:tc>
          <w:tcPr>
            <w:tcW w:w="1232" w:type="dxa"/>
            <w:tcBorders>
              <w:top w:val="nil"/>
              <w:left w:val="nil"/>
              <w:bottom w:val="nil"/>
              <w:right w:val="nil"/>
            </w:tcBorders>
            <w:noWrap/>
            <w:vAlign w:val="bottom"/>
            <w:hideMark/>
          </w:tcPr>
          <w:p w14:paraId="16BA765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5F88C643" w14:textId="77777777" w:rsidTr="00541AC0">
        <w:trPr>
          <w:trHeight w:val="250"/>
        </w:trPr>
        <w:tc>
          <w:tcPr>
            <w:tcW w:w="900" w:type="dxa"/>
            <w:tcBorders>
              <w:top w:val="nil"/>
              <w:left w:val="nil"/>
              <w:bottom w:val="nil"/>
              <w:right w:val="nil"/>
            </w:tcBorders>
            <w:noWrap/>
            <w:vAlign w:val="bottom"/>
            <w:hideMark/>
          </w:tcPr>
          <w:p w14:paraId="43ADFF8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lastRenderedPageBreak/>
              <w:t>17</w:t>
            </w:r>
          </w:p>
        </w:tc>
        <w:tc>
          <w:tcPr>
            <w:tcW w:w="1114" w:type="dxa"/>
            <w:tcBorders>
              <w:top w:val="nil"/>
              <w:left w:val="nil"/>
              <w:bottom w:val="nil"/>
              <w:right w:val="nil"/>
            </w:tcBorders>
            <w:noWrap/>
            <w:vAlign w:val="bottom"/>
            <w:hideMark/>
          </w:tcPr>
          <w:p w14:paraId="0531A8E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5D2A6AB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5240</w:t>
            </w:r>
          </w:p>
        </w:tc>
        <w:tc>
          <w:tcPr>
            <w:tcW w:w="6202" w:type="dxa"/>
            <w:tcBorders>
              <w:top w:val="nil"/>
              <w:left w:val="nil"/>
              <w:bottom w:val="nil"/>
              <w:right w:val="nil"/>
            </w:tcBorders>
            <w:noWrap/>
            <w:vAlign w:val="bottom"/>
            <w:hideMark/>
          </w:tcPr>
          <w:p w14:paraId="3F4D719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 City School District</w:t>
            </w:r>
          </w:p>
        </w:tc>
        <w:tc>
          <w:tcPr>
            <w:tcW w:w="1232" w:type="dxa"/>
            <w:tcBorders>
              <w:top w:val="nil"/>
              <w:left w:val="nil"/>
              <w:bottom w:val="nil"/>
              <w:right w:val="nil"/>
            </w:tcBorders>
            <w:noWrap/>
            <w:vAlign w:val="bottom"/>
            <w:hideMark/>
          </w:tcPr>
          <w:p w14:paraId="190B3F5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49BB94B" w14:textId="77777777" w:rsidTr="00541AC0">
        <w:trPr>
          <w:trHeight w:val="250"/>
        </w:trPr>
        <w:tc>
          <w:tcPr>
            <w:tcW w:w="900" w:type="dxa"/>
            <w:tcBorders>
              <w:top w:val="nil"/>
              <w:left w:val="nil"/>
              <w:bottom w:val="nil"/>
              <w:right w:val="nil"/>
            </w:tcBorders>
            <w:noWrap/>
            <w:vAlign w:val="bottom"/>
            <w:hideMark/>
          </w:tcPr>
          <w:p w14:paraId="1D2AEF4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13294E3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32AA069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5580</w:t>
            </w:r>
          </w:p>
        </w:tc>
        <w:tc>
          <w:tcPr>
            <w:tcW w:w="6202" w:type="dxa"/>
            <w:tcBorders>
              <w:top w:val="nil"/>
              <w:left w:val="nil"/>
              <w:bottom w:val="nil"/>
              <w:right w:val="nil"/>
            </w:tcBorders>
            <w:noWrap/>
            <w:vAlign w:val="bottom"/>
            <w:hideMark/>
          </w:tcPr>
          <w:p w14:paraId="3FCAD52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Weehawken Public School District</w:t>
            </w:r>
          </w:p>
        </w:tc>
        <w:tc>
          <w:tcPr>
            <w:tcW w:w="1232" w:type="dxa"/>
            <w:tcBorders>
              <w:top w:val="nil"/>
              <w:left w:val="nil"/>
              <w:bottom w:val="nil"/>
              <w:right w:val="nil"/>
            </w:tcBorders>
            <w:noWrap/>
            <w:vAlign w:val="bottom"/>
            <w:hideMark/>
          </w:tcPr>
          <w:p w14:paraId="6360D3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EF3BCD7" w14:textId="77777777" w:rsidTr="00541AC0">
        <w:trPr>
          <w:trHeight w:val="250"/>
        </w:trPr>
        <w:tc>
          <w:tcPr>
            <w:tcW w:w="900" w:type="dxa"/>
            <w:tcBorders>
              <w:top w:val="nil"/>
              <w:left w:val="nil"/>
              <w:bottom w:val="nil"/>
              <w:right w:val="nil"/>
            </w:tcBorders>
            <w:noWrap/>
            <w:vAlign w:val="bottom"/>
            <w:hideMark/>
          </w:tcPr>
          <w:p w14:paraId="35202AA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17</w:t>
            </w:r>
          </w:p>
        </w:tc>
        <w:tc>
          <w:tcPr>
            <w:tcW w:w="1114" w:type="dxa"/>
            <w:tcBorders>
              <w:top w:val="nil"/>
              <w:left w:val="nil"/>
              <w:bottom w:val="nil"/>
              <w:right w:val="nil"/>
            </w:tcBorders>
            <w:noWrap/>
            <w:vAlign w:val="bottom"/>
            <w:hideMark/>
          </w:tcPr>
          <w:p w14:paraId="2E11B35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Hudson</w:t>
            </w:r>
          </w:p>
        </w:tc>
        <w:tc>
          <w:tcPr>
            <w:tcW w:w="874" w:type="dxa"/>
            <w:tcBorders>
              <w:top w:val="nil"/>
              <w:left w:val="nil"/>
              <w:bottom w:val="nil"/>
              <w:right w:val="nil"/>
            </w:tcBorders>
            <w:noWrap/>
            <w:vAlign w:val="bottom"/>
            <w:hideMark/>
          </w:tcPr>
          <w:p w14:paraId="781A0C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5670</w:t>
            </w:r>
          </w:p>
        </w:tc>
        <w:tc>
          <w:tcPr>
            <w:tcW w:w="6202" w:type="dxa"/>
            <w:tcBorders>
              <w:top w:val="nil"/>
              <w:left w:val="nil"/>
              <w:bottom w:val="nil"/>
              <w:right w:val="nil"/>
            </w:tcBorders>
            <w:noWrap/>
            <w:vAlign w:val="bottom"/>
            <w:hideMark/>
          </w:tcPr>
          <w:p w14:paraId="1A6E2D9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West New York School District</w:t>
            </w:r>
          </w:p>
        </w:tc>
        <w:tc>
          <w:tcPr>
            <w:tcW w:w="1232" w:type="dxa"/>
            <w:tcBorders>
              <w:top w:val="nil"/>
              <w:left w:val="nil"/>
              <w:bottom w:val="nil"/>
              <w:right w:val="nil"/>
            </w:tcBorders>
            <w:noWrap/>
            <w:vAlign w:val="bottom"/>
            <w:hideMark/>
          </w:tcPr>
          <w:p w14:paraId="0FD8103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0C131A3F" w14:textId="77777777" w:rsidTr="00541AC0">
        <w:trPr>
          <w:trHeight w:val="250"/>
        </w:trPr>
        <w:tc>
          <w:tcPr>
            <w:tcW w:w="900" w:type="dxa"/>
            <w:tcBorders>
              <w:top w:val="nil"/>
              <w:left w:val="nil"/>
              <w:bottom w:val="nil"/>
              <w:right w:val="nil"/>
            </w:tcBorders>
            <w:noWrap/>
            <w:vAlign w:val="bottom"/>
            <w:hideMark/>
          </w:tcPr>
          <w:p w14:paraId="17A0654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7F5A91F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509F630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3105</w:t>
            </w:r>
          </w:p>
        </w:tc>
        <w:tc>
          <w:tcPr>
            <w:tcW w:w="6202" w:type="dxa"/>
            <w:tcBorders>
              <w:top w:val="nil"/>
              <w:left w:val="nil"/>
              <w:bottom w:val="nil"/>
              <w:right w:val="nil"/>
            </w:tcBorders>
            <w:noWrap/>
            <w:vAlign w:val="bottom"/>
            <w:hideMark/>
          </w:tcPr>
          <w:p w14:paraId="0DA73F1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Area Vocational Technical School District </w:t>
            </w:r>
            <w:proofErr w:type="gramStart"/>
            <w:r w:rsidRPr="00CE00D5">
              <w:rPr>
                <w:rFonts w:asciiTheme="minorHAnsi" w:hAnsiTheme="minorHAnsi" w:cstheme="minorHAnsi"/>
                <w:sz w:val="18"/>
                <w:szCs w:val="18"/>
              </w:rPr>
              <w:t>Of</w:t>
            </w:r>
            <w:proofErr w:type="gramEnd"/>
            <w:r w:rsidRPr="00CE00D5">
              <w:rPr>
                <w:rFonts w:asciiTheme="minorHAnsi" w:hAnsiTheme="minorHAnsi" w:cstheme="minorHAnsi"/>
                <w:sz w:val="18"/>
                <w:szCs w:val="18"/>
              </w:rPr>
              <w:t xml:space="preserve"> Mercer County</w:t>
            </w:r>
          </w:p>
        </w:tc>
        <w:tc>
          <w:tcPr>
            <w:tcW w:w="1232" w:type="dxa"/>
            <w:tcBorders>
              <w:top w:val="nil"/>
              <w:left w:val="nil"/>
              <w:bottom w:val="nil"/>
              <w:right w:val="nil"/>
            </w:tcBorders>
            <w:noWrap/>
            <w:vAlign w:val="bottom"/>
            <w:hideMark/>
          </w:tcPr>
          <w:p w14:paraId="642C21A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D0B376D" w14:textId="77777777" w:rsidTr="00541AC0">
        <w:trPr>
          <w:trHeight w:val="250"/>
        </w:trPr>
        <w:tc>
          <w:tcPr>
            <w:tcW w:w="900" w:type="dxa"/>
            <w:tcBorders>
              <w:top w:val="nil"/>
              <w:left w:val="nil"/>
              <w:bottom w:val="nil"/>
              <w:right w:val="nil"/>
            </w:tcBorders>
            <w:noWrap/>
            <w:vAlign w:val="bottom"/>
            <w:hideMark/>
          </w:tcPr>
          <w:p w14:paraId="53E2A6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392A82E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2EEBAEB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1245</w:t>
            </w:r>
          </w:p>
        </w:tc>
        <w:tc>
          <w:tcPr>
            <w:tcW w:w="6202" w:type="dxa"/>
            <w:tcBorders>
              <w:top w:val="nil"/>
              <w:left w:val="nil"/>
              <w:bottom w:val="nil"/>
              <w:right w:val="nil"/>
            </w:tcBorders>
            <w:noWrap/>
            <w:vAlign w:val="bottom"/>
            <w:hideMark/>
          </w:tcPr>
          <w:p w14:paraId="229B103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East Windsor Regional School District</w:t>
            </w:r>
          </w:p>
        </w:tc>
        <w:tc>
          <w:tcPr>
            <w:tcW w:w="1232" w:type="dxa"/>
            <w:tcBorders>
              <w:top w:val="nil"/>
              <w:left w:val="nil"/>
              <w:bottom w:val="nil"/>
              <w:right w:val="nil"/>
            </w:tcBorders>
            <w:noWrap/>
            <w:vAlign w:val="bottom"/>
            <w:hideMark/>
          </w:tcPr>
          <w:p w14:paraId="31CA682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03A691D" w14:textId="77777777" w:rsidTr="00541AC0">
        <w:trPr>
          <w:trHeight w:val="250"/>
        </w:trPr>
        <w:tc>
          <w:tcPr>
            <w:tcW w:w="900" w:type="dxa"/>
            <w:tcBorders>
              <w:top w:val="nil"/>
              <w:left w:val="nil"/>
              <w:bottom w:val="nil"/>
              <w:right w:val="nil"/>
            </w:tcBorders>
            <w:noWrap/>
            <w:vAlign w:val="bottom"/>
            <w:hideMark/>
          </w:tcPr>
          <w:p w14:paraId="725A297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07F57E0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6FF12E4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1430</w:t>
            </w:r>
          </w:p>
        </w:tc>
        <w:tc>
          <w:tcPr>
            <w:tcW w:w="6202" w:type="dxa"/>
            <w:tcBorders>
              <w:top w:val="nil"/>
              <w:left w:val="nil"/>
              <w:bottom w:val="nil"/>
              <w:right w:val="nil"/>
            </w:tcBorders>
            <w:noWrap/>
            <w:vAlign w:val="bottom"/>
            <w:hideMark/>
          </w:tcPr>
          <w:p w14:paraId="128A5D0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Ewing Township School District</w:t>
            </w:r>
          </w:p>
        </w:tc>
        <w:tc>
          <w:tcPr>
            <w:tcW w:w="1232" w:type="dxa"/>
            <w:tcBorders>
              <w:top w:val="nil"/>
              <w:left w:val="nil"/>
              <w:bottom w:val="nil"/>
              <w:right w:val="nil"/>
            </w:tcBorders>
            <w:noWrap/>
            <w:vAlign w:val="bottom"/>
            <w:hideMark/>
          </w:tcPr>
          <w:p w14:paraId="611F7E3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238370A2" w14:textId="77777777" w:rsidTr="00541AC0">
        <w:trPr>
          <w:trHeight w:val="250"/>
        </w:trPr>
        <w:tc>
          <w:tcPr>
            <w:tcW w:w="900" w:type="dxa"/>
            <w:tcBorders>
              <w:top w:val="nil"/>
              <w:left w:val="nil"/>
              <w:bottom w:val="nil"/>
              <w:right w:val="nil"/>
            </w:tcBorders>
            <w:noWrap/>
            <w:vAlign w:val="bottom"/>
            <w:hideMark/>
          </w:tcPr>
          <w:p w14:paraId="2BDF428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2F08B38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7BDB09A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1950</w:t>
            </w:r>
          </w:p>
        </w:tc>
        <w:tc>
          <w:tcPr>
            <w:tcW w:w="6202" w:type="dxa"/>
            <w:tcBorders>
              <w:top w:val="nil"/>
              <w:left w:val="nil"/>
              <w:bottom w:val="nil"/>
              <w:right w:val="nil"/>
            </w:tcBorders>
            <w:noWrap/>
            <w:vAlign w:val="bottom"/>
            <w:hideMark/>
          </w:tcPr>
          <w:p w14:paraId="1D0DD81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Hamilton Township Public School District</w:t>
            </w:r>
          </w:p>
        </w:tc>
        <w:tc>
          <w:tcPr>
            <w:tcW w:w="1232" w:type="dxa"/>
            <w:tcBorders>
              <w:top w:val="nil"/>
              <w:left w:val="nil"/>
              <w:bottom w:val="nil"/>
              <w:right w:val="nil"/>
            </w:tcBorders>
            <w:noWrap/>
            <w:vAlign w:val="bottom"/>
            <w:hideMark/>
          </w:tcPr>
          <w:p w14:paraId="372863A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215289EA" w14:textId="77777777" w:rsidTr="00541AC0">
        <w:trPr>
          <w:trHeight w:val="250"/>
        </w:trPr>
        <w:tc>
          <w:tcPr>
            <w:tcW w:w="900" w:type="dxa"/>
            <w:tcBorders>
              <w:top w:val="nil"/>
              <w:left w:val="nil"/>
              <w:bottom w:val="nil"/>
              <w:right w:val="nil"/>
            </w:tcBorders>
            <w:noWrap/>
            <w:vAlign w:val="bottom"/>
            <w:hideMark/>
          </w:tcPr>
          <w:p w14:paraId="0484B97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72CBD01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0FF9DA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3103</w:t>
            </w:r>
          </w:p>
        </w:tc>
        <w:tc>
          <w:tcPr>
            <w:tcW w:w="6202" w:type="dxa"/>
            <w:tcBorders>
              <w:top w:val="nil"/>
              <w:left w:val="nil"/>
              <w:bottom w:val="nil"/>
              <w:right w:val="nil"/>
            </w:tcBorders>
            <w:noWrap/>
            <w:vAlign w:val="bottom"/>
            <w:hideMark/>
          </w:tcPr>
          <w:p w14:paraId="7F49784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 County Special Services School District</w:t>
            </w:r>
          </w:p>
        </w:tc>
        <w:tc>
          <w:tcPr>
            <w:tcW w:w="1232" w:type="dxa"/>
            <w:tcBorders>
              <w:top w:val="nil"/>
              <w:left w:val="nil"/>
              <w:bottom w:val="nil"/>
              <w:right w:val="nil"/>
            </w:tcBorders>
            <w:noWrap/>
            <w:vAlign w:val="bottom"/>
            <w:hideMark/>
          </w:tcPr>
          <w:p w14:paraId="4097F9A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3B5CDE3" w14:textId="77777777" w:rsidTr="00541AC0">
        <w:trPr>
          <w:trHeight w:val="250"/>
        </w:trPr>
        <w:tc>
          <w:tcPr>
            <w:tcW w:w="900" w:type="dxa"/>
            <w:tcBorders>
              <w:top w:val="nil"/>
              <w:left w:val="nil"/>
              <w:bottom w:val="nil"/>
              <w:right w:val="nil"/>
            </w:tcBorders>
            <w:noWrap/>
            <w:vAlign w:val="bottom"/>
            <w:hideMark/>
          </w:tcPr>
          <w:p w14:paraId="7681999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w:t>
            </w:r>
          </w:p>
        </w:tc>
        <w:tc>
          <w:tcPr>
            <w:tcW w:w="1114" w:type="dxa"/>
            <w:tcBorders>
              <w:top w:val="nil"/>
              <w:left w:val="nil"/>
              <w:bottom w:val="nil"/>
              <w:right w:val="nil"/>
            </w:tcBorders>
            <w:noWrap/>
            <w:vAlign w:val="bottom"/>
            <w:hideMark/>
          </w:tcPr>
          <w:p w14:paraId="64EE2FE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Mercer</w:t>
            </w:r>
          </w:p>
        </w:tc>
        <w:tc>
          <w:tcPr>
            <w:tcW w:w="874" w:type="dxa"/>
            <w:tcBorders>
              <w:top w:val="nil"/>
              <w:left w:val="nil"/>
              <w:bottom w:val="nil"/>
              <w:right w:val="nil"/>
            </w:tcBorders>
            <w:noWrap/>
            <w:vAlign w:val="bottom"/>
            <w:hideMark/>
          </w:tcPr>
          <w:p w14:paraId="20B0F9C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5210</w:t>
            </w:r>
          </w:p>
        </w:tc>
        <w:tc>
          <w:tcPr>
            <w:tcW w:w="6202" w:type="dxa"/>
            <w:tcBorders>
              <w:top w:val="nil"/>
              <w:left w:val="nil"/>
              <w:bottom w:val="nil"/>
              <w:right w:val="nil"/>
            </w:tcBorders>
            <w:noWrap/>
            <w:vAlign w:val="bottom"/>
            <w:hideMark/>
          </w:tcPr>
          <w:p w14:paraId="406C067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Trenton Public School District</w:t>
            </w:r>
          </w:p>
        </w:tc>
        <w:tc>
          <w:tcPr>
            <w:tcW w:w="1232" w:type="dxa"/>
            <w:tcBorders>
              <w:top w:val="nil"/>
              <w:left w:val="nil"/>
              <w:bottom w:val="nil"/>
              <w:right w:val="nil"/>
            </w:tcBorders>
            <w:noWrap/>
            <w:vAlign w:val="bottom"/>
            <w:hideMark/>
          </w:tcPr>
          <w:p w14:paraId="0B41BB2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4D99EC68" w14:textId="77777777" w:rsidTr="00541AC0">
        <w:trPr>
          <w:trHeight w:val="250"/>
        </w:trPr>
        <w:tc>
          <w:tcPr>
            <w:tcW w:w="900" w:type="dxa"/>
            <w:tcBorders>
              <w:top w:val="nil"/>
              <w:left w:val="nil"/>
              <w:bottom w:val="nil"/>
              <w:right w:val="nil"/>
            </w:tcBorders>
            <w:noWrap/>
            <w:vAlign w:val="bottom"/>
            <w:hideMark/>
          </w:tcPr>
          <w:p w14:paraId="20A86DE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788E360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02BB79F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750</w:t>
            </w:r>
          </w:p>
        </w:tc>
        <w:tc>
          <w:tcPr>
            <w:tcW w:w="6202" w:type="dxa"/>
            <w:tcBorders>
              <w:top w:val="nil"/>
              <w:left w:val="nil"/>
              <w:bottom w:val="nil"/>
              <w:right w:val="nil"/>
            </w:tcBorders>
            <w:noWrap/>
            <w:vAlign w:val="bottom"/>
            <w:hideMark/>
          </w:tcPr>
          <w:p w14:paraId="6D42E73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Carteret Public School District</w:t>
            </w:r>
          </w:p>
        </w:tc>
        <w:tc>
          <w:tcPr>
            <w:tcW w:w="1232" w:type="dxa"/>
            <w:tcBorders>
              <w:top w:val="nil"/>
              <w:left w:val="nil"/>
              <w:bottom w:val="nil"/>
              <w:right w:val="nil"/>
            </w:tcBorders>
            <w:noWrap/>
            <w:vAlign w:val="bottom"/>
            <w:hideMark/>
          </w:tcPr>
          <w:p w14:paraId="3AAE590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29D5205" w14:textId="77777777" w:rsidTr="00541AC0">
        <w:trPr>
          <w:trHeight w:val="250"/>
        </w:trPr>
        <w:tc>
          <w:tcPr>
            <w:tcW w:w="900" w:type="dxa"/>
            <w:tcBorders>
              <w:top w:val="nil"/>
              <w:left w:val="nil"/>
              <w:bottom w:val="nil"/>
              <w:right w:val="nil"/>
            </w:tcBorders>
            <w:noWrap/>
            <w:vAlign w:val="bottom"/>
            <w:hideMark/>
          </w:tcPr>
          <w:p w14:paraId="250F389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53FA8E0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4E28BEC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1140</w:t>
            </w:r>
          </w:p>
        </w:tc>
        <w:tc>
          <w:tcPr>
            <w:tcW w:w="6202" w:type="dxa"/>
            <w:tcBorders>
              <w:top w:val="nil"/>
              <w:left w:val="nil"/>
              <w:bottom w:val="nil"/>
              <w:right w:val="nil"/>
            </w:tcBorders>
            <w:noWrap/>
            <w:vAlign w:val="bottom"/>
            <w:hideMark/>
          </w:tcPr>
          <w:p w14:paraId="0C2C80C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Dunellen Public School District</w:t>
            </w:r>
          </w:p>
        </w:tc>
        <w:tc>
          <w:tcPr>
            <w:tcW w:w="1232" w:type="dxa"/>
            <w:tcBorders>
              <w:top w:val="nil"/>
              <w:left w:val="nil"/>
              <w:bottom w:val="nil"/>
              <w:right w:val="nil"/>
            </w:tcBorders>
            <w:noWrap/>
            <w:vAlign w:val="bottom"/>
            <w:hideMark/>
          </w:tcPr>
          <w:p w14:paraId="22556F5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87B1217" w14:textId="77777777" w:rsidTr="00541AC0">
        <w:trPr>
          <w:trHeight w:val="250"/>
        </w:trPr>
        <w:tc>
          <w:tcPr>
            <w:tcW w:w="900" w:type="dxa"/>
            <w:tcBorders>
              <w:top w:val="nil"/>
              <w:left w:val="nil"/>
              <w:bottom w:val="nil"/>
              <w:right w:val="nil"/>
            </w:tcBorders>
            <w:noWrap/>
            <w:vAlign w:val="bottom"/>
            <w:hideMark/>
          </w:tcPr>
          <w:p w14:paraId="2860557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12BCAE2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6B71A67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2150</w:t>
            </w:r>
          </w:p>
        </w:tc>
        <w:tc>
          <w:tcPr>
            <w:tcW w:w="6202" w:type="dxa"/>
            <w:tcBorders>
              <w:top w:val="nil"/>
              <w:left w:val="nil"/>
              <w:bottom w:val="nil"/>
              <w:right w:val="nil"/>
            </w:tcBorders>
            <w:noWrap/>
            <w:vAlign w:val="bottom"/>
            <w:hideMark/>
          </w:tcPr>
          <w:p w14:paraId="020B379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Highland Park Boro School District</w:t>
            </w:r>
          </w:p>
        </w:tc>
        <w:tc>
          <w:tcPr>
            <w:tcW w:w="1232" w:type="dxa"/>
            <w:tcBorders>
              <w:top w:val="nil"/>
              <w:left w:val="nil"/>
              <w:bottom w:val="nil"/>
              <w:right w:val="nil"/>
            </w:tcBorders>
            <w:noWrap/>
            <w:vAlign w:val="bottom"/>
            <w:hideMark/>
          </w:tcPr>
          <w:p w14:paraId="035F423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13A687C" w14:textId="77777777" w:rsidTr="00541AC0">
        <w:trPr>
          <w:trHeight w:val="250"/>
        </w:trPr>
        <w:tc>
          <w:tcPr>
            <w:tcW w:w="900" w:type="dxa"/>
            <w:tcBorders>
              <w:top w:val="nil"/>
              <w:left w:val="nil"/>
              <w:bottom w:val="nil"/>
              <w:right w:val="nil"/>
            </w:tcBorders>
            <w:noWrap/>
            <w:vAlign w:val="bottom"/>
            <w:hideMark/>
          </w:tcPr>
          <w:p w14:paraId="2471E75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40C4F45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5EDF3BA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2370</w:t>
            </w:r>
          </w:p>
        </w:tc>
        <w:tc>
          <w:tcPr>
            <w:tcW w:w="6202" w:type="dxa"/>
            <w:tcBorders>
              <w:top w:val="nil"/>
              <w:left w:val="nil"/>
              <w:bottom w:val="nil"/>
              <w:right w:val="nil"/>
            </w:tcBorders>
            <w:noWrap/>
            <w:vAlign w:val="bottom"/>
            <w:hideMark/>
          </w:tcPr>
          <w:p w14:paraId="35001B0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Jamesburg Public School District</w:t>
            </w:r>
          </w:p>
        </w:tc>
        <w:tc>
          <w:tcPr>
            <w:tcW w:w="1232" w:type="dxa"/>
            <w:tcBorders>
              <w:top w:val="nil"/>
              <w:left w:val="nil"/>
              <w:bottom w:val="nil"/>
              <w:right w:val="nil"/>
            </w:tcBorders>
            <w:noWrap/>
            <w:vAlign w:val="bottom"/>
            <w:hideMark/>
          </w:tcPr>
          <w:p w14:paraId="601ADA6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31C09CD" w14:textId="77777777" w:rsidTr="00541AC0">
        <w:trPr>
          <w:trHeight w:val="250"/>
        </w:trPr>
        <w:tc>
          <w:tcPr>
            <w:tcW w:w="900" w:type="dxa"/>
            <w:tcBorders>
              <w:top w:val="nil"/>
              <w:left w:val="nil"/>
              <w:bottom w:val="nil"/>
              <w:right w:val="nil"/>
            </w:tcBorders>
            <w:noWrap/>
            <w:vAlign w:val="bottom"/>
            <w:hideMark/>
          </w:tcPr>
          <w:p w14:paraId="38C70B3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47059F8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3DC6215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3140</w:t>
            </w:r>
          </w:p>
        </w:tc>
        <w:tc>
          <w:tcPr>
            <w:tcW w:w="6202" w:type="dxa"/>
            <w:tcBorders>
              <w:top w:val="nil"/>
              <w:left w:val="nil"/>
              <w:bottom w:val="nil"/>
              <w:right w:val="nil"/>
            </w:tcBorders>
            <w:noWrap/>
            <w:vAlign w:val="bottom"/>
            <w:hideMark/>
          </w:tcPr>
          <w:p w14:paraId="74F8CC0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 Borough School District</w:t>
            </w:r>
          </w:p>
        </w:tc>
        <w:tc>
          <w:tcPr>
            <w:tcW w:w="1232" w:type="dxa"/>
            <w:tcBorders>
              <w:top w:val="nil"/>
              <w:left w:val="nil"/>
              <w:bottom w:val="nil"/>
              <w:right w:val="nil"/>
            </w:tcBorders>
            <w:noWrap/>
            <w:vAlign w:val="bottom"/>
            <w:hideMark/>
          </w:tcPr>
          <w:p w14:paraId="07B8442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29C7016" w14:textId="77777777" w:rsidTr="00541AC0">
        <w:trPr>
          <w:trHeight w:val="250"/>
        </w:trPr>
        <w:tc>
          <w:tcPr>
            <w:tcW w:w="900" w:type="dxa"/>
            <w:tcBorders>
              <w:top w:val="nil"/>
              <w:left w:val="nil"/>
              <w:bottom w:val="nil"/>
              <w:right w:val="nil"/>
            </w:tcBorders>
            <w:noWrap/>
            <w:vAlign w:val="bottom"/>
            <w:hideMark/>
          </w:tcPr>
          <w:p w14:paraId="25B0D1B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0B69537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62B2A4E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3150</w:t>
            </w:r>
          </w:p>
        </w:tc>
        <w:tc>
          <w:tcPr>
            <w:tcW w:w="6202" w:type="dxa"/>
            <w:tcBorders>
              <w:top w:val="nil"/>
              <w:left w:val="nil"/>
              <w:bottom w:val="nil"/>
              <w:right w:val="nil"/>
            </w:tcBorders>
            <w:noWrap/>
            <w:vAlign w:val="bottom"/>
            <w:hideMark/>
          </w:tcPr>
          <w:p w14:paraId="7A6C70F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Middlesex County Vocational </w:t>
            </w:r>
            <w:proofErr w:type="gramStart"/>
            <w:r w:rsidRPr="00CE00D5">
              <w:rPr>
                <w:rFonts w:asciiTheme="minorHAnsi" w:hAnsiTheme="minorHAnsi" w:cstheme="minorHAnsi"/>
                <w:sz w:val="18"/>
                <w:szCs w:val="18"/>
              </w:rPr>
              <w:t>And</w:t>
            </w:r>
            <w:proofErr w:type="gramEnd"/>
            <w:r w:rsidRPr="00CE00D5">
              <w:rPr>
                <w:rFonts w:asciiTheme="minorHAnsi" w:hAnsiTheme="minorHAnsi" w:cstheme="minorHAnsi"/>
                <w:sz w:val="18"/>
                <w:szCs w:val="18"/>
              </w:rPr>
              <w:t xml:space="preserve"> Technical School District</w:t>
            </w:r>
          </w:p>
        </w:tc>
        <w:tc>
          <w:tcPr>
            <w:tcW w:w="1232" w:type="dxa"/>
            <w:tcBorders>
              <w:top w:val="nil"/>
              <w:left w:val="nil"/>
              <w:bottom w:val="nil"/>
              <w:right w:val="nil"/>
            </w:tcBorders>
            <w:noWrap/>
            <w:vAlign w:val="bottom"/>
            <w:hideMark/>
          </w:tcPr>
          <w:p w14:paraId="2D362E5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5464F1E" w14:textId="77777777" w:rsidTr="00541AC0">
        <w:trPr>
          <w:trHeight w:val="250"/>
        </w:trPr>
        <w:tc>
          <w:tcPr>
            <w:tcW w:w="900" w:type="dxa"/>
            <w:tcBorders>
              <w:top w:val="nil"/>
              <w:left w:val="nil"/>
              <w:bottom w:val="nil"/>
              <w:right w:val="nil"/>
            </w:tcBorders>
            <w:noWrap/>
            <w:vAlign w:val="bottom"/>
            <w:hideMark/>
          </w:tcPr>
          <w:p w14:paraId="1684C37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7E4BDDB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3F865AE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3530</w:t>
            </w:r>
          </w:p>
        </w:tc>
        <w:tc>
          <w:tcPr>
            <w:tcW w:w="6202" w:type="dxa"/>
            <w:tcBorders>
              <w:top w:val="nil"/>
              <w:left w:val="nil"/>
              <w:bottom w:val="nil"/>
              <w:right w:val="nil"/>
            </w:tcBorders>
            <w:noWrap/>
            <w:vAlign w:val="bottom"/>
            <w:hideMark/>
          </w:tcPr>
          <w:p w14:paraId="205A0F1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 Brunswick School District</w:t>
            </w:r>
          </w:p>
        </w:tc>
        <w:tc>
          <w:tcPr>
            <w:tcW w:w="1232" w:type="dxa"/>
            <w:tcBorders>
              <w:top w:val="nil"/>
              <w:left w:val="nil"/>
              <w:bottom w:val="nil"/>
              <w:right w:val="nil"/>
            </w:tcBorders>
            <w:noWrap/>
            <w:vAlign w:val="bottom"/>
            <w:hideMark/>
          </w:tcPr>
          <w:p w14:paraId="3A01773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7B400746" w14:textId="77777777" w:rsidTr="00541AC0">
        <w:trPr>
          <w:trHeight w:val="250"/>
        </w:trPr>
        <w:tc>
          <w:tcPr>
            <w:tcW w:w="900" w:type="dxa"/>
            <w:tcBorders>
              <w:top w:val="nil"/>
              <w:left w:val="nil"/>
              <w:bottom w:val="nil"/>
              <w:right w:val="nil"/>
            </w:tcBorders>
            <w:noWrap/>
            <w:vAlign w:val="bottom"/>
            <w:hideMark/>
          </w:tcPr>
          <w:p w14:paraId="5556143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6251F4B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7D260AE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3620</w:t>
            </w:r>
          </w:p>
        </w:tc>
        <w:tc>
          <w:tcPr>
            <w:tcW w:w="6202" w:type="dxa"/>
            <w:tcBorders>
              <w:top w:val="nil"/>
              <w:left w:val="nil"/>
              <w:bottom w:val="nil"/>
              <w:right w:val="nil"/>
            </w:tcBorders>
            <w:noWrap/>
            <w:vAlign w:val="bottom"/>
            <w:hideMark/>
          </w:tcPr>
          <w:p w14:paraId="377D853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 Brunswick Township School District</w:t>
            </w:r>
          </w:p>
        </w:tc>
        <w:tc>
          <w:tcPr>
            <w:tcW w:w="1232" w:type="dxa"/>
            <w:tcBorders>
              <w:top w:val="nil"/>
              <w:left w:val="nil"/>
              <w:bottom w:val="nil"/>
              <w:right w:val="nil"/>
            </w:tcBorders>
            <w:noWrap/>
            <w:vAlign w:val="bottom"/>
            <w:hideMark/>
          </w:tcPr>
          <w:p w14:paraId="656BFFC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DF845AF" w14:textId="77777777" w:rsidTr="00541AC0">
        <w:trPr>
          <w:trHeight w:val="250"/>
        </w:trPr>
        <w:tc>
          <w:tcPr>
            <w:tcW w:w="900" w:type="dxa"/>
            <w:tcBorders>
              <w:top w:val="nil"/>
              <w:left w:val="nil"/>
              <w:bottom w:val="nil"/>
              <w:right w:val="nil"/>
            </w:tcBorders>
            <w:noWrap/>
            <w:vAlign w:val="bottom"/>
            <w:hideMark/>
          </w:tcPr>
          <w:p w14:paraId="6263F90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30561B8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7269C4A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4090</w:t>
            </w:r>
          </w:p>
        </w:tc>
        <w:tc>
          <w:tcPr>
            <w:tcW w:w="6202" w:type="dxa"/>
            <w:tcBorders>
              <w:top w:val="nil"/>
              <w:left w:val="nil"/>
              <w:bottom w:val="nil"/>
              <w:right w:val="nil"/>
            </w:tcBorders>
            <w:noWrap/>
            <w:vAlign w:val="bottom"/>
            <w:hideMark/>
          </w:tcPr>
          <w:p w14:paraId="5EAB367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Perth Amboy Public School District</w:t>
            </w:r>
          </w:p>
        </w:tc>
        <w:tc>
          <w:tcPr>
            <w:tcW w:w="1232" w:type="dxa"/>
            <w:tcBorders>
              <w:top w:val="nil"/>
              <w:left w:val="nil"/>
              <w:bottom w:val="nil"/>
              <w:right w:val="nil"/>
            </w:tcBorders>
            <w:noWrap/>
            <w:vAlign w:val="bottom"/>
            <w:hideMark/>
          </w:tcPr>
          <w:p w14:paraId="6955DC7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6EEAECB3" w14:textId="77777777" w:rsidTr="00541AC0">
        <w:trPr>
          <w:trHeight w:val="250"/>
        </w:trPr>
        <w:tc>
          <w:tcPr>
            <w:tcW w:w="900" w:type="dxa"/>
            <w:tcBorders>
              <w:top w:val="nil"/>
              <w:left w:val="nil"/>
              <w:bottom w:val="nil"/>
              <w:right w:val="nil"/>
            </w:tcBorders>
            <w:noWrap/>
            <w:vAlign w:val="bottom"/>
            <w:hideMark/>
          </w:tcPr>
          <w:p w14:paraId="58960CB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0F73710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5AC4B0A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4130</w:t>
            </w:r>
          </w:p>
        </w:tc>
        <w:tc>
          <w:tcPr>
            <w:tcW w:w="6202" w:type="dxa"/>
            <w:tcBorders>
              <w:top w:val="nil"/>
              <w:left w:val="nil"/>
              <w:bottom w:val="nil"/>
              <w:right w:val="nil"/>
            </w:tcBorders>
            <w:noWrap/>
            <w:vAlign w:val="bottom"/>
            <w:hideMark/>
          </w:tcPr>
          <w:p w14:paraId="46B9C19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Piscataway Township School District</w:t>
            </w:r>
          </w:p>
        </w:tc>
        <w:tc>
          <w:tcPr>
            <w:tcW w:w="1232" w:type="dxa"/>
            <w:tcBorders>
              <w:top w:val="nil"/>
              <w:left w:val="nil"/>
              <w:bottom w:val="nil"/>
              <w:right w:val="nil"/>
            </w:tcBorders>
            <w:noWrap/>
            <w:vAlign w:val="bottom"/>
            <w:hideMark/>
          </w:tcPr>
          <w:p w14:paraId="5F44D6A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0270CBCA" w14:textId="77777777" w:rsidTr="00541AC0">
        <w:trPr>
          <w:trHeight w:val="250"/>
        </w:trPr>
        <w:tc>
          <w:tcPr>
            <w:tcW w:w="900" w:type="dxa"/>
            <w:tcBorders>
              <w:top w:val="nil"/>
              <w:left w:val="nil"/>
              <w:bottom w:val="nil"/>
              <w:right w:val="nil"/>
            </w:tcBorders>
            <w:noWrap/>
            <w:vAlign w:val="bottom"/>
            <w:hideMark/>
          </w:tcPr>
          <w:p w14:paraId="458785C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7B246C7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3F6252D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4660</w:t>
            </w:r>
          </w:p>
        </w:tc>
        <w:tc>
          <w:tcPr>
            <w:tcW w:w="6202" w:type="dxa"/>
            <w:tcBorders>
              <w:top w:val="nil"/>
              <w:left w:val="nil"/>
              <w:bottom w:val="nil"/>
              <w:right w:val="nil"/>
            </w:tcBorders>
            <w:noWrap/>
            <w:vAlign w:val="bottom"/>
            <w:hideMark/>
          </w:tcPr>
          <w:p w14:paraId="3A11101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Sayreville School District</w:t>
            </w:r>
          </w:p>
        </w:tc>
        <w:tc>
          <w:tcPr>
            <w:tcW w:w="1232" w:type="dxa"/>
            <w:tcBorders>
              <w:top w:val="nil"/>
              <w:left w:val="nil"/>
              <w:bottom w:val="nil"/>
              <w:right w:val="nil"/>
            </w:tcBorders>
            <w:noWrap/>
            <w:vAlign w:val="bottom"/>
            <w:hideMark/>
          </w:tcPr>
          <w:p w14:paraId="3BA34A9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10B6A30D" w14:textId="77777777" w:rsidTr="00541AC0">
        <w:trPr>
          <w:trHeight w:val="250"/>
        </w:trPr>
        <w:tc>
          <w:tcPr>
            <w:tcW w:w="900" w:type="dxa"/>
            <w:tcBorders>
              <w:top w:val="nil"/>
              <w:left w:val="nil"/>
              <w:bottom w:val="nil"/>
              <w:right w:val="nil"/>
            </w:tcBorders>
            <w:noWrap/>
            <w:vAlign w:val="bottom"/>
            <w:hideMark/>
          </w:tcPr>
          <w:p w14:paraId="3C46A47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7D1FC61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46FF49E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4830</w:t>
            </w:r>
          </w:p>
        </w:tc>
        <w:tc>
          <w:tcPr>
            <w:tcW w:w="6202" w:type="dxa"/>
            <w:tcBorders>
              <w:top w:val="nil"/>
              <w:left w:val="nil"/>
              <w:bottom w:val="nil"/>
              <w:right w:val="nil"/>
            </w:tcBorders>
            <w:noWrap/>
            <w:vAlign w:val="bottom"/>
            <w:hideMark/>
          </w:tcPr>
          <w:p w14:paraId="4AC406C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South Amboy School District</w:t>
            </w:r>
          </w:p>
        </w:tc>
        <w:tc>
          <w:tcPr>
            <w:tcW w:w="1232" w:type="dxa"/>
            <w:tcBorders>
              <w:top w:val="nil"/>
              <w:left w:val="nil"/>
              <w:bottom w:val="nil"/>
              <w:right w:val="nil"/>
            </w:tcBorders>
            <w:noWrap/>
            <w:vAlign w:val="bottom"/>
            <w:hideMark/>
          </w:tcPr>
          <w:p w14:paraId="5D43E50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D9C10BA" w14:textId="77777777" w:rsidTr="00541AC0">
        <w:trPr>
          <w:trHeight w:val="250"/>
        </w:trPr>
        <w:tc>
          <w:tcPr>
            <w:tcW w:w="900" w:type="dxa"/>
            <w:tcBorders>
              <w:top w:val="nil"/>
              <w:left w:val="nil"/>
              <w:bottom w:val="nil"/>
              <w:right w:val="nil"/>
            </w:tcBorders>
            <w:noWrap/>
            <w:vAlign w:val="bottom"/>
            <w:hideMark/>
          </w:tcPr>
          <w:p w14:paraId="4999EB3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30E1470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4D6E3A7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4920</w:t>
            </w:r>
          </w:p>
        </w:tc>
        <w:tc>
          <w:tcPr>
            <w:tcW w:w="6202" w:type="dxa"/>
            <w:tcBorders>
              <w:top w:val="nil"/>
              <w:left w:val="nil"/>
              <w:bottom w:val="nil"/>
              <w:right w:val="nil"/>
            </w:tcBorders>
            <w:noWrap/>
            <w:vAlign w:val="bottom"/>
            <w:hideMark/>
          </w:tcPr>
          <w:p w14:paraId="18C5FB8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South River Public School District</w:t>
            </w:r>
          </w:p>
        </w:tc>
        <w:tc>
          <w:tcPr>
            <w:tcW w:w="1232" w:type="dxa"/>
            <w:tcBorders>
              <w:top w:val="nil"/>
              <w:left w:val="nil"/>
              <w:bottom w:val="nil"/>
              <w:right w:val="nil"/>
            </w:tcBorders>
            <w:noWrap/>
            <w:vAlign w:val="bottom"/>
            <w:hideMark/>
          </w:tcPr>
          <w:p w14:paraId="7E4EBC5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C4B3800" w14:textId="77777777" w:rsidTr="00541AC0">
        <w:trPr>
          <w:trHeight w:val="250"/>
        </w:trPr>
        <w:tc>
          <w:tcPr>
            <w:tcW w:w="900" w:type="dxa"/>
            <w:tcBorders>
              <w:top w:val="nil"/>
              <w:left w:val="nil"/>
              <w:bottom w:val="nil"/>
              <w:right w:val="nil"/>
            </w:tcBorders>
            <w:noWrap/>
            <w:vAlign w:val="bottom"/>
            <w:hideMark/>
          </w:tcPr>
          <w:p w14:paraId="573A6F2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w:t>
            </w:r>
          </w:p>
        </w:tc>
        <w:tc>
          <w:tcPr>
            <w:tcW w:w="1114" w:type="dxa"/>
            <w:tcBorders>
              <w:top w:val="nil"/>
              <w:left w:val="nil"/>
              <w:bottom w:val="nil"/>
              <w:right w:val="nil"/>
            </w:tcBorders>
            <w:noWrap/>
            <w:vAlign w:val="bottom"/>
            <w:hideMark/>
          </w:tcPr>
          <w:p w14:paraId="77C8401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Middlesex</w:t>
            </w:r>
          </w:p>
        </w:tc>
        <w:tc>
          <w:tcPr>
            <w:tcW w:w="874" w:type="dxa"/>
            <w:tcBorders>
              <w:top w:val="nil"/>
              <w:left w:val="nil"/>
              <w:bottom w:val="nil"/>
              <w:right w:val="nil"/>
            </w:tcBorders>
            <w:noWrap/>
            <w:vAlign w:val="bottom"/>
            <w:hideMark/>
          </w:tcPr>
          <w:p w14:paraId="584F2F9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5850</w:t>
            </w:r>
          </w:p>
        </w:tc>
        <w:tc>
          <w:tcPr>
            <w:tcW w:w="6202" w:type="dxa"/>
            <w:tcBorders>
              <w:top w:val="nil"/>
              <w:left w:val="nil"/>
              <w:bottom w:val="nil"/>
              <w:right w:val="nil"/>
            </w:tcBorders>
            <w:noWrap/>
            <w:vAlign w:val="bottom"/>
            <w:hideMark/>
          </w:tcPr>
          <w:p w14:paraId="70E14BC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Woodbridge Township School District</w:t>
            </w:r>
          </w:p>
        </w:tc>
        <w:tc>
          <w:tcPr>
            <w:tcW w:w="1232" w:type="dxa"/>
            <w:tcBorders>
              <w:top w:val="nil"/>
              <w:left w:val="nil"/>
              <w:bottom w:val="nil"/>
              <w:right w:val="nil"/>
            </w:tcBorders>
            <w:noWrap/>
            <w:vAlign w:val="bottom"/>
            <w:hideMark/>
          </w:tcPr>
          <w:p w14:paraId="0E24292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4328A397" w14:textId="77777777" w:rsidTr="00541AC0">
        <w:trPr>
          <w:trHeight w:val="250"/>
        </w:trPr>
        <w:tc>
          <w:tcPr>
            <w:tcW w:w="900" w:type="dxa"/>
            <w:tcBorders>
              <w:top w:val="nil"/>
              <w:left w:val="nil"/>
              <w:bottom w:val="nil"/>
              <w:right w:val="nil"/>
            </w:tcBorders>
            <w:noWrap/>
            <w:vAlign w:val="bottom"/>
            <w:hideMark/>
          </w:tcPr>
          <w:p w14:paraId="0CB01D6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5B641A1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2A497D8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100</w:t>
            </w:r>
          </w:p>
        </w:tc>
        <w:tc>
          <w:tcPr>
            <w:tcW w:w="6202" w:type="dxa"/>
            <w:tcBorders>
              <w:top w:val="nil"/>
              <w:left w:val="nil"/>
              <w:bottom w:val="nil"/>
              <w:right w:val="nil"/>
            </w:tcBorders>
            <w:noWrap/>
            <w:vAlign w:val="bottom"/>
            <w:hideMark/>
          </w:tcPr>
          <w:p w14:paraId="6061A57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Asbury Park School District</w:t>
            </w:r>
          </w:p>
        </w:tc>
        <w:tc>
          <w:tcPr>
            <w:tcW w:w="1232" w:type="dxa"/>
            <w:tcBorders>
              <w:top w:val="nil"/>
              <w:left w:val="nil"/>
              <w:bottom w:val="nil"/>
              <w:right w:val="nil"/>
            </w:tcBorders>
            <w:noWrap/>
            <w:vAlign w:val="bottom"/>
            <w:hideMark/>
          </w:tcPr>
          <w:p w14:paraId="1D14D47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EC074AF" w14:textId="77777777" w:rsidTr="00541AC0">
        <w:trPr>
          <w:trHeight w:val="250"/>
        </w:trPr>
        <w:tc>
          <w:tcPr>
            <w:tcW w:w="900" w:type="dxa"/>
            <w:tcBorders>
              <w:top w:val="nil"/>
              <w:left w:val="nil"/>
              <w:bottom w:val="nil"/>
              <w:right w:val="nil"/>
            </w:tcBorders>
            <w:noWrap/>
            <w:vAlign w:val="bottom"/>
            <w:hideMark/>
          </w:tcPr>
          <w:p w14:paraId="0918AC1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128E350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749575D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270</w:t>
            </w:r>
          </w:p>
        </w:tc>
        <w:tc>
          <w:tcPr>
            <w:tcW w:w="6202" w:type="dxa"/>
            <w:tcBorders>
              <w:top w:val="nil"/>
              <w:left w:val="nil"/>
              <w:bottom w:val="nil"/>
              <w:right w:val="nil"/>
            </w:tcBorders>
            <w:noWrap/>
            <w:vAlign w:val="bottom"/>
            <w:hideMark/>
          </w:tcPr>
          <w:p w14:paraId="24D644D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Belmar Elementary School District</w:t>
            </w:r>
          </w:p>
        </w:tc>
        <w:tc>
          <w:tcPr>
            <w:tcW w:w="1232" w:type="dxa"/>
            <w:tcBorders>
              <w:top w:val="nil"/>
              <w:left w:val="nil"/>
              <w:bottom w:val="nil"/>
              <w:right w:val="nil"/>
            </w:tcBorders>
            <w:noWrap/>
            <w:vAlign w:val="bottom"/>
            <w:hideMark/>
          </w:tcPr>
          <w:p w14:paraId="4B1CE66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A0BB235" w14:textId="77777777" w:rsidTr="00541AC0">
        <w:trPr>
          <w:trHeight w:val="250"/>
        </w:trPr>
        <w:tc>
          <w:tcPr>
            <w:tcW w:w="900" w:type="dxa"/>
            <w:tcBorders>
              <w:top w:val="nil"/>
              <w:left w:val="nil"/>
              <w:bottom w:val="nil"/>
              <w:right w:val="nil"/>
            </w:tcBorders>
            <w:noWrap/>
            <w:vAlign w:val="bottom"/>
            <w:hideMark/>
          </w:tcPr>
          <w:p w14:paraId="284920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188155F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34CC39E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500</w:t>
            </w:r>
          </w:p>
        </w:tc>
        <w:tc>
          <w:tcPr>
            <w:tcW w:w="6202" w:type="dxa"/>
            <w:tcBorders>
              <w:top w:val="nil"/>
              <w:left w:val="nil"/>
              <w:bottom w:val="nil"/>
              <w:right w:val="nil"/>
            </w:tcBorders>
            <w:noWrap/>
            <w:vAlign w:val="bottom"/>
            <w:hideMark/>
          </w:tcPr>
          <w:p w14:paraId="19D623D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Bradley Beach School District</w:t>
            </w:r>
          </w:p>
        </w:tc>
        <w:tc>
          <w:tcPr>
            <w:tcW w:w="1232" w:type="dxa"/>
            <w:tcBorders>
              <w:top w:val="nil"/>
              <w:left w:val="nil"/>
              <w:bottom w:val="nil"/>
              <w:right w:val="nil"/>
            </w:tcBorders>
            <w:noWrap/>
            <w:vAlign w:val="bottom"/>
            <w:hideMark/>
          </w:tcPr>
          <w:p w14:paraId="4729CF8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C0A3262" w14:textId="77777777" w:rsidTr="00541AC0">
        <w:trPr>
          <w:trHeight w:val="250"/>
        </w:trPr>
        <w:tc>
          <w:tcPr>
            <w:tcW w:w="900" w:type="dxa"/>
            <w:tcBorders>
              <w:top w:val="nil"/>
              <w:left w:val="nil"/>
              <w:bottom w:val="nil"/>
              <w:right w:val="nil"/>
            </w:tcBorders>
            <w:noWrap/>
            <w:vAlign w:val="bottom"/>
            <w:hideMark/>
          </w:tcPr>
          <w:p w14:paraId="1DC0634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78ACCA2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17D4C2B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1260</w:t>
            </w:r>
          </w:p>
        </w:tc>
        <w:tc>
          <w:tcPr>
            <w:tcW w:w="6202" w:type="dxa"/>
            <w:tcBorders>
              <w:top w:val="nil"/>
              <w:left w:val="nil"/>
              <w:bottom w:val="nil"/>
              <w:right w:val="nil"/>
            </w:tcBorders>
            <w:noWrap/>
            <w:vAlign w:val="bottom"/>
            <w:hideMark/>
          </w:tcPr>
          <w:p w14:paraId="583FB4E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Eatontown Public School District</w:t>
            </w:r>
          </w:p>
        </w:tc>
        <w:tc>
          <w:tcPr>
            <w:tcW w:w="1232" w:type="dxa"/>
            <w:tcBorders>
              <w:top w:val="nil"/>
              <w:left w:val="nil"/>
              <w:bottom w:val="nil"/>
              <w:right w:val="nil"/>
            </w:tcBorders>
            <w:noWrap/>
            <w:vAlign w:val="bottom"/>
            <w:hideMark/>
          </w:tcPr>
          <w:p w14:paraId="1F0B355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E07244F" w14:textId="77777777" w:rsidTr="00541AC0">
        <w:trPr>
          <w:trHeight w:val="250"/>
        </w:trPr>
        <w:tc>
          <w:tcPr>
            <w:tcW w:w="900" w:type="dxa"/>
            <w:tcBorders>
              <w:top w:val="nil"/>
              <w:left w:val="nil"/>
              <w:bottom w:val="nil"/>
              <w:right w:val="nil"/>
            </w:tcBorders>
            <w:noWrap/>
            <w:vAlign w:val="bottom"/>
            <w:hideMark/>
          </w:tcPr>
          <w:p w14:paraId="7E3BA30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50EA440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4641479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1640</w:t>
            </w:r>
          </w:p>
        </w:tc>
        <w:tc>
          <w:tcPr>
            <w:tcW w:w="6202" w:type="dxa"/>
            <w:tcBorders>
              <w:top w:val="nil"/>
              <w:left w:val="nil"/>
              <w:bottom w:val="nil"/>
              <w:right w:val="nil"/>
            </w:tcBorders>
            <w:noWrap/>
            <w:vAlign w:val="bottom"/>
            <w:hideMark/>
          </w:tcPr>
          <w:p w14:paraId="5165484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Freehold Borough School District</w:t>
            </w:r>
          </w:p>
        </w:tc>
        <w:tc>
          <w:tcPr>
            <w:tcW w:w="1232" w:type="dxa"/>
            <w:tcBorders>
              <w:top w:val="nil"/>
              <w:left w:val="nil"/>
              <w:bottom w:val="nil"/>
              <w:right w:val="nil"/>
            </w:tcBorders>
            <w:noWrap/>
            <w:vAlign w:val="bottom"/>
            <w:hideMark/>
          </w:tcPr>
          <w:p w14:paraId="3592710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EBFACED" w14:textId="77777777" w:rsidTr="00541AC0">
        <w:trPr>
          <w:trHeight w:val="250"/>
        </w:trPr>
        <w:tc>
          <w:tcPr>
            <w:tcW w:w="900" w:type="dxa"/>
            <w:tcBorders>
              <w:top w:val="nil"/>
              <w:left w:val="nil"/>
              <w:bottom w:val="nil"/>
              <w:right w:val="nil"/>
            </w:tcBorders>
            <w:noWrap/>
            <w:vAlign w:val="bottom"/>
            <w:hideMark/>
          </w:tcPr>
          <w:p w14:paraId="0308D3D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04B3196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65E320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2400</w:t>
            </w:r>
          </w:p>
        </w:tc>
        <w:tc>
          <w:tcPr>
            <w:tcW w:w="6202" w:type="dxa"/>
            <w:tcBorders>
              <w:top w:val="nil"/>
              <w:left w:val="nil"/>
              <w:bottom w:val="nil"/>
              <w:right w:val="nil"/>
            </w:tcBorders>
            <w:noWrap/>
            <w:vAlign w:val="bottom"/>
            <w:hideMark/>
          </w:tcPr>
          <w:p w14:paraId="5572E2A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Keansburg School District</w:t>
            </w:r>
          </w:p>
        </w:tc>
        <w:tc>
          <w:tcPr>
            <w:tcW w:w="1232" w:type="dxa"/>
            <w:tcBorders>
              <w:top w:val="nil"/>
              <w:left w:val="nil"/>
              <w:bottom w:val="nil"/>
              <w:right w:val="nil"/>
            </w:tcBorders>
            <w:noWrap/>
            <w:vAlign w:val="bottom"/>
            <w:hideMark/>
          </w:tcPr>
          <w:p w14:paraId="336E04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6C6BC61" w14:textId="77777777" w:rsidTr="00541AC0">
        <w:trPr>
          <w:trHeight w:val="250"/>
        </w:trPr>
        <w:tc>
          <w:tcPr>
            <w:tcW w:w="900" w:type="dxa"/>
            <w:tcBorders>
              <w:top w:val="nil"/>
              <w:left w:val="nil"/>
              <w:bottom w:val="nil"/>
              <w:right w:val="nil"/>
            </w:tcBorders>
            <w:noWrap/>
            <w:vAlign w:val="bottom"/>
            <w:hideMark/>
          </w:tcPr>
          <w:p w14:paraId="3A59B5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1E9E3C5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377D111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2430</w:t>
            </w:r>
          </w:p>
        </w:tc>
        <w:tc>
          <w:tcPr>
            <w:tcW w:w="6202" w:type="dxa"/>
            <w:tcBorders>
              <w:top w:val="nil"/>
              <w:left w:val="nil"/>
              <w:bottom w:val="nil"/>
              <w:right w:val="nil"/>
            </w:tcBorders>
            <w:noWrap/>
            <w:vAlign w:val="bottom"/>
            <w:hideMark/>
          </w:tcPr>
          <w:p w14:paraId="5406AB5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Keyport School District</w:t>
            </w:r>
          </w:p>
        </w:tc>
        <w:tc>
          <w:tcPr>
            <w:tcW w:w="1232" w:type="dxa"/>
            <w:tcBorders>
              <w:top w:val="nil"/>
              <w:left w:val="nil"/>
              <w:bottom w:val="nil"/>
              <w:right w:val="nil"/>
            </w:tcBorders>
            <w:noWrap/>
            <w:vAlign w:val="bottom"/>
            <w:hideMark/>
          </w:tcPr>
          <w:p w14:paraId="1EE8746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EDBF6CC" w14:textId="77777777" w:rsidTr="00541AC0">
        <w:trPr>
          <w:trHeight w:val="250"/>
        </w:trPr>
        <w:tc>
          <w:tcPr>
            <w:tcW w:w="900" w:type="dxa"/>
            <w:tcBorders>
              <w:top w:val="nil"/>
              <w:left w:val="nil"/>
              <w:bottom w:val="nil"/>
              <w:right w:val="nil"/>
            </w:tcBorders>
            <w:noWrap/>
            <w:vAlign w:val="bottom"/>
            <w:hideMark/>
          </w:tcPr>
          <w:p w14:paraId="2135C61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26FCDC3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4D99C40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2770</w:t>
            </w:r>
          </w:p>
        </w:tc>
        <w:tc>
          <w:tcPr>
            <w:tcW w:w="6202" w:type="dxa"/>
            <w:tcBorders>
              <w:top w:val="nil"/>
              <w:left w:val="nil"/>
              <w:bottom w:val="nil"/>
              <w:right w:val="nil"/>
            </w:tcBorders>
            <w:noWrap/>
            <w:vAlign w:val="bottom"/>
            <w:hideMark/>
          </w:tcPr>
          <w:p w14:paraId="1F01753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Long Branch Public School District</w:t>
            </w:r>
          </w:p>
        </w:tc>
        <w:tc>
          <w:tcPr>
            <w:tcW w:w="1232" w:type="dxa"/>
            <w:tcBorders>
              <w:top w:val="nil"/>
              <w:left w:val="nil"/>
              <w:bottom w:val="nil"/>
              <w:right w:val="nil"/>
            </w:tcBorders>
            <w:noWrap/>
            <w:vAlign w:val="bottom"/>
            <w:hideMark/>
          </w:tcPr>
          <w:p w14:paraId="15FB904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7EE7A1A4" w14:textId="77777777" w:rsidTr="00541AC0">
        <w:trPr>
          <w:trHeight w:val="250"/>
        </w:trPr>
        <w:tc>
          <w:tcPr>
            <w:tcW w:w="900" w:type="dxa"/>
            <w:tcBorders>
              <w:top w:val="nil"/>
              <w:left w:val="nil"/>
              <w:bottom w:val="nil"/>
              <w:right w:val="nil"/>
            </w:tcBorders>
            <w:noWrap/>
            <w:vAlign w:val="bottom"/>
            <w:hideMark/>
          </w:tcPr>
          <w:p w14:paraId="0797D09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662B157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1DE253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3255</w:t>
            </w:r>
          </w:p>
        </w:tc>
        <w:tc>
          <w:tcPr>
            <w:tcW w:w="6202" w:type="dxa"/>
            <w:tcBorders>
              <w:top w:val="nil"/>
              <w:left w:val="nil"/>
              <w:bottom w:val="nil"/>
              <w:right w:val="nil"/>
            </w:tcBorders>
            <w:noWrap/>
            <w:vAlign w:val="bottom"/>
            <w:hideMark/>
          </w:tcPr>
          <w:p w14:paraId="0EBAE76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 xml:space="preserve">Monmouth-Ocean Educational Services Commission School </w:t>
            </w:r>
            <w:proofErr w:type="spellStart"/>
            <w:r w:rsidRPr="00CE00D5">
              <w:rPr>
                <w:rFonts w:asciiTheme="minorHAnsi" w:hAnsiTheme="minorHAnsi" w:cstheme="minorHAnsi"/>
                <w:sz w:val="18"/>
                <w:szCs w:val="18"/>
              </w:rPr>
              <w:t>Distri</w:t>
            </w:r>
            <w:proofErr w:type="spellEnd"/>
          </w:p>
        </w:tc>
        <w:tc>
          <w:tcPr>
            <w:tcW w:w="1232" w:type="dxa"/>
            <w:tcBorders>
              <w:top w:val="nil"/>
              <w:left w:val="nil"/>
              <w:bottom w:val="nil"/>
              <w:right w:val="nil"/>
            </w:tcBorders>
            <w:noWrap/>
            <w:vAlign w:val="bottom"/>
            <w:hideMark/>
          </w:tcPr>
          <w:p w14:paraId="334BD2E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3081072" w14:textId="77777777" w:rsidTr="00541AC0">
        <w:trPr>
          <w:trHeight w:val="250"/>
        </w:trPr>
        <w:tc>
          <w:tcPr>
            <w:tcW w:w="900" w:type="dxa"/>
            <w:tcBorders>
              <w:top w:val="nil"/>
              <w:left w:val="nil"/>
              <w:bottom w:val="nil"/>
              <w:right w:val="nil"/>
            </w:tcBorders>
            <w:noWrap/>
            <w:vAlign w:val="bottom"/>
            <w:hideMark/>
          </w:tcPr>
          <w:p w14:paraId="1730FE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4DA8D9A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61B271F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3500</w:t>
            </w:r>
          </w:p>
        </w:tc>
        <w:tc>
          <w:tcPr>
            <w:tcW w:w="6202" w:type="dxa"/>
            <w:tcBorders>
              <w:top w:val="nil"/>
              <w:left w:val="nil"/>
              <w:bottom w:val="nil"/>
              <w:right w:val="nil"/>
            </w:tcBorders>
            <w:noWrap/>
            <w:vAlign w:val="bottom"/>
            <w:hideMark/>
          </w:tcPr>
          <w:p w14:paraId="15CC226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Neptune City School District</w:t>
            </w:r>
          </w:p>
        </w:tc>
        <w:tc>
          <w:tcPr>
            <w:tcW w:w="1232" w:type="dxa"/>
            <w:tcBorders>
              <w:top w:val="nil"/>
              <w:left w:val="nil"/>
              <w:bottom w:val="nil"/>
              <w:right w:val="nil"/>
            </w:tcBorders>
            <w:noWrap/>
            <w:vAlign w:val="bottom"/>
            <w:hideMark/>
          </w:tcPr>
          <w:p w14:paraId="53515A7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6E72B8C" w14:textId="77777777" w:rsidTr="00541AC0">
        <w:trPr>
          <w:trHeight w:val="250"/>
        </w:trPr>
        <w:tc>
          <w:tcPr>
            <w:tcW w:w="900" w:type="dxa"/>
            <w:tcBorders>
              <w:top w:val="nil"/>
              <w:left w:val="nil"/>
              <w:bottom w:val="nil"/>
              <w:right w:val="nil"/>
            </w:tcBorders>
            <w:noWrap/>
            <w:vAlign w:val="bottom"/>
            <w:hideMark/>
          </w:tcPr>
          <w:p w14:paraId="176BCC5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1D8BFBC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1E47D68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3510</w:t>
            </w:r>
          </w:p>
        </w:tc>
        <w:tc>
          <w:tcPr>
            <w:tcW w:w="6202" w:type="dxa"/>
            <w:tcBorders>
              <w:top w:val="nil"/>
              <w:left w:val="nil"/>
              <w:bottom w:val="nil"/>
              <w:right w:val="nil"/>
            </w:tcBorders>
            <w:noWrap/>
            <w:vAlign w:val="bottom"/>
            <w:hideMark/>
          </w:tcPr>
          <w:p w14:paraId="44FD672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Neptune Township School District</w:t>
            </w:r>
          </w:p>
        </w:tc>
        <w:tc>
          <w:tcPr>
            <w:tcW w:w="1232" w:type="dxa"/>
            <w:tcBorders>
              <w:top w:val="nil"/>
              <w:left w:val="nil"/>
              <w:bottom w:val="nil"/>
              <w:right w:val="nil"/>
            </w:tcBorders>
            <w:noWrap/>
            <w:vAlign w:val="bottom"/>
            <w:hideMark/>
          </w:tcPr>
          <w:p w14:paraId="486A73B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05A436E" w14:textId="77777777" w:rsidTr="00541AC0">
        <w:trPr>
          <w:trHeight w:val="250"/>
        </w:trPr>
        <w:tc>
          <w:tcPr>
            <w:tcW w:w="900" w:type="dxa"/>
            <w:tcBorders>
              <w:top w:val="nil"/>
              <w:left w:val="nil"/>
              <w:bottom w:val="nil"/>
              <w:right w:val="nil"/>
            </w:tcBorders>
            <w:noWrap/>
            <w:vAlign w:val="bottom"/>
            <w:hideMark/>
          </w:tcPr>
          <w:p w14:paraId="5D7E666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552CA29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2C6654C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4360</w:t>
            </w:r>
          </w:p>
        </w:tc>
        <w:tc>
          <w:tcPr>
            <w:tcW w:w="6202" w:type="dxa"/>
            <w:tcBorders>
              <w:top w:val="nil"/>
              <w:left w:val="nil"/>
              <w:bottom w:val="nil"/>
              <w:right w:val="nil"/>
            </w:tcBorders>
            <w:noWrap/>
            <w:vAlign w:val="bottom"/>
            <w:hideMark/>
          </w:tcPr>
          <w:p w14:paraId="6CCEE23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Red Bank Borough Public School District</w:t>
            </w:r>
          </w:p>
        </w:tc>
        <w:tc>
          <w:tcPr>
            <w:tcW w:w="1232" w:type="dxa"/>
            <w:tcBorders>
              <w:top w:val="nil"/>
              <w:left w:val="nil"/>
              <w:bottom w:val="nil"/>
              <w:right w:val="nil"/>
            </w:tcBorders>
            <w:noWrap/>
            <w:vAlign w:val="bottom"/>
            <w:hideMark/>
          </w:tcPr>
          <w:p w14:paraId="57C8E08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38AB7D8" w14:textId="77777777" w:rsidTr="00541AC0">
        <w:trPr>
          <w:trHeight w:val="250"/>
        </w:trPr>
        <w:tc>
          <w:tcPr>
            <w:tcW w:w="900" w:type="dxa"/>
            <w:tcBorders>
              <w:top w:val="nil"/>
              <w:left w:val="nil"/>
              <w:bottom w:val="nil"/>
              <w:right w:val="nil"/>
            </w:tcBorders>
            <w:noWrap/>
            <w:vAlign w:val="bottom"/>
            <w:hideMark/>
          </w:tcPr>
          <w:p w14:paraId="31D9A9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063A2C7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00C94E3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4365</w:t>
            </w:r>
          </w:p>
        </w:tc>
        <w:tc>
          <w:tcPr>
            <w:tcW w:w="6202" w:type="dxa"/>
            <w:tcBorders>
              <w:top w:val="nil"/>
              <w:left w:val="nil"/>
              <w:bottom w:val="nil"/>
              <w:right w:val="nil"/>
            </w:tcBorders>
            <w:noWrap/>
            <w:vAlign w:val="bottom"/>
            <w:hideMark/>
          </w:tcPr>
          <w:p w14:paraId="45C969A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Red Bank Regional School District</w:t>
            </w:r>
          </w:p>
        </w:tc>
        <w:tc>
          <w:tcPr>
            <w:tcW w:w="1232" w:type="dxa"/>
            <w:tcBorders>
              <w:top w:val="nil"/>
              <w:left w:val="nil"/>
              <w:bottom w:val="nil"/>
              <w:right w:val="nil"/>
            </w:tcBorders>
            <w:noWrap/>
            <w:vAlign w:val="bottom"/>
            <w:hideMark/>
          </w:tcPr>
          <w:p w14:paraId="5AE7A3F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E7F3B10" w14:textId="77777777" w:rsidTr="00541AC0">
        <w:trPr>
          <w:trHeight w:val="250"/>
        </w:trPr>
        <w:tc>
          <w:tcPr>
            <w:tcW w:w="900" w:type="dxa"/>
            <w:tcBorders>
              <w:top w:val="nil"/>
              <w:left w:val="nil"/>
              <w:bottom w:val="nil"/>
              <w:right w:val="nil"/>
            </w:tcBorders>
            <w:noWrap/>
            <w:vAlign w:val="bottom"/>
            <w:hideMark/>
          </w:tcPr>
          <w:p w14:paraId="7BBB7CE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w:t>
            </w:r>
          </w:p>
        </w:tc>
        <w:tc>
          <w:tcPr>
            <w:tcW w:w="1114" w:type="dxa"/>
            <w:tcBorders>
              <w:top w:val="nil"/>
              <w:left w:val="nil"/>
              <w:bottom w:val="nil"/>
              <w:right w:val="nil"/>
            </w:tcBorders>
            <w:noWrap/>
            <w:vAlign w:val="bottom"/>
            <w:hideMark/>
          </w:tcPr>
          <w:p w14:paraId="62B3CD4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Monmouth</w:t>
            </w:r>
          </w:p>
        </w:tc>
        <w:tc>
          <w:tcPr>
            <w:tcW w:w="874" w:type="dxa"/>
            <w:tcBorders>
              <w:top w:val="nil"/>
              <w:left w:val="nil"/>
              <w:bottom w:val="nil"/>
              <w:right w:val="nil"/>
            </w:tcBorders>
            <w:noWrap/>
            <w:vAlign w:val="bottom"/>
            <w:hideMark/>
          </w:tcPr>
          <w:p w14:paraId="26D65C4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5230</w:t>
            </w:r>
          </w:p>
        </w:tc>
        <w:tc>
          <w:tcPr>
            <w:tcW w:w="6202" w:type="dxa"/>
            <w:tcBorders>
              <w:top w:val="nil"/>
              <w:left w:val="nil"/>
              <w:bottom w:val="nil"/>
              <w:right w:val="nil"/>
            </w:tcBorders>
            <w:noWrap/>
            <w:vAlign w:val="bottom"/>
            <w:hideMark/>
          </w:tcPr>
          <w:p w14:paraId="089F00F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 Beach Public School District</w:t>
            </w:r>
          </w:p>
        </w:tc>
        <w:tc>
          <w:tcPr>
            <w:tcW w:w="1232" w:type="dxa"/>
            <w:tcBorders>
              <w:top w:val="nil"/>
              <w:left w:val="nil"/>
              <w:bottom w:val="nil"/>
              <w:right w:val="nil"/>
            </w:tcBorders>
            <w:noWrap/>
            <w:vAlign w:val="bottom"/>
            <w:hideMark/>
          </w:tcPr>
          <w:p w14:paraId="56F3B54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F498E6E" w14:textId="77777777" w:rsidTr="00541AC0">
        <w:trPr>
          <w:trHeight w:val="250"/>
        </w:trPr>
        <w:tc>
          <w:tcPr>
            <w:tcW w:w="900" w:type="dxa"/>
            <w:tcBorders>
              <w:top w:val="nil"/>
              <w:left w:val="nil"/>
              <w:bottom w:val="nil"/>
              <w:right w:val="nil"/>
            </w:tcBorders>
            <w:noWrap/>
            <w:vAlign w:val="bottom"/>
            <w:hideMark/>
          </w:tcPr>
          <w:p w14:paraId="5209CAD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w:t>
            </w:r>
          </w:p>
        </w:tc>
        <w:tc>
          <w:tcPr>
            <w:tcW w:w="1114" w:type="dxa"/>
            <w:tcBorders>
              <w:top w:val="nil"/>
              <w:left w:val="nil"/>
              <w:bottom w:val="nil"/>
              <w:right w:val="nil"/>
            </w:tcBorders>
            <w:noWrap/>
            <w:vAlign w:val="bottom"/>
            <w:hideMark/>
          </w:tcPr>
          <w:p w14:paraId="5CB6DDB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w:t>
            </w:r>
          </w:p>
        </w:tc>
        <w:tc>
          <w:tcPr>
            <w:tcW w:w="874" w:type="dxa"/>
            <w:tcBorders>
              <w:top w:val="nil"/>
              <w:left w:val="nil"/>
              <w:bottom w:val="nil"/>
              <w:right w:val="nil"/>
            </w:tcBorders>
            <w:noWrap/>
            <w:vAlign w:val="bottom"/>
            <w:hideMark/>
          </w:tcPr>
          <w:p w14:paraId="6E647FE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1110</w:t>
            </w:r>
          </w:p>
        </w:tc>
        <w:tc>
          <w:tcPr>
            <w:tcW w:w="6202" w:type="dxa"/>
            <w:tcBorders>
              <w:top w:val="nil"/>
              <w:left w:val="nil"/>
              <w:bottom w:val="nil"/>
              <w:right w:val="nil"/>
            </w:tcBorders>
            <w:noWrap/>
            <w:vAlign w:val="bottom"/>
            <w:hideMark/>
          </w:tcPr>
          <w:p w14:paraId="208AE91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Dover Public School District</w:t>
            </w:r>
          </w:p>
        </w:tc>
        <w:tc>
          <w:tcPr>
            <w:tcW w:w="1232" w:type="dxa"/>
            <w:tcBorders>
              <w:top w:val="nil"/>
              <w:left w:val="nil"/>
              <w:bottom w:val="nil"/>
              <w:right w:val="nil"/>
            </w:tcBorders>
            <w:noWrap/>
            <w:vAlign w:val="bottom"/>
            <w:hideMark/>
          </w:tcPr>
          <w:p w14:paraId="0C1D68C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77E3585" w14:textId="77777777" w:rsidTr="00541AC0">
        <w:trPr>
          <w:trHeight w:val="250"/>
        </w:trPr>
        <w:tc>
          <w:tcPr>
            <w:tcW w:w="900" w:type="dxa"/>
            <w:tcBorders>
              <w:top w:val="nil"/>
              <w:left w:val="nil"/>
              <w:bottom w:val="nil"/>
              <w:right w:val="nil"/>
            </w:tcBorders>
            <w:noWrap/>
            <w:vAlign w:val="bottom"/>
            <w:hideMark/>
          </w:tcPr>
          <w:p w14:paraId="23EA00A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w:t>
            </w:r>
          </w:p>
        </w:tc>
        <w:tc>
          <w:tcPr>
            <w:tcW w:w="1114" w:type="dxa"/>
            <w:tcBorders>
              <w:top w:val="nil"/>
              <w:left w:val="nil"/>
              <w:bottom w:val="nil"/>
              <w:right w:val="nil"/>
            </w:tcBorders>
            <w:noWrap/>
            <w:vAlign w:val="bottom"/>
            <w:hideMark/>
          </w:tcPr>
          <w:p w14:paraId="6327053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w:t>
            </w:r>
          </w:p>
        </w:tc>
        <w:tc>
          <w:tcPr>
            <w:tcW w:w="874" w:type="dxa"/>
            <w:tcBorders>
              <w:top w:val="nil"/>
              <w:left w:val="nil"/>
              <w:bottom w:val="nil"/>
              <w:right w:val="nil"/>
            </w:tcBorders>
            <w:noWrap/>
            <w:vAlign w:val="bottom"/>
            <w:hideMark/>
          </w:tcPr>
          <w:p w14:paraId="6AFF076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3240</w:t>
            </w:r>
          </w:p>
        </w:tc>
        <w:tc>
          <w:tcPr>
            <w:tcW w:w="6202" w:type="dxa"/>
            <w:tcBorders>
              <w:top w:val="nil"/>
              <w:left w:val="nil"/>
              <w:bottom w:val="nil"/>
              <w:right w:val="nil"/>
            </w:tcBorders>
            <w:noWrap/>
            <w:vAlign w:val="bottom"/>
            <w:hideMark/>
          </w:tcPr>
          <w:p w14:paraId="54CD16F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Mine Hill Township School District</w:t>
            </w:r>
          </w:p>
        </w:tc>
        <w:tc>
          <w:tcPr>
            <w:tcW w:w="1232" w:type="dxa"/>
            <w:tcBorders>
              <w:top w:val="nil"/>
              <w:left w:val="nil"/>
              <w:bottom w:val="nil"/>
              <w:right w:val="nil"/>
            </w:tcBorders>
            <w:noWrap/>
            <w:vAlign w:val="bottom"/>
            <w:hideMark/>
          </w:tcPr>
          <w:p w14:paraId="5AF72CC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F527706" w14:textId="77777777" w:rsidTr="00541AC0">
        <w:trPr>
          <w:trHeight w:val="250"/>
        </w:trPr>
        <w:tc>
          <w:tcPr>
            <w:tcW w:w="900" w:type="dxa"/>
            <w:tcBorders>
              <w:top w:val="nil"/>
              <w:left w:val="nil"/>
              <w:bottom w:val="nil"/>
              <w:right w:val="nil"/>
            </w:tcBorders>
            <w:noWrap/>
            <w:vAlign w:val="bottom"/>
            <w:hideMark/>
          </w:tcPr>
          <w:p w14:paraId="1FD81DF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w:t>
            </w:r>
          </w:p>
        </w:tc>
        <w:tc>
          <w:tcPr>
            <w:tcW w:w="1114" w:type="dxa"/>
            <w:tcBorders>
              <w:top w:val="nil"/>
              <w:left w:val="nil"/>
              <w:bottom w:val="nil"/>
              <w:right w:val="nil"/>
            </w:tcBorders>
            <w:noWrap/>
            <w:vAlign w:val="bottom"/>
            <w:hideMark/>
          </w:tcPr>
          <w:p w14:paraId="4103314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w:t>
            </w:r>
          </w:p>
        </w:tc>
        <w:tc>
          <w:tcPr>
            <w:tcW w:w="874" w:type="dxa"/>
            <w:tcBorders>
              <w:top w:val="nil"/>
              <w:left w:val="nil"/>
              <w:bottom w:val="nil"/>
              <w:right w:val="nil"/>
            </w:tcBorders>
            <w:noWrap/>
            <w:vAlign w:val="bottom"/>
            <w:hideMark/>
          </w:tcPr>
          <w:p w14:paraId="328542E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3385</w:t>
            </w:r>
          </w:p>
        </w:tc>
        <w:tc>
          <w:tcPr>
            <w:tcW w:w="6202" w:type="dxa"/>
            <w:tcBorders>
              <w:top w:val="nil"/>
              <w:left w:val="nil"/>
              <w:bottom w:val="nil"/>
              <w:right w:val="nil"/>
            </w:tcBorders>
            <w:noWrap/>
            <w:vAlign w:val="bottom"/>
            <w:hideMark/>
          </w:tcPr>
          <w:p w14:paraId="3D63C1C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 School District</w:t>
            </w:r>
          </w:p>
        </w:tc>
        <w:tc>
          <w:tcPr>
            <w:tcW w:w="1232" w:type="dxa"/>
            <w:tcBorders>
              <w:top w:val="nil"/>
              <w:left w:val="nil"/>
              <w:bottom w:val="nil"/>
              <w:right w:val="nil"/>
            </w:tcBorders>
            <w:noWrap/>
            <w:vAlign w:val="bottom"/>
            <w:hideMark/>
          </w:tcPr>
          <w:p w14:paraId="370CC0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EDC43B3" w14:textId="77777777" w:rsidTr="00541AC0">
        <w:trPr>
          <w:trHeight w:val="250"/>
        </w:trPr>
        <w:tc>
          <w:tcPr>
            <w:tcW w:w="900" w:type="dxa"/>
            <w:tcBorders>
              <w:top w:val="nil"/>
              <w:left w:val="nil"/>
              <w:bottom w:val="nil"/>
              <w:right w:val="nil"/>
            </w:tcBorders>
            <w:noWrap/>
            <w:vAlign w:val="bottom"/>
            <w:hideMark/>
          </w:tcPr>
          <w:p w14:paraId="19AD18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w:t>
            </w:r>
          </w:p>
        </w:tc>
        <w:tc>
          <w:tcPr>
            <w:tcW w:w="1114" w:type="dxa"/>
            <w:tcBorders>
              <w:top w:val="nil"/>
              <w:left w:val="nil"/>
              <w:bottom w:val="nil"/>
              <w:right w:val="nil"/>
            </w:tcBorders>
            <w:noWrap/>
            <w:vAlign w:val="bottom"/>
            <w:hideMark/>
          </w:tcPr>
          <w:p w14:paraId="20820E6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w:t>
            </w:r>
          </w:p>
        </w:tc>
        <w:tc>
          <w:tcPr>
            <w:tcW w:w="874" w:type="dxa"/>
            <w:tcBorders>
              <w:top w:val="nil"/>
              <w:left w:val="nil"/>
              <w:bottom w:val="nil"/>
              <w:right w:val="nil"/>
            </w:tcBorders>
            <w:noWrap/>
            <w:vAlign w:val="bottom"/>
            <w:hideMark/>
          </w:tcPr>
          <w:p w14:paraId="386EB24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3520</w:t>
            </w:r>
          </w:p>
        </w:tc>
        <w:tc>
          <w:tcPr>
            <w:tcW w:w="6202" w:type="dxa"/>
            <w:tcBorders>
              <w:top w:val="nil"/>
              <w:left w:val="nil"/>
              <w:bottom w:val="nil"/>
              <w:right w:val="nil"/>
            </w:tcBorders>
            <w:noWrap/>
            <w:vAlign w:val="bottom"/>
            <w:hideMark/>
          </w:tcPr>
          <w:p w14:paraId="09B9034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Netcong School District</w:t>
            </w:r>
          </w:p>
        </w:tc>
        <w:tc>
          <w:tcPr>
            <w:tcW w:w="1232" w:type="dxa"/>
            <w:tcBorders>
              <w:top w:val="nil"/>
              <w:left w:val="nil"/>
              <w:bottom w:val="nil"/>
              <w:right w:val="nil"/>
            </w:tcBorders>
            <w:noWrap/>
            <w:vAlign w:val="bottom"/>
            <w:hideMark/>
          </w:tcPr>
          <w:p w14:paraId="19BEFC2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E361262" w14:textId="77777777" w:rsidTr="00541AC0">
        <w:trPr>
          <w:trHeight w:val="250"/>
        </w:trPr>
        <w:tc>
          <w:tcPr>
            <w:tcW w:w="900" w:type="dxa"/>
            <w:tcBorders>
              <w:top w:val="nil"/>
              <w:left w:val="nil"/>
              <w:bottom w:val="nil"/>
              <w:right w:val="nil"/>
            </w:tcBorders>
            <w:noWrap/>
            <w:vAlign w:val="bottom"/>
            <w:hideMark/>
          </w:tcPr>
          <w:p w14:paraId="731E1A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27</w:t>
            </w:r>
          </w:p>
        </w:tc>
        <w:tc>
          <w:tcPr>
            <w:tcW w:w="1114" w:type="dxa"/>
            <w:tcBorders>
              <w:top w:val="nil"/>
              <w:left w:val="nil"/>
              <w:bottom w:val="nil"/>
              <w:right w:val="nil"/>
            </w:tcBorders>
            <w:noWrap/>
            <w:vAlign w:val="bottom"/>
            <w:hideMark/>
          </w:tcPr>
          <w:p w14:paraId="64EE262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Morris</w:t>
            </w:r>
          </w:p>
        </w:tc>
        <w:tc>
          <w:tcPr>
            <w:tcW w:w="874" w:type="dxa"/>
            <w:tcBorders>
              <w:top w:val="nil"/>
              <w:left w:val="nil"/>
              <w:bottom w:val="nil"/>
              <w:right w:val="nil"/>
            </w:tcBorders>
            <w:noWrap/>
            <w:vAlign w:val="bottom"/>
            <w:hideMark/>
          </w:tcPr>
          <w:p w14:paraId="1F39D12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5770</w:t>
            </w:r>
          </w:p>
        </w:tc>
        <w:tc>
          <w:tcPr>
            <w:tcW w:w="6202" w:type="dxa"/>
            <w:tcBorders>
              <w:top w:val="nil"/>
              <w:left w:val="nil"/>
              <w:bottom w:val="nil"/>
              <w:right w:val="nil"/>
            </w:tcBorders>
            <w:noWrap/>
            <w:vAlign w:val="bottom"/>
            <w:hideMark/>
          </w:tcPr>
          <w:p w14:paraId="08188C4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Wharton Borough School District</w:t>
            </w:r>
          </w:p>
        </w:tc>
        <w:tc>
          <w:tcPr>
            <w:tcW w:w="1232" w:type="dxa"/>
            <w:tcBorders>
              <w:top w:val="nil"/>
              <w:left w:val="nil"/>
              <w:bottom w:val="nil"/>
              <w:right w:val="nil"/>
            </w:tcBorders>
            <w:noWrap/>
            <w:vAlign w:val="bottom"/>
            <w:hideMark/>
          </w:tcPr>
          <w:p w14:paraId="30C91B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F53C81F" w14:textId="77777777" w:rsidTr="00541AC0">
        <w:trPr>
          <w:trHeight w:val="250"/>
        </w:trPr>
        <w:tc>
          <w:tcPr>
            <w:tcW w:w="900" w:type="dxa"/>
            <w:tcBorders>
              <w:top w:val="nil"/>
              <w:left w:val="nil"/>
              <w:bottom w:val="nil"/>
              <w:right w:val="nil"/>
            </w:tcBorders>
            <w:noWrap/>
            <w:vAlign w:val="bottom"/>
            <w:hideMark/>
          </w:tcPr>
          <w:p w14:paraId="6B6C0F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2B8BEF3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32653FF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185</w:t>
            </w:r>
          </w:p>
        </w:tc>
        <w:tc>
          <w:tcPr>
            <w:tcW w:w="6202" w:type="dxa"/>
            <w:tcBorders>
              <w:top w:val="nil"/>
              <w:left w:val="nil"/>
              <w:bottom w:val="nil"/>
              <w:right w:val="nil"/>
            </w:tcBorders>
            <w:noWrap/>
            <w:vAlign w:val="bottom"/>
            <w:hideMark/>
          </w:tcPr>
          <w:p w14:paraId="7152B90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Barnegat Township School District</w:t>
            </w:r>
          </w:p>
        </w:tc>
        <w:tc>
          <w:tcPr>
            <w:tcW w:w="1232" w:type="dxa"/>
            <w:tcBorders>
              <w:top w:val="nil"/>
              <w:left w:val="nil"/>
              <w:bottom w:val="nil"/>
              <w:right w:val="nil"/>
            </w:tcBorders>
            <w:noWrap/>
            <w:vAlign w:val="bottom"/>
            <w:hideMark/>
          </w:tcPr>
          <w:p w14:paraId="0D91D98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45C7C970" w14:textId="77777777" w:rsidTr="00541AC0">
        <w:trPr>
          <w:trHeight w:val="250"/>
        </w:trPr>
        <w:tc>
          <w:tcPr>
            <w:tcW w:w="900" w:type="dxa"/>
            <w:tcBorders>
              <w:top w:val="nil"/>
              <w:left w:val="nil"/>
              <w:bottom w:val="nil"/>
              <w:right w:val="nil"/>
            </w:tcBorders>
            <w:noWrap/>
            <w:vAlign w:val="bottom"/>
            <w:hideMark/>
          </w:tcPr>
          <w:p w14:paraId="3C31153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4206E10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1CF396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2360</w:t>
            </w:r>
          </w:p>
        </w:tc>
        <w:tc>
          <w:tcPr>
            <w:tcW w:w="6202" w:type="dxa"/>
            <w:tcBorders>
              <w:top w:val="nil"/>
              <w:left w:val="nil"/>
              <w:bottom w:val="nil"/>
              <w:right w:val="nil"/>
            </w:tcBorders>
            <w:noWrap/>
            <w:vAlign w:val="bottom"/>
            <w:hideMark/>
          </w:tcPr>
          <w:p w14:paraId="47DE6EA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Jackson Township School District</w:t>
            </w:r>
          </w:p>
        </w:tc>
        <w:tc>
          <w:tcPr>
            <w:tcW w:w="1232" w:type="dxa"/>
            <w:tcBorders>
              <w:top w:val="nil"/>
              <w:left w:val="nil"/>
              <w:bottom w:val="nil"/>
              <w:right w:val="nil"/>
            </w:tcBorders>
            <w:noWrap/>
            <w:vAlign w:val="bottom"/>
            <w:hideMark/>
          </w:tcPr>
          <w:p w14:paraId="3B479FB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F441D49" w14:textId="77777777" w:rsidTr="00541AC0">
        <w:trPr>
          <w:trHeight w:val="250"/>
        </w:trPr>
        <w:tc>
          <w:tcPr>
            <w:tcW w:w="900" w:type="dxa"/>
            <w:tcBorders>
              <w:top w:val="nil"/>
              <w:left w:val="nil"/>
              <w:bottom w:val="nil"/>
              <w:right w:val="nil"/>
            </w:tcBorders>
            <w:noWrap/>
            <w:vAlign w:val="bottom"/>
            <w:hideMark/>
          </w:tcPr>
          <w:p w14:paraId="1C8794D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1866F7E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4141C2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2500</w:t>
            </w:r>
          </w:p>
        </w:tc>
        <w:tc>
          <w:tcPr>
            <w:tcW w:w="6202" w:type="dxa"/>
            <w:tcBorders>
              <w:top w:val="nil"/>
              <w:left w:val="nil"/>
              <w:bottom w:val="nil"/>
              <w:right w:val="nil"/>
            </w:tcBorders>
            <w:noWrap/>
            <w:vAlign w:val="bottom"/>
            <w:hideMark/>
          </w:tcPr>
          <w:p w14:paraId="12BFF6C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Lakehurst School District</w:t>
            </w:r>
          </w:p>
        </w:tc>
        <w:tc>
          <w:tcPr>
            <w:tcW w:w="1232" w:type="dxa"/>
            <w:tcBorders>
              <w:top w:val="nil"/>
              <w:left w:val="nil"/>
              <w:bottom w:val="nil"/>
              <w:right w:val="nil"/>
            </w:tcBorders>
            <w:noWrap/>
            <w:vAlign w:val="bottom"/>
            <w:hideMark/>
          </w:tcPr>
          <w:p w14:paraId="6969EA0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04F51AA6" w14:textId="77777777" w:rsidTr="00541AC0">
        <w:trPr>
          <w:trHeight w:val="250"/>
        </w:trPr>
        <w:tc>
          <w:tcPr>
            <w:tcW w:w="900" w:type="dxa"/>
            <w:tcBorders>
              <w:top w:val="nil"/>
              <w:left w:val="nil"/>
              <w:bottom w:val="nil"/>
              <w:right w:val="nil"/>
            </w:tcBorders>
            <w:noWrap/>
            <w:vAlign w:val="bottom"/>
            <w:hideMark/>
          </w:tcPr>
          <w:p w14:paraId="13242DF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6E0462A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394884A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2520</w:t>
            </w:r>
          </w:p>
        </w:tc>
        <w:tc>
          <w:tcPr>
            <w:tcW w:w="6202" w:type="dxa"/>
            <w:tcBorders>
              <w:top w:val="nil"/>
              <w:left w:val="nil"/>
              <w:bottom w:val="nil"/>
              <w:right w:val="nil"/>
            </w:tcBorders>
            <w:noWrap/>
            <w:vAlign w:val="bottom"/>
            <w:hideMark/>
          </w:tcPr>
          <w:p w14:paraId="2E16675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Lakewood Township School District</w:t>
            </w:r>
          </w:p>
        </w:tc>
        <w:tc>
          <w:tcPr>
            <w:tcW w:w="1232" w:type="dxa"/>
            <w:tcBorders>
              <w:top w:val="nil"/>
              <w:left w:val="nil"/>
              <w:bottom w:val="nil"/>
              <w:right w:val="nil"/>
            </w:tcBorders>
            <w:noWrap/>
            <w:vAlign w:val="bottom"/>
            <w:hideMark/>
          </w:tcPr>
          <w:p w14:paraId="2C88536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7B847DEC" w14:textId="77777777" w:rsidTr="00541AC0">
        <w:trPr>
          <w:trHeight w:val="250"/>
        </w:trPr>
        <w:tc>
          <w:tcPr>
            <w:tcW w:w="900" w:type="dxa"/>
            <w:tcBorders>
              <w:top w:val="nil"/>
              <w:left w:val="nil"/>
              <w:bottom w:val="nil"/>
              <w:right w:val="nil"/>
            </w:tcBorders>
            <w:noWrap/>
            <w:vAlign w:val="bottom"/>
            <w:hideMark/>
          </w:tcPr>
          <w:p w14:paraId="4A0BFF9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4958061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50ED69F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2690</w:t>
            </w:r>
          </w:p>
        </w:tc>
        <w:tc>
          <w:tcPr>
            <w:tcW w:w="6202" w:type="dxa"/>
            <w:tcBorders>
              <w:top w:val="nil"/>
              <w:left w:val="nil"/>
              <w:bottom w:val="nil"/>
              <w:right w:val="nil"/>
            </w:tcBorders>
            <w:noWrap/>
            <w:vAlign w:val="bottom"/>
            <w:hideMark/>
          </w:tcPr>
          <w:p w14:paraId="3F0797A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Little Egg Harbor Township School District</w:t>
            </w:r>
          </w:p>
        </w:tc>
        <w:tc>
          <w:tcPr>
            <w:tcW w:w="1232" w:type="dxa"/>
            <w:tcBorders>
              <w:top w:val="nil"/>
              <w:left w:val="nil"/>
              <w:bottom w:val="nil"/>
              <w:right w:val="nil"/>
            </w:tcBorders>
            <w:noWrap/>
            <w:vAlign w:val="bottom"/>
            <w:hideMark/>
          </w:tcPr>
          <w:p w14:paraId="2152AB5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DC77287" w14:textId="77777777" w:rsidTr="00541AC0">
        <w:trPr>
          <w:trHeight w:val="250"/>
        </w:trPr>
        <w:tc>
          <w:tcPr>
            <w:tcW w:w="900" w:type="dxa"/>
            <w:tcBorders>
              <w:top w:val="nil"/>
              <w:left w:val="nil"/>
              <w:bottom w:val="nil"/>
              <w:right w:val="nil"/>
            </w:tcBorders>
            <w:noWrap/>
            <w:vAlign w:val="bottom"/>
            <w:hideMark/>
          </w:tcPr>
          <w:p w14:paraId="24DFCBF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38A04E5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78EA65B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2940</w:t>
            </w:r>
          </w:p>
        </w:tc>
        <w:tc>
          <w:tcPr>
            <w:tcW w:w="6202" w:type="dxa"/>
            <w:tcBorders>
              <w:top w:val="nil"/>
              <w:left w:val="nil"/>
              <w:bottom w:val="nil"/>
              <w:right w:val="nil"/>
            </w:tcBorders>
            <w:noWrap/>
            <w:vAlign w:val="bottom"/>
            <w:hideMark/>
          </w:tcPr>
          <w:p w14:paraId="534D6FA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Manchester Township School District</w:t>
            </w:r>
          </w:p>
        </w:tc>
        <w:tc>
          <w:tcPr>
            <w:tcW w:w="1232" w:type="dxa"/>
            <w:tcBorders>
              <w:top w:val="nil"/>
              <w:left w:val="nil"/>
              <w:bottom w:val="nil"/>
              <w:right w:val="nil"/>
            </w:tcBorders>
            <w:noWrap/>
            <w:vAlign w:val="bottom"/>
            <w:hideMark/>
          </w:tcPr>
          <w:p w14:paraId="5CC146D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0A87662" w14:textId="77777777" w:rsidTr="00541AC0">
        <w:trPr>
          <w:trHeight w:val="250"/>
        </w:trPr>
        <w:tc>
          <w:tcPr>
            <w:tcW w:w="900" w:type="dxa"/>
            <w:tcBorders>
              <w:top w:val="nil"/>
              <w:left w:val="nil"/>
              <w:bottom w:val="nil"/>
              <w:right w:val="nil"/>
            </w:tcBorders>
            <w:noWrap/>
            <w:vAlign w:val="bottom"/>
            <w:hideMark/>
          </w:tcPr>
          <w:p w14:paraId="6781AFB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753FA18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252496E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3800</w:t>
            </w:r>
          </w:p>
        </w:tc>
        <w:tc>
          <w:tcPr>
            <w:tcW w:w="6202" w:type="dxa"/>
            <w:tcBorders>
              <w:top w:val="nil"/>
              <w:left w:val="nil"/>
              <w:bottom w:val="nil"/>
              <w:right w:val="nil"/>
            </w:tcBorders>
            <w:noWrap/>
            <w:vAlign w:val="bottom"/>
            <w:hideMark/>
          </w:tcPr>
          <w:p w14:paraId="07BDF44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 Gate School District</w:t>
            </w:r>
          </w:p>
        </w:tc>
        <w:tc>
          <w:tcPr>
            <w:tcW w:w="1232" w:type="dxa"/>
            <w:tcBorders>
              <w:top w:val="nil"/>
              <w:left w:val="nil"/>
              <w:bottom w:val="nil"/>
              <w:right w:val="nil"/>
            </w:tcBorders>
            <w:noWrap/>
            <w:vAlign w:val="bottom"/>
            <w:hideMark/>
          </w:tcPr>
          <w:p w14:paraId="1D5067B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B0E0F7A" w14:textId="77777777" w:rsidTr="00541AC0">
        <w:trPr>
          <w:trHeight w:val="250"/>
        </w:trPr>
        <w:tc>
          <w:tcPr>
            <w:tcW w:w="900" w:type="dxa"/>
            <w:tcBorders>
              <w:top w:val="nil"/>
              <w:left w:val="nil"/>
              <w:bottom w:val="nil"/>
              <w:right w:val="nil"/>
            </w:tcBorders>
            <w:noWrap/>
            <w:vAlign w:val="bottom"/>
            <w:hideMark/>
          </w:tcPr>
          <w:p w14:paraId="49D2545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24FA2CB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2C91B77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3820</w:t>
            </w:r>
          </w:p>
        </w:tc>
        <w:tc>
          <w:tcPr>
            <w:tcW w:w="6202" w:type="dxa"/>
            <w:tcBorders>
              <w:top w:val="nil"/>
              <w:left w:val="nil"/>
              <w:bottom w:val="nil"/>
              <w:right w:val="nil"/>
            </w:tcBorders>
            <w:noWrap/>
            <w:vAlign w:val="bottom"/>
            <w:hideMark/>
          </w:tcPr>
          <w:p w14:paraId="6D38A51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 Township School District</w:t>
            </w:r>
          </w:p>
        </w:tc>
        <w:tc>
          <w:tcPr>
            <w:tcW w:w="1232" w:type="dxa"/>
            <w:tcBorders>
              <w:top w:val="nil"/>
              <w:left w:val="nil"/>
              <w:bottom w:val="nil"/>
              <w:right w:val="nil"/>
            </w:tcBorders>
            <w:noWrap/>
            <w:vAlign w:val="bottom"/>
            <w:hideMark/>
          </w:tcPr>
          <w:p w14:paraId="3122B1D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3F859C8" w14:textId="77777777" w:rsidTr="00541AC0">
        <w:trPr>
          <w:trHeight w:val="250"/>
        </w:trPr>
        <w:tc>
          <w:tcPr>
            <w:tcW w:w="900" w:type="dxa"/>
            <w:tcBorders>
              <w:top w:val="nil"/>
              <w:left w:val="nil"/>
              <w:bottom w:val="nil"/>
              <w:right w:val="nil"/>
            </w:tcBorders>
            <w:noWrap/>
            <w:vAlign w:val="bottom"/>
            <w:hideMark/>
          </w:tcPr>
          <w:p w14:paraId="05748AE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lastRenderedPageBreak/>
              <w:t>29</w:t>
            </w:r>
          </w:p>
        </w:tc>
        <w:tc>
          <w:tcPr>
            <w:tcW w:w="1114" w:type="dxa"/>
            <w:tcBorders>
              <w:top w:val="nil"/>
              <w:left w:val="nil"/>
              <w:bottom w:val="nil"/>
              <w:right w:val="nil"/>
            </w:tcBorders>
            <w:noWrap/>
            <w:vAlign w:val="bottom"/>
            <w:hideMark/>
          </w:tcPr>
          <w:p w14:paraId="6301494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4365440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4105</w:t>
            </w:r>
          </w:p>
        </w:tc>
        <w:tc>
          <w:tcPr>
            <w:tcW w:w="6202" w:type="dxa"/>
            <w:tcBorders>
              <w:top w:val="nil"/>
              <w:left w:val="nil"/>
              <w:bottom w:val="nil"/>
              <w:right w:val="nil"/>
            </w:tcBorders>
            <w:noWrap/>
            <w:vAlign w:val="bottom"/>
            <w:hideMark/>
          </w:tcPr>
          <w:p w14:paraId="1EF041A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Pinelands Regional School District</w:t>
            </w:r>
          </w:p>
        </w:tc>
        <w:tc>
          <w:tcPr>
            <w:tcW w:w="1232" w:type="dxa"/>
            <w:tcBorders>
              <w:top w:val="nil"/>
              <w:left w:val="nil"/>
              <w:bottom w:val="nil"/>
              <w:right w:val="nil"/>
            </w:tcBorders>
            <w:noWrap/>
            <w:vAlign w:val="bottom"/>
            <w:hideMark/>
          </w:tcPr>
          <w:p w14:paraId="0212529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3E55F17" w14:textId="77777777" w:rsidTr="00541AC0">
        <w:trPr>
          <w:trHeight w:val="250"/>
        </w:trPr>
        <w:tc>
          <w:tcPr>
            <w:tcW w:w="900" w:type="dxa"/>
            <w:tcBorders>
              <w:top w:val="nil"/>
              <w:left w:val="nil"/>
              <w:bottom w:val="nil"/>
              <w:right w:val="nil"/>
            </w:tcBorders>
            <w:noWrap/>
            <w:vAlign w:val="bottom"/>
            <w:hideMark/>
          </w:tcPr>
          <w:p w14:paraId="3999141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40A49D4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0633A93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4710</w:t>
            </w:r>
          </w:p>
        </w:tc>
        <w:tc>
          <w:tcPr>
            <w:tcW w:w="6202" w:type="dxa"/>
            <w:tcBorders>
              <w:top w:val="nil"/>
              <w:left w:val="nil"/>
              <w:bottom w:val="nil"/>
              <w:right w:val="nil"/>
            </w:tcBorders>
            <w:noWrap/>
            <w:vAlign w:val="bottom"/>
            <w:hideMark/>
          </w:tcPr>
          <w:p w14:paraId="06EF110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Seaside Heights School District</w:t>
            </w:r>
          </w:p>
        </w:tc>
        <w:tc>
          <w:tcPr>
            <w:tcW w:w="1232" w:type="dxa"/>
            <w:tcBorders>
              <w:top w:val="nil"/>
              <w:left w:val="nil"/>
              <w:bottom w:val="nil"/>
              <w:right w:val="nil"/>
            </w:tcBorders>
            <w:noWrap/>
            <w:vAlign w:val="bottom"/>
            <w:hideMark/>
          </w:tcPr>
          <w:p w14:paraId="1C6BF01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36C94CA" w14:textId="77777777" w:rsidTr="00541AC0">
        <w:trPr>
          <w:trHeight w:val="250"/>
        </w:trPr>
        <w:tc>
          <w:tcPr>
            <w:tcW w:w="900" w:type="dxa"/>
            <w:tcBorders>
              <w:top w:val="nil"/>
              <w:left w:val="nil"/>
              <w:bottom w:val="nil"/>
              <w:right w:val="nil"/>
            </w:tcBorders>
            <w:noWrap/>
            <w:vAlign w:val="bottom"/>
            <w:hideMark/>
          </w:tcPr>
          <w:p w14:paraId="417DE7E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1637183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5AA984E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5190</w:t>
            </w:r>
          </w:p>
        </w:tc>
        <w:tc>
          <w:tcPr>
            <w:tcW w:w="6202" w:type="dxa"/>
            <w:tcBorders>
              <w:top w:val="nil"/>
              <w:left w:val="nil"/>
              <w:bottom w:val="nil"/>
              <w:right w:val="nil"/>
            </w:tcBorders>
            <w:noWrap/>
            <w:vAlign w:val="bottom"/>
            <w:hideMark/>
          </w:tcPr>
          <w:p w14:paraId="345D246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Toms River Regional School District</w:t>
            </w:r>
          </w:p>
        </w:tc>
        <w:tc>
          <w:tcPr>
            <w:tcW w:w="1232" w:type="dxa"/>
            <w:tcBorders>
              <w:top w:val="nil"/>
              <w:left w:val="nil"/>
              <w:bottom w:val="nil"/>
              <w:right w:val="nil"/>
            </w:tcBorders>
            <w:noWrap/>
            <w:vAlign w:val="bottom"/>
            <w:hideMark/>
          </w:tcPr>
          <w:p w14:paraId="7449847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21809EF" w14:textId="77777777" w:rsidTr="00541AC0">
        <w:trPr>
          <w:trHeight w:val="250"/>
        </w:trPr>
        <w:tc>
          <w:tcPr>
            <w:tcW w:w="900" w:type="dxa"/>
            <w:tcBorders>
              <w:top w:val="nil"/>
              <w:left w:val="nil"/>
              <w:bottom w:val="nil"/>
              <w:right w:val="nil"/>
            </w:tcBorders>
            <w:noWrap/>
            <w:vAlign w:val="bottom"/>
            <w:hideMark/>
          </w:tcPr>
          <w:p w14:paraId="3794DA1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w:t>
            </w:r>
          </w:p>
        </w:tc>
        <w:tc>
          <w:tcPr>
            <w:tcW w:w="1114" w:type="dxa"/>
            <w:tcBorders>
              <w:top w:val="nil"/>
              <w:left w:val="nil"/>
              <w:bottom w:val="nil"/>
              <w:right w:val="nil"/>
            </w:tcBorders>
            <w:noWrap/>
            <w:vAlign w:val="bottom"/>
            <w:hideMark/>
          </w:tcPr>
          <w:p w14:paraId="647F232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Ocean</w:t>
            </w:r>
          </w:p>
        </w:tc>
        <w:tc>
          <w:tcPr>
            <w:tcW w:w="874" w:type="dxa"/>
            <w:tcBorders>
              <w:top w:val="nil"/>
              <w:left w:val="nil"/>
              <w:bottom w:val="nil"/>
              <w:right w:val="nil"/>
            </w:tcBorders>
            <w:noWrap/>
            <w:vAlign w:val="bottom"/>
            <w:hideMark/>
          </w:tcPr>
          <w:p w14:paraId="7C7492F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5220</w:t>
            </w:r>
          </w:p>
        </w:tc>
        <w:tc>
          <w:tcPr>
            <w:tcW w:w="6202" w:type="dxa"/>
            <w:tcBorders>
              <w:top w:val="nil"/>
              <w:left w:val="nil"/>
              <w:bottom w:val="nil"/>
              <w:right w:val="nil"/>
            </w:tcBorders>
            <w:noWrap/>
            <w:vAlign w:val="bottom"/>
            <w:hideMark/>
          </w:tcPr>
          <w:p w14:paraId="1F36FAF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Tuckerton Borough School District</w:t>
            </w:r>
          </w:p>
        </w:tc>
        <w:tc>
          <w:tcPr>
            <w:tcW w:w="1232" w:type="dxa"/>
            <w:tcBorders>
              <w:top w:val="nil"/>
              <w:left w:val="nil"/>
              <w:bottom w:val="nil"/>
              <w:right w:val="nil"/>
            </w:tcBorders>
            <w:noWrap/>
            <w:vAlign w:val="bottom"/>
            <w:hideMark/>
          </w:tcPr>
          <w:p w14:paraId="1B471C5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ED36EBA" w14:textId="77777777" w:rsidTr="00541AC0">
        <w:trPr>
          <w:trHeight w:val="250"/>
        </w:trPr>
        <w:tc>
          <w:tcPr>
            <w:tcW w:w="900" w:type="dxa"/>
            <w:tcBorders>
              <w:top w:val="nil"/>
              <w:left w:val="nil"/>
              <w:bottom w:val="nil"/>
              <w:right w:val="nil"/>
            </w:tcBorders>
            <w:noWrap/>
            <w:vAlign w:val="bottom"/>
            <w:hideMark/>
          </w:tcPr>
          <w:p w14:paraId="3F41C9C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59E59FD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5932EEA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900</w:t>
            </w:r>
          </w:p>
        </w:tc>
        <w:tc>
          <w:tcPr>
            <w:tcW w:w="6202" w:type="dxa"/>
            <w:tcBorders>
              <w:top w:val="nil"/>
              <w:left w:val="nil"/>
              <w:bottom w:val="nil"/>
              <w:right w:val="nil"/>
            </w:tcBorders>
            <w:noWrap/>
            <w:vAlign w:val="bottom"/>
            <w:hideMark/>
          </w:tcPr>
          <w:p w14:paraId="11FB335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Clifton Public School District</w:t>
            </w:r>
          </w:p>
        </w:tc>
        <w:tc>
          <w:tcPr>
            <w:tcW w:w="1232" w:type="dxa"/>
            <w:tcBorders>
              <w:top w:val="nil"/>
              <w:left w:val="nil"/>
              <w:bottom w:val="nil"/>
              <w:right w:val="nil"/>
            </w:tcBorders>
            <w:noWrap/>
            <w:vAlign w:val="bottom"/>
            <w:hideMark/>
          </w:tcPr>
          <w:p w14:paraId="6CECAD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3C143A62" w14:textId="77777777" w:rsidTr="00541AC0">
        <w:trPr>
          <w:trHeight w:val="250"/>
        </w:trPr>
        <w:tc>
          <w:tcPr>
            <w:tcW w:w="900" w:type="dxa"/>
            <w:tcBorders>
              <w:top w:val="nil"/>
              <w:left w:val="nil"/>
              <w:bottom w:val="nil"/>
              <w:right w:val="nil"/>
            </w:tcBorders>
            <w:noWrap/>
            <w:vAlign w:val="bottom"/>
            <w:hideMark/>
          </w:tcPr>
          <w:p w14:paraId="204BC1B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1552814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1935B8A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1920</w:t>
            </w:r>
          </w:p>
        </w:tc>
        <w:tc>
          <w:tcPr>
            <w:tcW w:w="6202" w:type="dxa"/>
            <w:tcBorders>
              <w:top w:val="nil"/>
              <w:left w:val="nil"/>
              <w:bottom w:val="nil"/>
              <w:right w:val="nil"/>
            </w:tcBorders>
            <w:noWrap/>
            <w:vAlign w:val="bottom"/>
            <w:hideMark/>
          </w:tcPr>
          <w:p w14:paraId="3CF9222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Haledon Public School District</w:t>
            </w:r>
          </w:p>
        </w:tc>
        <w:tc>
          <w:tcPr>
            <w:tcW w:w="1232" w:type="dxa"/>
            <w:tcBorders>
              <w:top w:val="nil"/>
              <w:left w:val="nil"/>
              <w:bottom w:val="nil"/>
              <w:right w:val="nil"/>
            </w:tcBorders>
            <w:noWrap/>
            <w:vAlign w:val="bottom"/>
            <w:hideMark/>
          </w:tcPr>
          <w:p w14:paraId="3C9F087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BF053D5" w14:textId="77777777" w:rsidTr="00541AC0">
        <w:trPr>
          <w:trHeight w:val="250"/>
        </w:trPr>
        <w:tc>
          <w:tcPr>
            <w:tcW w:w="900" w:type="dxa"/>
            <w:tcBorders>
              <w:top w:val="nil"/>
              <w:left w:val="nil"/>
              <w:bottom w:val="nil"/>
              <w:right w:val="nil"/>
            </w:tcBorders>
            <w:noWrap/>
            <w:vAlign w:val="bottom"/>
            <w:hideMark/>
          </w:tcPr>
          <w:p w14:paraId="6F109F2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6BB7C94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04B0B42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2100</w:t>
            </w:r>
          </w:p>
        </w:tc>
        <w:tc>
          <w:tcPr>
            <w:tcW w:w="6202" w:type="dxa"/>
            <w:tcBorders>
              <w:top w:val="nil"/>
              <w:left w:val="nil"/>
              <w:bottom w:val="nil"/>
              <w:right w:val="nil"/>
            </w:tcBorders>
            <w:noWrap/>
            <w:vAlign w:val="bottom"/>
            <w:hideMark/>
          </w:tcPr>
          <w:p w14:paraId="09FB370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Hawthorne Public School District</w:t>
            </w:r>
          </w:p>
        </w:tc>
        <w:tc>
          <w:tcPr>
            <w:tcW w:w="1232" w:type="dxa"/>
            <w:tcBorders>
              <w:top w:val="nil"/>
              <w:left w:val="nil"/>
              <w:bottom w:val="nil"/>
              <w:right w:val="nil"/>
            </w:tcBorders>
            <w:noWrap/>
            <w:vAlign w:val="bottom"/>
            <w:hideMark/>
          </w:tcPr>
          <w:p w14:paraId="057A9D4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4E8E559" w14:textId="77777777" w:rsidTr="00541AC0">
        <w:trPr>
          <w:trHeight w:val="250"/>
        </w:trPr>
        <w:tc>
          <w:tcPr>
            <w:tcW w:w="900" w:type="dxa"/>
            <w:tcBorders>
              <w:top w:val="nil"/>
              <w:left w:val="nil"/>
              <w:bottom w:val="nil"/>
              <w:right w:val="nil"/>
            </w:tcBorders>
            <w:noWrap/>
            <w:vAlign w:val="bottom"/>
            <w:hideMark/>
          </w:tcPr>
          <w:p w14:paraId="5DCCDE3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17756A3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0E78034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3975</w:t>
            </w:r>
          </w:p>
        </w:tc>
        <w:tc>
          <w:tcPr>
            <w:tcW w:w="6202" w:type="dxa"/>
            <w:tcBorders>
              <w:top w:val="nil"/>
              <w:left w:val="nil"/>
              <w:bottom w:val="nil"/>
              <w:right w:val="nil"/>
            </w:tcBorders>
            <w:noWrap/>
            <w:vAlign w:val="bottom"/>
            <w:hideMark/>
          </w:tcPr>
          <w:p w14:paraId="2D2302C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Northern Region Educational Services Commission</w:t>
            </w:r>
          </w:p>
        </w:tc>
        <w:tc>
          <w:tcPr>
            <w:tcW w:w="1232" w:type="dxa"/>
            <w:tcBorders>
              <w:top w:val="nil"/>
              <w:left w:val="nil"/>
              <w:bottom w:val="nil"/>
              <w:right w:val="nil"/>
            </w:tcBorders>
            <w:noWrap/>
            <w:vAlign w:val="bottom"/>
            <w:hideMark/>
          </w:tcPr>
          <w:p w14:paraId="332E5E6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DF758FD" w14:textId="77777777" w:rsidTr="00541AC0">
        <w:trPr>
          <w:trHeight w:val="250"/>
        </w:trPr>
        <w:tc>
          <w:tcPr>
            <w:tcW w:w="900" w:type="dxa"/>
            <w:tcBorders>
              <w:top w:val="nil"/>
              <w:left w:val="nil"/>
              <w:bottom w:val="nil"/>
              <w:right w:val="nil"/>
            </w:tcBorders>
            <w:noWrap/>
            <w:vAlign w:val="bottom"/>
            <w:hideMark/>
          </w:tcPr>
          <w:p w14:paraId="45B33CD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0831856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6ED6B77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3970</w:t>
            </w:r>
          </w:p>
        </w:tc>
        <w:tc>
          <w:tcPr>
            <w:tcW w:w="6202" w:type="dxa"/>
            <w:tcBorders>
              <w:top w:val="nil"/>
              <w:left w:val="nil"/>
              <w:bottom w:val="nil"/>
              <w:right w:val="nil"/>
            </w:tcBorders>
            <w:noWrap/>
            <w:vAlign w:val="bottom"/>
            <w:hideMark/>
          </w:tcPr>
          <w:p w14:paraId="3E488F1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 City School District</w:t>
            </w:r>
          </w:p>
        </w:tc>
        <w:tc>
          <w:tcPr>
            <w:tcW w:w="1232" w:type="dxa"/>
            <w:tcBorders>
              <w:top w:val="nil"/>
              <w:left w:val="nil"/>
              <w:bottom w:val="nil"/>
              <w:right w:val="nil"/>
            </w:tcBorders>
            <w:noWrap/>
            <w:vAlign w:val="bottom"/>
            <w:hideMark/>
          </w:tcPr>
          <w:p w14:paraId="00A751B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510318D8" w14:textId="77777777" w:rsidTr="00541AC0">
        <w:trPr>
          <w:trHeight w:val="250"/>
        </w:trPr>
        <w:tc>
          <w:tcPr>
            <w:tcW w:w="900" w:type="dxa"/>
            <w:tcBorders>
              <w:top w:val="nil"/>
              <w:left w:val="nil"/>
              <w:bottom w:val="nil"/>
              <w:right w:val="nil"/>
            </w:tcBorders>
            <w:noWrap/>
            <w:vAlign w:val="bottom"/>
            <w:hideMark/>
          </w:tcPr>
          <w:p w14:paraId="051DA48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5D3D7A0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1A7EB8A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3980</w:t>
            </w:r>
          </w:p>
        </w:tc>
        <w:tc>
          <w:tcPr>
            <w:tcW w:w="6202" w:type="dxa"/>
            <w:tcBorders>
              <w:top w:val="nil"/>
              <w:left w:val="nil"/>
              <w:bottom w:val="nil"/>
              <w:right w:val="nil"/>
            </w:tcBorders>
            <w:noWrap/>
            <w:vAlign w:val="bottom"/>
            <w:hideMark/>
          </w:tcPr>
          <w:p w14:paraId="0A7F45C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 County Manchester Regional High School District</w:t>
            </w:r>
          </w:p>
        </w:tc>
        <w:tc>
          <w:tcPr>
            <w:tcW w:w="1232" w:type="dxa"/>
            <w:tcBorders>
              <w:top w:val="nil"/>
              <w:left w:val="nil"/>
              <w:bottom w:val="nil"/>
              <w:right w:val="nil"/>
            </w:tcBorders>
            <w:noWrap/>
            <w:vAlign w:val="bottom"/>
            <w:hideMark/>
          </w:tcPr>
          <w:p w14:paraId="4FA3911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8EAF8FB" w14:textId="77777777" w:rsidTr="00541AC0">
        <w:trPr>
          <w:trHeight w:val="250"/>
        </w:trPr>
        <w:tc>
          <w:tcPr>
            <w:tcW w:w="900" w:type="dxa"/>
            <w:tcBorders>
              <w:top w:val="nil"/>
              <w:left w:val="nil"/>
              <w:bottom w:val="nil"/>
              <w:right w:val="nil"/>
            </w:tcBorders>
            <w:noWrap/>
            <w:vAlign w:val="bottom"/>
            <w:hideMark/>
          </w:tcPr>
          <w:p w14:paraId="7EDCF45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7D97116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2782E40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3995</w:t>
            </w:r>
          </w:p>
        </w:tc>
        <w:tc>
          <w:tcPr>
            <w:tcW w:w="6202" w:type="dxa"/>
            <w:tcBorders>
              <w:top w:val="nil"/>
              <w:left w:val="nil"/>
              <w:bottom w:val="nil"/>
              <w:right w:val="nil"/>
            </w:tcBorders>
            <w:noWrap/>
            <w:vAlign w:val="bottom"/>
            <w:hideMark/>
          </w:tcPr>
          <w:p w14:paraId="6371902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 County Technical-Vocational School District</w:t>
            </w:r>
          </w:p>
        </w:tc>
        <w:tc>
          <w:tcPr>
            <w:tcW w:w="1232" w:type="dxa"/>
            <w:tcBorders>
              <w:top w:val="nil"/>
              <w:left w:val="nil"/>
              <w:bottom w:val="nil"/>
              <w:right w:val="nil"/>
            </w:tcBorders>
            <w:noWrap/>
            <w:vAlign w:val="bottom"/>
            <w:hideMark/>
          </w:tcPr>
          <w:p w14:paraId="16B495F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2C4208B3" w14:textId="77777777" w:rsidTr="00541AC0">
        <w:trPr>
          <w:trHeight w:val="250"/>
        </w:trPr>
        <w:tc>
          <w:tcPr>
            <w:tcW w:w="900" w:type="dxa"/>
            <w:tcBorders>
              <w:top w:val="nil"/>
              <w:left w:val="nil"/>
              <w:bottom w:val="nil"/>
              <w:right w:val="nil"/>
            </w:tcBorders>
            <w:noWrap/>
            <w:vAlign w:val="bottom"/>
            <w:hideMark/>
          </w:tcPr>
          <w:p w14:paraId="595E888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1AA7961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2A364A1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4010</w:t>
            </w:r>
          </w:p>
        </w:tc>
        <w:tc>
          <w:tcPr>
            <w:tcW w:w="6202" w:type="dxa"/>
            <w:tcBorders>
              <w:top w:val="nil"/>
              <w:left w:val="nil"/>
              <w:bottom w:val="nil"/>
              <w:right w:val="nil"/>
            </w:tcBorders>
            <w:noWrap/>
            <w:vAlign w:val="bottom"/>
            <w:hideMark/>
          </w:tcPr>
          <w:p w14:paraId="7FC5751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Paterson Public School District</w:t>
            </w:r>
          </w:p>
        </w:tc>
        <w:tc>
          <w:tcPr>
            <w:tcW w:w="1232" w:type="dxa"/>
            <w:tcBorders>
              <w:top w:val="nil"/>
              <w:left w:val="nil"/>
              <w:bottom w:val="nil"/>
              <w:right w:val="nil"/>
            </w:tcBorders>
            <w:noWrap/>
            <w:vAlign w:val="bottom"/>
            <w:hideMark/>
          </w:tcPr>
          <w:p w14:paraId="55294B7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4FFE7ED1" w14:textId="77777777" w:rsidTr="00541AC0">
        <w:trPr>
          <w:trHeight w:val="250"/>
        </w:trPr>
        <w:tc>
          <w:tcPr>
            <w:tcW w:w="900" w:type="dxa"/>
            <w:tcBorders>
              <w:top w:val="nil"/>
              <w:left w:val="nil"/>
              <w:bottom w:val="nil"/>
              <w:right w:val="nil"/>
            </w:tcBorders>
            <w:noWrap/>
            <w:vAlign w:val="bottom"/>
            <w:hideMark/>
          </w:tcPr>
          <w:p w14:paraId="7C54926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31</w:t>
            </w:r>
          </w:p>
        </w:tc>
        <w:tc>
          <w:tcPr>
            <w:tcW w:w="1114" w:type="dxa"/>
            <w:tcBorders>
              <w:top w:val="nil"/>
              <w:left w:val="nil"/>
              <w:bottom w:val="nil"/>
              <w:right w:val="nil"/>
            </w:tcBorders>
            <w:noWrap/>
            <w:vAlign w:val="bottom"/>
            <w:hideMark/>
          </w:tcPr>
          <w:p w14:paraId="5380FE9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Passaic</w:t>
            </w:r>
          </w:p>
        </w:tc>
        <w:tc>
          <w:tcPr>
            <w:tcW w:w="874" w:type="dxa"/>
            <w:tcBorders>
              <w:top w:val="nil"/>
              <w:left w:val="nil"/>
              <w:bottom w:val="nil"/>
              <w:right w:val="nil"/>
            </w:tcBorders>
            <w:noWrap/>
            <w:vAlign w:val="bottom"/>
            <w:hideMark/>
          </w:tcPr>
          <w:p w14:paraId="16B3AED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5690</w:t>
            </w:r>
          </w:p>
        </w:tc>
        <w:tc>
          <w:tcPr>
            <w:tcW w:w="6202" w:type="dxa"/>
            <w:tcBorders>
              <w:top w:val="nil"/>
              <w:left w:val="nil"/>
              <w:bottom w:val="nil"/>
              <w:right w:val="nil"/>
            </w:tcBorders>
            <w:noWrap/>
            <w:vAlign w:val="bottom"/>
            <w:hideMark/>
          </w:tcPr>
          <w:p w14:paraId="06481D1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Woodland Park School District</w:t>
            </w:r>
          </w:p>
        </w:tc>
        <w:tc>
          <w:tcPr>
            <w:tcW w:w="1232" w:type="dxa"/>
            <w:tcBorders>
              <w:top w:val="nil"/>
              <w:left w:val="nil"/>
              <w:bottom w:val="nil"/>
              <w:right w:val="nil"/>
            </w:tcBorders>
            <w:noWrap/>
            <w:vAlign w:val="bottom"/>
            <w:hideMark/>
          </w:tcPr>
          <w:p w14:paraId="1791D0A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720C230" w14:textId="77777777" w:rsidTr="00541AC0">
        <w:trPr>
          <w:trHeight w:val="250"/>
        </w:trPr>
        <w:tc>
          <w:tcPr>
            <w:tcW w:w="900" w:type="dxa"/>
            <w:tcBorders>
              <w:top w:val="nil"/>
              <w:left w:val="nil"/>
              <w:bottom w:val="nil"/>
              <w:right w:val="nil"/>
            </w:tcBorders>
            <w:noWrap/>
            <w:vAlign w:val="bottom"/>
            <w:hideMark/>
          </w:tcPr>
          <w:p w14:paraId="7154043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3F31DE1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7720D4D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1350</w:t>
            </w:r>
          </w:p>
        </w:tc>
        <w:tc>
          <w:tcPr>
            <w:tcW w:w="6202" w:type="dxa"/>
            <w:tcBorders>
              <w:top w:val="nil"/>
              <w:left w:val="nil"/>
              <w:bottom w:val="nil"/>
              <w:right w:val="nil"/>
            </w:tcBorders>
            <w:noWrap/>
            <w:vAlign w:val="bottom"/>
            <w:hideMark/>
          </w:tcPr>
          <w:p w14:paraId="4193264F" w14:textId="77777777" w:rsidR="005139EB" w:rsidRPr="00CE00D5" w:rsidRDefault="005139EB" w:rsidP="005139EB">
            <w:pPr>
              <w:spacing w:after="0"/>
              <w:rPr>
                <w:rFonts w:asciiTheme="minorHAnsi" w:hAnsiTheme="minorHAnsi" w:cstheme="minorHAnsi"/>
                <w:sz w:val="18"/>
                <w:szCs w:val="18"/>
              </w:rPr>
            </w:pPr>
            <w:proofErr w:type="spellStart"/>
            <w:r w:rsidRPr="00CE00D5">
              <w:rPr>
                <w:rFonts w:asciiTheme="minorHAnsi" w:hAnsiTheme="minorHAnsi" w:cstheme="minorHAnsi"/>
                <w:sz w:val="18"/>
                <w:szCs w:val="18"/>
              </w:rPr>
              <w:t>Elsinboro</w:t>
            </w:r>
            <w:proofErr w:type="spellEnd"/>
            <w:r w:rsidRPr="00CE00D5">
              <w:rPr>
                <w:rFonts w:asciiTheme="minorHAnsi" w:hAnsiTheme="minorHAnsi" w:cstheme="minorHAnsi"/>
                <w:sz w:val="18"/>
                <w:szCs w:val="18"/>
              </w:rPr>
              <w:t xml:space="preserve"> Township School District</w:t>
            </w:r>
          </w:p>
        </w:tc>
        <w:tc>
          <w:tcPr>
            <w:tcW w:w="1232" w:type="dxa"/>
            <w:tcBorders>
              <w:top w:val="nil"/>
              <w:left w:val="nil"/>
              <w:bottom w:val="nil"/>
              <w:right w:val="nil"/>
            </w:tcBorders>
            <w:noWrap/>
            <w:vAlign w:val="bottom"/>
            <w:hideMark/>
          </w:tcPr>
          <w:p w14:paraId="453180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0097877" w14:textId="77777777" w:rsidTr="00541AC0">
        <w:trPr>
          <w:trHeight w:val="250"/>
        </w:trPr>
        <w:tc>
          <w:tcPr>
            <w:tcW w:w="900" w:type="dxa"/>
            <w:tcBorders>
              <w:top w:val="nil"/>
              <w:left w:val="nil"/>
              <w:bottom w:val="nil"/>
              <w:right w:val="nil"/>
            </w:tcBorders>
            <w:noWrap/>
            <w:vAlign w:val="bottom"/>
            <w:hideMark/>
          </w:tcPr>
          <w:p w14:paraId="5EC65E2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7B1749F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477DB1B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4070</w:t>
            </w:r>
          </w:p>
        </w:tc>
        <w:tc>
          <w:tcPr>
            <w:tcW w:w="6202" w:type="dxa"/>
            <w:tcBorders>
              <w:top w:val="nil"/>
              <w:left w:val="nil"/>
              <w:bottom w:val="nil"/>
              <w:right w:val="nil"/>
            </w:tcBorders>
            <w:noWrap/>
            <w:vAlign w:val="bottom"/>
            <w:hideMark/>
          </w:tcPr>
          <w:p w14:paraId="3C16C43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Penns Grove-Carneys Point Regional School District</w:t>
            </w:r>
          </w:p>
        </w:tc>
        <w:tc>
          <w:tcPr>
            <w:tcW w:w="1232" w:type="dxa"/>
            <w:tcBorders>
              <w:top w:val="nil"/>
              <w:left w:val="nil"/>
              <w:bottom w:val="nil"/>
              <w:right w:val="nil"/>
            </w:tcBorders>
            <w:noWrap/>
            <w:vAlign w:val="bottom"/>
            <w:hideMark/>
          </w:tcPr>
          <w:p w14:paraId="507267E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7AC81CC" w14:textId="77777777" w:rsidTr="00541AC0">
        <w:trPr>
          <w:trHeight w:val="250"/>
        </w:trPr>
        <w:tc>
          <w:tcPr>
            <w:tcW w:w="900" w:type="dxa"/>
            <w:tcBorders>
              <w:top w:val="nil"/>
              <w:left w:val="nil"/>
              <w:bottom w:val="nil"/>
              <w:right w:val="nil"/>
            </w:tcBorders>
            <w:noWrap/>
            <w:vAlign w:val="bottom"/>
            <w:hideMark/>
          </w:tcPr>
          <w:p w14:paraId="165F3BC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5E8442B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13012E8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4075</w:t>
            </w:r>
          </w:p>
        </w:tc>
        <w:tc>
          <w:tcPr>
            <w:tcW w:w="6202" w:type="dxa"/>
            <w:tcBorders>
              <w:top w:val="nil"/>
              <w:left w:val="nil"/>
              <w:bottom w:val="nil"/>
              <w:right w:val="nil"/>
            </w:tcBorders>
            <w:noWrap/>
            <w:vAlign w:val="bottom"/>
            <w:hideMark/>
          </w:tcPr>
          <w:p w14:paraId="2F62605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Pennsville School District</w:t>
            </w:r>
          </w:p>
        </w:tc>
        <w:tc>
          <w:tcPr>
            <w:tcW w:w="1232" w:type="dxa"/>
            <w:tcBorders>
              <w:top w:val="nil"/>
              <w:left w:val="nil"/>
              <w:bottom w:val="nil"/>
              <w:right w:val="nil"/>
            </w:tcBorders>
            <w:noWrap/>
            <w:vAlign w:val="bottom"/>
            <w:hideMark/>
          </w:tcPr>
          <w:p w14:paraId="6C1689A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77E77B5B" w14:textId="77777777" w:rsidTr="00541AC0">
        <w:trPr>
          <w:trHeight w:val="250"/>
        </w:trPr>
        <w:tc>
          <w:tcPr>
            <w:tcW w:w="900" w:type="dxa"/>
            <w:tcBorders>
              <w:top w:val="nil"/>
              <w:left w:val="nil"/>
              <w:bottom w:val="nil"/>
              <w:right w:val="nil"/>
            </w:tcBorders>
            <w:noWrap/>
            <w:vAlign w:val="bottom"/>
            <w:hideMark/>
          </w:tcPr>
          <w:p w14:paraId="6FFC41C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3B73705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56AA855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4280</w:t>
            </w:r>
          </w:p>
        </w:tc>
        <w:tc>
          <w:tcPr>
            <w:tcW w:w="6202" w:type="dxa"/>
            <w:tcBorders>
              <w:top w:val="nil"/>
              <w:left w:val="nil"/>
              <w:bottom w:val="nil"/>
              <w:right w:val="nil"/>
            </w:tcBorders>
            <w:noWrap/>
            <w:vAlign w:val="bottom"/>
            <w:hideMark/>
          </w:tcPr>
          <w:p w14:paraId="66C92C9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Quinton Township School District</w:t>
            </w:r>
          </w:p>
        </w:tc>
        <w:tc>
          <w:tcPr>
            <w:tcW w:w="1232" w:type="dxa"/>
            <w:tcBorders>
              <w:top w:val="nil"/>
              <w:left w:val="nil"/>
              <w:bottom w:val="nil"/>
              <w:right w:val="nil"/>
            </w:tcBorders>
            <w:noWrap/>
            <w:vAlign w:val="bottom"/>
            <w:hideMark/>
          </w:tcPr>
          <w:p w14:paraId="4EC1B27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A042956" w14:textId="77777777" w:rsidTr="00541AC0">
        <w:trPr>
          <w:trHeight w:val="250"/>
        </w:trPr>
        <w:tc>
          <w:tcPr>
            <w:tcW w:w="900" w:type="dxa"/>
            <w:tcBorders>
              <w:top w:val="nil"/>
              <w:left w:val="nil"/>
              <w:bottom w:val="nil"/>
              <w:right w:val="nil"/>
            </w:tcBorders>
            <w:noWrap/>
            <w:vAlign w:val="bottom"/>
            <w:hideMark/>
          </w:tcPr>
          <w:p w14:paraId="067437E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3390D39C"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5612E0D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4630</w:t>
            </w:r>
          </w:p>
        </w:tc>
        <w:tc>
          <w:tcPr>
            <w:tcW w:w="6202" w:type="dxa"/>
            <w:tcBorders>
              <w:top w:val="nil"/>
              <w:left w:val="nil"/>
              <w:bottom w:val="nil"/>
              <w:right w:val="nil"/>
            </w:tcBorders>
            <w:noWrap/>
            <w:vAlign w:val="bottom"/>
            <w:hideMark/>
          </w:tcPr>
          <w:p w14:paraId="2D48516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 City School District</w:t>
            </w:r>
          </w:p>
        </w:tc>
        <w:tc>
          <w:tcPr>
            <w:tcW w:w="1232" w:type="dxa"/>
            <w:tcBorders>
              <w:top w:val="nil"/>
              <w:left w:val="nil"/>
              <w:bottom w:val="nil"/>
              <w:right w:val="nil"/>
            </w:tcBorders>
            <w:noWrap/>
            <w:vAlign w:val="bottom"/>
            <w:hideMark/>
          </w:tcPr>
          <w:p w14:paraId="4A689AB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29AF5991" w14:textId="77777777" w:rsidTr="00541AC0">
        <w:trPr>
          <w:trHeight w:val="250"/>
        </w:trPr>
        <w:tc>
          <w:tcPr>
            <w:tcW w:w="900" w:type="dxa"/>
            <w:tcBorders>
              <w:top w:val="nil"/>
              <w:left w:val="nil"/>
              <w:bottom w:val="nil"/>
              <w:right w:val="nil"/>
            </w:tcBorders>
            <w:noWrap/>
            <w:vAlign w:val="bottom"/>
            <w:hideMark/>
          </w:tcPr>
          <w:p w14:paraId="7CB28D5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w:t>
            </w:r>
          </w:p>
        </w:tc>
        <w:tc>
          <w:tcPr>
            <w:tcW w:w="1114" w:type="dxa"/>
            <w:tcBorders>
              <w:top w:val="nil"/>
              <w:left w:val="nil"/>
              <w:bottom w:val="nil"/>
              <w:right w:val="nil"/>
            </w:tcBorders>
            <w:noWrap/>
            <w:vAlign w:val="bottom"/>
            <w:hideMark/>
          </w:tcPr>
          <w:p w14:paraId="68E4951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w:t>
            </w:r>
          </w:p>
        </w:tc>
        <w:tc>
          <w:tcPr>
            <w:tcW w:w="874" w:type="dxa"/>
            <w:tcBorders>
              <w:top w:val="nil"/>
              <w:left w:val="nil"/>
              <w:bottom w:val="nil"/>
              <w:right w:val="nil"/>
            </w:tcBorders>
            <w:noWrap/>
            <w:vAlign w:val="bottom"/>
            <w:hideMark/>
          </w:tcPr>
          <w:p w14:paraId="2439BC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4635</w:t>
            </w:r>
          </w:p>
        </w:tc>
        <w:tc>
          <w:tcPr>
            <w:tcW w:w="6202" w:type="dxa"/>
            <w:tcBorders>
              <w:top w:val="nil"/>
              <w:left w:val="nil"/>
              <w:bottom w:val="nil"/>
              <w:right w:val="nil"/>
            </w:tcBorders>
            <w:noWrap/>
            <w:vAlign w:val="bottom"/>
            <w:hideMark/>
          </w:tcPr>
          <w:p w14:paraId="5609E5B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Salem County Special Services School District</w:t>
            </w:r>
          </w:p>
        </w:tc>
        <w:tc>
          <w:tcPr>
            <w:tcW w:w="1232" w:type="dxa"/>
            <w:tcBorders>
              <w:top w:val="nil"/>
              <w:left w:val="nil"/>
              <w:bottom w:val="nil"/>
              <w:right w:val="nil"/>
            </w:tcBorders>
            <w:noWrap/>
            <w:vAlign w:val="bottom"/>
            <w:hideMark/>
          </w:tcPr>
          <w:p w14:paraId="54BE758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5EA0EFA" w14:textId="77777777" w:rsidTr="00541AC0">
        <w:trPr>
          <w:trHeight w:val="250"/>
        </w:trPr>
        <w:tc>
          <w:tcPr>
            <w:tcW w:w="900" w:type="dxa"/>
            <w:tcBorders>
              <w:top w:val="nil"/>
              <w:left w:val="nil"/>
              <w:bottom w:val="nil"/>
              <w:right w:val="nil"/>
            </w:tcBorders>
            <w:noWrap/>
            <w:vAlign w:val="bottom"/>
            <w:hideMark/>
          </w:tcPr>
          <w:p w14:paraId="470BD8E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w:t>
            </w:r>
          </w:p>
        </w:tc>
        <w:tc>
          <w:tcPr>
            <w:tcW w:w="1114" w:type="dxa"/>
            <w:tcBorders>
              <w:top w:val="nil"/>
              <w:left w:val="nil"/>
              <w:bottom w:val="nil"/>
              <w:right w:val="nil"/>
            </w:tcBorders>
            <w:noWrap/>
            <w:vAlign w:val="bottom"/>
            <w:hideMark/>
          </w:tcPr>
          <w:p w14:paraId="2C8C1B5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Somerset</w:t>
            </w:r>
          </w:p>
        </w:tc>
        <w:tc>
          <w:tcPr>
            <w:tcW w:w="874" w:type="dxa"/>
            <w:tcBorders>
              <w:top w:val="nil"/>
              <w:left w:val="nil"/>
              <w:bottom w:val="nil"/>
              <w:right w:val="nil"/>
            </w:tcBorders>
            <w:noWrap/>
            <w:vAlign w:val="bottom"/>
            <w:hideMark/>
          </w:tcPr>
          <w:p w14:paraId="160185C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490</w:t>
            </w:r>
          </w:p>
        </w:tc>
        <w:tc>
          <w:tcPr>
            <w:tcW w:w="6202" w:type="dxa"/>
            <w:tcBorders>
              <w:top w:val="nil"/>
              <w:left w:val="nil"/>
              <w:bottom w:val="nil"/>
              <w:right w:val="nil"/>
            </w:tcBorders>
            <w:noWrap/>
            <w:vAlign w:val="bottom"/>
            <w:hideMark/>
          </w:tcPr>
          <w:p w14:paraId="53765E2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Bound Brook School District</w:t>
            </w:r>
          </w:p>
        </w:tc>
        <w:tc>
          <w:tcPr>
            <w:tcW w:w="1232" w:type="dxa"/>
            <w:tcBorders>
              <w:top w:val="nil"/>
              <w:left w:val="nil"/>
              <w:bottom w:val="nil"/>
              <w:right w:val="nil"/>
            </w:tcBorders>
            <w:noWrap/>
            <w:vAlign w:val="bottom"/>
            <w:hideMark/>
          </w:tcPr>
          <w:p w14:paraId="7F074B8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5941AFF" w14:textId="77777777" w:rsidTr="00541AC0">
        <w:trPr>
          <w:trHeight w:val="250"/>
        </w:trPr>
        <w:tc>
          <w:tcPr>
            <w:tcW w:w="900" w:type="dxa"/>
            <w:tcBorders>
              <w:top w:val="nil"/>
              <w:left w:val="nil"/>
              <w:bottom w:val="nil"/>
              <w:right w:val="nil"/>
            </w:tcBorders>
            <w:noWrap/>
            <w:vAlign w:val="bottom"/>
            <w:hideMark/>
          </w:tcPr>
          <w:p w14:paraId="0F4D73D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w:t>
            </w:r>
          </w:p>
        </w:tc>
        <w:tc>
          <w:tcPr>
            <w:tcW w:w="1114" w:type="dxa"/>
            <w:tcBorders>
              <w:top w:val="nil"/>
              <w:left w:val="nil"/>
              <w:bottom w:val="nil"/>
              <w:right w:val="nil"/>
            </w:tcBorders>
            <w:noWrap/>
            <w:vAlign w:val="bottom"/>
            <w:hideMark/>
          </w:tcPr>
          <w:p w14:paraId="29621C4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Somerset</w:t>
            </w:r>
          </w:p>
        </w:tc>
        <w:tc>
          <w:tcPr>
            <w:tcW w:w="874" w:type="dxa"/>
            <w:tcBorders>
              <w:top w:val="nil"/>
              <w:left w:val="nil"/>
              <w:bottom w:val="nil"/>
              <w:right w:val="nil"/>
            </w:tcBorders>
            <w:noWrap/>
            <w:vAlign w:val="bottom"/>
            <w:hideMark/>
          </w:tcPr>
          <w:p w14:paraId="33E4B95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1610</w:t>
            </w:r>
          </w:p>
        </w:tc>
        <w:tc>
          <w:tcPr>
            <w:tcW w:w="6202" w:type="dxa"/>
            <w:tcBorders>
              <w:top w:val="nil"/>
              <w:left w:val="nil"/>
              <w:bottom w:val="nil"/>
              <w:right w:val="nil"/>
            </w:tcBorders>
            <w:noWrap/>
            <w:vAlign w:val="bottom"/>
            <w:hideMark/>
          </w:tcPr>
          <w:p w14:paraId="68A6689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Franklin Township Public School District</w:t>
            </w:r>
          </w:p>
        </w:tc>
        <w:tc>
          <w:tcPr>
            <w:tcW w:w="1232" w:type="dxa"/>
            <w:tcBorders>
              <w:top w:val="nil"/>
              <w:left w:val="nil"/>
              <w:bottom w:val="nil"/>
              <w:right w:val="nil"/>
            </w:tcBorders>
            <w:noWrap/>
            <w:vAlign w:val="bottom"/>
            <w:hideMark/>
          </w:tcPr>
          <w:p w14:paraId="53072E9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1BFAF682" w14:textId="77777777" w:rsidTr="00541AC0">
        <w:trPr>
          <w:trHeight w:val="250"/>
        </w:trPr>
        <w:tc>
          <w:tcPr>
            <w:tcW w:w="900" w:type="dxa"/>
            <w:tcBorders>
              <w:top w:val="nil"/>
              <w:left w:val="nil"/>
              <w:bottom w:val="nil"/>
              <w:right w:val="nil"/>
            </w:tcBorders>
            <w:noWrap/>
            <w:vAlign w:val="bottom"/>
            <w:hideMark/>
          </w:tcPr>
          <w:p w14:paraId="2DDC79E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w:t>
            </w:r>
          </w:p>
        </w:tc>
        <w:tc>
          <w:tcPr>
            <w:tcW w:w="1114" w:type="dxa"/>
            <w:tcBorders>
              <w:top w:val="nil"/>
              <w:left w:val="nil"/>
              <w:bottom w:val="nil"/>
              <w:right w:val="nil"/>
            </w:tcBorders>
            <w:noWrap/>
            <w:vAlign w:val="bottom"/>
            <w:hideMark/>
          </w:tcPr>
          <w:p w14:paraId="7E3EA2BB"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Somerset</w:t>
            </w:r>
          </w:p>
        </w:tc>
        <w:tc>
          <w:tcPr>
            <w:tcW w:w="874" w:type="dxa"/>
            <w:tcBorders>
              <w:top w:val="nil"/>
              <w:left w:val="nil"/>
              <w:bottom w:val="nil"/>
              <w:right w:val="nil"/>
            </w:tcBorders>
            <w:noWrap/>
            <w:vAlign w:val="bottom"/>
            <w:hideMark/>
          </w:tcPr>
          <w:p w14:paraId="43F5E92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3000</w:t>
            </w:r>
          </w:p>
        </w:tc>
        <w:tc>
          <w:tcPr>
            <w:tcW w:w="6202" w:type="dxa"/>
            <w:tcBorders>
              <w:top w:val="nil"/>
              <w:left w:val="nil"/>
              <w:bottom w:val="nil"/>
              <w:right w:val="nil"/>
            </w:tcBorders>
            <w:noWrap/>
            <w:vAlign w:val="bottom"/>
            <w:hideMark/>
          </w:tcPr>
          <w:p w14:paraId="4BFD60F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Manville School District</w:t>
            </w:r>
          </w:p>
        </w:tc>
        <w:tc>
          <w:tcPr>
            <w:tcW w:w="1232" w:type="dxa"/>
            <w:tcBorders>
              <w:top w:val="nil"/>
              <w:left w:val="nil"/>
              <w:bottom w:val="nil"/>
              <w:right w:val="nil"/>
            </w:tcBorders>
            <w:noWrap/>
            <w:vAlign w:val="bottom"/>
            <w:hideMark/>
          </w:tcPr>
          <w:p w14:paraId="527CE21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8674C9D" w14:textId="77777777" w:rsidTr="00541AC0">
        <w:trPr>
          <w:trHeight w:val="250"/>
        </w:trPr>
        <w:tc>
          <w:tcPr>
            <w:tcW w:w="900" w:type="dxa"/>
            <w:tcBorders>
              <w:top w:val="nil"/>
              <w:left w:val="nil"/>
              <w:bottom w:val="nil"/>
              <w:right w:val="nil"/>
            </w:tcBorders>
            <w:noWrap/>
            <w:vAlign w:val="bottom"/>
            <w:hideMark/>
          </w:tcPr>
          <w:p w14:paraId="05CFA4C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w:t>
            </w:r>
          </w:p>
        </w:tc>
        <w:tc>
          <w:tcPr>
            <w:tcW w:w="1114" w:type="dxa"/>
            <w:tcBorders>
              <w:top w:val="nil"/>
              <w:left w:val="nil"/>
              <w:bottom w:val="nil"/>
              <w:right w:val="nil"/>
            </w:tcBorders>
            <w:noWrap/>
            <w:vAlign w:val="bottom"/>
            <w:hideMark/>
          </w:tcPr>
          <w:p w14:paraId="09F05D8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Somerset</w:t>
            </w:r>
          </w:p>
        </w:tc>
        <w:tc>
          <w:tcPr>
            <w:tcW w:w="874" w:type="dxa"/>
            <w:tcBorders>
              <w:top w:val="nil"/>
              <w:left w:val="nil"/>
              <w:bottom w:val="nil"/>
              <w:right w:val="nil"/>
            </w:tcBorders>
            <w:noWrap/>
            <w:vAlign w:val="bottom"/>
            <w:hideMark/>
          </w:tcPr>
          <w:p w14:paraId="6541B11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3670</w:t>
            </w:r>
          </w:p>
        </w:tc>
        <w:tc>
          <w:tcPr>
            <w:tcW w:w="6202" w:type="dxa"/>
            <w:tcBorders>
              <w:top w:val="nil"/>
              <w:left w:val="nil"/>
              <w:bottom w:val="nil"/>
              <w:right w:val="nil"/>
            </w:tcBorders>
            <w:noWrap/>
            <w:vAlign w:val="bottom"/>
            <w:hideMark/>
          </w:tcPr>
          <w:p w14:paraId="24342C3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North Plainfield School District</w:t>
            </w:r>
          </w:p>
        </w:tc>
        <w:tc>
          <w:tcPr>
            <w:tcW w:w="1232" w:type="dxa"/>
            <w:tcBorders>
              <w:top w:val="nil"/>
              <w:left w:val="nil"/>
              <w:bottom w:val="nil"/>
              <w:right w:val="nil"/>
            </w:tcBorders>
            <w:noWrap/>
            <w:vAlign w:val="bottom"/>
            <w:hideMark/>
          </w:tcPr>
          <w:p w14:paraId="0090A71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3A3C33AB" w14:textId="77777777" w:rsidTr="00541AC0">
        <w:trPr>
          <w:trHeight w:val="250"/>
        </w:trPr>
        <w:tc>
          <w:tcPr>
            <w:tcW w:w="900" w:type="dxa"/>
            <w:tcBorders>
              <w:top w:val="nil"/>
              <w:left w:val="nil"/>
              <w:bottom w:val="nil"/>
              <w:right w:val="nil"/>
            </w:tcBorders>
            <w:noWrap/>
            <w:vAlign w:val="bottom"/>
            <w:hideMark/>
          </w:tcPr>
          <w:p w14:paraId="3DF2F76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w:t>
            </w:r>
          </w:p>
        </w:tc>
        <w:tc>
          <w:tcPr>
            <w:tcW w:w="1114" w:type="dxa"/>
            <w:tcBorders>
              <w:top w:val="nil"/>
              <w:left w:val="nil"/>
              <w:bottom w:val="nil"/>
              <w:right w:val="nil"/>
            </w:tcBorders>
            <w:noWrap/>
            <w:vAlign w:val="bottom"/>
            <w:hideMark/>
          </w:tcPr>
          <w:p w14:paraId="2D0A23F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Somerset</w:t>
            </w:r>
          </w:p>
        </w:tc>
        <w:tc>
          <w:tcPr>
            <w:tcW w:w="874" w:type="dxa"/>
            <w:tcBorders>
              <w:top w:val="nil"/>
              <w:left w:val="nil"/>
              <w:bottom w:val="nil"/>
              <w:right w:val="nil"/>
            </w:tcBorders>
            <w:noWrap/>
            <w:vAlign w:val="bottom"/>
            <w:hideMark/>
          </w:tcPr>
          <w:p w14:paraId="791212F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4850</w:t>
            </w:r>
          </w:p>
        </w:tc>
        <w:tc>
          <w:tcPr>
            <w:tcW w:w="6202" w:type="dxa"/>
            <w:tcBorders>
              <w:top w:val="nil"/>
              <w:left w:val="nil"/>
              <w:bottom w:val="nil"/>
              <w:right w:val="nil"/>
            </w:tcBorders>
            <w:noWrap/>
            <w:vAlign w:val="bottom"/>
            <w:hideMark/>
          </w:tcPr>
          <w:p w14:paraId="456D967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South Bound Brook Public School District</w:t>
            </w:r>
          </w:p>
        </w:tc>
        <w:tc>
          <w:tcPr>
            <w:tcW w:w="1232" w:type="dxa"/>
            <w:tcBorders>
              <w:top w:val="nil"/>
              <w:left w:val="nil"/>
              <w:bottom w:val="nil"/>
              <w:right w:val="nil"/>
            </w:tcBorders>
            <w:noWrap/>
            <w:vAlign w:val="bottom"/>
            <w:hideMark/>
          </w:tcPr>
          <w:p w14:paraId="183166A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2D1C194" w14:textId="77777777" w:rsidTr="00541AC0">
        <w:trPr>
          <w:trHeight w:val="250"/>
        </w:trPr>
        <w:tc>
          <w:tcPr>
            <w:tcW w:w="900" w:type="dxa"/>
            <w:tcBorders>
              <w:top w:val="nil"/>
              <w:left w:val="nil"/>
              <w:bottom w:val="nil"/>
              <w:right w:val="nil"/>
            </w:tcBorders>
            <w:noWrap/>
            <w:vAlign w:val="bottom"/>
            <w:hideMark/>
          </w:tcPr>
          <w:p w14:paraId="3296EB8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37</w:t>
            </w:r>
          </w:p>
        </w:tc>
        <w:tc>
          <w:tcPr>
            <w:tcW w:w="1114" w:type="dxa"/>
            <w:tcBorders>
              <w:top w:val="nil"/>
              <w:left w:val="nil"/>
              <w:bottom w:val="nil"/>
              <w:right w:val="nil"/>
            </w:tcBorders>
            <w:noWrap/>
            <w:vAlign w:val="bottom"/>
            <w:hideMark/>
          </w:tcPr>
          <w:p w14:paraId="62D6940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Sussex</w:t>
            </w:r>
          </w:p>
        </w:tc>
        <w:tc>
          <w:tcPr>
            <w:tcW w:w="874" w:type="dxa"/>
            <w:tcBorders>
              <w:top w:val="nil"/>
              <w:left w:val="nil"/>
              <w:bottom w:val="nil"/>
              <w:right w:val="nil"/>
            </w:tcBorders>
            <w:noWrap/>
            <w:vAlign w:val="bottom"/>
            <w:hideMark/>
          </w:tcPr>
          <w:p w14:paraId="5CF99F4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1570</w:t>
            </w:r>
          </w:p>
        </w:tc>
        <w:tc>
          <w:tcPr>
            <w:tcW w:w="6202" w:type="dxa"/>
            <w:tcBorders>
              <w:top w:val="nil"/>
              <w:left w:val="nil"/>
              <w:bottom w:val="nil"/>
              <w:right w:val="nil"/>
            </w:tcBorders>
            <w:noWrap/>
            <w:vAlign w:val="bottom"/>
            <w:hideMark/>
          </w:tcPr>
          <w:p w14:paraId="6F60D66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Franklin Borough School District</w:t>
            </w:r>
          </w:p>
        </w:tc>
        <w:tc>
          <w:tcPr>
            <w:tcW w:w="1232" w:type="dxa"/>
            <w:tcBorders>
              <w:top w:val="nil"/>
              <w:left w:val="nil"/>
              <w:bottom w:val="nil"/>
              <w:right w:val="nil"/>
            </w:tcBorders>
            <w:noWrap/>
            <w:vAlign w:val="bottom"/>
            <w:hideMark/>
          </w:tcPr>
          <w:p w14:paraId="710E760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74F8EBB" w14:textId="77777777" w:rsidTr="00541AC0">
        <w:trPr>
          <w:trHeight w:val="250"/>
        </w:trPr>
        <w:tc>
          <w:tcPr>
            <w:tcW w:w="900" w:type="dxa"/>
            <w:tcBorders>
              <w:top w:val="nil"/>
              <w:left w:val="nil"/>
              <w:bottom w:val="nil"/>
              <w:right w:val="nil"/>
            </w:tcBorders>
            <w:noWrap/>
            <w:vAlign w:val="bottom"/>
            <w:hideMark/>
          </w:tcPr>
          <w:p w14:paraId="53FC340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37</w:t>
            </w:r>
          </w:p>
        </w:tc>
        <w:tc>
          <w:tcPr>
            <w:tcW w:w="1114" w:type="dxa"/>
            <w:tcBorders>
              <w:top w:val="nil"/>
              <w:left w:val="nil"/>
              <w:bottom w:val="nil"/>
              <w:right w:val="nil"/>
            </w:tcBorders>
            <w:noWrap/>
            <w:vAlign w:val="bottom"/>
            <w:hideMark/>
          </w:tcPr>
          <w:p w14:paraId="0D65455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Sussex</w:t>
            </w:r>
          </w:p>
        </w:tc>
        <w:tc>
          <w:tcPr>
            <w:tcW w:w="874" w:type="dxa"/>
            <w:tcBorders>
              <w:top w:val="nil"/>
              <w:left w:val="nil"/>
              <w:bottom w:val="nil"/>
              <w:right w:val="nil"/>
            </w:tcBorders>
            <w:noWrap/>
            <w:vAlign w:val="bottom"/>
            <w:hideMark/>
          </w:tcPr>
          <w:p w14:paraId="0121EF0E"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3300</w:t>
            </w:r>
          </w:p>
        </w:tc>
        <w:tc>
          <w:tcPr>
            <w:tcW w:w="6202" w:type="dxa"/>
            <w:tcBorders>
              <w:top w:val="nil"/>
              <w:left w:val="nil"/>
              <w:bottom w:val="nil"/>
              <w:right w:val="nil"/>
            </w:tcBorders>
            <w:noWrap/>
            <w:vAlign w:val="bottom"/>
            <w:hideMark/>
          </w:tcPr>
          <w:p w14:paraId="0DDC946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Montague Township School District</w:t>
            </w:r>
          </w:p>
        </w:tc>
        <w:tc>
          <w:tcPr>
            <w:tcW w:w="1232" w:type="dxa"/>
            <w:tcBorders>
              <w:top w:val="nil"/>
              <w:left w:val="nil"/>
              <w:bottom w:val="nil"/>
              <w:right w:val="nil"/>
            </w:tcBorders>
            <w:noWrap/>
            <w:vAlign w:val="bottom"/>
            <w:hideMark/>
          </w:tcPr>
          <w:p w14:paraId="6235DC4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028F45F" w14:textId="77777777" w:rsidTr="00541AC0">
        <w:trPr>
          <w:trHeight w:val="250"/>
        </w:trPr>
        <w:tc>
          <w:tcPr>
            <w:tcW w:w="900" w:type="dxa"/>
            <w:tcBorders>
              <w:top w:val="nil"/>
              <w:left w:val="nil"/>
              <w:bottom w:val="nil"/>
              <w:right w:val="nil"/>
            </w:tcBorders>
            <w:noWrap/>
            <w:vAlign w:val="bottom"/>
            <w:hideMark/>
          </w:tcPr>
          <w:p w14:paraId="5223675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37</w:t>
            </w:r>
          </w:p>
        </w:tc>
        <w:tc>
          <w:tcPr>
            <w:tcW w:w="1114" w:type="dxa"/>
            <w:tcBorders>
              <w:top w:val="nil"/>
              <w:left w:val="nil"/>
              <w:bottom w:val="nil"/>
              <w:right w:val="nil"/>
            </w:tcBorders>
            <w:noWrap/>
            <w:vAlign w:val="bottom"/>
            <w:hideMark/>
          </w:tcPr>
          <w:p w14:paraId="333F379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Sussex</w:t>
            </w:r>
          </w:p>
        </w:tc>
        <w:tc>
          <w:tcPr>
            <w:tcW w:w="874" w:type="dxa"/>
            <w:tcBorders>
              <w:top w:val="nil"/>
              <w:left w:val="nil"/>
              <w:bottom w:val="nil"/>
              <w:right w:val="nil"/>
            </w:tcBorders>
            <w:noWrap/>
            <w:vAlign w:val="bottom"/>
            <w:hideMark/>
          </w:tcPr>
          <w:p w14:paraId="1B435E7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3590</w:t>
            </w:r>
          </w:p>
        </w:tc>
        <w:tc>
          <w:tcPr>
            <w:tcW w:w="6202" w:type="dxa"/>
            <w:tcBorders>
              <w:top w:val="nil"/>
              <w:left w:val="nil"/>
              <w:bottom w:val="nil"/>
              <w:right w:val="nil"/>
            </w:tcBorders>
            <w:noWrap/>
            <w:vAlign w:val="bottom"/>
            <w:hideMark/>
          </w:tcPr>
          <w:p w14:paraId="028AC15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Newton Public School District</w:t>
            </w:r>
          </w:p>
        </w:tc>
        <w:tc>
          <w:tcPr>
            <w:tcW w:w="1232" w:type="dxa"/>
            <w:tcBorders>
              <w:top w:val="nil"/>
              <w:left w:val="nil"/>
              <w:bottom w:val="nil"/>
              <w:right w:val="nil"/>
            </w:tcBorders>
            <w:noWrap/>
            <w:vAlign w:val="bottom"/>
            <w:hideMark/>
          </w:tcPr>
          <w:p w14:paraId="2027C12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603FD903" w14:textId="77777777" w:rsidTr="00541AC0">
        <w:trPr>
          <w:trHeight w:val="250"/>
        </w:trPr>
        <w:tc>
          <w:tcPr>
            <w:tcW w:w="900" w:type="dxa"/>
            <w:tcBorders>
              <w:top w:val="nil"/>
              <w:left w:val="nil"/>
              <w:bottom w:val="nil"/>
              <w:right w:val="nil"/>
            </w:tcBorders>
            <w:noWrap/>
            <w:vAlign w:val="bottom"/>
            <w:hideMark/>
          </w:tcPr>
          <w:p w14:paraId="2E33A1C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0DD20AC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4DF4A36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1320</w:t>
            </w:r>
          </w:p>
        </w:tc>
        <w:tc>
          <w:tcPr>
            <w:tcW w:w="6202" w:type="dxa"/>
            <w:tcBorders>
              <w:top w:val="nil"/>
              <w:left w:val="nil"/>
              <w:bottom w:val="nil"/>
              <w:right w:val="nil"/>
            </w:tcBorders>
            <w:noWrap/>
            <w:vAlign w:val="bottom"/>
            <w:hideMark/>
          </w:tcPr>
          <w:p w14:paraId="3D2D6CD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Elizabeth Public Schools</w:t>
            </w:r>
          </w:p>
        </w:tc>
        <w:tc>
          <w:tcPr>
            <w:tcW w:w="1232" w:type="dxa"/>
            <w:tcBorders>
              <w:top w:val="nil"/>
              <w:left w:val="nil"/>
              <w:bottom w:val="nil"/>
              <w:right w:val="nil"/>
            </w:tcBorders>
            <w:noWrap/>
            <w:vAlign w:val="bottom"/>
            <w:hideMark/>
          </w:tcPr>
          <w:p w14:paraId="12B5B72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3AD5A04C" w14:textId="77777777" w:rsidTr="00541AC0">
        <w:trPr>
          <w:trHeight w:val="250"/>
        </w:trPr>
        <w:tc>
          <w:tcPr>
            <w:tcW w:w="900" w:type="dxa"/>
            <w:tcBorders>
              <w:top w:val="nil"/>
              <w:left w:val="nil"/>
              <w:bottom w:val="nil"/>
              <w:right w:val="nil"/>
            </w:tcBorders>
            <w:noWrap/>
            <w:vAlign w:val="bottom"/>
            <w:hideMark/>
          </w:tcPr>
          <w:p w14:paraId="0C75286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059AAE0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1A12795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2190</w:t>
            </w:r>
          </w:p>
        </w:tc>
        <w:tc>
          <w:tcPr>
            <w:tcW w:w="6202" w:type="dxa"/>
            <w:tcBorders>
              <w:top w:val="nil"/>
              <w:left w:val="nil"/>
              <w:bottom w:val="nil"/>
              <w:right w:val="nil"/>
            </w:tcBorders>
            <w:noWrap/>
            <w:vAlign w:val="bottom"/>
            <w:hideMark/>
          </w:tcPr>
          <w:p w14:paraId="51C5C6B0"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Hillside Public School District</w:t>
            </w:r>
          </w:p>
        </w:tc>
        <w:tc>
          <w:tcPr>
            <w:tcW w:w="1232" w:type="dxa"/>
            <w:tcBorders>
              <w:top w:val="nil"/>
              <w:left w:val="nil"/>
              <w:bottom w:val="nil"/>
              <w:right w:val="nil"/>
            </w:tcBorders>
            <w:noWrap/>
            <w:vAlign w:val="bottom"/>
            <w:hideMark/>
          </w:tcPr>
          <w:p w14:paraId="2B641DB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49B95609" w14:textId="77777777" w:rsidTr="00541AC0">
        <w:trPr>
          <w:trHeight w:val="250"/>
        </w:trPr>
        <w:tc>
          <w:tcPr>
            <w:tcW w:w="900" w:type="dxa"/>
            <w:tcBorders>
              <w:top w:val="nil"/>
              <w:left w:val="nil"/>
              <w:bottom w:val="nil"/>
              <w:right w:val="nil"/>
            </w:tcBorders>
            <w:noWrap/>
            <w:vAlign w:val="bottom"/>
            <w:hideMark/>
          </w:tcPr>
          <w:p w14:paraId="307345C6"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51487F51"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65491DB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2660</w:t>
            </w:r>
          </w:p>
        </w:tc>
        <w:tc>
          <w:tcPr>
            <w:tcW w:w="6202" w:type="dxa"/>
            <w:tcBorders>
              <w:top w:val="nil"/>
              <w:left w:val="nil"/>
              <w:bottom w:val="nil"/>
              <w:right w:val="nil"/>
            </w:tcBorders>
            <w:noWrap/>
            <w:vAlign w:val="bottom"/>
            <w:hideMark/>
          </w:tcPr>
          <w:p w14:paraId="4105E6C6"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Linden Public School District</w:t>
            </w:r>
          </w:p>
        </w:tc>
        <w:tc>
          <w:tcPr>
            <w:tcW w:w="1232" w:type="dxa"/>
            <w:tcBorders>
              <w:top w:val="nil"/>
              <w:left w:val="nil"/>
              <w:bottom w:val="nil"/>
              <w:right w:val="nil"/>
            </w:tcBorders>
            <w:noWrap/>
            <w:vAlign w:val="bottom"/>
            <w:hideMark/>
          </w:tcPr>
          <w:p w14:paraId="1A7305F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04B64DB8" w14:textId="77777777" w:rsidTr="00541AC0">
        <w:trPr>
          <w:trHeight w:val="250"/>
        </w:trPr>
        <w:tc>
          <w:tcPr>
            <w:tcW w:w="900" w:type="dxa"/>
            <w:tcBorders>
              <w:top w:val="nil"/>
              <w:left w:val="nil"/>
              <w:bottom w:val="nil"/>
              <w:right w:val="nil"/>
            </w:tcBorders>
            <w:noWrap/>
            <w:vAlign w:val="bottom"/>
            <w:hideMark/>
          </w:tcPr>
          <w:p w14:paraId="662667A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6A63E12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14C0E9A3"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4160</w:t>
            </w:r>
          </w:p>
        </w:tc>
        <w:tc>
          <w:tcPr>
            <w:tcW w:w="6202" w:type="dxa"/>
            <w:tcBorders>
              <w:top w:val="nil"/>
              <w:left w:val="nil"/>
              <w:bottom w:val="nil"/>
              <w:right w:val="nil"/>
            </w:tcBorders>
            <w:noWrap/>
            <w:vAlign w:val="bottom"/>
            <w:hideMark/>
          </w:tcPr>
          <w:p w14:paraId="47CFD799"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Plainfield Public School District</w:t>
            </w:r>
          </w:p>
        </w:tc>
        <w:tc>
          <w:tcPr>
            <w:tcW w:w="1232" w:type="dxa"/>
            <w:tcBorders>
              <w:top w:val="nil"/>
              <w:left w:val="nil"/>
              <w:bottom w:val="nil"/>
              <w:right w:val="nil"/>
            </w:tcBorders>
            <w:noWrap/>
            <w:vAlign w:val="bottom"/>
            <w:hideMark/>
          </w:tcPr>
          <w:p w14:paraId="0B8EEA1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4EC6FA6C" w14:textId="77777777" w:rsidTr="00541AC0">
        <w:trPr>
          <w:trHeight w:val="250"/>
        </w:trPr>
        <w:tc>
          <w:tcPr>
            <w:tcW w:w="900" w:type="dxa"/>
            <w:tcBorders>
              <w:top w:val="nil"/>
              <w:left w:val="nil"/>
              <w:bottom w:val="nil"/>
              <w:right w:val="nil"/>
            </w:tcBorders>
            <w:noWrap/>
            <w:vAlign w:val="bottom"/>
            <w:hideMark/>
          </w:tcPr>
          <w:p w14:paraId="60D0408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3047FC6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54AA6C8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4290</w:t>
            </w:r>
          </w:p>
        </w:tc>
        <w:tc>
          <w:tcPr>
            <w:tcW w:w="6202" w:type="dxa"/>
            <w:tcBorders>
              <w:top w:val="nil"/>
              <w:left w:val="nil"/>
              <w:bottom w:val="nil"/>
              <w:right w:val="nil"/>
            </w:tcBorders>
            <w:noWrap/>
            <w:vAlign w:val="bottom"/>
            <w:hideMark/>
          </w:tcPr>
          <w:p w14:paraId="29118B73"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Rahway Public School District</w:t>
            </w:r>
          </w:p>
        </w:tc>
        <w:tc>
          <w:tcPr>
            <w:tcW w:w="1232" w:type="dxa"/>
            <w:tcBorders>
              <w:top w:val="nil"/>
              <w:left w:val="nil"/>
              <w:bottom w:val="nil"/>
              <w:right w:val="nil"/>
            </w:tcBorders>
            <w:noWrap/>
            <w:vAlign w:val="bottom"/>
            <w:hideMark/>
          </w:tcPr>
          <w:p w14:paraId="211F748D"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6F34C504" w14:textId="77777777" w:rsidTr="00541AC0">
        <w:trPr>
          <w:trHeight w:val="250"/>
        </w:trPr>
        <w:tc>
          <w:tcPr>
            <w:tcW w:w="900" w:type="dxa"/>
            <w:tcBorders>
              <w:top w:val="nil"/>
              <w:left w:val="nil"/>
              <w:bottom w:val="nil"/>
              <w:right w:val="nil"/>
            </w:tcBorders>
            <w:noWrap/>
            <w:vAlign w:val="bottom"/>
            <w:hideMark/>
          </w:tcPr>
          <w:p w14:paraId="4281D9B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0A8A7BE8"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7DC023C2"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4550</w:t>
            </w:r>
          </w:p>
        </w:tc>
        <w:tc>
          <w:tcPr>
            <w:tcW w:w="6202" w:type="dxa"/>
            <w:tcBorders>
              <w:top w:val="nil"/>
              <w:left w:val="nil"/>
              <w:bottom w:val="nil"/>
              <w:right w:val="nil"/>
            </w:tcBorders>
            <w:noWrap/>
            <w:vAlign w:val="bottom"/>
            <w:hideMark/>
          </w:tcPr>
          <w:p w14:paraId="4F28B75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Roselle Park Public School District</w:t>
            </w:r>
          </w:p>
        </w:tc>
        <w:tc>
          <w:tcPr>
            <w:tcW w:w="1232" w:type="dxa"/>
            <w:tcBorders>
              <w:top w:val="nil"/>
              <w:left w:val="nil"/>
              <w:bottom w:val="nil"/>
              <w:right w:val="nil"/>
            </w:tcBorders>
            <w:noWrap/>
            <w:vAlign w:val="bottom"/>
            <w:hideMark/>
          </w:tcPr>
          <w:p w14:paraId="680DA9B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C32AF9B" w14:textId="77777777" w:rsidTr="00541AC0">
        <w:trPr>
          <w:trHeight w:val="250"/>
        </w:trPr>
        <w:tc>
          <w:tcPr>
            <w:tcW w:w="900" w:type="dxa"/>
            <w:tcBorders>
              <w:top w:val="nil"/>
              <w:left w:val="nil"/>
              <w:bottom w:val="nil"/>
              <w:right w:val="nil"/>
            </w:tcBorders>
            <w:noWrap/>
            <w:vAlign w:val="bottom"/>
            <w:hideMark/>
          </w:tcPr>
          <w:p w14:paraId="56772E1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35307AD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1FE4F9A0"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4540</w:t>
            </w:r>
          </w:p>
        </w:tc>
        <w:tc>
          <w:tcPr>
            <w:tcW w:w="6202" w:type="dxa"/>
            <w:tcBorders>
              <w:top w:val="nil"/>
              <w:left w:val="nil"/>
              <w:bottom w:val="nil"/>
              <w:right w:val="nil"/>
            </w:tcBorders>
            <w:noWrap/>
            <w:vAlign w:val="bottom"/>
            <w:hideMark/>
          </w:tcPr>
          <w:p w14:paraId="2E49241A"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Roselle Public School District</w:t>
            </w:r>
          </w:p>
        </w:tc>
        <w:tc>
          <w:tcPr>
            <w:tcW w:w="1232" w:type="dxa"/>
            <w:tcBorders>
              <w:top w:val="nil"/>
              <w:left w:val="nil"/>
              <w:bottom w:val="nil"/>
              <w:right w:val="nil"/>
            </w:tcBorders>
            <w:noWrap/>
            <w:vAlign w:val="bottom"/>
            <w:hideMark/>
          </w:tcPr>
          <w:p w14:paraId="46FABD08"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30943F2A" w14:textId="77777777" w:rsidTr="00541AC0">
        <w:trPr>
          <w:trHeight w:val="250"/>
        </w:trPr>
        <w:tc>
          <w:tcPr>
            <w:tcW w:w="900" w:type="dxa"/>
            <w:tcBorders>
              <w:top w:val="nil"/>
              <w:left w:val="nil"/>
              <w:bottom w:val="nil"/>
              <w:right w:val="nil"/>
            </w:tcBorders>
            <w:noWrap/>
            <w:vAlign w:val="bottom"/>
            <w:hideMark/>
          </w:tcPr>
          <w:p w14:paraId="5F877CA9"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6BC657CD"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33234FB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5290</w:t>
            </w:r>
          </w:p>
        </w:tc>
        <w:tc>
          <w:tcPr>
            <w:tcW w:w="6202" w:type="dxa"/>
            <w:tcBorders>
              <w:top w:val="nil"/>
              <w:left w:val="nil"/>
              <w:bottom w:val="nil"/>
              <w:right w:val="nil"/>
            </w:tcBorders>
            <w:noWrap/>
            <w:vAlign w:val="bottom"/>
            <w:hideMark/>
          </w:tcPr>
          <w:p w14:paraId="6CB58C8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Township Of Union School District</w:t>
            </w:r>
          </w:p>
        </w:tc>
        <w:tc>
          <w:tcPr>
            <w:tcW w:w="1232" w:type="dxa"/>
            <w:tcBorders>
              <w:top w:val="nil"/>
              <w:left w:val="nil"/>
              <w:bottom w:val="nil"/>
              <w:right w:val="nil"/>
            </w:tcBorders>
            <w:noWrap/>
            <w:vAlign w:val="bottom"/>
            <w:hideMark/>
          </w:tcPr>
          <w:p w14:paraId="0BDCCC3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$400,000 </w:t>
            </w:r>
          </w:p>
        </w:tc>
      </w:tr>
      <w:tr w:rsidR="005139EB" w:rsidRPr="00CE00D5" w14:paraId="399DDF02" w14:textId="77777777" w:rsidTr="00541AC0">
        <w:trPr>
          <w:trHeight w:val="250"/>
        </w:trPr>
        <w:tc>
          <w:tcPr>
            <w:tcW w:w="900" w:type="dxa"/>
            <w:tcBorders>
              <w:top w:val="nil"/>
              <w:left w:val="nil"/>
              <w:bottom w:val="nil"/>
              <w:right w:val="nil"/>
            </w:tcBorders>
            <w:noWrap/>
            <w:vAlign w:val="bottom"/>
            <w:hideMark/>
          </w:tcPr>
          <w:p w14:paraId="42480387"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39</w:t>
            </w:r>
          </w:p>
        </w:tc>
        <w:tc>
          <w:tcPr>
            <w:tcW w:w="1114" w:type="dxa"/>
            <w:tcBorders>
              <w:top w:val="nil"/>
              <w:left w:val="nil"/>
              <w:bottom w:val="nil"/>
              <w:right w:val="nil"/>
            </w:tcBorders>
            <w:noWrap/>
            <w:vAlign w:val="bottom"/>
            <w:hideMark/>
          </w:tcPr>
          <w:p w14:paraId="5FBC20A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w:t>
            </w:r>
          </w:p>
        </w:tc>
        <w:tc>
          <w:tcPr>
            <w:tcW w:w="874" w:type="dxa"/>
            <w:tcBorders>
              <w:top w:val="nil"/>
              <w:left w:val="nil"/>
              <w:bottom w:val="nil"/>
              <w:right w:val="nil"/>
            </w:tcBorders>
            <w:noWrap/>
            <w:vAlign w:val="bottom"/>
            <w:hideMark/>
          </w:tcPr>
          <w:p w14:paraId="4F3D222C"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5245</w:t>
            </w:r>
          </w:p>
        </w:tc>
        <w:tc>
          <w:tcPr>
            <w:tcW w:w="6202" w:type="dxa"/>
            <w:tcBorders>
              <w:top w:val="nil"/>
              <w:left w:val="nil"/>
              <w:bottom w:val="nil"/>
              <w:right w:val="nil"/>
            </w:tcBorders>
            <w:noWrap/>
            <w:vAlign w:val="bottom"/>
            <w:hideMark/>
          </w:tcPr>
          <w:p w14:paraId="7754CFB7"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Union County Educational Services Commission</w:t>
            </w:r>
          </w:p>
        </w:tc>
        <w:tc>
          <w:tcPr>
            <w:tcW w:w="1232" w:type="dxa"/>
            <w:tcBorders>
              <w:top w:val="nil"/>
              <w:left w:val="nil"/>
              <w:bottom w:val="nil"/>
              <w:right w:val="nil"/>
            </w:tcBorders>
            <w:noWrap/>
            <w:vAlign w:val="bottom"/>
            <w:hideMark/>
          </w:tcPr>
          <w:p w14:paraId="0BB1A89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5C087A1F" w14:textId="77777777" w:rsidTr="00541AC0">
        <w:trPr>
          <w:trHeight w:val="250"/>
        </w:trPr>
        <w:tc>
          <w:tcPr>
            <w:tcW w:w="900" w:type="dxa"/>
            <w:tcBorders>
              <w:top w:val="nil"/>
              <w:left w:val="nil"/>
              <w:bottom w:val="nil"/>
              <w:right w:val="nil"/>
            </w:tcBorders>
            <w:noWrap/>
            <w:vAlign w:val="bottom"/>
            <w:hideMark/>
          </w:tcPr>
          <w:p w14:paraId="7881190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w:t>
            </w:r>
          </w:p>
        </w:tc>
        <w:tc>
          <w:tcPr>
            <w:tcW w:w="1114" w:type="dxa"/>
            <w:tcBorders>
              <w:top w:val="nil"/>
              <w:left w:val="nil"/>
              <w:bottom w:val="nil"/>
              <w:right w:val="nil"/>
            </w:tcBorders>
            <w:noWrap/>
            <w:vAlign w:val="bottom"/>
            <w:hideMark/>
          </w:tcPr>
          <w:p w14:paraId="0BA92DEF"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Warren</w:t>
            </w:r>
          </w:p>
        </w:tc>
        <w:tc>
          <w:tcPr>
            <w:tcW w:w="874" w:type="dxa"/>
            <w:tcBorders>
              <w:top w:val="nil"/>
              <w:left w:val="nil"/>
              <w:bottom w:val="nil"/>
              <w:right w:val="nil"/>
            </w:tcBorders>
            <w:noWrap/>
            <w:vAlign w:val="bottom"/>
            <w:hideMark/>
          </w:tcPr>
          <w:p w14:paraId="7453D2F5"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2970</w:t>
            </w:r>
          </w:p>
        </w:tc>
        <w:tc>
          <w:tcPr>
            <w:tcW w:w="6202" w:type="dxa"/>
            <w:tcBorders>
              <w:top w:val="nil"/>
              <w:left w:val="nil"/>
              <w:bottom w:val="nil"/>
              <w:right w:val="nil"/>
            </w:tcBorders>
            <w:noWrap/>
            <w:vAlign w:val="bottom"/>
            <w:hideMark/>
          </w:tcPr>
          <w:p w14:paraId="4ED0F67E"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Mansfield Township Elementary School District</w:t>
            </w:r>
          </w:p>
        </w:tc>
        <w:tc>
          <w:tcPr>
            <w:tcW w:w="1232" w:type="dxa"/>
            <w:tcBorders>
              <w:top w:val="nil"/>
              <w:left w:val="nil"/>
              <w:bottom w:val="nil"/>
              <w:right w:val="nil"/>
            </w:tcBorders>
            <w:noWrap/>
            <w:vAlign w:val="bottom"/>
            <w:hideMark/>
          </w:tcPr>
          <w:p w14:paraId="418D126B"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r w:rsidR="005139EB" w:rsidRPr="00CE00D5" w14:paraId="1309E1AB" w14:textId="77777777" w:rsidTr="00541AC0">
        <w:trPr>
          <w:trHeight w:val="250"/>
        </w:trPr>
        <w:tc>
          <w:tcPr>
            <w:tcW w:w="900" w:type="dxa"/>
            <w:tcBorders>
              <w:top w:val="nil"/>
              <w:left w:val="nil"/>
              <w:bottom w:val="nil"/>
              <w:right w:val="nil"/>
            </w:tcBorders>
            <w:noWrap/>
            <w:vAlign w:val="bottom"/>
            <w:hideMark/>
          </w:tcPr>
          <w:p w14:paraId="4C41DCA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w:t>
            </w:r>
          </w:p>
        </w:tc>
        <w:tc>
          <w:tcPr>
            <w:tcW w:w="1114" w:type="dxa"/>
            <w:tcBorders>
              <w:top w:val="nil"/>
              <w:left w:val="nil"/>
              <w:bottom w:val="nil"/>
              <w:right w:val="nil"/>
            </w:tcBorders>
            <w:noWrap/>
            <w:vAlign w:val="bottom"/>
            <w:hideMark/>
          </w:tcPr>
          <w:p w14:paraId="15BA503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Warren</w:t>
            </w:r>
          </w:p>
        </w:tc>
        <w:tc>
          <w:tcPr>
            <w:tcW w:w="874" w:type="dxa"/>
            <w:tcBorders>
              <w:top w:val="nil"/>
              <w:left w:val="nil"/>
              <w:bottom w:val="nil"/>
              <w:right w:val="nil"/>
            </w:tcBorders>
            <w:noWrap/>
            <w:vAlign w:val="bottom"/>
            <w:hideMark/>
          </w:tcPr>
          <w:p w14:paraId="27A39F74"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4100</w:t>
            </w:r>
          </w:p>
        </w:tc>
        <w:tc>
          <w:tcPr>
            <w:tcW w:w="6202" w:type="dxa"/>
            <w:tcBorders>
              <w:top w:val="nil"/>
              <w:left w:val="nil"/>
              <w:bottom w:val="nil"/>
              <w:right w:val="nil"/>
            </w:tcBorders>
            <w:noWrap/>
            <w:vAlign w:val="bottom"/>
            <w:hideMark/>
          </w:tcPr>
          <w:p w14:paraId="4B28E055"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Phillipsburg School District</w:t>
            </w:r>
          </w:p>
        </w:tc>
        <w:tc>
          <w:tcPr>
            <w:tcW w:w="1232" w:type="dxa"/>
            <w:tcBorders>
              <w:top w:val="nil"/>
              <w:left w:val="nil"/>
              <w:bottom w:val="nil"/>
              <w:right w:val="nil"/>
            </w:tcBorders>
            <w:noWrap/>
            <w:vAlign w:val="bottom"/>
            <w:hideMark/>
          </w:tcPr>
          <w:p w14:paraId="7A3309BF"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$200,000 </w:t>
            </w:r>
          </w:p>
        </w:tc>
      </w:tr>
      <w:tr w:rsidR="005139EB" w:rsidRPr="00CE00D5" w14:paraId="6E6D251D" w14:textId="77777777" w:rsidTr="00541AC0">
        <w:trPr>
          <w:trHeight w:val="250"/>
        </w:trPr>
        <w:tc>
          <w:tcPr>
            <w:tcW w:w="900" w:type="dxa"/>
            <w:tcBorders>
              <w:top w:val="nil"/>
              <w:left w:val="nil"/>
              <w:bottom w:val="nil"/>
              <w:right w:val="nil"/>
            </w:tcBorders>
            <w:noWrap/>
            <w:vAlign w:val="bottom"/>
            <w:hideMark/>
          </w:tcPr>
          <w:p w14:paraId="7D232B9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41</w:t>
            </w:r>
          </w:p>
        </w:tc>
        <w:tc>
          <w:tcPr>
            <w:tcW w:w="1114" w:type="dxa"/>
            <w:tcBorders>
              <w:top w:val="nil"/>
              <w:left w:val="nil"/>
              <w:bottom w:val="nil"/>
              <w:right w:val="nil"/>
            </w:tcBorders>
            <w:noWrap/>
            <w:vAlign w:val="bottom"/>
            <w:hideMark/>
          </w:tcPr>
          <w:p w14:paraId="494B60B2"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Warren</w:t>
            </w:r>
          </w:p>
        </w:tc>
        <w:tc>
          <w:tcPr>
            <w:tcW w:w="874" w:type="dxa"/>
            <w:tcBorders>
              <w:top w:val="nil"/>
              <w:left w:val="nil"/>
              <w:bottom w:val="nil"/>
              <w:right w:val="nil"/>
            </w:tcBorders>
            <w:noWrap/>
            <w:vAlign w:val="bottom"/>
            <w:hideMark/>
          </w:tcPr>
          <w:p w14:paraId="6BC972CA"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5480</w:t>
            </w:r>
          </w:p>
        </w:tc>
        <w:tc>
          <w:tcPr>
            <w:tcW w:w="6202" w:type="dxa"/>
            <w:tcBorders>
              <w:top w:val="nil"/>
              <w:left w:val="nil"/>
              <w:bottom w:val="nil"/>
              <w:right w:val="nil"/>
            </w:tcBorders>
            <w:noWrap/>
            <w:vAlign w:val="bottom"/>
            <w:hideMark/>
          </w:tcPr>
          <w:p w14:paraId="2A459F54" w14:textId="77777777" w:rsidR="005139EB" w:rsidRPr="00CE00D5" w:rsidRDefault="005139EB" w:rsidP="005139EB">
            <w:pPr>
              <w:spacing w:after="0"/>
              <w:rPr>
                <w:rFonts w:asciiTheme="minorHAnsi" w:hAnsiTheme="minorHAnsi" w:cstheme="minorHAnsi"/>
                <w:sz w:val="18"/>
                <w:szCs w:val="18"/>
              </w:rPr>
            </w:pPr>
            <w:r w:rsidRPr="00CE00D5">
              <w:rPr>
                <w:rFonts w:asciiTheme="minorHAnsi" w:hAnsiTheme="minorHAnsi" w:cstheme="minorHAnsi"/>
                <w:sz w:val="18"/>
                <w:szCs w:val="18"/>
              </w:rPr>
              <w:t>Washington Borough School District</w:t>
            </w:r>
          </w:p>
        </w:tc>
        <w:tc>
          <w:tcPr>
            <w:tcW w:w="1232" w:type="dxa"/>
            <w:tcBorders>
              <w:top w:val="nil"/>
              <w:left w:val="nil"/>
              <w:bottom w:val="nil"/>
              <w:right w:val="nil"/>
            </w:tcBorders>
            <w:noWrap/>
            <w:vAlign w:val="bottom"/>
            <w:hideMark/>
          </w:tcPr>
          <w:p w14:paraId="4BFE1B61" w14:textId="77777777" w:rsidR="005139EB" w:rsidRPr="00CE00D5" w:rsidRDefault="005139EB" w:rsidP="005139EB">
            <w:pPr>
              <w:spacing w:after="0"/>
              <w:jc w:val="right"/>
              <w:rPr>
                <w:rFonts w:asciiTheme="minorHAnsi" w:hAnsiTheme="minorHAnsi" w:cstheme="minorHAnsi"/>
                <w:sz w:val="18"/>
                <w:szCs w:val="18"/>
              </w:rPr>
            </w:pPr>
            <w:r w:rsidRPr="00CE00D5">
              <w:rPr>
                <w:rFonts w:asciiTheme="minorHAnsi" w:hAnsiTheme="minorHAnsi" w:cstheme="minorHAnsi"/>
                <w:sz w:val="18"/>
                <w:szCs w:val="18"/>
              </w:rPr>
              <w:t xml:space="preserve">$100,000 </w:t>
            </w:r>
          </w:p>
        </w:tc>
      </w:tr>
    </w:tbl>
    <w:p w14:paraId="2DE6D3BC" w14:textId="599FE427" w:rsidR="00CE00D5" w:rsidRDefault="00CE00D5" w:rsidP="005139EB"/>
    <w:p w14:paraId="543E1026" w14:textId="039B689B" w:rsidR="005139EB" w:rsidRPr="00CE00D5" w:rsidRDefault="00CE00D5" w:rsidP="00AF00BF">
      <w:pPr>
        <w:spacing w:after="0"/>
      </w:pPr>
      <w:r>
        <w:br w:type="page"/>
      </w:r>
    </w:p>
    <w:p w14:paraId="6BEE35E2" w14:textId="5BE3FBC1" w:rsidR="00AF705B" w:rsidRPr="00F039C4" w:rsidRDefault="00AF705B" w:rsidP="00541AC0">
      <w:pPr>
        <w:pStyle w:val="Heading2"/>
      </w:pPr>
      <w:r w:rsidRPr="00F039C4">
        <w:lastRenderedPageBreak/>
        <w:t xml:space="preserve">Appendix </w:t>
      </w:r>
      <w:r w:rsidR="005139EB">
        <w:t>B</w:t>
      </w:r>
      <w:r w:rsidR="003B40DC" w:rsidRPr="00F039C4">
        <w:t xml:space="preserve"> </w:t>
      </w:r>
      <w:r w:rsidRPr="00F039C4">
        <w:t>- Scoring Rubric</w:t>
      </w:r>
    </w:p>
    <w:p w14:paraId="1BFED87F" w14:textId="7D881D25" w:rsidR="00AF705B" w:rsidRDefault="006C035A" w:rsidP="006C035A">
      <w:pPr>
        <w:pStyle w:val="Heading4"/>
      </w:pPr>
      <w:r>
        <w:t>Scoring Rubric for Competitive Grant in EWEG</w:t>
      </w:r>
      <w:r w:rsidR="00F039C4">
        <w:t xml:space="preserve"> </w:t>
      </w:r>
      <w:r>
        <w:t xml:space="preserve">- </w:t>
      </w:r>
      <w:r w:rsidR="00CF2536">
        <w:t>Instructional Materials for Professional Advancement and Coherent Teaching (IMPACT)</w:t>
      </w:r>
    </w:p>
    <w:p w14:paraId="156F342D" w14:textId="588F9B4B" w:rsidR="004D1F2A" w:rsidRDefault="00DB10BF" w:rsidP="006C035A">
      <w:r>
        <w:t>Directions: Use this rubric for</w:t>
      </w:r>
      <w:r w:rsidR="00CF2536">
        <w:t xml:space="preserve"> the IMPACT grant</w:t>
      </w:r>
      <w:r>
        <w:t>. Add the score for each section to determine the total score based on 100 points. The cut score for an application to be awardable is 70 points</w:t>
      </w:r>
      <w:r w:rsidR="004D1F2A">
        <w:t xml:space="preserve">. For more information, refer to Section II, Completing the Application, in the Notice of Grant Opportunity (NGO). </w:t>
      </w:r>
    </w:p>
    <w:p w14:paraId="11AA143B" w14:textId="1AD29049" w:rsidR="004D1F2A" w:rsidRDefault="004D1F2A" w:rsidP="00A84EF8">
      <w:pPr>
        <w:pStyle w:val="Heading3"/>
        <w:ind w:left="0"/>
      </w:pPr>
      <w:r>
        <w:t>Abstract (Not Scored)</w:t>
      </w:r>
    </w:p>
    <w:p w14:paraId="63D1D0FF" w14:textId="77777777" w:rsidR="00761D53" w:rsidRDefault="00761D53" w:rsidP="00761D53">
      <w:pPr>
        <w:spacing w:after="0"/>
        <w:rPr>
          <w:rFonts w:asciiTheme="minorHAnsi" w:hAnsiTheme="minorHAnsi" w:cstheme="minorHAnsi"/>
          <w:szCs w:val="22"/>
        </w:rPr>
      </w:pPr>
      <w:r w:rsidRPr="00741304">
        <w:rPr>
          <w:rFonts w:asciiTheme="minorHAnsi" w:hAnsiTheme="minorHAnsi" w:cstheme="minorHAnsi"/>
          <w:szCs w:val="22"/>
        </w:rPr>
        <w:t>The Project Abstract is a summary of the proposed project’s need, purpose, and projected outcomes. The proposed project and outcomes must cover the full multi-year/single-year grant period. Do not include information in the abstract that is not supported elsewhere in the application</w:t>
      </w:r>
      <w:r>
        <w:rPr>
          <w:rFonts w:asciiTheme="minorHAnsi" w:hAnsiTheme="minorHAnsi" w:cstheme="minorHAnsi"/>
          <w:szCs w:val="22"/>
        </w:rPr>
        <w:t>.</w:t>
      </w:r>
    </w:p>
    <w:p w14:paraId="68EECBAF" w14:textId="59D68947" w:rsidR="004D1F2A" w:rsidRDefault="004D1F2A" w:rsidP="003F2E46">
      <w:pPr>
        <w:pStyle w:val="Heading3"/>
        <w:ind w:left="0"/>
      </w:pPr>
      <w:r>
        <w:t>Need (</w:t>
      </w:r>
      <w:r w:rsidR="00A25E87">
        <w:t>10</w:t>
      </w:r>
      <w:r>
        <w:t xml:space="preserve"> points)</w:t>
      </w:r>
    </w:p>
    <w:tbl>
      <w:tblPr>
        <w:tblStyle w:val="TableGridLight"/>
        <w:tblW w:w="0" w:type="auto"/>
        <w:tblLook w:val="04A0" w:firstRow="1" w:lastRow="0" w:firstColumn="1" w:lastColumn="0" w:noHBand="0" w:noVBand="1"/>
      </w:tblPr>
      <w:tblGrid>
        <w:gridCol w:w="354"/>
        <w:gridCol w:w="1316"/>
        <w:gridCol w:w="1745"/>
        <w:gridCol w:w="2160"/>
        <w:gridCol w:w="2340"/>
        <w:gridCol w:w="2155"/>
      </w:tblGrid>
      <w:tr w:rsidR="00D10AFC" w14:paraId="5910133C" w14:textId="77777777" w:rsidTr="00C02BD2">
        <w:tc>
          <w:tcPr>
            <w:tcW w:w="354" w:type="dxa"/>
          </w:tcPr>
          <w:p w14:paraId="0B0213A9" w14:textId="77777777" w:rsidR="00165E71" w:rsidRDefault="00165E71" w:rsidP="00536570">
            <w:pPr>
              <w:spacing w:after="120"/>
            </w:pPr>
          </w:p>
        </w:tc>
        <w:tc>
          <w:tcPr>
            <w:tcW w:w="1316" w:type="dxa"/>
          </w:tcPr>
          <w:p w14:paraId="69B8E10E" w14:textId="612A8130" w:rsidR="00165E71" w:rsidRDefault="00165E71" w:rsidP="00536570">
            <w:pPr>
              <w:spacing w:after="120"/>
            </w:pPr>
            <w:r>
              <w:rPr>
                <w:rFonts w:cs="Calibri"/>
                <w:szCs w:val="22"/>
              </w:rPr>
              <w:t>Incomplete/ Ineligible - 1</w:t>
            </w:r>
          </w:p>
        </w:tc>
        <w:tc>
          <w:tcPr>
            <w:tcW w:w="1745" w:type="dxa"/>
          </w:tcPr>
          <w:p w14:paraId="749ECBCC" w14:textId="563BD65A" w:rsidR="00165E71" w:rsidRDefault="00165E71" w:rsidP="00536570">
            <w:pPr>
              <w:spacing w:after="120"/>
            </w:pPr>
            <w:r>
              <w:rPr>
                <w:rFonts w:cstheme="minorHAnsi"/>
                <w:szCs w:val="22"/>
              </w:rPr>
              <w:t xml:space="preserve">Does not meet expectations - 2 </w:t>
            </w:r>
          </w:p>
        </w:tc>
        <w:tc>
          <w:tcPr>
            <w:tcW w:w="2160" w:type="dxa"/>
          </w:tcPr>
          <w:p w14:paraId="0AFD38AA" w14:textId="68E57823" w:rsidR="00165E71" w:rsidRDefault="00165E71" w:rsidP="00536570">
            <w:pPr>
              <w:spacing w:after="120"/>
            </w:pPr>
            <w:r>
              <w:rPr>
                <w:rFonts w:cstheme="minorHAnsi"/>
                <w:szCs w:val="22"/>
              </w:rPr>
              <w:t>Partially meets expectations - 3</w:t>
            </w:r>
          </w:p>
        </w:tc>
        <w:tc>
          <w:tcPr>
            <w:tcW w:w="2340" w:type="dxa"/>
          </w:tcPr>
          <w:p w14:paraId="2F73866F" w14:textId="71638296" w:rsidR="00165E71" w:rsidRDefault="00165E71" w:rsidP="00536570">
            <w:pPr>
              <w:spacing w:after="120"/>
            </w:pPr>
            <w:r>
              <w:rPr>
                <w:rFonts w:cstheme="minorHAnsi"/>
                <w:szCs w:val="22"/>
              </w:rPr>
              <w:t>Meets expectations - 4</w:t>
            </w:r>
          </w:p>
        </w:tc>
        <w:tc>
          <w:tcPr>
            <w:tcW w:w="2155" w:type="dxa"/>
          </w:tcPr>
          <w:p w14:paraId="7DF91E65" w14:textId="19271FF6" w:rsidR="00165E71" w:rsidRDefault="00165E71" w:rsidP="00536570">
            <w:pPr>
              <w:spacing w:after="120"/>
            </w:pPr>
            <w:r>
              <w:rPr>
                <w:rFonts w:cstheme="minorHAnsi"/>
                <w:szCs w:val="22"/>
              </w:rPr>
              <w:t>Exceeds expectations - 5</w:t>
            </w:r>
          </w:p>
        </w:tc>
      </w:tr>
      <w:tr w:rsidR="00D10AFC" w14:paraId="61FD95EA" w14:textId="77777777" w:rsidTr="00C02BD2">
        <w:tc>
          <w:tcPr>
            <w:tcW w:w="354" w:type="dxa"/>
          </w:tcPr>
          <w:p w14:paraId="38622178" w14:textId="7054D9B1" w:rsidR="008C3FE5" w:rsidRDefault="008C3FE5" w:rsidP="00536570">
            <w:pPr>
              <w:spacing w:after="120"/>
            </w:pPr>
            <w:r>
              <w:t>A</w:t>
            </w:r>
          </w:p>
        </w:tc>
        <w:tc>
          <w:tcPr>
            <w:tcW w:w="1316" w:type="dxa"/>
          </w:tcPr>
          <w:p w14:paraId="4D79F462" w14:textId="655450F6" w:rsidR="008C3FE5" w:rsidRPr="00D81E93" w:rsidRDefault="008C3FE5" w:rsidP="00536570">
            <w:pPr>
              <w:spacing w:after="120"/>
              <w:rPr>
                <w:rFonts w:asciiTheme="minorHAnsi" w:hAnsiTheme="minorHAnsi" w:cstheme="minorHAnsi"/>
                <w:szCs w:val="22"/>
              </w:rPr>
            </w:pPr>
            <w:r w:rsidRPr="00D81E93">
              <w:rPr>
                <w:rFonts w:asciiTheme="minorHAnsi" w:hAnsiTheme="minorHAnsi" w:cstheme="minorHAnsi"/>
                <w:szCs w:val="22"/>
              </w:rPr>
              <w:t>missing, incomplete</w:t>
            </w:r>
            <w:r>
              <w:rPr>
                <w:rFonts w:asciiTheme="minorHAnsi" w:hAnsiTheme="minorHAnsi" w:cstheme="minorHAnsi"/>
                <w:szCs w:val="22"/>
              </w:rPr>
              <w:t xml:space="preserve"> or </w:t>
            </w:r>
            <w:r w:rsidRPr="00D81E93">
              <w:rPr>
                <w:rFonts w:asciiTheme="minorHAnsi" w:hAnsiTheme="minorHAnsi" w:cstheme="minorHAnsi"/>
                <w:szCs w:val="22"/>
              </w:rPr>
              <w:t xml:space="preserve">off topic </w:t>
            </w:r>
          </w:p>
          <w:p w14:paraId="27AAC3E6" w14:textId="77777777" w:rsidR="008C3FE5" w:rsidRDefault="008C3FE5" w:rsidP="00536570">
            <w:pPr>
              <w:spacing w:after="120"/>
            </w:pPr>
          </w:p>
        </w:tc>
        <w:tc>
          <w:tcPr>
            <w:tcW w:w="1745" w:type="dxa"/>
          </w:tcPr>
          <w:p w14:paraId="5D2A1715" w14:textId="0EDD85D7" w:rsidR="008C3FE5" w:rsidRDefault="00A25E87" w:rsidP="00536570">
            <w:pPr>
              <w:spacing w:after="120"/>
            </w:pPr>
            <w:r>
              <w:t>p</w:t>
            </w:r>
            <w:r w:rsidR="00882440">
              <w:t>rovides general s</w:t>
            </w:r>
            <w:r w:rsidR="00C44E7D">
              <w:t>tatement</w:t>
            </w:r>
            <w:r w:rsidR="00FA5CFF">
              <w:t xml:space="preserve"> but</w:t>
            </w:r>
            <w:r>
              <w:t xml:space="preserve"> </w:t>
            </w:r>
            <w:proofErr w:type="gramStart"/>
            <w:r>
              <w:t>lacks  data</w:t>
            </w:r>
            <w:proofErr w:type="gramEnd"/>
          </w:p>
        </w:tc>
        <w:tc>
          <w:tcPr>
            <w:tcW w:w="2160" w:type="dxa"/>
          </w:tcPr>
          <w:p w14:paraId="32C47A3D" w14:textId="52C45B2C" w:rsidR="008C3FE5" w:rsidRDefault="00FF07B9" w:rsidP="00536570">
            <w:pPr>
              <w:spacing w:after="120"/>
            </w:pPr>
            <w:r>
              <w:rPr>
                <w:rFonts w:asciiTheme="minorHAnsi" w:hAnsiTheme="minorHAnsi" w:cstheme="minorHAnsi"/>
                <w:szCs w:val="22"/>
              </w:rPr>
              <w:t xml:space="preserve">provides </w:t>
            </w:r>
            <w:r w:rsidR="008C3FE5" w:rsidRPr="00D81E93">
              <w:rPr>
                <w:rFonts w:asciiTheme="minorHAnsi" w:hAnsiTheme="minorHAnsi" w:cstheme="minorHAnsi"/>
                <w:szCs w:val="22"/>
              </w:rPr>
              <w:t xml:space="preserve">local data from 1 source </w:t>
            </w:r>
            <w:r>
              <w:rPr>
                <w:rFonts w:asciiTheme="minorHAnsi" w:hAnsiTheme="minorHAnsi" w:cstheme="minorHAnsi"/>
                <w:szCs w:val="22"/>
              </w:rPr>
              <w:t>only</w:t>
            </w:r>
          </w:p>
        </w:tc>
        <w:tc>
          <w:tcPr>
            <w:tcW w:w="2340" w:type="dxa"/>
          </w:tcPr>
          <w:p w14:paraId="3692486F" w14:textId="51EA8CF6" w:rsidR="008C3FE5" w:rsidRDefault="008C3FE5" w:rsidP="00536570">
            <w:pPr>
              <w:spacing w:after="120"/>
            </w:pPr>
            <w:r w:rsidRPr="00D81E93">
              <w:rPr>
                <w:rFonts w:asciiTheme="minorHAnsi" w:hAnsiTheme="minorHAnsi" w:cstheme="minorHAnsi"/>
                <w:szCs w:val="22"/>
              </w:rPr>
              <w:t>provides local data from 2 sources as evidence to sufficiently establish need</w:t>
            </w:r>
          </w:p>
        </w:tc>
        <w:tc>
          <w:tcPr>
            <w:tcW w:w="2155" w:type="dxa"/>
          </w:tcPr>
          <w:p w14:paraId="24F18EBC" w14:textId="2E2E9B60" w:rsidR="008C3FE5" w:rsidRDefault="008C3FE5" w:rsidP="00536570">
            <w:pPr>
              <w:spacing w:after="120"/>
            </w:pPr>
            <w:r w:rsidRPr="00D81E93">
              <w:rPr>
                <w:rFonts w:asciiTheme="minorHAnsi" w:hAnsiTheme="minorHAnsi" w:cstheme="minorHAnsi"/>
                <w:szCs w:val="22"/>
              </w:rPr>
              <w:t>provides local data from 3 or more sources as evidence to overwhelmingly establish need</w:t>
            </w:r>
          </w:p>
        </w:tc>
      </w:tr>
      <w:tr w:rsidR="008C3FE5" w14:paraId="1CB20A29" w14:textId="77777777" w:rsidTr="00C02BD2">
        <w:tc>
          <w:tcPr>
            <w:tcW w:w="354" w:type="dxa"/>
          </w:tcPr>
          <w:p w14:paraId="13919F7A" w14:textId="5166D4F9" w:rsidR="008C3FE5" w:rsidRDefault="008C3FE5" w:rsidP="00536570">
            <w:pPr>
              <w:spacing w:after="120"/>
            </w:pPr>
            <w:r>
              <w:t>B</w:t>
            </w:r>
          </w:p>
        </w:tc>
        <w:tc>
          <w:tcPr>
            <w:tcW w:w="1316" w:type="dxa"/>
          </w:tcPr>
          <w:p w14:paraId="1F93251F" w14:textId="1584E597" w:rsidR="008C3FE5" w:rsidRPr="00D81E93" w:rsidRDefault="008C3FE5" w:rsidP="00536570">
            <w:pPr>
              <w:spacing w:after="120"/>
              <w:rPr>
                <w:rFonts w:asciiTheme="minorHAnsi" w:hAnsiTheme="minorHAnsi" w:cstheme="minorHAnsi"/>
                <w:szCs w:val="22"/>
              </w:rPr>
            </w:pPr>
            <w:r w:rsidRPr="00D81E93">
              <w:rPr>
                <w:rFonts w:asciiTheme="minorHAnsi" w:hAnsiTheme="minorHAnsi" w:cstheme="minorHAnsi"/>
                <w:szCs w:val="22"/>
              </w:rPr>
              <w:t>missing, incomplete or off topic</w:t>
            </w:r>
          </w:p>
          <w:p w14:paraId="549FD02E" w14:textId="77777777" w:rsidR="008C3FE5" w:rsidRPr="00D81E93" w:rsidRDefault="008C3FE5" w:rsidP="00536570">
            <w:pPr>
              <w:spacing w:after="120"/>
              <w:rPr>
                <w:rFonts w:asciiTheme="minorHAnsi" w:hAnsiTheme="minorHAnsi" w:cstheme="minorHAnsi"/>
                <w:szCs w:val="22"/>
              </w:rPr>
            </w:pPr>
          </w:p>
        </w:tc>
        <w:tc>
          <w:tcPr>
            <w:tcW w:w="1745" w:type="dxa"/>
          </w:tcPr>
          <w:p w14:paraId="12024BC8" w14:textId="642E45D1" w:rsidR="008C3FE5" w:rsidRPr="00D81E93" w:rsidRDefault="00E11BDD" w:rsidP="00536570">
            <w:pPr>
              <w:spacing w:after="120"/>
              <w:rPr>
                <w:rFonts w:asciiTheme="minorHAnsi" w:hAnsiTheme="minorHAnsi" w:cstheme="minorHAnsi"/>
                <w:szCs w:val="22"/>
              </w:rPr>
            </w:pPr>
            <w:r w:rsidRPr="00D81E93">
              <w:rPr>
                <w:rFonts w:asciiTheme="minorHAnsi" w:hAnsiTheme="minorHAnsi" w:cstheme="minorHAnsi"/>
                <w:szCs w:val="22"/>
              </w:rPr>
              <w:t xml:space="preserve">provides general statement about need </w:t>
            </w:r>
          </w:p>
        </w:tc>
        <w:tc>
          <w:tcPr>
            <w:tcW w:w="2160" w:type="dxa"/>
          </w:tcPr>
          <w:p w14:paraId="7D21EDAD" w14:textId="2E7C8AA2" w:rsidR="008C3FE5" w:rsidRPr="00D81E93" w:rsidRDefault="008C3FE5" w:rsidP="00536570">
            <w:pPr>
              <w:spacing w:after="120"/>
              <w:rPr>
                <w:rFonts w:asciiTheme="minorHAnsi" w:hAnsiTheme="minorHAnsi" w:cstheme="minorHAnsi"/>
                <w:szCs w:val="22"/>
              </w:rPr>
            </w:pPr>
            <w:r w:rsidRPr="00D81E93">
              <w:rPr>
                <w:rFonts w:asciiTheme="minorHAnsi" w:hAnsiTheme="minorHAnsi" w:cstheme="minorHAnsi"/>
                <w:szCs w:val="22"/>
              </w:rPr>
              <w:t xml:space="preserve">inconsistency in thoroughness; states status generally to satisfy need but lacks details </w:t>
            </w:r>
          </w:p>
        </w:tc>
        <w:tc>
          <w:tcPr>
            <w:tcW w:w="2340" w:type="dxa"/>
          </w:tcPr>
          <w:p w14:paraId="19A804A1" w14:textId="1E6D05C1" w:rsidR="008C3FE5" w:rsidRPr="00D81E93" w:rsidRDefault="008C3FE5" w:rsidP="00536570">
            <w:pPr>
              <w:spacing w:after="120"/>
              <w:rPr>
                <w:rFonts w:asciiTheme="minorHAnsi" w:hAnsiTheme="minorHAnsi" w:cstheme="minorHAnsi"/>
                <w:szCs w:val="22"/>
              </w:rPr>
            </w:pPr>
            <w:r w:rsidRPr="00D81E93">
              <w:rPr>
                <w:rFonts w:asciiTheme="minorHAnsi" w:hAnsiTheme="minorHAnsi" w:cstheme="minorHAnsi"/>
                <w:szCs w:val="22"/>
              </w:rPr>
              <w:t>describes status and history in sufficient detail to satisfy need</w:t>
            </w:r>
          </w:p>
        </w:tc>
        <w:tc>
          <w:tcPr>
            <w:tcW w:w="2155" w:type="dxa"/>
          </w:tcPr>
          <w:p w14:paraId="5DC654DA" w14:textId="319A421B" w:rsidR="008C3FE5" w:rsidRPr="00D81E93" w:rsidRDefault="008C3FE5" w:rsidP="00536570">
            <w:pPr>
              <w:spacing w:after="120"/>
              <w:rPr>
                <w:rFonts w:asciiTheme="minorHAnsi" w:hAnsiTheme="minorHAnsi" w:cstheme="minorHAnsi"/>
                <w:szCs w:val="22"/>
              </w:rPr>
            </w:pPr>
            <w:r w:rsidRPr="00D81E93">
              <w:rPr>
                <w:rFonts w:asciiTheme="minorHAnsi" w:hAnsiTheme="minorHAnsi" w:cstheme="minorHAnsi"/>
                <w:szCs w:val="22"/>
              </w:rPr>
              <w:t>describes status and history in beyond sufficient detail to satisfy need</w:t>
            </w:r>
          </w:p>
        </w:tc>
      </w:tr>
    </w:tbl>
    <w:p w14:paraId="2008744B" w14:textId="2F00F22B" w:rsidR="006E174B" w:rsidRPr="00761D53" w:rsidRDefault="006E174B" w:rsidP="003F2E46">
      <w:pPr>
        <w:pStyle w:val="Heading3"/>
        <w:ind w:left="0"/>
      </w:pPr>
      <w:r>
        <w:t>Project Description (25 points)</w:t>
      </w:r>
    </w:p>
    <w:tbl>
      <w:tblPr>
        <w:tblStyle w:val="TableGridLight"/>
        <w:tblW w:w="0" w:type="auto"/>
        <w:tblLook w:val="04A0" w:firstRow="1" w:lastRow="0" w:firstColumn="1" w:lastColumn="0" w:noHBand="0" w:noVBand="1"/>
      </w:tblPr>
      <w:tblGrid>
        <w:gridCol w:w="445"/>
        <w:gridCol w:w="1504"/>
        <w:gridCol w:w="1857"/>
        <w:gridCol w:w="2219"/>
        <w:gridCol w:w="1890"/>
        <w:gridCol w:w="2154"/>
      </w:tblGrid>
      <w:tr w:rsidR="0033731A" w14:paraId="005A66B9" w14:textId="77777777" w:rsidTr="003F2E46">
        <w:trPr>
          <w:tblHeader/>
        </w:trPr>
        <w:tc>
          <w:tcPr>
            <w:tcW w:w="445" w:type="dxa"/>
          </w:tcPr>
          <w:p w14:paraId="335D7398" w14:textId="77777777" w:rsidR="006E174B" w:rsidRPr="00DE5A6A" w:rsidRDefault="006E174B" w:rsidP="00536570">
            <w:pPr>
              <w:spacing w:after="120"/>
              <w:rPr>
                <w:szCs w:val="22"/>
              </w:rPr>
            </w:pPr>
          </w:p>
        </w:tc>
        <w:tc>
          <w:tcPr>
            <w:tcW w:w="1504" w:type="dxa"/>
          </w:tcPr>
          <w:p w14:paraId="2328533B" w14:textId="77777777" w:rsidR="006E174B" w:rsidRPr="007D58B2" w:rsidRDefault="006E174B" w:rsidP="00536570">
            <w:pPr>
              <w:spacing w:after="120"/>
              <w:rPr>
                <w:rFonts w:cs="Calibri"/>
                <w:szCs w:val="22"/>
              </w:rPr>
            </w:pPr>
            <w:r>
              <w:rPr>
                <w:rFonts w:cs="Calibri"/>
                <w:szCs w:val="22"/>
              </w:rPr>
              <w:t>Incomplete/ Ineligible - 1</w:t>
            </w:r>
          </w:p>
        </w:tc>
        <w:tc>
          <w:tcPr>
            <w:tcW w:w="1857" w:type="dxa"/>
          </w:tcPr>
          <w:p w14:paraId="5D0DBD12" w14:textId="77777777" w:rsidR="006E174B" w:rsidRPr="007D58B2" w:rsidRDefault="006E174B" w:rsidP="00536570">
            <w:pPr>
              <w:spacing w:after="120"/>
              <w:rPr>
                <w:rFonts w:cstheme="minorHAnsi"/>
                <w:szCs w:val="22"/>
              </w:rPr>
            </w:pPr>
            <w:r>
              <w:rPr>
                <w:rFonts w:cstheme="minorHAnsi"/>
                <w:szCs w:val="22"/>
              </w:rPr>
              <w:t>Does not meet expectations - 2</w:t>
            </w:r>
          </w:p>
        </w:tc>
        <w:tc>
          <w:tcPr>
            <w:tcW w:w="2219" w:type="dxa"/>
          </w:tcPr>
          <w:p w14:paraId="731B560B" w14:textId="0E7CF2D7" w:rsidR="006E174B" w:rsidRPr="007D58B2" w:rsidRDefault="006E174B" w:rsidP="00536570">
            <w:pPr>
              <w:spacing w:after="120"/>
              <w:rPr>
                <w:rFonts w:cstheme="minorHAnsi"/>
                <w:szCs w:val="22"/>
              </w:rPr>
            </w:pPr>
            <w:r>
              <w:rPr>
                <w:rFonts w:cstheme="minorHAnsi"/>
                <w:szCs w:val="22"/>
              </w:rPr>
              <w:t>Partially meets expectations</w:t>
            </w:r>
            <w:r w:rsidR="00EB54B6">
              <w:rPr>
                <w:rFonts w:cstheme="minorHAnsi"/>
                <w:szCs w:val="22"/>
              </w:rPr>
              <w:t>-</w:t>
            </w:r>
            <w:r>
              <w:rPr>
                <w:rFonts w:cstheme="minorHAnsi"/>
                <w:szCs w:val="22"/>
              </w:rPr>
              <w:t xml:space="preserve"> 3</w:t>
            </w:r>
          </w:p>
        </w:tc>
        <w:tc>
          <w:tcPr>
            <w:tcW w:w="1890" w:type="dxa"/>
          </w:tcPr>
          <w:p w14:paraId="7AC0E385" w14:textId="25E43570" w:rsidR="006E174B" w:rsidRPr="007D58B2" w:rsidRDefault="006E174B" w:rsidP="00536570">
            <w:pPr>
              <w:spacing w:after="120"/>
              <w:rPr>
                <w:rFonts w:cstheme="minorHAnsi"/>
                <w:szCs w:val="22"/>
              </w:rPr>
            </w:pPr>
            <w:r>
              <w:rPr>
                <w:rFonts w:cstheme="minorHAnsi"/>
                <w:szCs w:val="22"/>
              </w:rPr>
              <w:t>Meets expectations</w:t>
            </w:r>
            <w:r w:rsidR="00666EC7">
              <w:rPr>
                <w:rFonts w:cstheme="minorHAnsi"/>
                <w:szCs w:val="22"/>
              </w:rPr>
              <w:t xml:space="preserve"> </w:t>
            </w:r>
            <w:r>
              <w:rPr>
                <w:rFonts w:cstheme="minorHAnsi"/>
                <w:szCs w:val="22"/>
              </w:rPr>
              <w:t>-</w:t>
            </w:r>
            <w:r w:rsidR="00666EC7">
              <w:rPr>
                <w:rFonts w:cstheme="minorHAnsi"/>
                <w:szCs w:val="22"/>
              </w:rPr>
              <w:t xml:space="preserve"> </w:t>
            </w:r>
            <w:r w:rsidR="00EB54B6">
              <w:rPr>
                <w:rFonts w:cstheme="minorHAnsi"/>
                <w:szCs w:val="22"/>
              </w:rPr>
              <w:t>4</w:t>
            </w:r>
            <w:r>
              <w:rPr>
                <w:rFonts w:cstheme="minorHAnsi"/>
                <w:szCs w:val="22"/>
              </w:rPr>
              <w:t xml:space="preserve"> </w:t>
            </w:r>
          </w:p>
        </w:tc>
        <w:tc>
          <w:tcPr>
            <w:tcW w:w="2154" w:type="dxa"/>
          </w:tcPr>
          <w:p w14:paraId="54E56B83" w14:textId="179DAEF1" w:rsidR="006E174B" w:rsidRPr="007D58B2" w:rsidRDefault="006E174B" w:rsidP="00536570">
            <w:pPr>
              <w:spacing w:after="120"/>
              <w:rPr>
                <w:rFonts w:cstheme="minorHAnsi"/>
                <w:szCs w:val="22"/>
              </w:rPr>
            </w:pPr>
            <w:r>
              <w:rPr>
                <w:rFonts w:cstheme="minorHAnsi"/>
                <w:szCs w:val="22"/>
              </w:rPr>
              <w:t>Exceeds expectations</w:t>
            </w:r>
            <w:r w:rsidR="00666EC7">
              <w:rPr>
                <w:rFonts w:cstheme="minorHAnsi"/>
                <w:szCs w:val="22"/>
              </w:rPr>
              <w:t xml:space="preserve"> </w:t>
            </w:r>
            <w:r>
              <w:rPr>
                <w:rFonts w:cstheme="minorHAnsi"/>
                <w:szCs w:val="22"/>
              </w:rPr>
              <w:t>- 5</w:t>
            </w:r>
          </w:p>
        </w:tc>
      </w:tr>
      <w:tr w:rsidR="0033731A" w14:paraId="0D9DD87D" w14:textId="77777777" w:rsidTr="00E939C6">
        <w:tc>
          <w:tcPr>
            <w:tcW w:w="445" w:type="dxa"/>
          </w:tcPr>
          <w:p w14:paraId="27236A6D" w14:textId="006E50EE" w:rsidR="006E174B" w:rsidRPr="00DE5A6A" w:rsidRDefault="006E174B" w:rsidP="00536570">
            <w:pPr>
              <w:spacing w:after="120"/>
              <w:rPr>
                <w:szCs w:val="22"/>
              </w:rPr>
            </w:pPr>
            <w:r>
              <w:rPr>
                <w:szCs w:val="22"/>
              </w:rPr>
              <w:t>A</w:t>
            </w:r>
          </w:p>
        </w:tc>
        <w:tc>
          <w:tcPr>
            <w:tcW w:w="1504" w:type="dxa"/>
          </w:tcPr>
          <w:p w14:paraId="14B69950" w14:textId="20D10E43" w:rsidR="006E174B" w:rsidRPr="007D58B2" w:rsidRDefault="00772FEB" w:rsidP="00536570">
            <w:pPr>
              <w:spacing w:after="120"/>
              <w:rPr>
                <w:rFonts w:cs="Calibri"/>
                <w:szCs w:val="22"/>
              </w:rPr>
            </w:pPr>
            <w:r w:rsidRPr="007D58B2">
              <w:rPr>
                <w:rFonts w:cs="Calibri"/>
                <w:szCs w:val="22"/>
              </w:rPr>
              <w:t>missing, incomplete</w:t>
            </w:r>
            <w:r>
              <w:rPr>
                <w:rFonts w:cs="Calibri"/>
                <w:szCs w:val="22"/>
              </w:rPr>
              <w:t xml:space="preserve"> or </w:t>
            </w:r>
            <w:r w:rsidRPr="007D58B2">
              <w:rPr>
                <w:rFonts w:cs="Calibri"/>
                <w:szCs w:val="22"/>
              </w:rPr>
              <w:t>off topic</w:t>
            </w:r>
          </w:p>
        </w:tc>
        <w:tc>
          <w:tcPr>
            <w:tcW w:w="1857" w:type="dxa"/>
          </w:tcPr>
          <w:p w14:paraId="3C245F64" w14:textId="45E6457A" w:rsidR="006E174B" w:rsidRPr="007D58B2" w:rsidRDefault="006E174B" w:rsidP="00536570">
            <w:pPr>
              <w:spacing w:after="120"/>
              <w:rPr>
                <w:rFonts w:cstheme="minorHAnsi"/>
                <w:szCs w:val="22"/>
              </w:rPr>
            </w:pPr>
            <w:r w:rsidRPr="007D58B2">
              <w:rPr>
                <w:rFonts w:cstheme="minorHAnsi"/>
                <w:szCs w:val="22"/>
              </w:rPr>
              <w:t xml:space="preserve">provides general </w:t>
            </w:r>
            <w:r w:rsidR="00FD4DC0">
              <w:rPr>
                <w:rFonts w:cstheme="minorHAnsi"/>
                <w:szCs w:val="22"/>
              </w:rPr>
              <w:t>information about</w:t>
            </w:r>
            <w:r w:rsidR="00C34F26">
              <w:rPr>
                <w:rFonts w:cstheme="minorHAnsi"/>
                <w:szCs w:val="22"/>
              </w:rPr>
              <w:t xml:space="preserve"> </w:t>
            </w:r>
            <w:r w:rsidR="00D54D1E">
              <w:rPr>
                <w:rFonts w:cstheme="minorHAnsi"/>
                <w:szCs w:val="22"/>
              </w:rPr>
              <w:t>alignment with LEA’s literacy</w:t>
            </w:r>
            <w:r w:rsidR="00D54D1E" w:rsidRPr="007D58B2">
              <w:rPr>
                <w:rFonts w:cstheme="minorHAnsi"/>
                <w:szCs w:val="22"/>
              </w:rPr>
              <w:t xml:space="preserve"> </w:t>
            </w:r>
            <w:r w:rsidRPr="007D58B2">
              <w:rPr>
                <w:rFonts w:cstheme="minorHAnsi"/>
                <w:szCs w:val="22"/>
              </w:rPr>
              <w:t>but</w:t>
            </w:r>
            <w:r w:rsidR="00FD4DC0">
              <w:rPr>
                <w:rFonts w:cstheme="minorHAnsi"/>
                <w:szCs w:val="22"/>
              </w:rPr>
              <w:t xml:space="preserve"> </w:t>
            </w:r>
            <w:r w:rsidR="006A249C">
              <w:rPr>
                <w:rFonts w:cstheme="minorHAnsi"/>
                <w:szCs w:val="22"/>
              </w:rPr>
              <w:t>alignment is somehow lacking</w:t>
            </w:r>
          </w:p>
        </w:tc>
        <w:tc>
          <w:tcPr>
            <w:tcW w:w="2219" w:type="dxa"/>
          </w:tcPr>
          <w:p w14:paraId="5A6C4430" w14:textId="43FA830C" w:rsidR="006E174B" w:rsidRPr="007D58B2" w:rsidRDefault="006E174B" w:rsidP="00536570">
            <w:pPr>
              <w:spacing w:after="120"/>
              <w:rPr>
                <w:rFonts w:cstheme="minorHAnsi"/>
                <w:szCs w:val="22"/>
              </w:rPr>
            </w:pPr>
            <w:r w:rsidRPr="007D58B2">
              <w:rPr>
                <w:rFonts w:cstheme="minorHAnsi"/>
                <w:szCs w:val="22"/>
              </w:rPr>
              <w:t xml:space="preserve">inconsistency in thoroughness as it pertains to </w:t>
            </w:r>
            <w:r w:rsidR="00BB55FA">
              <w:rPr>
                <w:rFonts w:cstheme="minorHAnsi"/>
                <w:szCs w:val="22"/>
              </w:rPr>
              <w:t>summariz</w:t>
            </w:r>
            <w:r w:rsidR="00CB4D1D">
              <w:rPr>
                <w:rFonts w:cstheme="minorHAnsi"/>
                <w:szCs w:val="22"/>
              </w:rPr>
              <w:t>ing</w:t>
            </w:r>
            <w:r w:rsidR="00BB55FA">
              <w:rPr>
                <w:rFonts w:cstheme="minorHAnsi"/>
                <w:szCs w:val="22"/>
              </w:rPr>
              <w:t xml:space="preserve"> and explain</w:t>
            </w:r>
            <w:r w:rsidR="00CB4D1D">
              <w:rPr>
                <w:rFonts w:cstheme="minorHAnsi"/>
                <w:szCs w:val="22"/>
              </w:rPr>
              <w:t>ing</w:t>
            </w:r>
            <w:r w:rsidR="00BB55FA">
              <w:rPr>
                <w:rFonts w:cstheme="minorHAnsi"/>
                <w:szCs w:val="22"/>
              </w:rPr>
              <w:t xml:space="preserve"> alignment with LEA’s literacy goals</w:t>
            </w:r>
            <w:r w:rsidR="00BB55FA" w:rsidRPr="007D58B2">
              <w:rPr>
                <w:rFonts w:cstheme="minorHAnsi"/>
                <w:szCs w:val="22"/>
              </w:rPr>
              <w:t xml:space="preserve"> </w:t>
            </w:r>
            <w:r w:rsidR="00917F10">
              <w:rPr>
                <w:rFonts w:cstheme="minorHAnsi"/>
                <w:szCs w:val="22"/>
              </w:rPr>
              <w:t>in detail</w:t>
            </w:r>
          </w:p>
        </w:tc>
        <w:tc>
          <w:tcPr>
            <w:tcW w:w="1890" w:type="dxa"/>
          </w:tcPr>
          <w:p w14:paraId="13CC7D41" w14:textId="4325B788" w:rsidR="006E174B" w:rsidRPr="007D58B2" w:rsidRDefault="00863A06" w:rsidP="00536570">
            <w:pPr>
              <w:spacing w:after="120"/>
              <w:rPr>
                <w:rFonts w:cstheme="minorHAnsi"/>
                <w:szCs w:val="22"/>
              </w:rPr>
            </w:pPr>
            <w:r>
              <w:rPr>
                <w:rFonts w:cstheme="minorHAnsi"/>
                <w:szCs w:val="22"/>
              </w:rPr>
              <w:t>summarizes and explains alignment with LEA’s literacy goals</w:t>
            </w:r>
            <w:r w:rsidRPr="007D58B2">
              <w:rPr>
                <w:rFonts w:cstheme="minorHAnsi"/>
                <w:szCs w:val="22"/>
              </w:rPr>
              <w:t xml:space="preserve"> in sufficient detail </w:t>
            </w:r>
          </w:p>
        </w:tc>
        <w:tc>
          <w:tcPr>
            <w:tcW w:w="2154" w:type="dxa"/>
          </w:tcPr>
          <w:p w14:paraId="26EDD8AB" w14:textId="7FFEE11E" w:rsidR="006E174B" w:rsidRPr="007D58B2" w:rsidRDefault="00863A06" w:rsidP="00536570">
            <w:pPr>
              <w:spacing w:after="120"/>
              <w:rPr>
                <w:rFonts w:cstheme="minorHAnsi"/>
                <w:szCs w:val="22"/>
              </w:rPr>
            </w:pPr>
            <w:r>
              <w:rPr>
                <w:rFonts w:cstheme="minorHAnsi"/>
                <w:szCs w:val="22"/>
              </w:rPr>
              <w:t>s</w:t>
            </w:r>
            <w:r w:rsidR="008D1734">
              <w:rPr>
                <w:rFonts w:cstheme="minorHAnsi"/>
                <w:szCs w:val="22"/>
              </w:rPr>
              <w:t>ummarizes and explains</w:t>
            </w:r>
            <w:r w:rsidR="008F5440">
              <w:rPr>
                <w:rFonts w:cstheme="minorHAnsi"/>
                <w:szCs w:val="22"/>
              </w:rPr>
              <w:t xml:space="preserve"> alignment</w:t>
            </w:r>
            <w:r w:rsidR="00DC3B22">
              <w:rPr>
                <w:rFonts w:cstheme="minorHAnsi"/>
                <w:szCs w:val="22"/>
              </w:rPr>
              <w:t xml:space="preserve"> with LEA</w:t>
            </w:r>
            <w:r>
              <w:rPr>
                <w:rFonts w:cstheme="minorHAnsi"/>
                <w:szCs w:val="22"/>
              </w:rPr>
              <w:t>’s literacy goals</w:t>
            </w:r>
            <w:r w:rsidR="006E174B" w:rsidRPr="007D58B2">
              <w:rPr>
                <w:rFonts w:cstheme="minorHAnsi"/>
                <w:szCs w:val="22"/>
              </w:rPr>
              <w:t xml:space="preserve"> in beyond sufficient detail </w:t>
            </w:r>
          </w:p>
        </w:tc>
      </w:tr>
      <w:tr w:rsidR="00E939C6" w14:paraId="0B990C41" w14:textId="77777777" w:rsidTr="00536570">
        <w:trPr>
          <w:trHeight w:val="845"/>
        </w:trPr>
        <w:tc>
          <w:tcPr>
            <w:tcW w:w="445" w:type="dxa"/>
          </w:tcPr>
          <w:p w14:paraId="7B86E802" w14:textId="7FBFF49C" w:rsidR="006E174B" w:rsidRPr="00DE5A6A" w:rsidRDefault="006E174B" w:rsidP="00536570">
            <w:pPr>
              <w:spacing w:after="120"/>
              <w:rPr>
                <w:szCs w:val="22"/>
              </w:rPr>
            </w:pPr>
            <w:r>
              <w:rPr>
                <w:szCs w:val="22"/>
              </w:rPr>
              <w:t>B</w:t>
            </w:r>
          </w:p>
        </w:tc>
        <w:tc>
          <w:tcPr>
            <w:tcW w:w="1504" w:type="dxa"/>
          </w:tcPr>
          <w:p w14:paraId="017F8233" w14:textId="15754249" w:rsidR="006E174B" w:rsidRPr="007D58B2" w:rsidRDefault="00772FEB" w:rsidP="00536570">
            <w:pPr>
              <w:spacing w:after="120"/>
              <w:rPr>
                <w:szCs w:val="22"/>
              </w:rPr>
            </w:pPr>
            <w:r w:rsidRPr="007D58B2">
              <w:rPr>
                <w:rFonts w:cs="Calibri"/>
                <w:szCs w:val="22"/>
              </w:rPr>
              <w:t>missing, incomplete</w:t>
            </w:r>
            <w:r>
              <w:rPr>
                <w:rFonts w:cs="Calibri"/>
                <w:szCs w:val="22"/>
              </w:rPr>
              <w:t xml:space="preserve"> or </w:t>
            </w:r>
            <w:r w:rsidRPr="007D58B2">
              <w:rPr>
                <w:rFonts w:cs="Calibri"/>
                <w:szCs w:val="22"/>
              </w:rPr>
              <w:t>off topic</w:t>
            </w:r>
          </w:p>
        </w:tc>
        <w:tc>
          <w:tcPr>
            <w:tcW w:w="1857" w:type="dxa"/>
          </w:tcPr>
          <w:p w14:paraId="13B2A08B" w14:textId="2D69FC06" w:rsidR="006E174B" w:rsidRPr="007D58B2" w:rsidRDefault="006E174B" w:rsidP="00536570">
            <w:pPr>
              <w:spacing w:after="120"/>
              <w:rPr>
                <w:szCs w:val="22"/>
              </w:rPr>
            </w:pPr>
            <w:r w:rsidRPr="007D58B2">
              <w:rPr>
                <w:rFonts w:cstheme="minorHAnsi"/>
                <w:szCs w:val="22"/>
              </w:rPr>
              <w:t xml:space="preserve">provides general information about </w:t>
            </w:r>
            <w:r w:rsidR="00A47F87">
              <w:rPr>
                <w:rFonts w:cstheme="minorHAnsi"/>
                <w:szCs w:val="22"/>
              </w:rPr>
              <w:t xml:space="preserve">evaluation of current curricular materials </w:t>
            </w:r>
            <w:r w:rsidRPr="007D58B2">
              <w:rPr>
                <w:rFonts w:cstheme="minorHAnsi"/>
                <w:szCs w:val="22"/>
              </w:rPr>
              <w:t xml:space="preserve">but </w:t>
            </w:r>
            <w:r w:rsidR="004E6079">
              <w:rPr>
                <w:rFonts w:cstheme="minorHAnsi"/>
                <w:szCs w:val="22"/>
              </w:rPr>
              <w:t>evaluation is somehow</w:t>
            </w:r>
            <w:r w:rsidRPr="007D58B2">
              <w:rPr>
                <w:rFonts w:cstheme="minorHAnsi"/>
                <w:szCs w:val="22"/>
              </w:rPr>
              <w:t xml:space="preserve"> lacking </w:t>
            </w:r>
          </w:p>
        </w:tc>
        <w:tc>
          <w:tcPr>
            <w:tcW w:w="2219" w:type="dxa"/>
          </w:tcPr>
          <w:p w14:paraId="46C5A8F2" w14:textId="737CD7D5" w:rsidR="006E174B" w:rsidRPr="007D58B2" w:rsidRDefault="006E174B" w:rsidP="00536570">
            <w:pPr>
              <w:spacing w:after="120"/>
              <w:rPr>
                <w:szCs w:val="22"/>
              </w:rPr>
            </w:pPr>
            <w:r w:rsidRPr="007D58B2">
              <w:rPr>
                <w:rFonts w:cstheme="minorHAnsi"/>
                <w:szCs w:val="22"/>
              </w:rPr>
              <w:t xml:space="preserve">inconsistency in thoroughness as it pertains to </w:t>
            </w:r>
            <w:r w:rsidR="00CF03E0">
              <w:rPr>
                <w:rFonts w:cstheme="minorHAnsi"/>
                <w:szCs w:val="22"/>
              </w:rPr>
              <w:t>defining, explaining</w:t>
            </w:r>
            <w:r w:rsidR="00A47F87">
              <w:rPr>
                <w:rFonts w:cstheme="minorHAnsi"/>
                <w:szCs w:val="22"/>
              </w:rPr>
              <w:t xml:space="preserve"> and </w:t>
            </w:r>
            <w:r w:rsidR="00CF03E0" w:rsidRPr="007D58B2">
              <w:rPr>
                <w:rFonts w:cstheme="minorHAnsi"/>
                <w:szCs w:val="22"/>
              </w:rPr>
              <w:t>describ</w:t>
            </w:r>
            <w:r w:rsidR="00CF03E0">
              <w:rPr>
                <w:rFonts w:cstheme="minorHAnsi"/>
                <w:szCs w:val="22"/>
              </w:rPr>
              <w:t>ing</w:t>
            </w:r>
            <w:r w:rsidR="00CF03E0" w:rsidRPr="007D58B2">
              <w:rPr>
                <w:rFonts w:cstheme="minorHAnsi"/>
                <w:szCs w:val="22"/>
              </w:rPr>
              <w:t xml:space="preserve"> </w:t>
            </w:r>
            <w:r w:rsidR="00CF03E0">
              <w:rPr>
                <w:rFonts w:cstheme="minorHAnsi"/>
                <w:szCs w:val="22"/>
              </w:rPr>
              <w:t xml:space="preserve">evaluation of current curricular materials </w:t>
            </w:r>
            <w:r w:rsidR="00917F10">
              <w:rPr>
                <w:rFonts w:cstheme="minorHAnsi"/>
                <w:szCs w:val="22"/>
              </w:rPr>
              <w:t>in detail</w:t>
            </w:r>
          </w:p>
        </w:tc>
        <w:tc>
          <w:tcPr>
            <w:tcW w:w="1890" w:type="dxa"/>
          </w:tcPr>
          <w:p w14:paraId="27EF36F3" w14:textId="1BE60625" w:rsidR="006E174B" w:rsidRPr="007D58B2" w:rsidRDefault="0041038A" w:rsidP="00536570">
            <w:pPr>
              <w:spacing w:after="120"/>
              <w:rPr>
                <w:szCs w:val="22"/>
              </w:rPr>
            </w:pPr>
            <w:r>
              <w:rPr>
                <w:rFonts w:cstheme="minorHAnsi"/>
                <w:szCs w:val="22"/>
              </w:rPr>
              <w:t>defines, explains</w:t>
            </w:r>
            <w:r w:rsidR="00A47F87">
              <w:rPr>
                <w:rFonts w:cstheme="minorHAnsi"/>
                <w:szCs w:val="22"/>
              </w:rPr>
              <w:t xml:space="preserve"> and </w:t>
            </w:r>
            <w:r w:rsidRPr="007D58B2">
              <w:rPr>
                <w:rFonts w:cstheme="minorHAnsi"/>
                <w:szCs w:val="22"/>
              </w:rPr>
              <w:t xml:space="preserve">describes </w:t>
            </w:r>
            <w:r>
              <w:rPr>
                <w:rFonts w:cstheme="minorHAnsi"/>
                <w:szCs w:val="22"/>
              </w:rPr>
              <w:t xml:space="preserve">evaluation of current curricular materials </w:t>
            </w:r>
            <w:r w:rsidRPr="007D58B2">
              <w:rPr>
                <w:rFonts w:cstheme="minorHAnsi"/>
                <w:szCs w:val="22"/>
              </w:rPr>
              <w:t>in sufficient detail</w:t>
            </w:r>
          </w:p>
        </w:tc>
        <w:tc>
          <w:tcPr>
            <w:tcW w:w="2154" w:type="dxa"/>
          </w:tcPr>
          <w:p w14:paraId="1F1BE125" w14:textId="0BBF0C9B" w:rsidR="006E174B" w:rsidRPr="007D58B2" w:rsidRDefault="00DA4189" w:rsidP="00536570">
            <w:pPr>
              <w:spacing w:after="120"/>
              <w:rPr>
                <w:szCs w:val="22"/>
              </w:rPr>
            </w:pPr>
            <w:r>
              <w:rPr>
                <w:rFonts w:cstheme="minorHAnsi"/>
                <w:szCs w:val="22"/>
              </w:rPr>
              <w:t>defi</w:t>
            </w:r>
            <w:r w:rsidR="0028291C">
              <w:rPr>
                <w:rFonts w:cstheme="minorHAnsi"/>
                <w:szCs w:val="22"/>
              </w:rPr>
              <w:t>nes, explains</w:t>
            </w:r>
            <w:r w:rsidR="00A47F87">
              <w:rPr>
                <w:rFonts w:cstheme="minorHAnsi"/>
                <w:szCs w:val="22"/>
              </w:rPr>
              <w:t xml:space="preserve"> and</w:t>
            </w:r>
            <w:r>
              <w:rPr>
                <w:rFonts w:cstheme="minorHAnsi"/>
                <w:szCs w:val="22"/>
              </w:rPr>
              <w:t xml:space="preserve"> </w:t>
            </w:r>
            <w:r w:rsidR="006E174B" w:rsidRPr="007D58B2">
              <w:rPr>
                <w:rFonts w:cstheme="minorHAnsi"/>
                <w:szCs w:val="22"/>
              </w:rPr>
              <w:t xml:space="preserve">describes </w:t>
            </w:r>
            <w:r w:rsidR="00D12BEE">
              <w:rPr>
                <w:rFonts w:cstheme="minorHAnsi"/>
                <w:szCs w:val="22"/>
              </w:rPr>
              <w:t xml:space="preserve">evaluation of current curricular materials </w:t>
            </w:r>
            <w:r w:rsidR="006E174B" w:rsidRPr="007D58B2">
              <w:rPr>
                <w:rFonts w:cstheme="minorHAnsi"/>
                <w:szCs w:val="22"/>
              </w:rPr>
              <w:t xml:space="preserve">in beyond sufficient detail </w:t>
            </w:r>
          </w:p>
        </w:tc>
      </w:tr>
      <w:tr w:rsidR="00772FEB" w14:paraId="16A10B04" w14:textId="77777777" w:rsidTr="00E939C6">
        <w:tc>
          <w:tcPr>
            <w:tcW w:w="445" w:type="dxa"/>
          </w:tcPr>
          <w:p w14:paraId="0977DBDB" w14:textId="72590C75" w:rsidR="006E174B" w:rsidRDefault="006E174B" w:rsidP="00536570">
            <w:pPr>
              <w:spacing w:after="120"/>
              <w:rPr>
                <w:szCs w:val="22"/>
              </w:rPr>
            </w:pPr>
            <w:r>
              <w:rPr>
                <w:szCs w:val="22"/>
              </w:rPr>
              <w:lastRenderedPageBreak/>
              <w:t>C</w:t>
            </w:r>
          </w:p>
        </w:tc>
        <w:tc>
          <w:tcPr>
            <w:tcW w:w="1504" w:type="dxa"/>
          </w:tcPr>
          <w:p w14:paraId="563A038D" w14:textId="78ABBCAB" w:rsidR="006E174B" w:rsidRPr="007D58B2" w:rsidRDefault="006E174B" w:rsidP="00536570">
            <w:pPr>
              <w:spacing w:after="120"/>
              <w:rPr>
                <w:rFonts w:cs="Calibri"/>
                <w:szCs w:val="22"/>
              </w:rPr>
            </w:pPr>
            <w:r w:rsidRPr="007D58B2">
              <w:rPr>
                <w:rFonts w:cs="Calibri"/>
                <w:szCs w:val="22"/>
              </w:rPr>
              <w:t>missing, incomplete</w:t>
            </w:r>
            <w:r w:rsidR="00772FEB">
              <w:rPr>
                <w:rFonts w:cs="Calibri"/>
                <w:szCs w:val="22"/>
              </w:rPr>
              <w:t xml:space="preserve"> or </w:t>
            </w:r>
            <w:r w:rsidRPr="007D58B2">
              <w:rPr>
                <w:rFonts w:cs="Calibri"/>
                <w:szCs w:val="22"/>
              </w:rPr>
              <w:t xml:space="preserve">off topic </w:t>
            </w:r>
          </w:p>
        </w:tc>
        <w:tc>
          <w:tcPr>
            <w:tcW w:w="1857" w:type="dxa"/>
          </w:tcPr>
          <w:p w14:paraId="0AA70B66" w14:textId="36FC35EC" w:rsidR="006E174B" w:rsidRPr="007D58B2" w:rsidRDefault="006E174B" w:rsidP="00536570">
            <w:pPr>
              <w:spacing w:after="120"/>
              <w:rPr>
                <w:rFonts w:cstheme="minorHAnsi"/>
                <w:szCs w:val="22"/>
              </w:rPr>
            </w:pPr>
            <w:r w:rsidRPr="007D58B2">
              <w:rPr>
                <w:rFonts w:cstheme="minorHAnsi"/>
                <w:szCs w:val="22"/>
              </w:rPr>
              <w:t xml:space="preserve">provides general information </w:t>
            </w:r>
            <w:proofErr w:type="gramStart"/>
            <w:r w:rsidRPr="007D58B2">
              <w:rPr>
                <w:rFonts w:cstheme="minorHAnsi"/>
                <w:szCs w:val="22"/>
              </w:rPr>
              <w:t xml:space="preserve">about </w:t>
            </w:r>
            <w:r w:rsidR="00BE2853">
              <w:rPr>
                <w:rFonts w:cstheme="minorHAnsi"/>
                <w:szCs w:val="22"/>
              </w:rPr>
              <w:t xml:space="preserve"> a</w:t>
            </w:r>
            <w:proofErr w:type="gramEnd"/>
            <w:r w:rsidR="00BE2853">
              <w:rPr>
                <w:rFonts w:cstheme="minorHAnsi"/>
                <w:szCs w:val="22"/>
              </w:rPr>
              <w:t xml:space="preserve"> selection process </w:t>
            </w:r>
            <w:r w:rsidRPr="007D58B2">
              <w:rPr>
                <w:rFonts w:cstheme="minorHAnsi"/>
                <w:szCs w:val="22"/>
              </w:rPr>
              <w:t xml:space="preserve">but </w:t>
            </w:r>
            <w:r w:rsidR="00AC5B91">
              <w:rPr>
                <w:rFonts w:cstheme="minorHAnsi"/>
                <w:szCs w:val="22"/>
              </w:rPr>
              <w:t>process</w:t>
            </w:r>
            <w:r w:rsidRPr="007D58B2">
              <w:rPr>
                <w:rFonts w:cstheme="minorHAnsi"/>
                <w:szCs w:val="22"/>
              </w:rPr>
              <w:t xml:space="preserve"> </w:t>
            </w:r>
            <w:r w:rsidR="00083EA5">
              <w:rPr>
                <w:rFonts w:cstheme="minorHAnsi"/>
                <w:szCs w:val="22"/>
              </w:rPr>
              <w:t>is somehow</w:t>
            </w:r>
            <w:r w:rsidRPr="007D58B2">
              <w:rPr>
                <w:rFonts w:cstheme="minorHAnsi"/>
                <w:szCs w:val="22"/>
              </w:rPr>
              <w:t xml:space="preserve"> lacking </w:t>
            </w:r>
          </w:p>
        </w:tc>
        <w:tc>
          <w:tcPr>
            <w:tcW w:w="2219" w:type="dxa"/>
          </w:tcPr>
          <w:p w14:paraId="456CECFF" w14:textId="39874417" w:rsidR="006E174B" w:rsidRPr="007D58B2" w:rsidRDefault="006E174B" w:rsidP="00536570">
            <w:pPr>
              <w:spacing w:after="120"/>
              <w:rPr>
                <w:rFonts w:cstheme="minorHAnsi"/>
                <w:szCs w:val="22"/>
              </w:rPr>
            </w:pPr>
            <w:r w:rsidRPr="007D58B2">
              <w:rPr>
                <w:rFonts w:cstheme="minorHAnsi"/>
                <w:szCs w:val="22"/>
              </w:rPr>
              <w:t xml:space="preserve">inconsistency in thoroughness as it pertains to </w:t>
            </w:r>
            <w:r w:rsidR="0009112F">
              <w:rPr>
                <w:rFonts w:cstheme="minorHAnsi"/>
                <w:szCs w:val="22"/>
              </w:rPr>
              <w:t>describing</w:t>
            </w:r>
            <w:r w:rsidR="00EB0577">
              <w:rPr>
                <w:rFonts w:cstheme="minorHAnsi"/>
                <w:szCs w:val="22"/>
              </w:rPr>
              <w:t>, defining</w:t>
            </w:r>
            <w:r w:rsidR="00D13891">
              <w:rPr>
                <w:rFonts w:cstheme="minorHAnsi"/>
                <w:szCs w:val="22"/>
              </w:rPr>
              <w:t xml:space="preserve"> and outlining</w:t>
            </w:r>
            <w:r w:rsidR="00851CD8">
              <w:rPr>
                <w:rFonts w:cstheme="minorHAnsi"/>
                <w:szCs w:val="22"/>
              </w:rPr>
              <w:t xml:space="preserve"> a highly effective</w:t>
            </w:r>
            <w:r w:rsidR="0033731A">
              <w:rPr>
                <w:rFonts w:cstheme="minorHAnsi"/>
                <w:szCs w:val="22"/>
              </w:rPr>
              <w:t xml:space="preserve"> selection process for new HQIM</w:t>
            </w:r>
            <w:r w:rsidRPr="007D58B2">
              <w:rPr>
                <w:rFonts w:cstheme="minorHAnsi"/>
                <w:szCs w:val="22"/>
              </w:rPr>
              <w:t xml:space="preserve"> </w:t>
            </w:r>
            <w:r w:rsidR="00083EA5">
              <w:rPr>
                <w:rFonts w:cstheme="minorHAnsi"/>
                <w:szCs w:val="22"/>
              </w:rPr>
              <w:t>in detail</w:t>
            </w:r>
          </w:p>
        </w:tc>
        <w:tc>
          <w:tcPr>
            <w:tcW w:w="1890" w:type="dxa"/>
          </w:tcPr>
          <w:p w14:paraId="0F3533DF" w14:textId="7B5F2C87" w:rsidR="006E174B" w:rsidRPr="007D58B2" w:rsidRDefault="00554CC5" w:rsidP="00536570">
            <w:pPr>
              <w:spacing w:after="120"/>
              <w:rPr>
                <w:rFonts w:cstheme="minorHAnsi"/>
                <w:szCs w:val="22"/>
              </w:rPr>
            </w:pPr>
            <w:r>
              <w:rPr>
                <w:rFonts w:cstheme="minorHAnsi"/>
                <w:szCs w:val="22"/>
              </w:rPr>
              <w:t xml:space="preserve">describes, defines and outlines a </w:t>
            </w:r>
            <w:r w:rsidRPr="007D58B2">
              <w:rPr>
                <w:rFonts w:cstheme="minorHAnsi"/>
                <w:szCs w:val="22"/>
              </w:rPr>
              <w:t xml:space="preserve">highly effective </w:t>
            </w:r>
            <w:r>
              <w:rPr>
                <w:rFonts w:cstheme="minorHAnsi"/>
                <w:szCs w:val="22"/>
              </w:rPr>
              <w:t>selection process for new HQIM in</w:t>
            </w:r>
            <w:r w:rsidRPr="007D58B2">
              <w:rPr>
                <w:rFonts w:cstheme="minorHAnsi"/>
                <w:szCs w:val="22"/>
              </w:rPr>
              <w:t xml:space="preserve"> sufficient</w:t>
            </w:r>
            <w:r>
              <w:rPr>
                <w:rFonts w:cstheme="minorHAnsi"/>
                <w:szCs w:val="22"/>
              </w:rPr>
              <w:t xml:space="preserve"> detail</w:t>
            </w:r>
            <w:r w:rsidRPr="007D58B2">
              <w:rPr>
                <w:rFonts w:cstheme="minorHAnsi"/>
                <w:szCs w:val="22"/>
              </w:rPr>
              <w:t xml:space="preserve"> </w:t>
            </w:r>
          </w:p>
        </w:tc>
        <w:tc>
          <w:tcPr>
            <w:tcW w:w="2154" w:type="dxa"/>
          </w:tcPr>
          <w:p w14:paraId="07139E00" w14:textId="6FBB5E3B" w:rsidR="006E174B" w:rsidRPr="007D58B2" w:rsidRDefault="005563F7" w:rsidP="00536570">
            <w:pPr>
              <w:spacing w:after="120"/>
              <w:rPr>
                <w:rFonts w:cstheme="minorHAnsi"/>
                <w:szCs w:val="22"/>
              </w:rPr>
            </w:pPr>
            <w:r>
              <w:rPr>
                <w:rFonts w:cstheme="minorHAnsi"/>
                <w:szCs w:val="22"/>
              </w:rPr>
              <w:t>d</w:t>
            </w:r>
            <w:r w:rsidR="00336E98">
              <w:rPr>
                <w:rFonts w:cstheme="minorHAnsi"/>
                <w:szCs w:val="22"/>
              </w:rPr>
              <w:t>escribes, defines and out</w:t>
            </w:r>
            <w:r w:rsidR="00094EC3">
              <w:rPr>
                <w:rFonts w:cstheme="minorHAnsi"/>
                <w:szCs w:val="22"/>
              </w:rPr>
              <w:t>lines</w:t>
            </w:r>
            <w:r w:rsidR="002914D2">
              <w:rPr>
                <w:rFonts w:cstheme="minorHAnsi"/>
                <w:szCs w:val="22"/>
              </w:rPr>
              <w:t xml:space="preserve"> a </w:t>
            </w:r>
            <w:r w:rsidR="00554CC5" w:rsidRPr="007D58B2">
              <w:rPr>
                <w:rFonts w:cstheme="minorHAnsi"/>
                <w:szCs w:val="22"/>
              </w:rPr>
              <w:t xml:space="preserve">highly effective </w:t>
            </w:r>
            <w:r w:rsidR="002914D2">
              <w:rPr>
                <w:rFonts w:cstheme="minorHAnsi"/>
                <w:szCs w:val="22"/>
              </w:rPr>
              <w:t>selection process for new HQIM</w:t>
            </w:r>
            <w:r>
              <w:rPr>
                <w:rFonts w:cstheme="minorHAnsi"/>
                <w:szCs w:val="22"/>
              </w:rPr>
              <w:t xml:space="preserve"> in</w:t>
            </w:r>
            <w:r w:rsidR="006E174B" w:rsidRPr="007D58B2">
              <w:rPr>
                <w:rFonts w:cstheme="minorHAnsi"/>
                <w:szCs w:val="22"/>
              </w:rPr>
              <w:t xml:space="preserve"> beyond sufficient</w:t>
            </w:r>
            <w:r>
              <w:rPr>
                <w:rFonts w:cstheme="minorHAnsi"/>
                <w:szCs w:val="22"/>
              </w:rPr>
              <w:t xml:space="preserve"> detail</w:t>
            </w:r>
            <w:r w:rsidR="006E174B" w:rsidRPr="007D58B2">
              <w:rPr>
                <w:rFonts w:cstheme="minorHAnsi"/>
                <w:szCs w:val="22"/>
              </w:rPr>
              <w:t xml:space="preserve"> </w:t>
            </w:r>
          </w:p>
        </w:tc>
      </w:tr>
      <w:tr w:rsidR="00E939C6" w14:paraId="36F3ED5D" w14:textId="77777777" w:rsidTr="00E939C6">
        <w:tc>
          <w:tcPr>
            <w:tcW w:w="445" w:type="dxa"/>
          </w:tcPr>
          <w:p w14:paraId="3B3067F4" w14:textId="0CA408A3" w:rsidR="006E174B" w:rsidRDefault="006E174B" w:rsidP="00536570">
            <w:pPr>
              <w:spacing w:after="120"/>
              <w:rPr>
                <w:szCs w:val="22"/>
              </w:rPr>
            </w:pPr>
            <w:r>
              <w:rPr>
                <w:szCs w:val="22"/>
              </w:rPr>
              <w:t>D</w:t>
            </w:r>
          </w:p>
        </w:tc>
        <w:tc>
          <w:tcPr>
            <w:tcW w:w="1504" w:type="dxa"/>
          </w:tcPr>
          <w:p w14:paraId="4B10CAC4" w14:textId="71373EB9" w:rsidR="006E174B" w:rsidRPr="007D58B2" w:rsidRDefault="006E174B" w:rsidP="00536570">
            <w:pPr>
              <w:spacing w:after="120"/>
              <w:rPr>
                <w:rFonts w:cs="Calibri"/>
                <w:szCs w:val="22"/>
              </w:rPr>
            </w:pPr>
            <w:r w:rsidRPr="007D58B2">
              <w:rPr>
                <w:rFonts w:cs="Calibri"/>
                <w:szCs w:val="22"/>
              </w:rPr>
              <w:t xml:space="preserve">missing, incomplete </w:t>
            </w:r>
            <w:r w:rsidR="00772FEB">
              <w:rPr>
                <w:rFonts w:cs="Calibri"/>
                <w:szCs w:val="22"/>
              </w:rPr>
              <w:t xml:space="preserve">or </w:t>
            </w:r>
            <w:r w:rsidRPr="007D58B2">
              <w:rPr>
                <w:rFonts w:cs="Calibri"/>
                <w:szCs w:val="22"/>
              </w:rPr>
              <w:t xml:space="preserve">off topic </w:t>
            </w:r>
          </w:p>
          <w:p w14:paraId="5E3F93D9" w14:textId="77777777" w:rsidR="006E174B" w:rsidRPr="007D58B2" w:rsidRDefault="006E174B" w:rsidP="00536570">
            <w:pPr>
              <w:spacing w:after="120"/>
              <w:rPr>
                <w:rFonts w:cs="Calibri"/>
                <w:szCs w:val="22"/>
              </w:rPr>
            </w:pPr>
            <w:r w:rsidRPr="007D58B2">
              <w:rPr>
                <w:rFonts w:cs="Calibri"/>
                <w:szCs w:val="22"/>
              </w:rPr>
              <w:t xml:space="preserve"> </w:t>
            </w:r>
          </w:p>
        </w:tc>
        <w:tc>
          <w:tcPr>
            <w:tcW w:w="1857" w:type="dxa"/>
          </w:tcPr>
          <w:p w14:paraId="5509B202" w14:textId="1B8BFEBD" w:rsidR="006E174B" w:rsidRPr="007D58B2" w:rsidRDefault="006E174B" w:rsidP="00536570">
            <w:pPr>
              <w:spacing w:after="120"/>
              <w:rPr>
                <w:rFonts w:cstheme="minorHAnsi"/>
                <w:szCs w:val="22"/>
              </w:rPr>
            </w:pPr>
            <w:r w:rsidRPr="007D58B2">
              <w:rPr>
                <w:rFonts w:cstheme="minorHAnsi"/>
                <w:szCs w:val="22"/>
              </w:rPr>
              <w:t xml:space="preserve">provides general information about </w:t>
            </w:r>
            <w:proofErr w:type="gramStart"/>
            <w:r w:rsidR="001F6150">
              <w:rPr>
                <w:rFonts w:cstheme="minorHAnsi"/>
                <w:szCs w:val="22"/>
              </w:rPr>
              <w:t>timeline</w:t>
            </w:r>
            <w:proofErr w:type="gramEnd"/>
            <w:r w:rsidR="00CE4ECB">
              <w:rPr>
                <w:rFonts w:cstheme="minorHAnsi"/>
                <w:szCs w:val="22"/>
              </w:rPr>
              <w:t xml:space="preserve"> </w:t>
            </w:r>
            <w:r w:rsidR="00CF5D83">
              <w:rPr>
                <w:rFonts w:cstheme="minorHAnsi"/>
                <w:szCs w:val="22"/>
              </w:rPr>
              <w:t>for adoption and implementation</w:t>
            </w:r>
            <w:r w:rsidRPr="007D58B2">
              <w:rPr>
                <w:rFonts w:cstheme="minorHAnsi"/>
                <w:szCs w:val="22"/>
              </w:rPr>
              <w:t xml:space="preserve"> </w:t>
            </w:r>
            <w:r w:rsidR="00610915">
              <w:rPr>
                <w:rFonts w:cstheme="minorHAnsi"/>
                <w:szCs w:val="22"/>
              </w:rPr>
              <w:t xml:space="preserve">but </w:t>
            </w:r>
            <w:proofErr w:type="gramStart"/>
            <w:r w:rsidR="00610915">
              <w:rPr>
                <w:rFonts w:cstheme="minorHAnsi"/>
                <w:szCs w:val="22"/>
              </w:rPr>
              <w:t>timeline</w:t>
            </w:r>
            <w:proofErr w:type="gramEnd"/>
            <w:r w:rsidR="00610915">
              <w:rPr>
                <w:rFonts w:cstheme="minorHAnsi"/>
                <w:szCs w:val="22"/>
              </w:rPr>
              <w:t xml:space="preserve"> is somehow lacking</w:t>
            </w:r>
          </w:p>
        </w:tc>
        <w:tc>
          <w:tcPr>
            <w:tcW w:w="2219" w:type="dxa"/>
          </w:tcPr>
          <w:p w14:paraId="6FFEC759" w14:textId="5697E263" w:rsidR="006E174B" w:rsidRPr="007D58B2" w:rsidRDefault="00B3285F" w:rsidP="00536570">
            <w:pPr>
              <w:spacing w:after="120"/>
              <w:rPr>
                <w:rFonts w:cstheme="minorHAnsi"/>
                <w:szCs w:val="22"/>
              </w:rPr>
            </w:pPr>
            <w:r>
              <w:rPr>
                <w:rFonts w:cstheme="minorHAnsi"/>
                <w:szCs w:val="22"/>
              </w:rPr>
              <w:t>i</w:t>
            </w:r>
            <w:r w:rsidR="003F39F1">
              <w:rPr>
                <w:rFonts w:cstheme="minorHAnsi"/>
                <w:szCs w:val="22"/>
              </w:rPr>
              <w:t xml:space="preserve">nconsistency in thoroughness as it pertains to </w:t>
            </w:r>
            <w:r w:rsidR="005562C3">
              <w:rPr>
                <w:rFonts w:cstheme="minorHAnsi"/>
                <w:szCs w:val="22"/>
              </w:rPr>
              <w:t>d</w:t>
            </w:r>
            <w:r w:rsidR="005562C3" w:rsidRPr="007D58B2">
              <w:rPr>
                <w:rFonts w:cstheme="minorHAnsi"/>
                <w:szCs w:val="22"/>
              </w:rPr>
              <w:t>e</w:t>
            </w:r>
            <w:r w:rsidR="005562C3">
              <w:rPr>
                <w:rFonts w:cstheme="minorHAnsi"/>
                <w:szCs w:val="22"/>
              </w:rPr>
              <w:t>fin</w:t>
            </w:r>
            <w:r w:rsidR="0018252A">
              <w:rPr>
                <w:rFonts w:cstheme="minorHAnsi"/>
                <w:szCs w:val="22"/>
              </w:rPr>
              <w:t>ing</w:t>
            </w:r>
            <w:r w:rsidR="005562C3">
              <w:rPr>
                <w:rFonts w:cstheme="minorHAnsi"/>
                <w:szCs w:val="22"/>
              </w:rPr>
              <w:t xml:space="preserve"> and project</w:t>
            </w:r>
            <w:r w:rsidR="0018252A">
              <w:rPr>
                <w:rFonts w:cstheme="minorHAnsi"/>
                <w:szCs w:val="22"/>
              </w:rPr>
              <w:t>ing</w:t>
            </w:r>
            <w:r w:rsidR="005562C3">
              <w:rPr>
                <w:rFonts w:cstheme="minorHAnsi"/>
                <w:szCs w:val="22"/>
              </w:rPr>
              <w:t xml:space="preserve"> a </w:t>
            </w:r>
            <w:r w:rsidR="0018252A">
              <w:rPr>
                <w:rFonts w:cstheme="minorHAnsi"/>
                <w:szCs w:val="22"/>
              </w:rPr>
              <w:t xml:space="preserve">reasonable </w:t>
            </w:r>
            <w:r w:rsidR="005562C3">
              <w:rPr>
                <w:rFonts w:cstheme="minorHAnsi"/>
                <w:szCs w:val="22"/>
              </w:rPr>
              <w:t xml:space="preserve">timeline for adoption and implementation </w:t>
            </w:r>
            <w:r w:rsidR="0018252A">
              <w:rPr>
                <w:rFonts w:cstheme="minorHAnsi"/>
                <w:szCs w:val="22"/>
              </w:rPr>
              <w:t>in detail</w:t>
            </w:r>
          </w:p>
        </w:tc>
        <w:tc>
          <w:tcPr>
            <w:tcW w:w="1890" w:type="dxa"/>
          </w:tcPr>
          <w:p w14:paraId="1C328C42" w14:textId="3A948043" w:rsidR="006E174B" w:rsidRPr="007D58B2" w:rsidRDefault="005562C3" w:rsidP="00536570">
            <w:pPr>
              <w:spacing w:after="120"/>
              <w:rPr>
                <w:rFonts w:cstheme="minorHAnsi"/>
                <w:szCs w:val="22"/>
              </w:rPr>
            </w:pPr>
            <w:r>
              <w:rPr>
                <w:rFonts w:cstheme="minorHAnsi"/>
                <w:szCs w:val="22"/>
              </w:rPr>
              <w:t>d</w:t>
            </w:r>
            <w:r w:rsidRPr="007D58B2">
              <w:rPr>
                <w:rFonts w:cstheme="minorHAnsi"/>
                <w:szCs w:val="22"/>
              </w:rPr>
              <w:t>e</w:t>
            </w:r>
            <w:r>
              <w:rPr>
                <w:rFonts w:cstheme="minorHAnsi"/>
                <w:szCs w:val="22"/>
              </w:rPr>
              <w:t>fines and projects a reasonable</w:t>
            </w:r>
            <w:r w:rsidR="005456E9">
              <w:rPr>
                <w:rFonts w:cstheme="minorHAnsi"/>
                <w:szCs w:val="22"/>
              </w:rPr>
              <w:t xml:space="preserve"> </w:t>
            </w:r>
            <w:r>
              <w:rPr>
                <w:rFonts w:cstheme="minorHAnsi"/>
                <w:szCs w:val="22"/>
              </w:rPr>
              <w:t>timeline for adoption and implementation in sufficient detail</w:t>
            </w:r>
          </w:p>
        </w:tc>
        <w:tc>
          <w:tcPr>
            <w:tcW w:w="2154" w:type="dxa"/>
          </w:tcPr>
          <w:p w14:paraId="5A3B7B3E" w14:textId="7C567B86" w:rsidR="006E174B" w:rsidRPr="007D58B2" w:rsidRDefault="00AE1CAB" w:rsidP="00536570">
            <w:pPr>
              <w:spacing w:after="120"/>
              <w:rPr>
                <w:rFonts w:cstheme="minorHAnsi"/>
                <w:szCs w:val="22"/>
              </w:rPr>
            </w:pPr>
            <w:r>
              <w:rPr>
                <w:rFonts w:cstheme="minorHAnsi"/>
                <w:szCs w:val="22"/>
              </w:rPr>
              <w:t>d</w:t>
            </w:r>
            <w:r w:rsidR="006E174B" w:rsidRPr="007D58B2">
              <w:rPr>
                <w:rFonts w:cstheme="minorHAnsi"/>
                <w:szCs w:val="22"/>
              </w:rPr>
              <w:t>e</w:t>
            </w:r>
            <w:r w:rsidR="0075138F">
              <w:rPr>
                <w:rFonts w:cstheme="minorHAnsi"/>
                <w:szCs w:val="22"/>
              </w:rPr>
              <w:t>fines and projects</w:t>
            </w:r>
            <w:r w:rsidR="000C1FED">
              <w:rPr>
                <w:rFonts w:cstheme="minorHAnsi"/>
                <w:szCs w:val="22"/>
              </w:rPr>
              <w:t xml:space="preserve"> a </w:t>
            </w:r>
            <w:r w:rsidR="005562C3">
              <w:rPr>
                <w:rFonts w:cstheme="minorHAnsi"/>
                <w:szCs w:val="22"/>
              </w:rPr>
              <w:t>reasonable</w:t>
            </w:r>
            <w:r w:rsidR="005456E9">
              <w:rPr>
                <w:rFonts w:cstheme="minorHAnsi"/>
                <w:szCs w:val="22"/>
              </w:rPr>
              <w:t xml:space="preserve"> </w:t>
            </w:r>
            <w:r w:rsidR="000C1FED">
              <w:rPr>
                <w:rFonts w:cstheme="minorHAnsi"/>
                <w:szCs w:val="22"/>
              </w:rPr>
              <w:t>timeline for adoption and implementation</w:t>
            </w:r>
            <w:r w:rsidR="00513573">
              <w:rPr>
                <w:rFonts w:cstheme="minorHAnsi"/>
                <w:szCs w:val="22"/>
              </w:rPr>
              <w:t xml:space="preserve"> </w:t>
            </w:r>
            <w:r w:rsidR="00381ED0">
              <w:rPr>
                <w:rFonts w:cstheme="minorHAnsi"/>
                <w:szCs w:val="22"/>
              </w:rPr>
              <w:t>in beyond sufficient detail</w:t>
            </w:r>
            <w:r w:rsidR="006E174B" w:rsidRPr="007D58B2">
              <w:rPr>
                <w:rFonts w:cstheme="minorHAnsi"/>
                <w:szCs w:val="22"/>
              </w:rPr>
              <w:t xml:space="preserve"> </w:t>
            </w:r>
          </w:p>
        </w:tc>
      </w:tr>
      <w:tr w:rsidR="00DF543C" w14:paraId="2234B13C" w14:textId="77777777" w:rsidTr="00E939C6">
        <w:tc>
          <w:tcPr>
            <w:tcW w:w="445" w:type="dxa"/>
          </w:tcPr>
          <w:p w14:paraId="3A18ED3F" w14:textId="5A7FFE1F" w:rsidR="00DF543C" w:rsidRDefault="00DF543C" w:rsidP="00536570">
            <w:pPr>
              <w:spacing w:after="120"/>
              <w:rPr>
                <w:szCs w:val="22"/>
              </w:rPr>
            </w:pPr>
            <w:r>
              <w:rPr>
                <w:szCs w:val="22"/>
              </w:rPr>
              <w:t>E</w:t>
            </w:r>
          </w:p>
        </w:tc>
        <w:tc>
          <w:tcPr>
            <w:tcW w:w="1504" w:type="dxa"/>
          </w:tcPr>
          <w:p w14:paraId="173E6DD7" w14:textId="77777777" w:rsidR="003B4DAF" w:rsidRPr="007D58B2" w:rsidRDefault="003B4DAF" w:rsidP="00536570">
            <w:pPr>
              <w:spacing w:after="120"/>
              <w:rPr>
                <w:rFonts w:cs="Calibri"/>
                <w:szCs w:val="22"/>
              </w:rPr>
            </w:pPr>
            <w:r w:rsidRPr="007D58B2">
              <w:rPr>
                <w:rFonts w:cs="Calibri"/>
                <w:szCs w:val="22"/>
              </w:rPr>
              <w:t xml:space="preserve">missing, incomplete </w:t>
            </w:r>
            <w:r>
              <w:rPr>
                <w:rFonts w:cs="Calibri"/>
                <w:szCs w:val="22"/>
              </w:rPr>
              <w:t xml:space="preserve">or </w:t>
            </w:r>
            <w:r w:rsidRPr="007D58B2">
              <w:rPr>
                <w:rFonts w:cs="Calibri"/>
                <w:szCs w:val="22"/>
              </w:rPr>
              <w:t xml:space="preserve">off topic </w:t>
            </w:r>
          </w:p>
          <w:p w14:paraId="69526FB6" w14:textId="77777777" w:rsidR="00DF543C" w:rsidRPr="007D58B2" w:rsidRDefault="00DF543C" w:rsidP="00536570">
            <w:pPr>
              <w:spacing w:after="120"/>
              <w:rPr>
                <w:rFonts w:cs="Calibri"/>
                <w:szCs w:val="22"/>
              </w:rPr>
            </w:pPr>
          </w:p>
        </w:tc>
        <w:tc>
          <w:tcPr>
            <w:tcW w:w="1857" w:type="dxa"/>
          </w:tcPr>
          <w:p w14:paraId="1A94938D" w14:textId="3E38AE11" w:rsidR="00DF543C" w:rsidRPr="007D58B2" w:rsidRDefault="00B533E2" w:rsidP="00536570">
            <w:pPr>
              <w:spacing w:after="120"/>
              <w:rPr>
                <w:rFonts w:cstheme="minorHAnsi"/>
                <w:szCs w:val="22"/>
              </w:rPr>
            </w:pPr>
            <w:r>
              <w:rPr>
                <w:rFonts w:cstheme="minorHAnsi"/>
                <w:szCs w:val="22"/>
              </w:rPr>
              <w:t xml:space="preserve">Provides general information about </w:t>
            </w:r>
            <w:r w:rsidR="001722F7">
              <w:rPr>
                <w:rFonts w:cstheme="minorHAnsi"/>
                <w:szCs w:val="22"/>
              </w:rPr>
              <w:t xml:space="preserve">a plan for </w:t>
            </w:r>
            <w:r>
              <w:rPr>
                <w:rFonts w:cstheme="minorHAnsi"/>
                <w:szCs w:val="22"/>
              </w:rPr>
              <w:t xml:space="preserve">professional development and </w:t>
            </w:r>
            <w:r w:rsidR="001722F7">
              <w:rPr>
                <w:rFonts w:cstheme="minorHAnsi"/>
                <w:szCs w:val="22"/>
              </w:rPr>
              <w:t xml:space="preserve">ongoing </w:t>
            </w:r>
            <w:r>
              <w:rPr>
                <w:rFonts w:cstheme="minorHAnsi"/>
                <w:szCs w:val="22"/>
              </w:rPr>
              <w:t>support</w:t>
            </w:r>
            <w:r w:rsidR="00E63363">
              <w:rPr>
                <w:rFonts w:cstheme="minorHAnsi"/>
                <w:szCs w:val="22"/>
              </w:rPr>
              <w:t xml:space="preserve"> but </w:t>
            </w:r>
            <w:proofErr w:type="gramStart"/>
            <w:r w:rsidR="001722F7">
              <w:rPr>
                <w:rFonts w:cstheme="minorHAnsi"/>
                <w:szCs w:val="22"/>
              </w:rPr>
              <w:t>plan</w:t>
            </w:r>
            <w:proofErr w:type="gramEnd"/>
            <w:r w:rsidR="001722F7">
              <w:rPr>
                <w:rFonts w:cstheme="minorHAnsi"/>
                <w:szCs w:val="22"/>
              </w:rPr>
              <w:t xml:space="preserve"> is somehow lacking</w:t>
            </w:r>
          </w:p>
        </w:tc>
        <w:tc>
          <w:tcPr>
            <w:tcW w:w="2219" w:type="dxa"/>
          </w:tcPr>
          <w:p w14:paraId="50ED5A6B" w14:textId="26EB1745" w:rsidR="00DF543C" w:rsidRDefault="00116C65" w:rsidP="00536570">
            <w:pPr>
              <w:spacing w:after="120"/>
              <w:rPr>
                <w:rFonts w:cstheme="minorHAnsi"/>
                <w:szCs w:val="22"/>
              </w:rPr>
            </w:pPr>
            <w:r>
              <w:rPr>
                <w:rFonts w:cstheme="minorHAnsi"/>
                <w:szCs w:val="22"/>
              </w:rPr>
              <w:t xml:space="preserve">inconsistency in thoroughness as </w:t>
            </w:r>
            <w:proofErr w:type="gramStart"/>
            <w:r>
              <w:rPr>
                <w:rFonts w:cstheme="minorHAnsi"/>
                <w:szCs w:val="22"/>
              </w:rPr>
              <w:t>it  pertains</w:t>
            </w:r>
            <w:proofErr w:type="gramEnd"/>
            <w:r>
              <w:rPr>
                <w:rFonts w:cstheme="minorHAnsi"/>
                <w:szCs w:val="22"/>
              </w:rPr>
              <w:t xml:space="preserve"> to explain</w:t>
            </w:r>
            <w:r w:rsidR="00B533E2">
              <w:rPr>
                <w:rFonts w:cstheme="minorHAnsi"/>
                <w:szCs w:val="22"/>
              </w:rPr>
              <w:t>ing a</w:t>
            </w:r>
            <w:r>
              <w:rPr>
                <w:rFonts w:cstheme="minorHAnsi"/>
                <w:szCs w:val="22"/>
              </w:rPr>
              <w:t>nd describ</w:t>
            </w:r>
            <w:r w:rsidR="00B533E2">
              <w:rPr>
                <w:rFonts w:cstheme="minorHAnsi"/>
                <w:szCs w:val="22"/>
              </w:rPr>
              <w:t>ing</w:t>
            </w:r>
            <w:r>
              <w:rPr>
                <w:rFonts w:cstheme="minorHAnsi"/>
                <w:szCs w:val="22"/>
              </w:rPr>
              <w:t xml:space="preserve"> effective professional development and ongoing support in detail</w:t>
            </w:r>
          </w:p>
        </w:tc>
        <w:tc>
          <w:tcPr>
            <w:tcW w:w="1890" w:type="dxa"/>
          </w:tcPr>
          <w:p w14:paraId="3CB29EAD" w14:textId="3280DD80" w:rsidR="00DF543C" w:rsidRDefault="00116C65" w:rsidP="00536570">
            <w:pPr>
              <w:spacing w:after="120"/>
              <w:rPr>
                <w:rFonts w:cstheme="minorHAnsi"/>
                <w:szCs w:val="22"/>
              </w:rPr>
            </w:pPr>
            <w:r>
              <w:rPr>
                <w:rFonts w:cstheme="minorHAnsi"/>
                <w:szCs w:val="22"/>
              </w:rPr>
              <w:t>explains and describes effective professional development and ongoing support in sufficient detail</w:t>
            </w:r>
          </w:p>
        </w:tc>
        <w:tc>
          <w:tcPr>
            <w:tcW w:w="2154" w:type="dxa"/>
          </w:tcPr>
          <w:p w14:paraId="2B7E2A97" w14:textId="2ABFDFC3" w:rsidR="00DF543C" w:rsidRDefault="00116C65" w:rsidP="00536570">
            <w:pPr>
              <w:spacing w:after="120"/>
              <w:rPr>
                <w:rFonts w:cstheme="minorHAnsi"/>
                <w:szCs w:val="22"/>
              </w:rPr>
            </w:pPr>
            <w:r>
              <w:rPr>
                <w:rFonts w:cstheme="minorHAnsi"/>
                <w:szCs w:val="22"/>
              </w:rPr>
              <w:t>e</w:t>
            </w:r>
            <w:r w:rsidR="003B4DAF">
              <w:rPr>
                <w:rFonts w:cstheme="minorHAnsi"/>
                <w:szCs w:val="22"/>
              </w:rPr>
              <w:t>xplains and describes</w:t>
            </w:r>
            <w:r w:rsidR="00E577D9">
              <w:rPr>
                <w:rFonts w:cstheme="minorHAnsi"/>
                <w:szCs w:val="22"/>
              </w:rPr>
              <w:t xml:space="preserve"> </w:t>
            </w:r>
            <w:r>
              <w:rPr>
                <w:rFonts w:cstheme="minorHAnsi"/>
                <w:szCs w:val="22"/>
              </w:rPr>
              <w:t xml:space="preserve">effective </w:t>
            </w:r>
            <w:r w:rsidR="00E577D9">
              <w:rPr>
                <w:rFonts w:cstheme="minorHAnsi"/>
                <w:szCs w:val="22"/>
              </w:rPr>
              <w:t xml:space="preserve">professional development and ongoing support </w:t>
            </w:r>
            <w:r>
              <w:rPr>
                <w:rFonts w:cstheme="minorHAnsi"/>
                <w:szCs w:val="22"/>
              </w:rPr>
              <w:t>in beyond sufficient detail</w:t>
            </w:r>
          </w:p>
        </w:tc>
      </w:tr>
    </w:tbl>
    <w:p w14:paraId="670A8B94" w14:textId="77777777" w:rsidR="006E174B" w:rsidRDefault="006E174B" w:rsidP="003566A2">
      <w:pPr>
        <w:pStyle w:val="Heading2"/>
      </w:pPr>
      <w:r>
        <w:t>Goals &amp; Objectives (20 points)</w:t>
      </w:r>
    </w:p>
    <w:tbl>
      <w:tblPr>
        <w:tblStyle w:val="TableGridLight"/>
        <w:tblW w:w="0" w:type="auto"/>
        <w:tblLook w:val="04A0" w:firstRow="1" w:lastRow="0" w:firstColumn="1" w:lastColumn="0" w:noHBand="0" w:noVBand="1"/>
      </w:tblPr>
      <w:tblGrid>
        <w:gridCol w:w="531"/>
        <w:gridCol w:w="1316"/>
        <w:gridCol w:w="1880"/>
        <w:gridCol w:w="1880"/>
        <w:gridCol w:w="2128"/>
        <w:gridCol w:w="2335"/>
      </w:tblGrid>
      <w:tr w:rsidR="006E174B" w14:paraId="6316CA2C" w14:textId="77777777">
        <w:tc>
          <w:tcPr>
            <w:tcW w:w="531" w:type="dxa"/>
          </w:tcPr>
          <w:p w14:paraId="1A99ABEC" w14:textId="77777777" w:rsidR="006E174B" w:rsidRDefault="006E174B" w:rsidP="003566A2">
            <w:pPr>
              <w:spacing w:after="120"/>
            </w:pPr>
          </w:p>
        </w:tc>
        <w:tc>
          <w:tcPr>
            <w:tcW w:w="1316" w:type="dxa"/>
          </w:tcPr>
          <w:p w14:paraId="14653994" w14:textId="77777777" w:rsidR="006E174B" w:rsidRDefault="006E174B" w:rsidP="003566A2">
            <w:pPr>
              <w:spacing w:after="120"/>
            </w:pPr>
            <w:r>
              <w:rPr>
                <w:rFonts w:cs="Calibri"/>
                <w:szCs w:val="22"/>
              </w:rPr>
              <w:t>Incomplete/ Ineligible - 4</w:t>
            </w:r>
          </w:p>
        </w:tc>
        <w:tc>
          <w:tcPr>
            <w:tcW w:w="1880" w:type="dxa"/>
          </w:tcPr>
          <w:p w14:paraId="0A5EA920" w14:textId="77777777" w:rsidR="006E174B" w:rsidRDefault="006E174B" w:rsidP="003566A2">
            <w:pPr>
              <w:spacing w:after="120"/>
            </w:pPr>
            <w:r>
              <w:rPr>
                <w:rFonts w:cstheme="minorHAnsi"/>
                <w:szCs w:val="22"/>
              </w:rPr>
              <w:t>Does not meet expectations - 8</w:t>
            </w:r>
          </w:p>
        </w:tc>
        <w:tc>
          <w:tcPr>
            <w:tcW w:w="1880" w:type="dxa"/>
          </w:tcPr>
          <w:p w14:paraId="6C8AF99A" w14:textId="77777777" w:rsidR="006E174B" w:rsidRDefault="006E174B" w:rsidP="003566A2">
            <w:pPr>
              <w:spacing w:after="120"/>
            </w:pPr>
            <w:r>
              <w:rPr>
                <w:rFonts w:cstheme="minorHAnsi"/>
                <w:szCs w:val="22"/>
              </w:rPr>
              <w:t>Partially meets expectations - 12</w:t>
            </w:r>
          </w:p>
        </w:tc>
        <w:tc>
          <w:tcPr>
            <w:tcW w:w="2128" w:type="dxa"/>
          </w:tcPr>
          <w:p w14:paraId="2A968601" w14:textId="77777777" w:rsidR="006E174B" w:rsidRDefault="006E174B" w:rsidP="003566A2">
            <w:pPr>
              <w:spacing w:after="120"/>
            </w:pPr>
            <w:r>
              <w:rPr>
                <w:rFonts w:cstheme="minorHAnsi"/>
                <w:szCs w:val="22"/>
              </w:rPr>
              <w:t>Meets expectations -16</w:t>
            </w:r>
          </w:p>
        </w:tc>
        <w:tc>
          <w:tcPr>
            <w:tcW w:w="2335" w:type="dxa"/>
          </w:tcPr>
          <w:p w14:paraId="6B9F8DFB" w14:textId="77777777" w:rsidR="006E174B" w:rsidRDefault="006E174B" w:rsidP="003566A2">
            <w:pPr>
              <w:spacing w:after="120"/>
            </w:pPr>
            <w:r>
              <w:rPr>
                <w:rFonts w:cstheme="minorHAnsi"/>
                <w:szCs w:val="22"/>
              </w:rPr>
              <w:t>Exceeds expectations -20</w:t>
            </w:r>
          </w:p>
        </w:tc>
      </w:tr>
      <w:tr w:rsidR="006630E9" w14:paraId="55BEE4CC" w14:textId="77777777">
        <w:tc>
          <w:tcPr>
            <w:tcW w:w="531" w:type="dxa"/>
          </w:tcPr>
          <w:p w14:paraId="7C56DAB7" w14:textId="77777777" w:rsidR="006630E9" w:rsidRDefault="006630E9" w:rsidP="003566A2">
            <w:pPr>
              <w:spacing w:after="120"/>
            </w:pPr>
            <w:r>
              <w:t>A</w:t>
            </w:r>
          </w:p>
        </w:tc>
        <w:tc>
          <w:tcPr>
            <w:tcW w:w="1316" w:type="dxa"/>
          </w:tcPr>
          <w:p w14:paraId="2B118B6E" w14:textId="77777777" w:rsidR="006630E9" w:rsidRDefault="006630E9" w:rsidP="003566A2">
            <w:pPr>
              <w:spacing w:after="120"/>
            </w:pPr>
            <w:r w:rsidRPr="004F4B0C">
              <w:rPr>
                <w:rFonts w:cstheme="minorHAnsi"/>
                <w:szCs w:val="22"/>
              </w:rPr>
              <w:t>missing, incomplete or off topic</w:t>
            </w:r>
          </w:p>
        </w:tc>
        <w:tc>
          <w:tcPr>
            <w:tcW w:w="1880" w:type="dxa"/>
          </w:tcPr>
          <w:p w14:paraId="5B1EB2A2" w14:textId="71A4047A" w:rsidR="006630E9" w:rsidRDefault="006630E9" w:rsidP="003566A2">
            <w:pPr>
              <w:spacing w:after="120"/>
            </w:pPr>
            <w:r w:rsidRPr="004F4B0C">
              <w:rPr>
                <w:rFonts w:cstheme="minorHAnsi"/>
                <w:szCs w:val="22"/>
              </w:rPr>
              <w:t xml:space="preserve">applicant </w:t>
            </w:r>
            <w:r w:rsidR="00D123DC">
              <w:rPr>
                <w:rFonts w:cstheme="minorHAnsi"/>
                <w:szCs w:val="22"/>
              </w:rPr>
              <w:t>has</w:t>
            </w:r>
            <w:r w:rsidR="00B84243">
              <w:rPr>
                <w:rFonts w:cstheme="minorHAnsi"/>
                <w:szCs w:val="22"/>
              </w:rPr>
              <w:t xml:space="preserve"> </w:t>
            </w:r>
            <w:r w:rsidR="003D22B7">
              <w:rPr>
                <w:rFonts w:cstheme="minorHAnsi"/>
                <w:szCs w:val="22"/>
              </w:rPr>
              <w:t>few goals</w:t>
            </w:r>
            <w:r w:rsidR="005B2ACF">
              <w:rPr>
                <w:rFonts w:cstheme="minorHAnsi"/>
                <w:szCs w:val="22"/>
              </w:rPr>
              <w:t xml:space="preserve"> and objectives and/or indicators are missing</w:t>
            </w:r>
          </w:p>
        </w:tc>
        <w:tc>
          <w:tcPr>
            <w:tcW w:w="1880" w:type="dxa"/>
          </w:tcPr>
          <w:p w14:paraId="43B7C91E" w14:textId="08D12D33" w:rsidR="006630E9" w:rsidRDefault="006630E9" w:rsidP="003566A2">
            <w:pPr>
              <w:spacing w:after="120"/>
            </w:pPr>
            <w:proofErr w:type="gramStart"/>
            <w:r w:rsidRPr="004F4B0C">
              <w:rPr>
                <w:rFonts w:cstheme="minorHAnsi"/>
                <w:szCs w:val="22"/>
              </w:rPr>
              <w:t xml:space="preserve">applicant </w:t>
            </w:r>
            <w:r w:rsidR="00C24426" w:rsidRPr="004F4B0C">
              <w:rPr>
                <w:rFonts w:cstheme="minorHAnsi"/>
                <w:szCs w:val="22"/>
              </w:rPr>
              <w:t>has</w:t>
            </w:r>
            <w:proofErr w:type="gramEnd"/>
            <w:r w:rsidR="00C24426" w:rsidRPr="004F4B0C">
              <w:rPr>
                <w:rFonts w:cstheme="minorHAnsi"/>
                <w:szCs w:val="22"/>
              </w:rPr>
              <w:t xml:space="preserve"> </w:t>
            </w:r>
            <w:r w:rsidRPr="004F4B0C">
              <w:rPr>
                <w:rFonts w:cstheme="minorHAnsi"/>
                <w:szCs w:val="22"/>
              </w:rPr>
              <w:t xml:space="preserve">goals </w:t>
            </w:r>
            <w:r w:rsidR="00731F3C">
              <w:rPr>
                <w:rFonts w:cstheme="minorHAnsi"/>
                <w:szCs w:val="22"/>
              </w:rPr>
              <w:t xml:space="preserve">but they are not </w:t>
            </w:r>
            <w:proofErr w:type="gramStart"/>
            <w:r w:rsidR="00731F3C">
              <w:rPr>
                <w:rFonts w:cstheme="minorHAnsi"/>
                <w:szCs w:val="22"/>
              </w:rPr>
              <w:t>SMART</w:t>
            </w:r>
            <w:proofErr w:type="gramEnd"/>
            <w:r w:rsidR="00731F3C">
              <w:rPr>
                <w:rFonts w:cstheme="minorHAnsi"/>
                <w:szCs w:val="22"/>
              </w:rPr>
              <w:t xml:space="preserve"> </w:t>
            </w:r>
            <w:r w:rsidR="00FC0F42">
              <w:rPr>
                <w:rFonts w:cstheme="minorHAnsi"/>
                <w:szCs w:val="22"/>
              </w:rPr>
              <w:t xml:space="preserve">or </w:t>
            </w:r>
            <w:proofErr w:type="gramStart"/>
            <w:r w:rsidR="00FC0F42">
              <w:rPr>
                <w:rFonts w:cstheme="minorHAnsi"/>
                <w:szCs w:val="22"/>
              </w:rPr>
              <w:t>the</w:t>
            </w:r>
            <w:r w:rsidRPr="004F4B0C">
              <w:rPr>
                <w:rFonts w:cstheme="minorHAnsi"/>
                <w:szCs w:val="22"/>
              </w:rPr>
              <w:t xml:space="preserve">  objectives</w:t>
            </w:r>
            <w:proofErr w:type="gramEnd"/>
            <w:r w:rsidRPr="004F4B0C">
              <w:rPr>
                <w:rFonts w:cstheme="minorHAnsi"/>
                <w:szCs w:val="22"/>
              </w:rPr>
              <w:t xml:space="preserve"> and indicators </w:t>
            </w:r>
            <w:r w:rsidR="00FC0F42">
              <w:rPr>
                <w:rFonts w:cstheme="minorHAnsi"/>
                <w:szCs w:val="22"/>
              </w:rPr>
              <w:t>lack detail</w:t>
            </w:r>
          </w:p>
        </w:tc>
        <w:tc>
          <w:tcPr>
            <w:tcW w:w="2128" w:type="dxa"/>
          </w:tcPr>
          <w:p w14:paraId="7CAB5CAF" w14:textId="72A13ABC" w:rsidR="006630E9" w:rsidRDefault="006630E9" w:rsidP="003566A2">
            <w:pPr>
              <w:spacing w:after="120"/>
            </w:pPr>
            <w:r w:rsidRPr="004F4B0C">
              <w:rPr>
                <w:rFonts w:cstheme="minorHAnsi"/>
                <w:szCs w:val="22"/>
              </w:rPr>
              <w:t xml:space="preserve">applicant </w:t>
            </w:r>
            <w:r w:rsidR="00B47110" w:rsidRPr="004F4B0C">
              <w:rPr>
                <w:rFonts w:cstheme="minorHAnsi"/>
                <w:szCs w:val="22"/>
              </w:rPr>
              <w:t>has</w:t>
            </w:r>
            <w:r w:rsidRPr="004F4B0C">
              <w:rPr>
                <w:rFonts w:cstheme="minorHAnsi"/>
                <w:szCs w:val="22"/>
              </w:rPr>
              <w:t xml:space="preserve"> </w:t>
            </w:r>
            <w:r w:rsidR="00EC6EA8">
              <w:rPr>
                <w:rFonts w:cstheme="minorHAnsi"/>
                <w:szCs w:val="22"/>
              </w:rPr>
              <w:t xml:space="preserve">relevant </w:t>
            </w:r>
            <w:r w:rsidRPr="004F4B0C">
              <w:rPr>
                <w:rFonts w:cstheme="minorHAnsi"/>
                <w:szCs w:val="22"/>
              </w:rPr>
              <w:t>SMART goals and listed objectives and indicators with sufficient detail</w:t>
            </w:r>
          </w:p>
        </w:tc>
        <w:tc>
          <w:tcPr>
            <w:tcW w:w="2335" w:type="dxa"/>
          </w:tcPr>
          <w:p w14:paraId="550FAF24" w14:textId="7E8A7930" w:rsidR="006630E9" w:rsidRDefault="006630E9" w:rsidP="003566A2">
            <w:pPr>
              <w:spacing w:after="120"/>
            </w:pPr>
            <w:r w:rsidRPr="004F4B0C">
              <w:rPr>
                <w:rFonts w:cstheme="minorHAnsi"/>
                <w:szCs w:val="22"/>
              </w:rPr>
              <w:t xml:space="preserve">applicant </w:t>
            </w:r>
            <w:r w:rsidR="00892FF9" w:rsidRPr="004F4B0C">
              <w:rPr>
                <w:rFonts w:cstheme="minorHAnsi"/>
                <w:szCs w:val="22"/>
              </w:rPr>
              <w:t>has</w:t>
            </w:r>
            <w:r w:rsidRPr="004F4B0C">
              <w:rPr>
                <w:rFonts w:cstheme="minorHAnsi"/>
                <w:szCs w:val="22"/>
              </w:rPr>
              <w:t xml:space="preserve"> </w:t>
            </w:r>
            <w:r w:rsidR="00EC6EA8">
              <w:rPr>
                <w:rFonts w:cstheme="minorHAnsi"/>
                <w:szCs w:val="22"/>
              </w:rPr>
              <w:t>relevant</w:t>
            </w:r>
            <w:r w:rsidR="001E3A3A">
              <w:rPr>
                <w:rFonts w:cstheme="minorHAnsi"/>
                <w:szCs w:val="22"/>
              </w:rPr>
              <w:t xml:space="preserve"> </w:t>
            </w:r>
            <w:r w:rsidRPr="004F4B0C">
              <w:rPr>
                <w:rFonts w:cstheme="minorHAnsi"/>
                <w:szCs w:val="22"/>
              </w:rPr>
              <w:t>SMART goals</w:t>
            </w:r>
            <w:r w:rsidR="00B47110" w:rsidRPr="004F4B0C">
              <w:rPr>
                <w:rFonts w:cstheme="minorHAnsi"/>
                <w:szCs w:val="22"/>
              </w:rPr>
              <w:t xml:space="preserve"> </w:t>
            </w:r>
            <w:r w:rsidRPr="004F4B0C">
              <w:rPr>
                <w:rFonts w:cstheme="minorHAnsi"/>
                <w:szCs w:val="22"/>
              </w:rPr>
              <w:t>and listed objectives and indicators with beyond sufficient detail</w:t>
            </w:r>
          </w:p>
        </w:tc>
      </w:tr>
    </w:tbl>
    <w:p w14:paraId="4C4719D5" w14:textId="77777777" w:rsidR="006E174B" w:rsidRDefault="006E174B" w:rsidP="00E95DF4">
      <w:pPr>
        <w:pStyle w:val="Heading3"/>
        <w:ind w:left="0"/>
      </w:pPr>
      <w:r>
        <w:t>Project Activity Plan (10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6E174B" w14:paraId="5BEB0E1D" w14:textId="77777777">
        <w:tc>
          <w:tcPr>
            <w:tcW w:w="535" w:type="dxa"/>
          </w:tcPr>
          <w:p w14:paraId="5EB6E049" w14:textId="77777777" w:rsidR="006E174B" w:rsidRDefault="006E174B" w:rsidP="000904CF">
            <w:pPr>
              <w:spacing w:after="120"/>
            </w:pPr>
          </w:p>
        </w:tc>
        <w:tc>
          <w:tcPr>
            <w:tcW w:w="1350" w:type="dxa"/>
          </w:tcPr>
          <w:p w14:paraId="28C73D8B" w14:textId="77777777" w:rsidR="006E174B" w:rsidRDefault="006E174B" w:rsidP="000904CF">
            <w:pPr>
              <w:spacing w:after="120"/>
            </w:pPr>
            <w:r>
              <w:rPr>
                <w:rFonts w:cs="Calibri"/>
                <w:szCs w:val="22"/>
              </w:rPr>
              <w:t>Incomplete/ Ineligible - 2</w:t>
            </w:r>
          </w:p>
        </w:tc>
        <w:tc>
          <w:tcPr>
            <w:tcW w:w="1800" w:type="dxa"/>
          </w:tcPr>
          <w:p w14:paraId="7E90BBFC" w14:textId="77777777" w:rsidR="006E174B" w:rsidRDefault="006E174B" w:rsidP="000904CF">
            <w:pPr>
              <w:spacing w:after="120"/>
            </w:pPr>
            <w:r>
              <w:rPr>
                <w:rFonts w:cstheme="minorHAnsi"/>
                <w:szCs w:val="22"/>
              </w:rPr>
              <w:t xml:space="preserve">Does not meet expectations - 4 </w:t>
            </w:r>
          </w:p>
        </w:tc>
        <w:tc>
          <w:tcPr>
            <w:tcW w:w="1890" w:type="dxa"/>
          </w:tcPr>
          <w:p w14:paraId="11889F1F" w14:textId="77777777" w:rsidR="006E174B" w:rsidRDefault="006E174B" w:rsidP="000904CF">
            <w:pPr>
              <w:spacing w:after="120"/>
            </w:pPr>
            <w:r>
              <w:rPr>
                <w:rFonts w:cstheme="minorHAnsi"/>
                <w:szCs w:val="22"/>
              </w:rPr>
              <w:t>Partially meets expectations - 6</w:t>
            </w:r>
          </w:p>
        </w:tc>
        <w:tc>
          <w:tcPr>
            <w:tcW w:w="2250" w:type="dxa"/>
          </w:tcPr>
          <w:p w14:paraId="414D2361" w14:textId="77777777" w:rsidR="006E174B" w:rsidRDefault="006E174B" w:rsidP="000904CF">
            <w:pPr>
              <w:spacing w:after="120"/>
            </w:pPr>
            <w:r>
              <w:rPr>
                <w:rFonts w:cstheme="minorHAnsi"/>
                <w:szCs w:val="22"/>
              </w:rPr>
              <w:t>Meets expectations - 8</w:t>
            </w:r>
          </w:p>
        </w:tc>
        <w:tc>
          <w:tcPr>
            <w:tcW w:w="2245" w:type="dxa"/>
          </w:tcPr>
          <w:p w14:paraId="47532624" w14:textId="77777777" w:rsidR="006E174B" w:rsidRDefault="006E174B" w:rsidP="000904CF">
            <w:pPr>
              <w:spacing w:after="120"/>
            </w:pPr>
            <w:r>
              <w:rPr>
                <w:rFonts w:cstheme="minorHAnsi"/>
                <w:szCs w:val="22"/>
              </w:rPr>
              <w:t>Exceeds expectations - 10</w:t>
            </w:r>
          </w:p>
        </w:tc>
      </w:tr>
      <w:tr w:rsidR="006E174B" w14:paraId="74D98777" w14:textId="77777777" w:rsidTr="00E95DF4">
        <w:trPr>
          <w:trHeight w:val="260"/>
        </w:trPr>
        <w:tc>
          <w:tcPr>
            <w:tcW w:w="535" w:type="dxa"/>
          </w:tcPr>
          <w:p w14:paraId="638962F9" w14:textId="77777777" w:rsidR="006E174B" w:rsidRDefault="006E174B" w:rsidP="000904CF">
            <w:pPr>
              <w:spacing w:after="120"/>
            </w:pPr>
            <w:r>
              <w:t>A</w:t>
            </w:r>
          </w:p>
        </w:tc>
        <w:tc>
          <w:tcPr>
            <w:tcW w:w="1350" w:type="dxa"/>
          </w:tcPr>
          <w:p w14:paraId="28A6CEA3" w14:textId="77777777" w:rsidR="006E174B" w:rsidRPr="0024448D" w:rsidRDefault="006E174B" w:rsidP="000904CF">
            <w:pPr>
              <w:spacing w:after="120"/>
              <w:rPr>
                <w:rFonts w:cstheme="minorHAnsi"/>
                <w:szCs w:val="22"/>
              </w:rPr>
            </w:pPr>
            <w:r w:rsidRPr="0024448D">
              <w:rPr>
                <w:rFonts w:cstheme="minorHAnsi"/>
                <w:szCs w:val="22"/>
              </w:rPr>
              <w:t>missing, incomplete, or off topic</w:t>
            </w:r>
          </w:p>
          <w:p w14:paraId="22521770" w14:textId="77777777" w:rsidR="006E174B" w:rsidRPr="0024448D" w:rsidRDefault="006E174B" w:rsidP="000904CF">
            <w:pPr>
              <w:spacing w:after="120"/>
              <w:rPr>
                <w:rFonts w:cstheme="minorHAnsi"/>
                <w:szCs w:val="22"/>
              </w:rPr>
            </w:pPr>
          </w:p>
          <w:p w14:paraId="4259DD75" w14:textId="77777777" w:rsidR="006E174B" w:rsidRPr="0024448D" w:rsidRDefault="006E174B" w:rsidP="000904CF">
            <w:pPr>
              <w:spacing w:after="120"/>
              <w:rPr>
                <w:rFonts w:cstheme="minorHAnsi"/>
                <w:szCs w:val="22"/>
              </w:rPr>
            </w:pPr>
          </w:p>
          <w:p w14:paraId="0C91AD12" w14:textId="77777777" w:rsidR="006E174B" w:rsidRDefault="006E174B" w:rsidP="000904CF">
            <w:pPr>
              <w:spacing w:after="120"/>
            </w:pPr>
          </w:p>
        </w:tc>
        <w:tc>
          <w:tcPr>
            <w:tcW w:w="1800" w:type="dxa"/>
          </w:tcPr>
          <w:p w14:paraId="4BA93DAA" w14:textId="77777777" w:rsidR="006E174B" w:rsidRDefault="006E174B" w:rsidP="000904CF">
            <w:pPr>
              <w:spacing w:after="120"/>
            </w:pPr>
            <w:r w:rsidRPr="0024448D">
              <w:rPr>
                <w:rFonts w:cstheme="minorHAnsi"/>
                <w:szCs w:val="22"/>
              </w:rPr>
              <w:lastRenderedPageBreak/>
              <w:t xml:space="preserve">activities are listed but there is a significant disconnect between the activities and </w:t>
            </w:r>
            <w:r w:rsidRPr="0024448D">
              <w:rPr>
                <w:rFonts w:cstheme="minorHAnsi"/>
                <w:szCs w:val="22"/>
              </w:rPr>
              <w:lastRenderedPageBreak/>
              <w:t>indicators or details are lacking</w:t>
            </w:r>
          </w:p>
        </w:tc>
        <w:tc>
          <w:tcPr>
            <w:tcW w:w="1890" w:type="dxa"/>
          </w:tcPr>
          <w:p w14:paraId="36AF9074" w14:textId="77777777" w:rsidR="006E174B" w:rsidRDefault="006E174B" w:rsidP="000904CF">
            <w:pPr>
              <w:spacing w:after="120"/>
            </w:pPr>
            <w:r w:rsidRPr="0024448D">
              <w:rPr>
                <w:rFonts w:cstheme="minorHAnsi"/>
                <w:szCs w:val="22"/>
              </w:rPr>
              <w:lastRenderedPageBreak/>
              <w:t xml:space="preserve">activities are listed but there are clear revisions needed (such as all activities listed in same quarter, one </w:t>
            </w:r>
            <w:r w:rsidRPr="0024448D">
              <w:rPr>
                <w:rFonts w:cstheme="minorHAnsi"/>
                <w:szCs w:val="22"/>
              </w:rPr>
              <w:lastRenderedPageBreak/>
              <w:t>staff member responsible for every activity)</w:t>
            </w:r>
          </w:p>
        </w:tc>
        <w:tc>
          <w:tcPr>
            <w:tcW w:w="2250" w:type="dxa"/>
          </w:tcPr>
          <w:p w14:paraId="6EA4F307" w14:textId="39172D3D" w:rsidR="006E174B" w:rsidRDefault="006E174B" w:rsidP="000904CF">
            <w:pPr>
              <w:spacing w:after="120"/>
            </w:pPr>
            <w:r w:rsidRPr="0024448D">
              <w:rPr>
                <w:rFonts w:cstheme="minorHAnsi"/>
                <w:szCs w:val="22"/>
              </w:rPr>
              <w:lastRenderedPageBreak/>
              <w:t xml:space="preserve">activities are listed with sufficiently detailed information and all goals, </w:t>
            </w:r>
            <w:r w:rsidRPr="0024448D">
              <w:rPr>
                <w:rFonts w:cstheme="minorHAnsi"/>
                <w:szCs w:val="22"/>
              </w:rPr>
              <w:lastRenderedPageBreak/>
              <w:t xml:space="preserve">objectives, indicators are referenced </w:t>
            </w:r>
          </w:p>
        </w:tc>
        <w:tc>
          <w:tcPr>
            <w:tcW w:w="2245" w:type="dxa"/>
          </w:tcPr>
          <w:p w14:paraId="490C3852" w14:textId="77777777" w:rsidR="006E174B" w:rsidRDefault="006E174B" w:rsidP="000904CF">
            <w:pPr>
              <w:spacing w:after="120"/>
            </w:pPr>
            <w:r w:rsidRPr="0024448D">
              <w:rPr>
                <w:rFonts w:cstheme="minorHAnsi"/>
                <w:szCs w:val="22"/>
              </w:rPr>
              <w:lastRenderedPageBreak/>
              <w:t xml:space="preserve">activities are listed with beyond sufficiently detailed information and all goals, objectives, </w:t>
            </w:r>
            <w:r w:rsidRPr="0024448D">
              <w:rPr>
                <w:rFonts w:cstheme="minorHAnsi"/>
                <w:szCs w:val="22"/>
              </w:rPr>
              <w:lastRenderedPageBreak/>
              <w:t xml:space="preserve">indicators are referenced </w:t>
            </w:r>
          </w:p>
        </w:tc>
      </w:tr>
    </w:tbl>
    <w:p w14:paraId="1670D603" w14:textId="5DFF3487" w:rsidR="006E174B" w:rsidRPr="00761D53" w:rsidRDefault="006E174B" w:rsidP="00C02BD2">
      <w:pPr>
        <w:pStyle w:val="Heading3"/>
        <w:ind w:left="0"/>
      </w:pPr>
      <w:r>
        <w:lastRenderedPageBreak/>
        <w:t>Commitment-Capacity (2</w:t>
      </w:r>
      <w:r w:rsidR="00A07625">
        <w:t>5</w:t>
      </w:r>
      <w:r>
        <w:t xml:space="preserve"> points)</w:t>
      </w:r>
    </w:p>
    <w:tbl>
      <w:tblPr>
        <w:tblStyle w:val="TableGridLight"/>
        <w:tblW w:w="0" w:type="auto"/>
        <w:tblLook w:val="04A0" w:firstRow="1" w:lastRow="0" w:firstColumn="1" w:lastColumn="0" w:noHBand="0" w:noVBand="1"/>
      </w:tblPr>
      <w:tblGrid>
        <w:gridCol w:w="535"/>
        <w:gridCol w:w="1350"/>
        <w:gridCol w:w="1800"/>
        <w:gridCol w:w="1890"/>
        <w:gridCol w:w="2250"/>
        <w:gridCol w:w="2245"/>
      </w:tblGrid>
      <w:tr w:rsidR="006E174B" w14:paraId="58DAFBEE" w14:textId="77777777">
        <w:tc>
          <w:tcPr>
            <w:tcW w:w="535" w:type="dxa"/>
          </w:tcPr>
          <w:p w14:paraId="01CEEDC9" w14:textId="77777777" w:rsidR="006E174B" w:rsidRDefault="006E174B" w:rsidP="00C02BD2">
            <w:pPr>
              <w:spacing w:after="120"/>
            </w:pPr>
          </w:p>
        </w:tc>
        <w:tc>
          <w:tcPr>
            <w:tcW w:w="1350" w:type="dxa"/>
          </w:tcPr>
          <w:p w14:paraId="7A84F070" w14:textId="77777777" w:rsidR="006E174B" w:rsidRPr="0054080B" w:rsidRDefault="006E174B" w:rsidP="00C02BD2">
            <w:pPr>
              <w:spacing w:after="120"/>
              <w:rPr>
                <w:rFonts w:cstheme="minorHAnsi"/>
                <w:szCs w:val="22"/>
              </w:rPr>
            </w:pPr>
            <w:r w:rsidRPr="00D81E93">
              <w:rPr>
                <w:rFonts w:asciiTheme="minorHAnsi" w:hAnsiTheme="minorHAnsi" w:cstheme="minorHAnsi"/>
                <w:szCs w:val="22"/>
              </w:rPr>
              <w:t>Incomplete/ Ineligible</w:t>
            </w:r>
            <w:r>
              <w:rPr>
                <w:rFonts w:asciiTheme="minorHAnsi" w:hAnsiTheme="minorHAnsi" w:cstheme="minorHAnsi"/>
                <w:szCs w:val="22"/>
              </w:rPr>
              <w:t xml:space="preserve"> - 1</w:t>
            </w:r>
          </w:p>
        </w:tc>
        <w:tc>
          <w:tcPr>
            <w:tcW w:w="1800" w:type="dxa"/>
          </w:tcPr>
          <w:p w14:paraId="5908F046" w14:textId="77777777" w:rsidR="006E174B" w:rsidRPr="0054080B" w:rsidRDefault="006E174B" w:rsidP="00C02BD2">
            <w:pPr>
              <w:spacing w:after="120"/>
              <w:rPr>
                <w:rFonts w:cstheme="minorHAnsi"/>
                <w:szCs w:val="22"/>
              </w:rPr>
            </w:pPr>
            <w:r w:rsidRPr="00D81E93">
              <w:rPr>
                <w:rFonts w:asciiTheme="minorHAnsi" w:hAnsiTheme="minorHAnsi" w:cstheme="minorHAnsi"/>
                <w:szCs w:val="22"/>
              </w:rPr>
              <w:t xml:space="preserve">Does not meet expectations </w:t>
            </w:r>
            <w:r>
              <w:rPr>
                <w:rFonts w:asciiTheme="minorHAnsi" w:hAnsiTheme="minorHAnsi" w:cstheme="minorHAnsi"/>
                <w:szCs w:val="22"/>
              </w:rPr>
              <w:t>- 2</w:t>
            </w:r>
          </w:p>
        </w:tc>
        <w:tc>
          <w:tcPr>
            <w:tcW w:w="1890" w:type="dxa"/>
          </w:tcPr>
          <w:p w14:paraId="46F69A73" w14:textId="77777777" w:rsidR="006E174B" w:rsidRPr="0054080B" w:rsidRDefault="006E174B" w:rsidP="00C02BD2">
            <w:pPr>
              <w:spacing w:after="120"/>
              <w:rPr>
                <w:rFonts w:cstheme="minorHAnsi"/>
                <w:szCs w:val="22"/>
              </w:rPr>
            </w:pPr>
            <w:r w:rsidRPr="00D81E93">
              <w:rPr>
                <w:rFonts w:asciiTheme="minorHAnsi" w:hAnsiTheme="minorHAnsi" w:cstheme="minorHAnsi"/>
                <w:szCs w:val="22"/>
              </w:rPr>
              <w:t>Partially meets expectations</w:t>
            </w:r>
            <w:r>
              <w:rPr>
                <w:rFonts w:asciiTheme="minorHAnsi" w:hAnsiTheme="minorHAnsi" w:cstheme="minorHAnsi"/>
                <w:szCs w:val="22"/>
              </w:rPr>
              <w:t xml:space="preserve"> - 3</w:t>
            </w:r>
          </w:p>
        </w:tc>
        <w:tc>
          <w:tcPr>
            <w:tcW w:w="2250" w:type="dxa"/>
          </w:tcPr>
          <w:p w14:paraId="7D9012A1" w14:textId="77777777" w:rsidR="006E174B" w:rsidRPr="0054080B" w:rsidRDefault="006E174B" w:rsidP="00C02BD2">
            <w:pPr>
              <w:spacing w:after="120"/>
              <w:rPr>
                <w:rFonts w:cstheme="minorHAnsi"/>
                <w:szCs w:val="22"/>
              </w:rPr>
            </w:pPr>
            <w:r w:rsidRPr="00D81E93">
              <w:rPr>
                <w:rFonts w:asciiTheme="minorHAnsi" w:hAnsiTheme="minorHAnsi" w:cstheme="minorHAnsi"/>
                <w:szCs w:val="22"/>
              </w:rPr>
              <w:t>Meets expectations</w:t>
            </w:r>
            <w:r>
              <w:rPr>
                <w:rFonts w:asciiTheme="minorHAnsi" w:hAnsiTheme="minorHAnsi" w:cstheme="minorHAnsi"/>
                <w:szCs w:val="22"/>
              </w:rPr>
              <w:t xml:space="preserve"> - 4</w:t>
            </w:r>
          </w:p>
        </w:tc>
        <w:tc>
          <w:tcPr>
            <w:tcW w:w="2245" w:type="dxa"/>
          </w:tcPr>
          <w:p w14:paraId="1B279710" w14:textId="77777777" w:rsidR="006E174B" w:rsidRPr="0054080B" w:rsidRDefault="006E174B" w:rsidP="00C02BD2">
            <w:pPr>
              <w:spacing w:after="120"/>
              <w:rPr>
                <w:rFonts w:cstheme="minorHAnsi"/>
                <w:szCs w:val="22"/>
              </w:rPr>
            </w:pPr>
            <w:r w:rsidRPr="00D81E93">
              <w:rPr>
                <w:rFonts w:asciiTheme="minorHAnsi" w:hAnsiTheme="minorHAnsi" w:cstheme="minorHAnsi"/>
                <w:szCs w:val="22"/>
              </w:rPr>
              <w:t>Exceeds expectations</w:t>
            </w:r>
            <w:r>
              <w:rPr>
                <w:rFonts w:asciiTheme="minorHAnsi" w:hAnsiTheme="minorHAnsi" w:cstheme="minorHAnsi"/>
                <w:szCs w:val="22"/>
              </w:rPr>
              <w:t xml:space="preserve"> - 5</w:t>
            </w:r>
          </w:p>
        </w:tc>
      </w:tr>
      <w:tr w:rsidR="006E174B" w14:paraId="269A6658" w14:textId="77777777">
        <w:tc>
          <w:tcPr>
            <w:tcW w:w="535" w:type="dxa"/>
          </w:tcPr>
          <w:p w14:paraId="63FFBF5D" w14:textId="77777777" w:rsidR="006E174B" w:rsidRDefault="006E174B" w:rsidP="00C02BD2">
            <w:pPr>
              <w:spacing w:after="120"/>
            </w:pPr>
            <w:r>
              <w:t>A</w:t>
            </w:r>
          </w:p>
        </w:tc>
        <w:tc>
          <w:tcPr>
            <w:tcW w:w="1350" w:type="dxa"/>
          </w:tcPr>
          <w:p w14:paraId="655D2DD2" w14:textId="77777777" w:rsidR="006E174B" w:rsidRPr="0054080B" w:rsidRDefault="006E174B" w:rsidP="00C02BD2">
            <w:pPr>
              <w:spacing w:after="120"/>
              <w:rPr>
                <w:rFonts w:cstheme="minorHAnsi"/>
                <w:szCs w:val="22"/>
              </w:rPr>
            </w:pPr>
            <w:r w:rsidRPr="0054080B">
              <w:rPr>
                <w:rFonts w:cstheme="minorHAnsi"/>
                <w:szCs w:val="22"/>
              </w:rPr>
              <w:t>missing, incomplete or off topic</w:t>
            </w:r>
          </w:p>
          <w:p w14:paraId="42B3C5BA" w14:textId="77777777" w:rsidR="006E174B" w:rsidRDefault="006E174B" w:rsidP="00C02BD2">
            <w:pPr>
              <w:spacing w:after="120"/>
            </w:pPr>
          </w:p>
        </w:tc>
        <w:tc>
          <w:tcPr>
            <w:tcW w:w="1800" w:type="dxa"/>
          </w:tcPr>
          <w:p w14:paraId="05B554C1" w14:textId="77777777" w:rsidR="006E174B" w:rsidRDefault="006E174B" w:rsidP="00C02BD2">
            <w:pPr>
              <w:spacing w:after="120"/>
            </w:pPr>
            <w:r w:rsidRPr="0054080B">
              <w:rPr>
                <w:rFonts w:cstheme="minorHAnsi"/>
                <w:szCs w:val="22"/>
              </w:rPr>
              <w:t xml:space="preserve">narrative text is a limited response and there is insufficient detail to support </w:t>
            </w:r>
          </w:p>
        </w:tc>
        <w:tc>
          <w:tcPr>
            <w:tcW w:w="1890" w:type="dxa"/>
          </w:tcPr>
          <w:p w14:paraId="18811DF9" w14:textId="77777777" w:rsidR="006E174B" w:rsidRDefault="006E174B" w:rsidP="00C02BD2">
            <w:pPr>
              <w:spacing w:after="120"/>
            </w:pPr>
            <w:r w:rsidRPr="0054080B">
              <w:rPr>
                <w:rFonts w:cstheme="minorHAnsi"/>
                <w:szCs w:val="22"/>
              </w:rPr>
              <w:t>either narrative text is a limited response or there is insufficient detail to support</w:t>
            </w:r>
          </w:p>
        </w:tc>
        <w:tc>
          <w:tcPr>
            <w:tcW w:w="2250" w:type="dxa"/>
          </w:tcPr>
          <w:p w14:paraId="2C67933A" w14:textId="77777777" w:rsidR="006E174B" w:rsidRDefault="006E174B" w:rsidP="00C02BD2">
            <w:pPr>
              <w:spacing w:after="120"/>
            </w:pPr>
            <w:r w:rsidRPr="0054080B">
              <w:rPr>
                <w:rFonts w:cstheme="minorHAnsi"/>
                <w:szCs w:val="22"/>
              </w:rPr>
              <w:t xml:space="preserve">narrative text is a sufficient response and there is sufficient detail to support </w:t>
            </w:r>
          </w:p>
        </w:tc>
        <w:tc>
          <w:tcPr>
            <w:tcW w:w="2245" w:type="dxa"/>
          </w:tcPr>
          <w:p w14:paraId="1C87F3A3" w14:textId="77777777" w:rsidR="006E174B" w:rsidRDefault="006E174B" w:rsidP="00C02BD2">
            <w:pPr>
              <w:spacing w:after="120"/>
            </w:pPr>
            <w:r w:rsidRPr="0054080B">
              <w:rPr>
                <w:rFonts w:cstheme="minorHAnsi"/>
                <w:szCs w:val="22"/>
              </w:rPr>
              <w:t xml:space="preserve">narrative text is a beyond sufficient response and there is beyond sufficient detail to support </w:t>
            </w:r>
          </w:p>
        </w:tc>
      </w:tr>
      <w:tr w:rsidR="006E174B" w14:paraId="41A42A61" w14:textId="77777777">
        <w:tc>
          <w:tcPr>
            <w:tcW w:w="535" w:type="dxa"/>
          </w:tcPr>
          <w:p w14:paraId="0C55054E" w14:textId="77777777" w:rsidR="006E174B" w:rsidRDefault="006E174B" w:rsidP="00C02BD2">
            <w:pPr>
              <w:spacing w:after="120"/>
            </w:pPr>
            <w:r>
              <w:t>B</w:t>
            </w:r>
          </w:p>
        </w:tc>
        <w:tc>
          <w:tcPr>
            <w:tcW w:w="1350" w:type="dxa"/>
          </w:tcPr>
          <w:p w14:paraId="34B931D1" w14:textId="77777777" w:rsidR="006E174B" w:rsidRPr="0054080B" w:rsidRDefault="006E174B" w:rsidP="00C02BD2">
            <w:pPr>
              <w:spacing w:after="120"/>
              <w:rPr>
                <w:rFonts w:cstheme="minorHAnsi"/>
                <w:szCs w:val="22"/>
              </w:rPr>
            </w:pPr>
            <w:r w:rsidRPr="0054080B">
              <w:rPr>
                <w:rFonts w:cstheme="minorHAnsi"/>
                <w:szCs w:val="22"/>
              </w:rPr>
              <w:t>missing, incomplete or off topic</w:t>
            </w:r>
          </w:p>
          <w:p w14:paraId="3FB8E668" w14:textId="77777777" w:rsidR="006E174B" w:rsidRPr="0054080B" w:rsidRDefault="006E174B" w:rsidP="00C02BD2">
            <w:pPr>
              <w:spacing w:after="120"/>
              <w:rPr>
                <w:szCs w:val="22"/>
              </w:rPr>
            </w:pPr>
          </w:p>
        </w:tc>
        <w:tc>
          <w:tcPr>
            <w:tcW w:w="1800" w:type="dxa"/>
          </w:tcPr>
          <w:p w14:paraId="336C0890" w14:textId="77777777" w:rsidR="006E174B" w:rsidRPr="0054080B" w:rsidRDefault="006E174B" w:rsidP="00C02BD2">
            <w:pPr>
              <w:spacing w:after="120"/>
              <w:rPr>
                <w:szCs w:val="22"/>
              </w:rPr>
            </w:pPr>
            <w:r w:rsidRPr="0054080B">
              <w:rPr>
                <w:rFonts w:cstheme="minorHAnsi"/>
                <w:szCs w:val="22"/>
              </w:rPr>
              <w:t xml:space="preserve">narrative text is a limited response and there is insufficient detail to support </w:t>
            </w:r>
          </w:p>
        </w:tc>
        <w:tc>
          <w:tcPr>
            <w:tcW w:w="1890" w:type="dxa"/>
          </w:tcPr>
          <w:p w14:paraId="52913B8D" w14:textId="77777777" w:rsidR="006E174B" w:rsidRPr="0054080B" w:rsidRDefault="006E174B" w:rsidP="00C02BD2">
            <w:pPr>
              <w:spacing w:after="120"/>
              <w:rPr>
                <w:szCs w:val="22"/>
              </w:rPr>
            </w:pPr>
            <w:r w:rsidRPr="0054080B">
              <w:rPr>
                <w:rFonts w:cstheme="minorHAnsi"/>
                <w:szCs w:val="22"/>
              </w:rPr>
              <w:t>either narrative text is a limited response or there is insufficient detail to support</w:t>
            </w:r>
          </w:p>
        </w:tc>
        <w:tc>
          <w:tcPr>
            <w:tcW w:w="2250" w:type="dxa"/>
          </w:tcPr>
          <w:p w14:paraId="28A675C1" w14:textId="77777777" w:rsidR="006E174B" w:rsidRPr="0054080B" w:rsidRDefault="006E174B" w:rsidP="00C02BD2">
            <w:pPr>
              <w:spacing w:after="120"/>
              <w:rPr>
                <w:szCs w:val="22"/>
              </w:rPr>
            </w:pPr>
            <w:r w:rsidRPr="0054080B">
              <w:rPr>
                <w:rFonts w:cstheme="minorHAnsi"/>
                <w:szCs w:val="22"/>
              </w:rPr>
              <w:t xml:space="preserve">narrative text is a sufficient response and there is sufficient detail to support </w:t>
            </w:r>
          </w:p>
        </w:tc>
        <w:tc>
          <w:tcPr>
            <w:tcW w:w="2245" w:type="dxa"/>
          </w:tcPr>
          <w:p w14:paraId="15002550" w14:textId="77777777" w:rsidR="006E174B" w:rsidRPr="0054080B" w:rsidRDefault="006E174B" w:rsidP="00C02BD2">
            <w:pPr>
              <w:spacing w:after="120"/>
              <w:rPr>
                <w:szCs w:val="22"/>
              </w:rPr>
            </w:pPr>
            <w:r w:rsidRPr="0054080B">
              <w:rPr>
                <w:rFonts w:cstheme="minorHAnsi"/>
                <w:szCs w:val="22"/>
              </w:rPr>
              <w:t xml:space="preserve">narrative text is a beyond sufficient response and there is beyond sufficient detail to support </w:t>
            </w:r>
          </w:p>
        </w:tc>
      </w:tr>
      <w:tr w:rsidR="006E174B" w14:paraId="4940A28B" w14:textId="77777777">
        <w:tc>
          <w:tcPr>
            <w:tcW w:w="535" w:type="dxa"/>
          </w:tcPr>
          <w:p w14:paraId="51FAAD8B" w14:textId="77777777" w:rsidR="006E174B" w:rsidRDefault="006E174B" w:rsidP="00C02BD2">
            <w:pPr>
              <w:spacing w:after="120"/>
            </w:pPr>
            <w:r>
              <w:t>C</w:t>
            </w:r>
          </w:p>
        </w:tc>
        <w:tc>
          <w:tcPr>
            <w:tcW w:w="1350" w:type="dxa"/>
          </w:tcPr>
          <w:p w14:paraId="18E09354" w14:textId="77777777" w:rsidR="006E174B" w:rsidRPr="0054080B" w:rsidRDefault="006E174B" w:rsidP="00C02BD2">
            <w:pPr>
              <w:spacing w:after="120"/>
              <w:rPr>
                <w:szCs w:val="22"/>
              </w:rPr>
            </w:pPr>
            <w:r w:rsidRPr="0054080B">
              <w:rPr>
                <w:rFonts w:cstheme="minorHAnsi"/>
                <w:szCs w:val="22"/>
              </w:rPr>
              <w:t>missing, incomplete or off topic</w:t>
            </w:r>
          </w:p>
        </w:tc>
        <w:tc>
          <w:tcPr>
            <w:tcW w:w="1800" w:type="dxa"/>
          </w:tcPr>
          <w:p w14:paraId="7A80AB38" w14:textId="77777777" w:rsidR="006E174B" w:rsidRPr="0054080B" w:rsidRDefault="006E174B" w:rsidP="00C02BD2">
            <w:pPr>
              <w:spacing w:after="120"/>
              <w:rPr>
                <w:szCs w:val="22"/>
              </w:rPr>
            </w:pPr>
            <w:r w:rsidRPr="0054080B">
              <w:rPr>
                <w:rFonts w:cstheme="minorHAnsi"/>
                <w:szCs w:val="22"/>
              </w:rPr>
              <w:t xml:space="preserve">narrative text is a limited response and there is insufficient detail to support </w:t>
            </w:r>
          </w:p>
        </w:tc>
        <w:tc>
          <w:tcPr>
            <w:tcW w:w="1890" w:type="dxa"/>
          </w:tcPr>
          <w:p w14:paraId="35357BE8" w14:textId="77777777" w:rsidR="006E174B" w:rsidRPr="0054080B" w:rsidRDefault="006E174B" w:rsidP="00C02BD2">
            <w:pPr>
              <w:spacing w:after="120"/>
              <w:rPr>
                <w:szCs w:val="22"/>
              </w:rPr>
            </w:pPr>
            <w:r w:rsidRPr="0054080B">
              <w:rPr>
                <w:rFonts w:cstheme="minorHAnsi"/>
                <w:szCs w:val="22"/>
              </w:rPr>
              <w:t>either narrative text is a limited response or there is insufficient detail to support</w:t>
            </w:r>
          </w:p>
        </w:tc>
        <w:tc>
          <w:tcPr>
            <w:tcW w:w="2250" w:type="dxa"/>
          </w:tcPr>
          <w:p w14:paraId="5FDF30CC" w14:textId="77777777" w:rsidR="006E174B" w:rsidRPr="0054080B" w:rsidRDefault="006E174B" w:rsidP="00C02BD2">
            <w:pPr>
              <w:spacing w:after="120"/>
              <w:rPr>
                <w:szCs w:val="22"/>
              </w:rPr>
            </w:pPr>
            <w:r w:rsidRPr="0054080B">
              <w:rPr>
                <w:rFonts w:cstheme="minorHAnsi"/>
                <w:szCs w:val="22"/>
              </w:rPr>
              <w:t xml:space="preserve">narrative text is a sufficient response and there is sufficient detail to support </w:t>
            </w:r>
          </w:p>
        </w:tc>
        <w:tc>
          <w:tcPr>
            <w:tcW w:w="2245" w:type="dxa"/>
          </w:tcPr>
          <w:p w14:paraId="105FE0D2" w14:textId="77777777" w:rsidR="006E174B" w:rsidRPr="0054080B" w:rsidRDefault="006E174B" w:rsidP="00C02BD2">
            <w:pPr>
              <w:spacing w:after="120"/>
              <w:rPr>
                <w:szCs w:val="22"/>
              </w:rPr>
            </w:pPr>
            <w:r w:rsidRPr="0054080B">
              <w:rPr>
                <w:rFonts w:cstheme="minorHAnsi"/>
                <w:szCs w:val="22"/>
              </w:rPr>
              <w:t xml:space="preserve">narrative text is a beyond sufficient response and there is beyond sufficient detail to support </w:t>
            </w:r>
          </w:p>
        </w:tc>
      </w:tr>
      <w:tr w:rsidR="006E174B" w14:paraId="1E43C2DF" w14:textId="77777777">
        <w:tc>
          <w:tcPr>
            <w:tcW w:w="535" w:type="dxa"/>
          </w:tcPr>
          <w:p w14:paraId="4FA8888F" w14:textId="77777777" w:rsidR="006E174B" w:rsidRDefault="006E174B" w:rsidP="00C02BD2">
            <w:pPr>
              <w:spacing w:after="120"/>
            </w:pPr>
            <w:r>
              <w:t>D</w:t>
            </w:r>
          </w:p>
        </w:tc>
        <w:tc>
          <w:tcPr>
            <w:tcW w:w="1350" w:type="dxa"/>
          </w:tcPr>
          <w:p w14:paraId="0F8BBC88" w14:textId="77777777" w:rsidR="006E174B" w:rsidRPr="0054080B" w:rsidRDefault="006E174B" w:rsidP="00C02BD2">
            <w:pPr>
              <w:spacing w:after="120"/>
              <w:rPr>
                <w:szCs w:val="22"/>
              </w:rPr>
            </w:pPr>
            <w:r w:rsidRPr="0054080B">
              <w:rPr>
                <w:rFonts w:cstheme="minorHAnsi"/>
                <w:szCs w:val="22"/>
              </w:rPr>
              <w:t>missing, incomplete or off topic</w:t>
            </w:r>
          </w:p>
        </w:tc>
        <w:tc>
          <w:tcPr>
            <w:tcW w:w="1800" w:type="dxa"/>
          </w:tcPr>
          <w:p w14:paraId="7ECC5411" w14:textId="77777777" w:rsidR="006E174B" w:rsidRPr="0054080B" w:rsidRDefault="006E174B" w:rsidP="00C02BD2">
            <w:pPr>
              <w:spacing w:after="120"/>
              <w:rPr>
                <w:szCs w:val="22"/>
              </w:rPr>
            </w:pPr>
            <w:r w:rsidRPr="0054080B">
              <w:rPr>
                <w:rFonts w:cstheme="minorHAnsi"/>
                <w:szCs w:val="22"/>
              </w:rPr>
              <w:t xml:space="preserve">narrative text is a limited response and there is insufficient detail to support </w:t>
            </w:r>
          </w:p>
        </w:tc>
        <w:tc>
          <w:tcPr>
            <w:tcW w:w="1890" w:type="dxa"/>
          </w:tcPr>
          <w:p w14:paraId="7FC205E2" w14:textId="77777777" w:rsidR="006E174B" w:rsidRPr="0054080B" w:rsidRDefault="006E174B" w:rsidP="00C02BD2">
            <w:pPr>
              <w:spacing w:after="120"/>
              <w:rPr>
                <w:szCs w:val="22"/>
              </w:rPr>
            </w:pPr>
            <w:r w:rsidRPr="0054080B">
              <w:rPr>
                <w:rFonts w:cstheme="minorHAnsi"/>
                <w:szCs w:val="22"/>
              </w:rPr>
              <w:t>either narrative text is a limited response or there is insufficient detail to support</w:t>
            </w:r>
          </w:p>
        </w:tc>
        <w:tc>
          <w:tcPr>
            <w:tcW w:w="2250" w:type="dxa"/>
          </w:tcPr>
          <w:p w14:paraId="5168BD17" w14:textId="77777777" w:rsidR="006E174B" w:rsidRPr="0054080B" w:rsidRDefault="006E174B" w:rsidP="00C02BD2">
            <w:pPr>
              <w:spacing w:after="120"/>
              <w:rPr>
                <w:szCs w:val="22"/>
              </w:rPr>
            </w:pPr>
            <w:r w:rsidRPr="0054080B">
              <w:rPr>
                <w:rFonts w:cstheme="minorHAnsi"/>
                <w:szCs w:val="22"/>
              </w:rPr>
              <w:t xml:space="preserve">narrative text is a sufficient response and there is sufficient detail to support </w:t>
            </w:r>
          </w:p>
        </w:tc>
        <w:tc>
          <w:tcPr>
            <w:tcW w:w="2245" w:type="dxa"/>
          </w:tcPr>
          <w:p w14:paraId="3A2AFD4A" w14:textId="77777777" w:rsidR="006E174B" w:rsidRPr="0054080B" w:rsidRDefault="006E174B" w:rsidP="00C02BD2">
            <w:pPr>
              <w:spacing w:after="120"/>
              <w:rPr>
                <w:szCs w:val="22"/>
              </w:rPr>
            </w:pPr>
            <w:r w:rsidRPr="0054080B">
              <w:rPr>
                <w:rFonts w:cstheme="minorHAnsi"/>
                <w:szCs w:val="22"/>
              </w:rPr>
              <w:t xml:space="preserve">narrative text is a beyond sufficient response and there is beyond sufficient detail to support </w:t>
            </w:r>
          </w:p>
        </w:tc>
      </w:tr>
      <w:tr w:rsidR="003C1883" w14:paraId="15804658" w14:textId="77777777">
        <w:tc>
          <w:tcPr>
            <w:tcW w:w="535" w:type="dxa"/>
          </w:tcPr>
          <w:p w14:paraId="044F9EA2" w14:textId="75176526" w:rsidR="003C1883" w:rsidRDefault="003C1883" w:rsidP="00C02BD2">
            <w:pPr>
              <w:spacing w:after="120"/>
            </w:pPr>
            <w:r>
              <w:t>E</w:t>
            </w:r>
          </w:p>
        </w:tc>
        <w:tc>
          <w:tcPr>
            <w:tcW w:w="1350" w:type="dxa"/>
          </w:tcPr>
          <w:p w14:paraId="7D857049" w14:textId="797584AF" w:rsidR="003C1883" w:rsidRPr="0054080B" w:rsidRDefault="003C1883" w:rsidP="00C02BD2">
            <w:pPr>
              <w:spacing w:after="120"/>
              <w:rPr>
                <w:rFonts w:cstheme="minorHAnsi"/>
                <w:szCs w:val="22"/>
              </w:rPr>
            </w:pPr>
            <w:r w:rsidRPr="0054080B">
              <w:rPr>
                <w:rFonts w:cstheme="minorHAnsi"/>
                <w:szCs w:val="22"/>
              </w:rPr>
              <w:t>missing, incomplete or off topic</w:t>
            </w:r>
          </w:p>
        </w:tc>
        <w:tc>
          <w:tcPr>
            <w:tcW w:w="1800" w:type="dxa"/>
          </w:tcPr>
          <w:p w14:paraId="03318CA5" w14:textId="2C702636" w:rsidR="003C1883" w:rsidRPr="0054080B" w:rsidRDefault="003C1883" w:rsidP="00C02BD2">
            <w:pPr>
              <w:spacing w:after="120"/>
              <w:rPr>
                <w:rFonts w:cstheme="minorHAnsi"/>
                <w:szCs w:val="22"/>
              </w:rPr>
            </w:pPr>
            <w:r w:rsidRPr="0054080B">
              <w:rPr>
                <w:rFonts w:cstheme="minorHAnsi"/>
                <w:szCs w:val="22"/>
              </w:rPr>
              <w:t xml:space="preserve">narrative text is a limited response and there is insufficient detail to support </w:t>
            </w:r>
          </w:p>
        </w:tc>
        <w:tc>
          <w:tcPr>
            <w:tcW w:w="1890" w:type="dxa"/>
          </w:tcPr>
          <w:p w14:paraId="1EED4D9E" w14:textId="6576AA2D" w:rsidR="003C1883" w:rsidRPr="0054080B" w:rsidRDefault="003C1883" w:rsidP="00C02BD2">
            <w:pPr>
              <w:spacing w:after="120"/>
              <w:rPr>
                <w:rFonts w:cstheme="minorHAnsi"/>
                <w:szCs w:val="22"/>
              </w:rPr>
            </w:pPr>
            <w:r w:rsidRPr="0054080B">
              <w:rPr>
                <w:rFonts w:cstheme="minorHAnsi"/>
                <w:szCs w:val="22"/>
              </w:rPr>
              <w:t>either narrative text is a limited response or there is insufficient detail to support</w:t>
            </w:r>
          </w:p>
        </w:tc>
        <w:tc>
          <w:tcPr>
            <w:tcW w:w="2250" w:type="dxa"/>
          </w:tcPr>
          <w:p w14:paraId="10C7584E" w14:textId="146B61E8" w:rsidR="003C1883" w:rsidRPr="0054080B" w:rsidRDefault="003C1883" w:rsidP="00C02BD2">
            <w:pPr>
              <w:spacing w:after="120"/>
              <w:rPr>
                <w:rFonts w:cstheme="minorHAnsi"/>
                <w:szCs w:val="22"/>
              </w:rPr>
            </w:pPr>
            <w:r w:rsidRPr="0054080B">
              <w:rPr>
                <w:rFonts w:cstheme="minorHAnsi"/>
                <w:szCs w:val="22"/>
              </w:rPr>
              <w:t xml:space="preserve">narrative text is a sufficient response and there is sufficient detail to support </w:t>
            </w:r>
          </w:p>
        </w:tc>
        <w:tc>
          <w:tcPr>
            <w:tcW w:w="2245" w:type="dxa"/>
          </w:tcPr>
          <w:p w14:paraId="4A9371C4" w14:textId="7697C7C9" w:rsidR="003C1883" w:rsidRPr="0054080B" w:rsidRDefault="003C1883" w:rsidP="00C02BD2">
            <w:pPr>
              <w:spacing w:after="120"/>
              <w:rPr>
                <w:rFonts w:cstheme="minorHAnsi"/>
                <w:szCs w:val="22"/>
              </w:rPr>
            </w:pPr>
            <w:r w:rsidRPr="0054080B">
              <w:rPr>
                <w:rFonts w:cstheme="minorHAnsi"/>
                <w:szCs w:val="22"/>
              </w:rPr>
              <w:t xml:space="preserve">narrative text is a beyond sufficient response and there is beyond sufficient detail to support </w:t>
            </w:r>
          </w:p>
        </w:tc>
      </w:tr>
    </w:tbl>
    <w:p w14:paraId="27E36E65" w14:textId="3C76FC33" w:rsidR="00761D53" w:rsidRPr="00761D53" w:rsidRDefault="009E744B" w:rsidP="00943C59">
      <w:pPr>
        <w:pStyle w:val="Heading3"/>
        <w:ind w:left="0"/>
      </w:pPr>
      <w:r>
        <w:t>Budget (</w:t>
      </w:r>
      <w:r w:rsidR="00AC0BCC">
        <w:t>10</w:t>
      </w:r>
      <w:r>
        <w:t xml:space="preserve"> points)</w:t>
      </w:r>
    </w:p>
    <w:tbl>
      <w:tblPr>
        <w:tblStyle w:val="TableGrid"/>
        <w:tblW w:w="0" w:type="auto"/>
        <w:tblLook w:val="04A0" w:firstRow="1" w:lastRow="0" w:firstColumn="1" w:lastColumn="0" w:noHBand="0" w:noVBand="1"/>
      </w:tblPr>
      <w:tblGrid>
        <w:gridCol w:w="355"/>
        <w:gridCol w:w="1530"/>
        <w:gridCol w:w="1913"/>
        <w:gridCol w:w="2120"/>
        <w:gridCol w:w="1907"/>
        <w:gridCol w:w="2245"/>
      </w:tblGrid>
      <w:tr w:rsidR="00030993" w14:paraId="2C6049F6" w14:textId="77777777" w:rsidTr="00030993">
        <w:tc>
          <w:tcPr>
            <w:tcW w:w="355" w:type="dxa"/>
          </w:tcPr>
          <w:p w14:paraId="621341B3" w14:textId="77777777" w:rsidR="00761D53" w:rsidRPr="00C341DA" w:rsidRDefault="00761D53" w:rsidP="00943C59">
            <w:pPr>
              <w:spacing w:before="0" w:after="120"/>
              <w:rPr>
                <w:sz w:val="24"/>
                <w:szCs w:val="24"/>
              </w:rPr>
            </w:pPr>
          </w:p>
        </w:tc>
        <w:tc>
          <w:tcPr>
            <w:tcW w:w="1530" w:type="dxa"/>
          </w:tcPr>
          <w:p w14:paraId="17CC6BF6" w14:textId="7AE16993" w:rsidR="00761D53" w:rsidRPr="0098275B" w:rsidRDefault="00761D53" w:rsidP="00943C59">
            <w:pPr>
              <w:spacing w:before="0" w:after="120"/>
              <w:ind w:left="0"/>
              <w:rPr>
                <w:sz w:val="22"/>
                <w:szCs w:val="22"/>
              </w:rPr>
            </w:pPr>
            <w:r w:rsidRPr="0098275B">
              <w:rPr>
                <w:sz w:val="22"/>
                <w:szCs w:val="22"/>
              </w:rPr>
              <w:t>Incomplete</w:t>
            </w:r>
            <w:r w:rsidR="000D43AD" w:rsidRPr="0098275B">
              <w:rPr>
                <w:sz w:val="22"/>
                <w:szCs w:val="22"/>
              </w:rPr>
              <w:t xml:space="preserve"> - 2</w:t>
            </w:r>
          </w:p>
        </w:tc>
        <w:tc>
          <w:tcPr>
            <w:tcW w:w="1913" w:type="dxa"/>
          </w:tcPr>
          <w:p w14:paraId="1856807B" w14:textId="15B11E18" w:rsidR="00761D53" w:rsidRPr="0098275B" w:rsidRDefault="00761D53" w:rsidP="00943C59">
            <w:pPr>
              <w:spacing w:before="0" w:after="120"/>
              <w:ind w:left="0"/>
              <w:rPr>
                <w:sz w:val="22"/>
                <w:szCs w:val="22"/>
              </w:rPr>
            </w:pPr>
            <w:r w:rsidRPr="0098275B">
              <w:rPr>
                <w:sz w:val="22"/>
                <w:szCs w:val="22"/>
              </w:rPr>
              <w:t>Does not meet expectations</w:t>
            </w:r>
            <w:r w:rsidR="000D43AD" w:rsidRPr="0098275B">
              <w:rPr>
                <w:sz w:val="22"/>
                <w:szCs w:val="22"/>
              </w:rPr>
              <w:t xml:space="preserve"> - 4</w:t>
            </w:r>
          </w:p>
        </w:tc>
        <w:tc>
          <w:tcPr>
            <w:tcW w:w="2120" w:type="dxa"/>
          </w:tcPr>
          <w:p w14:paraId="498BA66E" w14:textId="7743202E" w:rsidR="00761D53" w:rsidRPr="0098275B" w:rsidRDefault="00761D53" w:rsidP="00943C59">
            <w:pPr>
              <w:spacing w:before="0" w:after="120"/>
              <w:ind w:left="0"/>
              <w:rPr>
                <w:sz w:val="22"/>
                <w:szCs w:val="22"/>
              </w:rPr>
            </w:pPr>
            <w:r w:rsidRPr="0098275B">
              <w:rPr>
                <w:sz w:val="22"/>
                <w:szCs w:val="22"/>
              </w:rPr>
              <w:t>Partially meets expectations</w:t>
            </w:r>
            <w:r w:rsidR="000D43AD" w:rsidRPr="0098275B">
              <w:rPr>
                <w:sz w:val="22"/>
                <w:szCs w:val="22"/>
              </w:rPr>
              <w:t xml:space="preserve"> - 6</w:t>
            </w:r>
          </w:p>
        </w:tc>
        <w:tc>
          <w:tcPr>
            <w:tcW w:w="1907" w:type="dxa"/>
          </w:tcPr>
          <w:p w14:paraId="0D7CA933" w14:textId="5A172A30" w:rsidR="00761D53" w:rsidRPr="0098275B" w:rsidRDefault="00761D53" w:rsidP="00943C59">
            <w:pPr>
              <w:spacing w:before="0" w:after="120"/>
              <w:ind w:left="0"/>
              <w:rPr>
                <w:sz w:val="22"/>
                <w:szCs w:val="22"/>
              </w:rPr>
            </w:pPr>
            <w:r w:rsidRPr="0098275B">
              <w:rPr>
                <w:sz w:val="22"/>
                <w:szCs w:val="22"/>
              </w:rPr>
              <w:t>Meets expectations</w:t>
            </w:r>
            <w:r w:rsidR="000D43AD" w:rsidRPr="0098275B">
              <w:rPr>
                <w:sz w:val="22"/>
                <w:szCs w:val="22"/>
              </w:rPr>
              <w:t xml:space="preserve"> - 8</w:t>
            </w:r>
          </w:p>
        </w:tc>
        <w:tc>
          <w:tcPr>
            <w:tcW w:w="2245" w:type="dxa"/>
          </w:tcPr>
          <w:p w14:paraId="0273B7D6" w14:textId="56485D01" w:rsidR="00761D53" w:rsidRPr="0098275B" w:rsidRDefault="00761D53" w:rsidP="00943C59">
            <w:pPr>
              <w:spacing w:before="0" w:after="120"/>
              <w:ind w:left="0"/>
              <w:rPr>
                <w:sz w:val="22"/>
                <w:szCs w:val="22"/>
              </w:rPr>
            </w:pPr>
            <w:r w:rsidRPr="0098275B">
              <w:rPr>
                <w:sz w:val="22"/>
                <w:szCs w:val="22"/>
              </w:rPr>
              <w:t>Exceeds expectations</w:t>
            </w:r>
            <w:r w:rsidR="000D43AD" w:rsidRPr="0098275B">
              <w:rPr>
                <w:sz w:val="22"/>
                <w:szCs w:val="22"/>
              </w:rPr>
              <w:t xml:space="preserve"> - 10</w:t>
            </w:r>
          </w:p>
        </w:tc>
      </w:tr>
      <w:tr w:rsidR="00030993" w14:paraId="363EC648" w14:textId="77777777" w:rsidTr="00030993">
        <w:tc>
          <w:tcPr>
            <w:tcW w:w="355" w:type="dxa"/>
          </w:tcPr>
          <w:p w14:paraId="05022536" w14:textId="748F0B8B" w:rsidR="00761D53" w:rsidRPr="00C341DA" w:rsidRDefault="00761D53" w:rsidP="00943C59">
            <w:pPr>
              <w:spacing w:before="0" w:after="120"/>
              <w:ind w:left="0"/>
              <w:rPr>
                <w:sz w:val="24"/>
                <w:szCs w:val="24"/>
              </w:rPr>
            </w:pPr>
            <w:r w:rsidRPr="00C341DA">
              <w:rPr>
                <w:sz w:val="24"/>
                <w:szCs w:val="24"/>
              </w:rPr>
              <w:t>A</w:t>
            </w:r>
          </w:p>
        </w:tc>
        <w:tc>
          <w:tcPr>
            <w:tcW w:w="1530" w:type="dxa"/>
          </w:tcPr>
          <w:p w14:paraId="3F992451" w14:textId="50489A60" w:rsidR="00761D53" w:rsidRPr="0098275B" w:rsidRDefault="00AC0BCC" w:rsidP="00943C59">
            <w:pPr>
              <w:spacing w:before="0" w:after="120"/>
              <w:ind w:left="0"/>
              <w:rPr>
                <w:sz w:val="22"/>
                <w:szCs w:val="22"/>
              </w:rPr>
            </w:pPr>
            <w:r w:rsidRPr="0098275B">
              <w:rPr>
                <w:sz w:val="22"/>
                <w:szCs w:val="22"/>
              </w:rPr>
              <w:t>m</w:t>
            </w:r>
            <w:r w:rsidR="00465F62" w:rsidRPr="0098275B">
              <w:rPr>
                <w:sz w:val="22"/>
                <w:szCs w:val="22"/>
              </w:rPr>
              <w:t>issing</w:t>
            </w:r>
            <w:r w:rsidR="006276BD" w:rsidRPr="0098275B">
              <w:rPr>
                <w:sz w:val="22"/>
                <w:szCs w:val="22"/>
              </w:rPr>
              <w:t xml:space="preserve">, </w:t>
            </w:r>
            <w:r w:rsidR="00465F62" w:rsidRPr="0098275B">
              <w:rPr>
                <w:sz w:val="22"/>
                <w:szCs w:val="22"/>
              </w:rPr>
              <w:t>incomplete or off topic</w:t>
            </w:r>
          </w:p>
          <w:p w14:paraId="3E5A2DA2" w14:textId="53B7CAA9" w:rsidR="00465F62" w:rsidRPr="0098275B" w:rsidRDefault="00465F62" w:rsidP="00943C59">
            <w:pPr>
              <w:spacing w:before="0" w:after="120"/>
              <w:ind w:left="0"/>
              <w:rPr>
                <w:sz w:val="22"/>
                <w:szCs w:val="22"/>
              </w:rPr>
            </w:pPr>
          </w:p>
        </w:tc>
        <w:tc>
          <w:tcPr>
            <w:tcW w:w="1913" w:type="dxa"/>
          </w:tcPr>
          <w:p w14:paraId="24956F5A" w14:textId="17D31613" w:rsidR="00465F62" w:rsidRPr="0098275B" w:rsidRDefault="0098275B" w:rsidP="00943C59">
            <w:pPr>
              <w:spacing w:before="0" w:after="120"/>
              <w:ind w:left="0"/>
              <w:rPr>
                <w:sz w:val="22"/>
                <w:szCs w:val="22"/>
              </w:rPr>
            </w:pPr>
            <w:r w:rsidRPr="0098275B">
              <w:rPr>
                <w:rFonts w:cstheme="minorHAnsi"/>
                <w:sz w:val="22"/>
                <w:szCs w:val="22"/>
              </w:rPr>
              <w:t xml:space="preserve">the budget is illogical or not connected to the activities, nor can it be inferred </w:t>
            </w:r>
          </w:p>
        </w:tc>
        <w:tc>
          <w:tcPr>
            <w:tcW w:w="2120" w:type="dxa"/>
          </w:tcPr>
          <w:p w14:paraId="13DD9ED3" w14:textId="54923C4F" w:rsidR="00465F62" w:rsidRPr="0098275B" w:rsidRDefault="006276BD" w:rsidP="00943C59">
            <w:pPr>
              <w:spacing w:before="0" w:after="120"/>
              <w:ind w:left="0"/>
              <w:rPr>
                <w:sz w:val="22"/>
                <w:szCs w:val="22"/>
              </w:rPr>
            </w:pPr>
            <w:r w:rsidRPr="0098275B">
              <w:rPr>
                <w:sz w:val="22"/>
                <w:szCs w:val="22"/>
              </w:rPr>
              <w:t>b</w:t>
            </w:r>
            <w:r w:rsidR="00465F62" w:rsidRPr="0098275B">
              <w:rPr>
                <w:sz w:val="22"/>
                <w:szCs w:val="22"/>
              </w:rPr>
              <w:t xml:space="preserve">udget and project are logically connected, </w:t>
            </w:r>
            <w:r w:rsidR="006C1171" w:rsidRPr="0098275B">
              <w:rPr>
                <w:sz w:val="22"/>
                <w:szCs w:val="22"/>
              </w:rPr>
              <w:t xml:space="preserve">but significant information </w:t>
            </w:r>
            <w:r w:rsidR="005A7E72" w:rsidRPr="0098275B">
              <w:rPr>
                <w:sz w:val="22"/>
                <w:szCs w:val="22"/>
              </w:rPr>
              <w:t>or connection to activities is lacking</w:t>
            </w:r>
          </w:p>
        </w:tc>
        <w:tc>
          <w:tcPr>
            <w:tcW w:w="1907" w:type="dxa"/>
          </w:tcPr>
          <w:p w14:paraId="3822B0F0" w14:textId="5FC73857" w:rsidR="00761D53" w:rsidRPr="0098275B" w:rsidRDefault="001A1C34" w:rsidP="00943C59">
            <w:pPr>
              <w:spacing w:before="0" w:after="120"/>
              <w:ind w:left="0"/>
              <w:rPr>
                <w:sz w:val="22"/>
                <w:szCs w:val="22"/>
              </w:rPr>
            </w:pPr>
            <w:r w:rsidRPr="0098275B">
              <w:rPr>
                <w:sz w:val="22"/>
                <w:szCs w:val="22"/>
              </w:rPr>
              <w:t>b</w:t>
            </w:r>
            <w:r w:rsidR="006C1171" w:rsidRPr="0098275B">
              <w:rPr>
                <w:sz w:val="22"/>
                <w:szCs w:val="22"/>
              </w:rPr>
              <w:t>udget and project are logically connected, and the detailed information is sufficient</w:t>
            </w:r>
          </w:p>
        </w:tc>
        <w:tc>
          <w:tcPr>
            <w:tcW w:w="2245" w:type="dxa"/>
          </w:tcPr>
          <w:p w14:paraId="25EAA814" w14:textId="5FFC840A" w:rsidR="005A7E72" w:rsidRPr="0098275B" w:rsidRDefault="001A1C34" w:rsidP="00943C59">
            <w:pPr>
              <w:spacing w:before="0" w:after="120"/>
              <w:ind w:left="0"/>
              <w:rPr>
                <w:sz w:val="22"/>
                <w:szCs w:val="22"/>
              </w:rPr>
            </w:pPr>
            <w:r w:rsidRPr="0098275B">
              <w:rPr>
                <w:sz w:val="22"/>
                <w:szCs w:val="22"/>
              </w:rPr>
              <w:t>b</w:t>
            </w:r>
            <w:r w:rsidR="005A7E72" w:rsidRPr="0098275B">
              <w:rPr>
                <w:sz w:val="22"/>
                <w:szCs w:val="22"/>
              </w:rPr>
              <w:t xml:space="preserve">udget and project are logically </w:t>
            </w:r>
            <w:proofErr w:type="gramStart"/>
            <w:r w:rsidR="005A7E72" w:rsidRPr="0098275B">
              <w:rPr>
                <w:sz w:val="22"/>
                <w:szCs w:val="22"/>
              </w:rPr>
              <w:t>connected</w:t>
            </w:r>
            <w:proofErr w:type="gramEnd"/>
            <w:r w:rsidR="005A7E72" w:rsidRPr="0098275B">
              <w:rPr>
                <w:sz w:val="22"/>
                <w:szCs w:val="22"/>
              </w:rPr>
              <w:t xml:space="preserve"> and the</w:t>
            </w:r>
            <w:r w:rsidR="006822C8" w:rsidRPr="0098275B">
              <w:rPr>
                <w:sz w:val="22"/>
                <w:szCs w:val="22"/>
              </w:rPr>
              <w:t xml:space="preserve"> </w:t>
            </w:r>
            <w:r w:rsidR="00D27F44" w:rsidRPr="0098275B">
              <w:rPr>
                <w:sz w:val="22"/>
                <w:szCs w:val="22"/>
              </w:rPr>
              <w:t>detailed</w:t>
            </w:r>
            <w:r w:rsidR="00030993" w:rsidRPr="0098275B">
              <w:rPr>
                <w:sz w:val="22"/>
                <w:szCs w:val="22"/>
              </w:rPr>
              <w:t xml:space="preserve"> </w:t>
            </w:r>
            <w:r w:rsidRPr="0098275B">
              <w:rPr>
                <w:sz w:val="22"/>
                <w:szCs w:val="22"/>
              </w:rPr>
              <w:t>in</w:t>
            </w:r>
            <w:r w:rsidR="005A7E72" w:rsidRPr="0098275B">
              <w:rPr>
                <w:sz w:val="22"/>
                <w:szCs w:val="22"/>
              </w:rPr>
              <w:t>formation is beyond sufficient</w:t>
            </w:r>
            <w:r w:rsidR="00D27F44" w:rsidRPr="0098275B">
              <w:rPr>
                <w:sz w:val="22"/>
                <w:szCs w:val="22"/>
              </w:rPr>
              <w:t xml:space="preserve"> </w:t>
            </w:r>
          </w:p>
        </w:tc>
      </w:tr>
    </w:tbl>
    <w:p w14:paraId="34043278" w14:textId="77777777" w:rsidR="004D1F2A" w:rsidRPr="004D1F2A" w:rsidRDefault="004D1F2A" w:rsidP="005A1C87"/>
    <w:sectPr w:rsidR="004D1F2A" w:rsidRPr="004D1F2A" w:rsidSect="007923AF">
      <w:pgSz w:w="12240" w:h="15840" w:code="1"/>
      <w:pgMar w:top="1440" w:right="1080" w:bottom="720" w:left="1080" w:header="720" w:footer="67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994B" w14:textId="77777777" w:rsidR="00A05F0C" w:rsidRDefault="00A05F0C" w:rsidP="0094623B">
      <w:r>
        <w:separator/>
      </w:r>
    </w:p>
  </w:endnote>
  <w:endnote w:type="continuationSeparator" w:id="0">
    <w:p w14:paraId="5C77184C" w14:textId="77777777" w:rsidR="00A05F0C" w:rsidRDefault="00A05F0C" w:rsidP="0094623B">
      <w:r>
        <w:continuationSeparator/>
      </w:r>
    </w:p>
  </w:endnote>
  <w:endnote w:type="continuationNotice" w:id="1">
    <w:p w14:paraId="7EE2B884" w14:textId="77777777" w:rsidR="00A05F0C" w:rsidRDefault="00A05F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Segoe UI&quo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538316"/>
      <w:docPartObj>
        <w:docPartGallery w:val="Page Numbers (Bottom of Page)"/>
        <w:docPartUnique/>
      </w:docPartObj>
    </w:sdtPr>
    <w:sdtEndPr/>
    <w:sdtContent>
      <w:sdt>
        <w:sdtPr>
          <w:id w:val="1728636285"/>
          <w:docPartObj>
            <w:docPartGallery w:val="Page Numbers (Top of Page)"/>
            <w:docPartUnique/>
          </w:docPartObj>
        </w:sdtPr>
        <w:sdtEndPr/>
        <w:sdtContent>
          <w:p w14:paraId="728E4012" w14:textId="75A2F236" w:rsidR="00EC373B" w:rsidRDefault="00EC37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9AE1" w14:textId="77777777" w:rsidR="00A05F0C" w:rsidRDefault="00A05F0C" w:rsidP="0094623B">
      <w:r>
        <w:separator/>
      </w:r>
    </w:p>
  </w:footnote>
  <w:footnote w:type="continuationSeparator" w:id="0">
    <w:p w14:paraId="3383592C" w14:textId="77777777" w:rsidR="00A05F0C" w:rsidRDefault="00A05F0C" w:rsidP="0094623B">
      <w:r>
        <w:continuationSeparator/>
      </w:r>
    </w:p>
  </w:footnote>
  <w:footnote w:type="continuationNotice" w:id="1">
    <w:p w14:paraId="227FC4DE" w14:textId="77777777" w:rsidR="00A05F0C" w:rsidRDefault="00A05F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Pr="009C3F92" w:rsidRDefault="000347C1" w:rsidP="009C3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7F1"/>
    <w:multiLevelType w:val="hybridMultilevel"/>
    <w:tmpl w:val="805A6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136D4"/>
    <w:multiLevelType w:val="hybridMultilevel"/>
    <w:tmpl w:val="57DE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70A3"/>
    <w:multiLevelType w:val="hybridMultilevel"/>
    <w:tmpl w:val="BA783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D076E3"/>
    <w:multiLevelType w:val="multilevel"/>
    <w:tmpl w:val="761A36A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A7008"/>
    <w:multiLevelType w:val="multilevel"/>
    <w:tmpl w:val="59441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978F1"/>
    <w:multiLevelType w:val="multilevel"/>
    <w:tmpl w:val="F7A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389F0"/>
    <w:multiLevelType w:val="hybridMultilevel"/>
    <w:tmpl w:val="8B18BF36"/>
    <w:lvl w:ilvl="0" w:tplc="2340AFB8">
      <w:start w:val="1"/>
      <w:numFmt w:val="upperLetter"/>
      <w:lvlText w:val="%1."/>
      <w:lvlJc w:val="left"/>
      <w:pPr>
        <w:ind w:left="1080" w:hanging="360"/>
      </w:pPr>
    </w:lvl>
    <w:lvl w:ilvl="1" w:tplc="BF5C9C2A">
      <w:start w:val="1"/>
      <w:numFmt w:val="lowerLetter"/>
      <w:lvlText w:val="%2."/>
      <w:lvlJc w:val="left"/>
      <w:pPr>
        <w:ind w:left="1800" w:hanging="360"/>
      </w:pPr>
    </w:lvl>
    <w:lvl w:ilvl="2" w:tplc="A268DC72">
      <w:start w:val="1"/>
      <w:numFmt w:val="lowerRoman"/>
      <w:lvlText w:val="%3."/>
      <w:lvlJc w:val="right"/>
      <w:pPr>
        <w:ind w:left="2520" w:hanging="180"/>
      </w:pPr>
    </w:lvl>
    <w:lvl w:ilvl="3" w:tplc="BF92CCAC">
      <w:start w:val="1"/>
      <w:numFmt w:val="decimal"/>
      <w:lvlText w:val="%4."/>
      <w:lvlJc w:val="left"/>
      <w:pPr>
        <w:ind w:left="3240" w:hanging="360"/>
      </w:pPr>
    </w:lvl>
    <w:lvl w:ilvl="4" w:tplc="8F58A7D6">
      <w:start w:val="1"/>
      <w:numFmt w:val="lowerLetter"/>
      <w:lvlText w:val="%5."/>
      <w:lvlJc w:val="left"/>
      <w:pPr>
        <w:ind w:left="3960" w:hanging="360"/>
      </w:pPr>
    </w:lvl>
    <w:lvl w:ilvl="5" w:tplc="4816CD6A">
      <w:start w:val="1"/>
      <w:numFmt w:val="lowerRoman"/>
      <w:lvlText w:val="%6."/>
      <w:lvlJc w:val="right"/>
      <w:pPr>
        <w:ind w:left="4680" w:hanging="180"/>
      </w:pPr>
    </w:lvl>
    <w:lvl w:ilvl="6" w:tplc="F9D026BE">
      <w:start w:val="1"/>
      <w:numFmt w:val="decimal"/>
      <w:lvlText w:val="%7."/>
      <w:lvlJc w:val="left"/>
      <w:pPr>
        <w:ind w:left="5400" w:hanging="360"/>
      </w:pPr>
    </w:lvl>
    <w:lvl w:ilvl="7" w:tplc="D258FC54">
      <w:start w:val="1"/>
      <w:numFmt w:val="lowerLetter"/>
      <w:lvlText w:val="%8."/>
      <w:lvlJc w:val="left"/>
      <w:pPr>
        <w:ind w:left="6120" w:hanging="360"/>
      </w:pPr>
    </w:lvl>
    <w:lvl w:ilvl="8" w:tplc="A498F7FE">
      <w:start w:val="1"/>
      <w:numFmt w:val="lowerRoman"/>
      <w:lvlText w:val="%9."/>
      <w:lvlJc w:val="right"/>
      <w:pPr>
        <w:ind w:left="6840" w:hanging="180"/>
      </w:pPr>
    </w:lvl>
  </w:abstractNum>
  <w:abstractNum w:abstractNumId="7"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FE6254"/>
    <w:multiLevelType w:val="multilevel"/>
    <w:tmpl w:val="035C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44C6F"/>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63021"/>
    <w:multiLevelType w:val="multilevel"/>
    <w:tmpl w:val="346A1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9FA7B1B"/>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04E3B"/>
    <w:multiLevelType w:val="hybridMultilevel"/>
    <w:tmpl w:val="DDE4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BA674E"/>
    <w:multiLevelType w:val="multilevel"/>
    <w:tmpl w:val="E7AC4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C1327"/>
    <w:multiLevelType w:val="hybridMultilevel"/>
    <w:tmpl w:val="67C8FB1E"/>
    <w:lvl w:ilvl="0" w:tplc="3642EA9C">
      <w:start w:val="1"/>
      <w:numFmt w:val="decimal"/>
      <w:lvlText w:val="%1."/>
      <w:lvlJc w:val="left"/>
      <w:pPr>
        <w:ind w:left="1080" w:hanging="360"/>
      </w:pPr>
    </w:lvl>
    <w:lvl w:ilvl="1" w:tplc="EC6EF32A">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47FFC"/>
    <w:multiLevelType w:val="multilevel"/>
    <w:tmpl w:val="16344D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5E0289"/>
    <w:multiLevelType w:val="hybridMultilevel"/>
    <w:tmpl w:val="D81C2B1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60652"/>
    <w:multiLevelType w:val="hybridMultilevel"/>
    <w:tmpl w:val="8C38BCF0"/>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E824E1"/>
    <w:multiLevelType w:val="hybridMultilevel"/>
    <w:tmpl w:val="774E85A4"/>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364E77"/>
    <w:multiLevelType w:val="hybridMultilevel"/>
    <w:tmpl w:val="27D8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770882"/>
    <w:multiLevelType w:val="hybridMultilevel"/>
    <w:tmpl w:val="5136F8E6"/>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E0F16CD"/>
    <w:multiLevelType w:val="hybridMultilevel"/>
    <w:tmpl w:val="D82C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A0652"/>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51003"/>
    <w:multiLevelType w:val="hybridMultilevel"/>
    <w:tmpl w:val="4A421EBA"/>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F11213"/>
    <w:multiLevelType w:val="hybridMultilevel"/>
    <w:tmpl w:val="1190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B564EB"/>
    <w:multiLevelType w:val="hybridMultilevel"/>
    <w:tmpl w:val="013A6DB8"/>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D405AF9"/>
    <w:multiLevelType w:val="hybridMultilevel"/>
    <w:tmpl w:val="8CBA5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7406D9"/>
    <w:multiLevelType w:val="multilevel"/>
    <w:tmpl w:val="163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578591">
    <w:abstractNumId w:val="2"/>
  </w:num>
  <w:num w:numId="2" w16cid:durableId="1628898959">
    <w:abstractNumId w:val="24"/>
  </w:num>
  <w:num w:numId="3" w16cid:durableId="1688022781">
    <w:abstractNumId w:val="13"/>
  </w:num>
  <w:num w:numId="4" w16cid:durableId="1134566120">
    <w:abstractNumId w:val="7"/>
  </w:num>
  <w:num w:numId="5" w16cid:durableId="340549891">
    <w:abstractNumId w:val="17"/>
  </w:num>
  <w:num w:numId="6" w16cid:durableId="636760850">
    <w:abstractNumId w:val="18"/>
  </w:num>
  <w:num w:numId="7" w16cid:durableId="108814351">
    <w:abstractNumId w:val="30"/>
  </w:num>
  <w:num w:numId="8" w16cid:durableId="158081247">
    <w:abstractNumId w:val="12"/>
  </w:num>
  <w:num w:numId="9" w16cid:durableId="1848255349">
    <w:abstractNumId w:val="22"/>
  </w:num>
  <w:num w:numId="10" w16cid:durableId="411242315">
    <w:abstractNumId w:val="25"/>
  </w:num>
  <w:num w:numId="11" w16cid:durableId="848326823">
    <w:abstractNumId w:val="28"/>
  </w:num>
  <w:num w:numId="12" w16cid:durableId="1284799806">
    <w:abstractNumId w:val="6"/>
  </w:num>
  <w:num w:numId="13" w16cid:durableId="1129081526">
    <w:abstractNumId w:val="10"/>
  </w:num>
  <w:num w:numId="14" w16cid:durableId="963269066">
    <w:abstractNumId w:val="0"/>
  </w:num>
  <w:num w:numId="15" w16cid:durableId="1994987545">
    <w:abstractNumId w:val="14"/>
  </w:num>
  <w:num w:numId="16" w16cid:durableId="1449347944">
    <w:abstractNumId w:val="8"/>
  </w:num>
  <w:num w:numId="17" w16cid:durableId="882670160">
    <w:abstractNumId w:val="3"/>
  </w:num>
  <w:num w:numId="18" w16cid:durableId="571739603">
    <w:abstractNumId w:val="4"/>
  </w:num>
  <w:num w:numId="19" w16cid:durableId="1402798435">
    <w:abstractNumId w:val="5"/>
  </w:num>
  <w:num w:numId="20" w16cid:durableId="1308785460">
    <w:abstractNumId w:val="16"/>
  </w:num>
  <w:num w:numId="21" w16cid:durableId="1929148113">
    <w:abstractNumId w:val="31"/>
  </w:num>
  <w:num w:numId="22" w16cid:durableId="500317262">
    <w:abstractNumId w:val="26"/>
  </w:num>
  <w:num w:numId="23" w16cid:durableId="466969113">
    <w:abstractNumId w:val="11"/>
  </w:num>
  <w:num w:numId="24" w16cid:durableId="157352106">
    <w:abstractNumId w:val="9"/>
  </w:num>
  <w:num w:numId="25" w16cid:durableId="1673679963">
    <w:abstractNumId w:val="19"/>
  </w:num>
  <w:num w:numId="26" w16cid:durableId="976564472">
    <w:abstractNumId w:val="20"/>
  </w:num>
  <w:num w:numId="27" w16cid:durableId="1953828625">
    <w:abstractNumId w:val="27"/>
  </w:num>
  <w:num w:numId="28" w16cid:durableId="2107338817">
    <w:abstractNumId w:val="21"/>
  </w:num>
  <w:num w:numId="29" w16cid:durableId="27337310">
    <w:abstractNumId w:val="23"/>
  </w:num>
  <w:num w:numId="30" w16cid:durableId="503665167">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31" w16cid:durableId="1902475895">
    <w:abstractNumId w:val="1"/>
  </w:num>
  <w:num w:numId="32" w16cid:durableId="1552300794">
    <w:abstractNumId w:val="15"/>
  </w:num>
  <w:num w:numId="33" w16cid:durableId="15683708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7E3"/>
    <w:rsid w:val="00001F42"/>
    <w:rsid w:val="000027E9"/>
    <w:rsid w:val="00003B56"/>
    <w:rsid w:val="00003B8F"/>
    <w:rsid w:val="00004ABD"/>
    <w:rsid w:val="00004C76"/>
    <w:rsid w:val="00004F07"/>
    <w:rsid w:val="00005749"/>
    <w:rsid w:val="00005C45"/>
    <w:rsid w:val="00005EF1"/>
    <w:rsid w:val="00006025"/>
    <w:rsid w:val="00007265"/>
    <w:rsid w:val="00007371"/>
    <w:rsid w:val="00010E70"/>
    <w:rsid w:val="00011260"/>
    <w:rsid w:val="00011E89"/>
    <w:rsid w:val="000121C4"/>
    <w:rsid w:val="000123C9"/>
    <w:rsid w:val="000125B8"/>
    <w:rsid w:val="00012786"/>
    <w:rsid w:val="000129AB"/>
    <w:rsid w:val="00013389"/>
    <w:rsid w:val="00013DF1"/>
    <w:rsid w:val="00014308"/>
    <w:rsid w:val="00015C29"/>
    <w:rsid w:val="0001700B"/>
    <w:rsid w:val="00020A20"/>
    <w:rsid w:val="00020EDF"/>
    <w:rsid w:val="00020F46"/>
    <w:rsid w:val="00021207"/>
    <w:rsid w:val="00021B1C"/>
    <w:rsid w:val="000225BF"/>
    <w:rsid w:val="00022CA1"/>
    <w:rsid w:val="00023C42"/>
    <w:rsid w:val="0002509A"/>
    <w:rsid w:val="0002527A"/>
    <w:rsid w:val="00026E32"/>
    <w:rsid w:val="00027813"/>
    <w:rsid w:val="00027CAC"/>
    <w:rsid w:val="00030993"/>
    <w:rsid w:val="0003142B"/>
    <w:rsid w:val="0003172E"/>
    <w:rsid w:val="00031DDA"/>
    <w:rsid w:val="00031DDC"/>
    <w:rsid w:val="00032CE4"/>
    <w:rsid w:val="000347C1"/>
    <w:rsid w:val="00034904"/>
    <w:rsid w:val="000352B2"/>
    <w:rsid w:val="0003551F"/>
    <w:rsid w:val="0003589F"/>
    <w:rsid w:val="00035C73"/>
    <w:rsid w:val="0003612C"/>
    <w:rsid w:val="00036273"/>
    <w:rsid w:val="000366A8"/>
    <w:rsid w:val="00036F4E"/>
    <w:rsid w:val="00037A34"/>
    <w:rsid w:val="00040634"/>
    <w:rsid w:val="00041174"/>
    <w:rsid w:val="00041740"/>
    <w:rsid w:val="0004370C"/>
    <w:rsid w:val="00043901"/>
    <w:rsid w:val="00043BCD"/>
    <w:rsid w:val="00044FC8"/>
    <w:rsid w:val="0004511A"/>
    <w:rsid w:val="00045624"/>
    <w:rsid w:val="000469DC"/>
    <w:rsid w:val="00046DB9"/>
    <w:rsid w:val="00047915"/>
    <w:rsid w:val="000502AC"/>
    <w:rsid w:val="00050D15"/>
    <w:rsid w:val="0005120F"/>
    <w:rsid w:val="00051BEC"/>
    <w:rsid w:val="00052113"/>
    <w:rsid w:val="00052249"/>
    <w:rsid w:val="00052604"/>
    <w:rsid w:val="000533C4"/>
    <w:rsid w:val="00053AD2"/>
    <w:rsid w:val="0005415D"/>
    <w:rsid w:val="00054242"/>
    <w:rsid w:val="000545F1"/>
    <w:rsid w:val="0005471C"/>
    <w:rsid w:val="00055347"/>
    <w:rsid w:val="00055CEB"/>
    <w:rsid w:val="00060971"/>
    <w:rsid w:val="00061344"/>
    <w:rsid w:val="000618F7"/>
    <w:rsid w:val="00062A3B"/>
    <w:rsid w:val="000635D2"/>
    <w:rsid w:val="000656E5"/>
    <w:rsid w:val="000658BC"/>
    <w:rsid w:val="00066E0C"/>
    <w:rsid w:val="00067103"/>
    <w:rsid w:val="00067D73"/>
    <w:rsid w:val="000702C8"/>
    <w:rsid w:val="00071BE3"/>
    <w:rsid w:val="00072072"/>
    <w:rsid w:val="00073505"/>
    <w:rsid w:val="00073D19"/>
    <w:rsid w:val="00074768"/>
    <w:rsid w:val="0007505C"/>
    <w:rsid w:val="00075620"/>
    <w:rsid w:val="0007599D"/>
    <w:rsid w:val="00075C53"/>
    <w:rsid w:val="00076AC1"/>
    <w:rsid w:val="0007759E"/>
    <w:rsid w:val="0008077B"/>
    <w:rsid w:val="00082464"/>
    <w:rsid w:val="0008335B"/>
    <w:rsid w:val="0008347E"/>
    <w:rsid w:val="00083E3D"/>
    <w:rsid w:val="00083EA5"/>
    <w:rsid w:val="0008419A"/>
    <w:rsid w:val="0008466A"/>
    <w:rsid w:val="00085397"/>
    <w:rsid w:val="000862AB"/>
    <w:rsid w:val="0008641C"/>
    <w:rsid w:val="000864EC"/>
    <w:rsid w:val="00086BB8"/>
    <w:rsid w:val="00087AFB"/>
    <w:rsid w:val="000903A9"/>
    <w:rsid w:val="000904CF"/>
    <w:rsid w:val="00090508"/>
    <w:rsid w:val="0009112F"/>
    <w:rsid w:val="000925C5"/>
    <w:rsid w:val="00092997"/>
    <w:rsid w:val="00092D1A"/>
    <w:rsid w:val="00092E69"/>
    <w:rsid w:val="000935B7"/>
    <w:rsid w:val="0009490E"/>
    <w:rsid w:val="00094EC3"/>
    <w:rsid w:val="00095E4F"/>
    <w:rsid w:val="00096B1E"/>
    <w:rsid w:val="00096C24"/>
    <w:rsid w:val="000975C9"/>
    <w:rsid w:val="000A00D4"/>
    <w:rsid w:val="000A0751"/>
    <w:rsid w:val="000A1027"/>
    <w:rsid w:val="000A197C"/>
    <w:rsid w:val="000A366D"/>
    <w:rsid w:val="000A3BAB"/>
    <w:rsid w:val="000A3BF8"/>
    <w:rsid w:val="000A3C5A"/>
    <w:rsid w:val="000A460E"/>
    <w:rsid w:val="000A5145"/>
    <w:rsid w:val="000A6FE6"/>
    <w:rsid w:val="000A7076"/>
    <w:rsid w:val="000A7260"/>
    <w:rsid w:val="000A72F9"/>
    <w:rsid w:val="000A7593"/>
    <w:rsid w:val="000B0770"/>
    <w:rsid w:val="000B2695"/>
    <w:rsid w:val="000B290E"/>
    <w:rsid w:val="000B3B23"/>
    <w:rsid w:val="000B4A95"/>
    <w:rsid w:val="000B4BDE"/>
    <w:rsid w:val="000B509D"/>
    <w:rsid w:val="000B5F93"/>
    <w:rsid w:val="000B691E"/>
    <w:rsid w:val="000B69B1"/>
    <w:rsid w:val="000B69FB"/>
    <w:rsid w:val="000C0E0E"/>
    <w:rsid w:val="000C1916"/>
    <w:rsid w:val="000C1FED"/>
    <w:rsid w:val="000C2168"/>
    <w:rsid w:val="000C3243"/>
    <w:rsid w:val="000C3A88"/>
    <w:rsid w:val="000C3B92"/>
    <w:rsid w:val="000C46DC"/>
    <w:rsid w:val="000C5227"/>
    <w:rsid w:val="000C573B"/>
    <w:rsid w:val="000C609D"/>
    <w:rsid w:val="000C64AE"/>
    <w:rsid w:val="000C7EEC"/>
    <w:rsid w:val="000D0206"/>
    <w:rsid w:val="000D0320"/>
    <w:rsid w:val="000D0522"/>
    <w:rsid w:val="000D06EC"/>
    <w:rsid w:val="000D1198"/>
    <w:rsid w:val="000D21A3"/>
    <w:rsid w:val="000D2D24"/>
    <w:rsid w:val="000D3163"/>
    <w:rsid w:val="000D34E0"/>
    <w:rsid w:val="000D369A"/>
    <w:rsid w:val="000D3A1D"/>
    <w:rsid w:val="000D43AD"/>
    <w:rsid w:val="000D4D02"/>
    <w:rsid w:val="000D6768"/>
    <w:rsid w:val="000D6E0B"/>
    <w:rsid w:val="000D7118"/>
    <w:rsid w:val="000D7C6B"/>
    <w:rsid w:val="000E0066"/>
    <w:rsid w:val="000E0DC8"/>
    <w:rsid w:val="000E19F1"/>
    <w:rsid w:val="000E21B8"/>
    <w:rsid w:val="000E2203"/>
    <w:rsid w:val="000E276E"/>
    <w:rsid w:val="000E2790"/>
    <w:rsid w:val="000E3793"/>
    <w:rsid w:val="000E415B"/>
    <w:rsid w:val="000E4444"/>
    <w:rsid w:val="000E44B2"/>
    <w:rsid w:val="000E4DBF"/>
    <w:rsid w:val="000E577B"/>
    <w:rsid w:val="000E6AEC"/>
    <w:rsid w:val="000E759F"/>
    <w:rsid w:val="000F066A"/>
    <w:rsid w:val="000F14B0"/>
    <w:rsid w:val="000F15D1"/>
    <w:rsid w:val="000F185D"/>
    <w:rsid w:val="000F223B"/>
    <w:rsid w:val="000F260A"/>
    <w:rsid w:val="000F2CEA"/>
    <w:rsid w:val="000F2FC4"/>
    <w:rsid w:val="000F3688"/>
    <w:rsid w:val="000F3884"/>
    <w:rsid w:val="000F3979"/>
    <w:rsid w:val="000F4073"/>
    <w:rsid w:val="000F50F7"/>
    <w:rsid w:val="000F5180"/>
    <w:rsid w:val="000F5C86"/>
    <w:rsid w:val="000F6710"/>
    <w:rsid w:val="000F7B43"/>
    <w:rsid w:val="000F7BE1"/>
    <w:rsid w:val="001006AD"/>
    <w:rsid w:val="00100E29"/>
    <w:rsid w:val="0010159F"/>
    <w:rsid w:val="0010162D"/>
    <w:rsid w:val="001016F9"/>
    <w:rsid w:val="001019AF"/>
    <w:rsid w:val="00102D44"/>
    <w:rsid w:val="00102E21"/>
    <w:rsid w:val="001033EC"/>
    <w:rsid w:val="0010375E"/>
    <w:rsid w:val="00103D31"/>
    <w:rsid w:val="00103FDB"/>
    <w:rsid w:val="00104178"/>
    <w:rsid w:val="001051B7"/>
    <w:rsid w:val="0010544C"/>
    <w:rsid w:val="00105450"/>
    <w:rsid w:val="0010562B"/>
    <w:rsid w:val="001062E7"/>
    <w:rsid w:val="00106715"/>
    <w:rsid w:val="001078C6"/>
    <w:rsid w:val="00107D8A"/>
    <w:rsid w:val="00107F5D"/>
    <w:rsid w:val="00110C92"/>
    <w:rsid w:val="00110EFF"/>
    <w:rsid w:val="0011135D"/>
    <w:rsid w:val="00111B22"/>
    <w:rsid w:val="001124F1"/>
    <w:rsid w:val="00113927"/>
    <w:rsid w:val="00113B8D"/>
    <w:rsid w:val="00114628"/>
    <w:rsid w:val="001147E7"/>
    <w:rsid w:val="00114CFC"/>
    <w:rsid w:val="001153D7"/>
    <w:rsid w:val="001154F6"/>
    <w:rsid w:val="00115A17"/>
    <w:rsid w:val="00116AFE"/>
    <w:rsid w:val="00116C65"/>
    <w:rsid w:val="00117304"/>
    <w:rsid w:val="00121660"/>
    <w:rsid w:val="00121FEF"/>
    <w:rsid w:val="00122869"/>
    <w:rsid w:val="00122895"/>
    <w:rsid w:val="00122DA2"/>
    <w:rsid w:val="00122F42"/>
    <w:rsid w:val="0012394D"/>
    <w:rsid w:val="0012430B"/>
    <w:rsid w:val="001243B9"/>
    <w:rsid w:val="0012489E"/>
    <w:rsid w:val="00124B5D"/>
    <w:rsid w:val="00125247"/>
    <w:rsid w:val="001256A0"/>
    <w:rsid w:val="00125C19"/>
    <w:rsid w:val="001263F7"/>
    <w:rsid w:val="00126488"/>
    <w:rsid w:val="001269C5"/>
    <w:rsid w:val="00127894"/>
    <w:rsid w:val="00130630"/>
    <w:rsid w:val="00130A0F"/>
    <w:rsid w:val="00130E0E"/>
    <w:rsid w:val="00131347"/>
    <w:rsid w:val="00131EBF"/>
    <w:rsid w:val="00133483"/>
    <w:rsid w:val="0013524E"/>
    <w:rsid w:val="0013535E"/>
    <w:rsid w:val="0013614C"/>
    <w:rsid w:val="00136D40"/>
    <w:rsid w:val="001374B4"/>
    <w:rsid w:val="00137540"/>
    <w:rsid w:val="001375B5"/>
    <w:rsid w:val="00137EE0"/>
    <w:rsid w:val="00140A8B"/>
    <w:rsid w:val="00140ED4"/>
    <w:rsid w:val="001414FA"/>
    <w:rsid w:val="00141A0F"/>
    <w:rsid w:val="00142280"/>
    <w:rsid w:val="001430C3"/>
    <w:rsid w:val="001435DF"/>
    <w:rsid w:val="00143771"/>
    <w:rsid w:val="00143988"/>
    <w:rsid w:val="001439AF"/>
    <w:rsid w:val="00143A27"/>
    <w:rsid w:val="00144D9C"/>
    <w:rsid w:val="00145131"/>
    <w:rsid w:val="00145BE9"/>
    <w:rsid w:val="0014666A"/>
    <w:rsid w:val="00146B4C"/>
    <w:rsid w:val="00146D0E"/>
    <w:rsid w:val="0015020F"/>
    <w:rsid w:val="0015116C"/>
    <w:rsid w:val="0015176E"/>
    <w:rsid w:val="00152398"/>
    <w:rsid w:val="00152720"/>
    <w:rsid w:val="00155253"/>
    <w:rsid w:val="00155554"/>
    <w:rsid w:val="001557BA"/>
    <w:rsid w:val="001558BC"/>
    <w:rsid w:val="00156F4F"/>
    <w:rsid w:val="00157953"/>
    <w:rsid w:val="00160E71"/>
    <w:rsid w:val="00163092"/>
    <w:rsid w:val="001639CE"/>
    <w:rsid w:val="00163CA3"/>
    <w:rsid w:val="00163FD6"/>
    <w:rsid w:val="00165589"/>
    <w:rsid w:val="001655DE"/>
    <w:rsid w:val="00165E71"/>
    <w:rsid w:val="001668DA"/>
    <w:rsid w:val="001677A4"/>
    <w:rsid w:val="00170123"/>
    <w:rsid w:val="00170608"/>
    <w:rsid w:val="00170BE1"/>
    <w:rsid w:val="001716A9"/>
    <w:rsid w:val="00171B21"/>
    <w:rsid w:val="00172051"/>
    <w:rsid w:val="001722F7"/>
    <w:rsid w:val="00173CF5"/>
    <w:rsid w:val="0017403D"/>
    <w:rsid w:val="00174597"/>
    <w:rsid w:val="001745DD"/>
    <w:rsid w:val="00174F3A"/>
    <w:rsid w:val="00175127"/>
    <w:rsid w:val="001759AB"/>
    <w:rsid w:val="0017668E"/>
    <w:rsid w:val="0017759E"/>
    <w:rsid w:val="00177F15"/>
    <w:rsid w:val="00177F92"/>
    <w:rsid w:val="0018011A"/>
    <w:rsid w:val="001806FA"/>
    <w:rsid w:val="001808A5"/>
    <w:rsid w:val="0018096C"/>
    <w:rsid w:val="00180EC9"/>
    <w:rsid w:val="0018148B"/>
    <w:rsid w:val="001818AB"/>
    <w:rsid w:val="00181A99"/>
    <w:rsid w:val="0018252A"/>
    <w:rsid w:val="0018320F"/>
    <w:rsid w:val="0018360C"/>
    <w:rsid w:val="00183640"/>
    <w:rsid w:val="00184061"/>
    <w:rsid w:val="00184073"/>
    <w:rsid w:val="0018428D"/>
    <w:rsid w:val="0018463E"/>
    <w:rsid w:val="001846E5"/>
    <w:rsid w:val="001855AA"/>
    <w:rsid w:val="00187D7F"/>
    <w:rsid w:val="001901AC"/>
    <w:rsid w:val="0019027F"/>
    <w:rsid w:val="00190D29"/>
    <w:rsid w:val="00190FD8"/>
    <w:rsid w:val="0019135A"/>
    <w:rsid w:val="00191696"/>
    <w:rsid w:val="00191E5E"/>
    <w:rsid w:val="0019208A"/>
    <w:rsid w:val="00192322"/>
    <w:rsid w:val="001931F1"/>
    <w:rsid w:val="00193450"/>
    <w:rsid w:val="00193CFB"/>
    <w:rsid w:val="00194014"/>
    <w:rsid w:val="00194970"/>
    <w:rsid w:val="00194CDB"/>
    <w:rsid w:val="00194EB3"/>
    <w:rsid w:val="001951AE"/>
    <w:rsid w:val="00196777"/>
    <w:rsid w:val="00196CD4"/>
    <w:rsid w:val="0019713E"/>
    <w:rsid w:val="00197A29"/>
    <w:rsid w:val="001A12C4"/>
    <w:rsid w:val="001A1B14"/>
    <w:rsid w:val="001A1B23"/>
    <w:rsid w:val="001A1C34"/>
    <w:rsid w:val="001A1EFD"/>
    <w:rsid w:val="001A1FA8"/>
    <w:rsid w:val="001A204C"/>
    <w:rsid w:val="001A23A0"/>
    <w:rsid w:val="001A3133"/>
    <w:rsid w:val="001A33CF"/>
    <w:rsid w:val="001A565D"/>
    <w:rsid w:val="001A570F"/>
    <w:rsid w:val="001A59AD"/>
    <w:rsid w:val="001A5DCE"/>
    <w:rsid w:val="001A6A0C"/>
    <w:rsid w:val="001A71AE"/>
    <w:rsid w:val="001B093B"/>
    <w:rsid w:val="001B0997"/>
    <w:rsid w:val="001B0C57"/>
    <w:rsid w:val="001B18E2"/>
    <w:rsid w:val="001B20CD"/>
    <w:rsid w:val="001B2435"/>
    <w:rsid w:val="001B2B09"/>
    <w:rsid w:val="001B2ED4"/>
    <w:rsid w:val="001B322B"/>
    <w:rsid w:val="001B3E21"/>
    <w:rsid w:val="001B45BC"/>
    <w:rsid w:val="001B5260"/>
    <w:rsid w:val="001B5462"/>
    <w:rsid w:val="001B5C3D"/>
    <w:rsid w:val="001B7237"/>
    <w:rsid w:val="001B7B62"/>
    <w:rsid w:val="001C07FF"/>
    <w:rsid w:val="001C080B"/>
    <w:rsid w:val="001C0E0F"/>
    <w:rsid w:val="001C16E8"/>
    <w:rsid w:val="001C1794"/>
    <w:rsid w:val="001C1AD3"/>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5F9B"/>
    <w:rsid w:val="001D6726"/>
    <w:rsid w:val="001D77AE"/>
    <w:rsid w:val="001E077C"/>
    <w:rsid w:val="001E1127"/>
    <w:rsid w:val="001E13FC"/>
    <w:rsid w:val="001E142F"/>
    <w:rsid w:val="001E155E"/>
    <w:rsid w:val="001E205F"/>
    <w:rsid w:val="001E22E5"/>
    <w:rsid w:val="001E2C41"/>
    <w:rsid w:val="001E2E91"/>
    <w:rsid w:val="001E3516"/>
    <w:rsid w:val="001E3670"/>
    <w:rsid w:val="001E3762"/>
    <w:rsid w:val="001E3A3A"/>
    <w:rsid w:val="001E3F85"/>
    <w:rsid w:val="001E5924"/>
    <w:rsid w:val="001E5A7F"/>
    <w:rsid w:val="001E5B0B"/>
    <w:rsid w:val="001E600A"/>
    <w:rsid w:val="001E7EC0"/>
    <w:rsid w:val="001F0588"/>
    <w:rsid w:val="001F0D55"/>
    <w:rsid w:val="001F16D0"/>
    <w:rsid w:val="001F2524"/>
    <w:rsid w:val="001F33E7"/>
    <w:rsid w:val="001F376B"/>
    <w:rsid w:val="001F6150"/>
    <w:rsid w:val="001F6D70"/>
    <w:rsid w:val="001F70B2"/>
    <w:rsid w:val="001F7CAF"/>
    <w:rsid w:val="001F7E11"/>
    <w:rsid w:val="00202458"/>
    <w:rsid w:val="002033E1"/>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6E18"/>
    <w:rsid w:val="00217357"/>
    <w:rsid w:val="00217D01"/>
    <w:rsid w:val="0022029D"/>
    <w:rsid w:val="002208F1"/>
    <w:rsid w:val="00220AD0"/>
    <w:rsid w:val="00220D54"/>
    <w:rsid w:val="002212E3"/>
    <w:rsid w:val="00222BB2"/>
    <w:rsid w:val="00222D8F"/>
    <w:rsid w:val="00223B47"/>
    <w:rsid w:val="0022479D"/>
    <w:rsid w:val="00224F92"/>
    <w:rsid w:val="00225B36"/>
    <w:rsid w:val="0022619E"/>
    <w:rsid w:val="002263BB"/>
    <w:rsid w:val="002269B6"/>
    <w:rsid w:val="00227349"/>
    <w:rsid w:val="0022787C"/>
    <w:rsid w:val="00230089"/>
    <w:rsid w:val="002312DD"/>
    <w:rsid w:val="002312F2"/>
    <w:rsid w:val="00231445"/>
    <w:rsid w:val="0023189D"/>
    <w:rsid w:val="00232577"/>
    <w:rsid w:val="00232CC3"/>
    <w:rsid w:val="00232D5D"/>
    <w:rsid w:val="002332A3"/>
    <w:rsid w:val="002341B8"/>
    <w:rsid w:val="002357E6"/>
    <w:rsid w:val="00235AE3"/>
    <w:rsid w:val="00235B44"/>
    <w:rsid w:val="00235BF1"/>
    <w:rsid w:val="002372B8"/>
    <w:rsid w:val="002377D5"/>
    <w:rsid w:val="002378D7"/>
    <w:rsid w:val="00237C31"/>
    <w:rsid w:val="00237E53"/>
    <w:rsid w:val="0024178E"/>
    <w:rsid w:val="0024183E"/>
    <w:rsid w:val="00242E05"/>
    <w:rsid w:val="00242E6B"/>
    <w:rsid w:val="0024326D"/>
    <w:rsid w:val="0024606A"/>
    <w:rsid w:val="00246DAA"/>
    <w:rsid w:val="002475F3"/>
    <w:rsid w:val="002506F9"/>
    <w:rsid w:val="00250E6E"/>
    <w:rsid w:val="00251565"/>
    <w:rsid w:val="00251617"/>
    <w:rsid w:val="00252609"/>
    <w:rsid w:val="002529DD"/>
    <w:rsid w:val="00253646"/>
    <w:rsid w:val="0025467F"/>
    <w:rsid w:val="002554F3"/>
    <w:rsid w:val="00256258"/>
    <w:rsid w:val="00256416"/>
    <w:rsid w:val="0026006C"/>
    <w:rsid w:val="00260F48"/>
    <w:rsid w:val="00261836"/>
    <w:rsid w:val="00261FA1"/>
    <w:rsid w:val="00262BAA"/>
    <w:rsid w:val="00262D23"/>
    <w:rsid w:val="0026369D"/>
    <w:rsid w:val="00263D7C"/>
    <w:rsid w:val="00264389"/>
    <w:rsid w:val="0026461D"/>
    <w:rsid w:val="00266F94"/>
    <w:rsid w:val="0026784F"/>
    <w:rsid w:val="00270E96"/>
    <w:rsid w:val="00271995"/>
    <w:rsid w:val="00271B80"/>
    <w:rsid w:val="00271B83"/>
    <w:rsid w:val="00272EB6"/>
    <w:rsid w:val="00274204"/>
    <w:rsid w:val="00274B07"/>
    <w:rsid w:val="0027519C"/>
    <w:rsid w:val="00275493"/>
    <w:rsid w:val="00275ABA"/>
    <w:rsid w:val="0027718C"/>
    <w:rsid w:val="002774E7"/>
    <w:rsid w:val="00280657"/>
    <w:rsid w:val="00280776"/>
    <w:rsid w:val="002821B1"/>
    <w:rsid w:val="00282420"/>
    <w:rsid w:val="002824DA"/>
    <w:rsid w:val="0028291C"/>
    <w:rsid w:val="0028434F"/>
    <w:rsid w:val="00286007"/>
    <w:rsid w:val="0028615C"/>
    <w:rsid w:val="00287265"/>
    <w:rsid w:val="002874BA"/>
    <w:rsid w:val="002908C2"/>
    <w:rsid w:val="00290C61"/>
    <w:rsid w:val="002914D2"/>
    <w:rsid w:val="00292F31"/>
    <w:rsid w:val="00293073"/>
    <w:rsid w:val="00293336"/>
    <w:rsid w:val="00294CDA"/>
    <w:rsid w:val="00295FED"/>
    <w:rsid w:val="0029600F"/>
    <w:rsid w:val="00296261"/>
    <w:rsid w:val="002964C7"/>
    <w:rsid w:val="0029739A"/>
    <w:rsid w:val="002A1417"/>
    <w:rsid w:val="002A176B"/>
    <w:rsid w:val="002A2112"/>
    <w:rsid w:val="002A27DA"/>
    <w:rsid w:val="002A323B"/>
    <w:rsid w:val="002A3464"/>
    <w:rsid w:val="002A3AC2"/>
    <w:rsid w:val="002A4195"/>
    <w:rsid w:val="002A455D"/>
    <w:rsid w:val="002A47CE"/>
    <w:rsid w:val="002A4E34"/>
    <w:rsid w:val="002A55F2"/>
    <w:rsid w:val="002A689B"/>
    <w:rsid w:val="002A6DC9"/>
    <w:rsid w:val="002B0741"/>
    <w:rsid w:val="002B075D"/>
    <w:rsid w:val="002B0CD1"/>
    <w:rsid w:val="002B0ECB"/>
    <w:rsid w:val="002B1383"/>
    <w:rsid w:val="002B13E0"/>
    <w:rsid w:val="002B1927"/>
    <w:rsid w:val="002B1AC5"/>
    <w:rsid w:val="002B2D51"/>
    <w:rsid w:val="002B3375"/>
    <w:rsid w:val="002B3412"/>
    <w:rsid w:val="002B708B"/>
    <w:rsid w:val="002B7179"/>
    <w:rsid w:val="002B7FCB"/>
    <w:rsid w:val="002C0004"/>
    <w:rsid w:val="002C0193"/>
    <w:rsid w:val="002C0582"/>
    <w:rsid w:val="002C0A36"/>
    <w:rsid w:val="002C0BA6"/>
    <w:rsid w:val="002C1762"/>
    <w:rsid w:val="002C1F20"/>
    <w:rsid w:val="002C2F28"/>
    <w:rsid w:val="002C34DD"/>
    <w:rsid w:val="002C3701"/>
    <w:rsid w:val="002C5BB9"/>
    <w:rsid w:val="002C78C8"/>
    <w:rsid w:val="002D0617"/>
    <w:rsid w:val="002D10CA"/>
    <w:rsid w:val="002D1677"/>
    <w:rsid w:val="002D1A4E"/>
    <w:rsid w:val="002D1FC5"/>
    <w:rsid w:val="002D4729"/>
    <w:rsid w:val="002D5DE7"/>
    <w:rsid w:val="002D5F0E"/>
    <w:rsid w:val="002D76E7"/>
    <w:rsid w:val="002E1096"/>
    <w:rsid w:val="002E1489"/>
    <w:rsid w:val="002E1E85"/>
    <w:rsid w:val="002E2E47"/>
    <w:rsid w:val="002E4521"/>
    <w:rsid w:val="002E4E3F"/>
    <w:rsid w:val="002E4F98"/>
    <w:rsid w:val="002E5043"/>
    <w:rsid w:val="002E69F0"/>
    <w:rsid w:val="002E7213"/>
    <w:rsid w:val="002E73E0"/>
    <w:rsid w:val="002E7C47"/>
    <w:rsid w:val="002F05DD"/>
    <w:rsid w:val="002F0641"/>
    <w:rsid w:val="002F195B"/>
    <w:rsid w:val="002F1BFF"/>
    <w:rsid w:val="002F1D53"/>
    <w:rsid w:val="002F22DF"/>
    <w:rsid w:val="002F2B8B"/>
    <w:rsid w:val="002F3301"/>
    <w:rsid w:val="002F52C4"/>
    <w:rsid w:val="002F52D7"/>
    <w:rsid w:val="002F555B"/>
    <w:rsid w:val="002F73CE"/>
    <w:rsid w:val="00302D64"/>
    <w:rsid w:val="00303646"/>
    <w:rsid w:val="0030418B"/>
    <w:rsid w:val="00304274"/>
    <w:rsid w:val="00304294"/>
    <w:rsid w:val="00304908"/>
    <w:rsid w:val="003052DA"/>
    <w:rsid w:val="00305693"/>
    <w:rsid w:val="00305DC1"/>
    <w:rsid w:val="00306514"/>
    <w:rsid w:val="00307301"/>
    <w:rsid w:val="00307709"/>
    <w:rsid w:val="00307869"/>
    <w:rsid w:val="0030791D"/>
    <w:rsid w:val="00310B0C"/>
    <w:rsid w:val="00311407"/>
    <w:rsid w:val="00311A80"/>
    <w:rsid w:val="0031292A"/>
    <w:rsid w:val="00313302"/>
    <w:rsid w:val="00313FD9"/>
    <w:rsid w:val="00314253"/>
    <w:rsid w:val="00314516"/>
    <w:rsid w:val="003163CA"/>
    <w:rsid w:val="00317164"/>
    <w:rsid w:val="0031776B"/>
    <w:rsid w:val="003179CC"/>
    <w:rsid w:val="00320855"/>
    <w:rsid w:val="00321BFD"/>
    <w:rsid w:val="00322311"/>
    <w:rsid w:val="003227BE"/>
    <w:rsid w:val="00322EC9"/>
    <w:rsid w:val="00323C9D"/>
    <w:rsid w:val="00324446"/>
    <w:rsid w:val="003247D1"/>
    <w:rsid w:val="003249B8"/>
    <w:rsid w:val="00324EAA"/>
    <w:rsid w:val="00325589"/>
    <w:rsid w:val="00325FC8"/>
    <w:rsid w:val="0032639D"/>
    <w:rsid w:val="0032644D"/>
    <w:rsid w:val="003266C5"/>
    <w:rsid w:val="003309AB"/>
    <w:rsid w:val="00330D06"/>
    <w:rsid w:val="003318CF"/>
    <w:rsid w:val="003329B3"/>
    <w:rsid w:val="00332B9F"/>
    <w:rsid w:val="00332CDC"/>
    <w:rsid w:val="00332E83"/>
    <w:rsid w:val="003342C7"/>
    <w:rsid w:val="00334847"/>
    <w:rsid w:val="0033526F"/>
    <w:rsid w:val="00336392"/>
    <w:rsid w:val="0033646B"/>
    <w:rsid w:val="00336756"/>
    <w:rsid w:val="00336E98"/>
    <w:rsid w:val="00337302"/>
    <w:rsid w:val="0033731A"/>
    <w:rsid w:val="00340ECF"/>
    <w:rsid w:val="003412A9"/>
    <w:rsid w:val="00341BC5"/>
    <w:rsid w:val="00341D33"/>
    <w:rsid w:val="00341FF4"/>
    <w:rsid w:val="003427EC"/>
    <w:rsid w:val="00342B29"/>
    <w:rsid w:val="00342C7F"/>
    <w:rsid w:val="00342D1E"/>
    <w:rsid w:val="00343E24"/>
    <w:rsid w:val="00345BA9"/>
    <w:rsid w:val="00345F46"/>
    <w:rsid w:val="00346576"/>
    <w:rsid w:val="00347B6C"/>
    <w:rsid w:val="00347C51"/>
    <w:rsid w:val="00350612"/>
    <w:rsid w:val="003512A4"/>
    <w:rsid w:val="0035133F"/>
    <w:rsid w:val="00351E5A"/>
    <w:rsid w:val="003521C2"/>
    <w:rsid w:val="003527CC"/>
    <w:rsid w:val="00352F79"/>
    <w:rsid w:val="0035426C"/>
    <w:rsid w:val="00354B53"/>
    <w:rsid w:val="00354E44"/>
    <w:rsid w:val="00355F79"/>
    <w:rsid w:val="0035667A"/>
    <w:rsid w:val="003566A2"/>
    <w:rsid w:val="00360AE3"/>
    <w:rsid w:val="00360BAF"/>
    <w:rsid w:val="00361C7B"/>
    <w:rsid w:val="00361D02"/>
    <w:rsid w:val="00362EEB"/>
    <w:rsid w:val="00363C29"/>
    <w:rsid w:val="00365097"/>
    <w:rsid w:val="003654F3"/>
    <w:rsid w:val="00365663"/>
    <w:rsid w:val="003662ED"/>
    <w:rsid w:val="003664CA"/>
    <w:rsid w:val="003669C0"/>
    <w:rsid w:val="003706D1"/>
    <w:rsid w:val="00370757"/>
    <w:rsid w:val="003721A9"/>
    <w:rsid w:val="00372816"/>
    <w:rsid w:val="003730E7"/>
    <w:rsid w:val="00373A04"/>
    <w:rsid w:val="003741D7"/>
    <w:rsid w:val="00375251"/>
    <w:rsid w:val="0037570C"/>
    <w:rsid w:val="00375902"/>
    <w:rsid w:val="00380D1A"/>
    <w:rsid w:val="00380DFA"/>
    <w:rsid w:val="003812CF"/>
    <w:rsid w:val="00381ED0"/>
    <w:rsid w:val="00382973"/>
    <w:rsid w:val="00383D6F"/>
    <w:rsid w:val="003840E9"/>
    <w:rsid w:val="00384BF2"/>
    <w:rsid w:val="00384DF6"/>
    <w:rsid w:val="00385347"/>
    <w:rsid w:val="00386989"/>
    <w:rsid w:val="00387B9F"/>
    <w:rsid w:val="00391059"/>
    <w:rsid w:val="003912CD"/>
    <w:rsid w:val="00392F06"/>
    <w:rsid w:val="003941D8"/>
    <w:rsid w:val="00394AC1"/>
    <w:rsid w:val="00394FFE"/>
    <w:rsid w:val="003962DC"/>
    <w:rsid w:val="00396FB1"/>
    <w:rsid w:val="00396FD0"/>
    <w:rsid w:val="0039772A"/>
    <w:rsid w:val="003A102C"/>
    <w:rsid w:val="003A120B"/>
    <w:rsid w:val="003A124B"/>
    <w:rsid w:val="003A1EB2"/>
    <w:rsid w:val="003A1F00"/>
    <w:rsid w:val="003A1FE9"/>
    <w:rsid w:val="003A260B"/>
    <w:rsid w:val="003A2CAF"/>
    <w:rsid w:val="003A3785"/>
    <w:rsid w:val="003A4ABF"/>
    <w:rsid w:val="003A50A1"/>
    <w:rsid w:val="003A52A5"/>
    <w:rsid w:val="003A6D9F"/>
    <w:rsid w:val="003A70A4"/>
    <w:rsid w:val="003A7819"/>
    <w:rsid w:val="003B03DC"/>
    <w:rsid w:val="003B0505"/>
    <w:rsid w:val="003B0F97"/>
    <w:rsid w:val="003B0FC6"/>
    <w:rsid w:val="003B2582"/>
    <w:rsid w:val="003B2A99"/>
    <w:rsid w:val="003B2DC5"/>
    <w:rsid w:val="003B2E8A"/>
    <w:rsid w:val="003B2EF5"/>
    <w:rsid w:val="003B3121"/>
    <w:rsid w:val="003B37AB"/>
    <w:rsid w:val="003B3C62"/>
    <w:rsid w:val="003B40DC"/>
    <w:rsid w:val="003B433E"/>
    <w:rsid w:val="003B44AD"/>
    <w:rsid w:val="003B46F2"/>
    <w:rsid w:val="003B4A6D"/>
    <w:rsid w:val="003B4DAF"/>
    <w:rsid w:val="003B571E"/>
    <w:rsid w:val="003B57DF"/>
    <w:rsid w:val="003B64EF"/>
    <w:rsid w:val="003B775B"/>
    <w:rsid w:val="003C0A6C"/>
    <w:rsid w:val="003C1883"/>
    <w:rsid w:val="003C21D2"/>
    <w:rsid w:val="003C254D"/>
    <w:rsid w:val="003C2F57"/>
    <w:rsid w:val="003C495E"/>
    <w:rsid w:val="003C4A58"/>
    <w:rsid w:val="003C4D1E"/>
    <w:rsid w:val="003C50A2"/>
    <w:rsid w:val="003C5900"/>
    <w:rsid w:val="003C609E"/>
    <w:rsid w:val="003C6489"/>
    <w:rsid w:val="003C68CA"/>
    <w:rsid w:val="003C6949"/>
    <w:rsid w:val="003C7A35"/>
    <w:rsid w:val="003C7A68"/>
    <w:rsid w:val="003C7EF0"/>
    <w:rsid w:val="003D00FB"/>
    <w:rsid w:val="003D01C5"/>
    <w:rsid w:val="003D01FA"/>
    <w:rsid w:val="003D0477"/>
    <w:rsid w:val="003D0537"/>
    <w:rsid w:val="003D08F2"/>
    <w:rsid w:val="003D0C02"/>
    <w:rsid w:val="003D1602"/>
    <w:rsid w:val="003D22B7"/>
    <w:rsid w:val="003D24B2"/>
    <w:rsid w:val="003D4092"/>
    <w:rsid w:val="003D4637"/>
    <w:rsid w:val="003D4F1B"/>
    <w:rsid w:val="003D5BB4"/>
    <w:rsid w:val="003D632F"/>
    <w:rsid w:val="003D6BAE"/>
    <w:rsid w:val="003D7834"/>
    <w:rsid w:val="003E109F"/>
    <w:rsid w:val="003E2243"/>
    <w:rsid w:val="003E2445"/>
    <w:rsid w:val="003E2901"/>
    <w:rsid w:val="003E2A06"/>
    <w:rsid w:val="003E2EA4"/>
    <w:rsid w:val="003E2F7D"/>
    <w:rsid w:val="003E3303"/>
    <w:rsid w:val="003E3EF0"/>
    <w:rsid w:val="003E45FD"/>
    <w:rsid w:val="003E4825"/>
    <w:rsid w:val="003E4889"/>
    <w:rsid w:val="003E529E"/>
    <w:rsid w:val="003E6DB8"/>
    <w:rsid w:val="003E7DF5"/>
    <w:rsid w:val="003F0EB2"/>
    <w:rsid w:val="003F13ED"/>
    <w:rsid w:val="003F16DE"/>
    <w:rsid w:val="003F1BA5"/>
    <w:rsid w:val="003F2168"/>
    <w:rsid w:val="003F267E"/>
    <w:rsid w:val="003F28AA"/>
    <w:rsid w:val="003F2E46"/>
    <w:rsid w:val="003F39F1"/>
    <w:rsid w:val="003F3F4B"/>
    <w:rsid w:val="003F4907"/>
    <w:rsid w:val="003F4ACB"/>
    <w:rsid w:val="003F5A64"/>
    <w:rsid w:val="003F5C3C"/>
    <w:rsid w:val="003F6032"/>
    <w:rsid w:val="003F6034"/>
    <w:rsid w:val="003F6DAB"/>
    <w:rsid w:val="00400BAF"/>
    <w:rsid w:val="00401A7F"/>
    <w:rsid w:val="004021BD"/>
    <w:rsid w:val="00403C1B"/>
    <w:rsid w:val="00403CC0"/>
    <w:rsid w:val="00403ED1"/>
    <w:rsid w:val="00404B0B"/>
    <w:rsid w:val="00405898"/>
    <w:rsid w:val="00406623"/>
    <w:rsid w:val="00406644"/>
    <w:rsid w:val="004071E7"/>
    <w:rsid w:val="00407705"/>
    <w:rsid w:val="0041038A"/>
    <w:rsid w:val="00411066"/>
    <w:rsid w:val="004117F4"/>
    <w:rsid w:val="0041181D"/>
    <w:rsid w:val="004121CB"/>
    <w:rsid w:val="00412B29"/>
    <w:rsid w:val="00412C3C"/>
    <w:rsid w:val="00413B46"/>
    <w:rsid w:val="00413F87"/>
    <w:rsid w:val="00414050"/>
    <w:rsid w:val="004143C8"/>
    <w:rsid w:val="004152A4"/>
    <w:rsid w:val="0041577A"/>
    <w:rsid w:val="004175A9"/>
    <w:rsid w:val="00420D16"/>
    <w:rsid w:val="00421892"/>
    <w:rsid w:val="00421D66"/>
    <w:rsid w:val="0042228A"/>
    <w:rsid w:val="00422DB0"/>
    <w:rsid w:val="0042369D"/>
    <w:rsid w:val="0042396A"/>
    <w:rsid w:val="0042396F"/>
    <w:rsid w:val="00423D01"/>
    <w:rsid w:val="0042414F"/>
    <w:rsid w:val="004245EA"/>
    <w:rsid w:val="0042684C"/>
    <w:rsid w:val="00431A8E"/>
    <w:rsid w:val="00432172"/>
    <w:rsid w:val="00432223"/>
    <w:rsid w:val="00432968"/>
    <w:rsid w:val="00432DE7"/>
    <w:rsid w:val="00433099"/>
    <w:rsid w:val="0043401E"/>
    <w:rsid w:val="004342F7"/>
    <w:rsid w:val="00434A48"/>
    <w:rsid w:val="00435177"/>
    <w:rsid w:val="00435F5C"/>
    <w:rsid w:val="004360DE"/>
    <w:rsid w:val="004376BF"/>
    <w:rsid w:val="00440009"/>
    <w:rsid w:val="00440B92"/>
    <w:rsid w:val="00441793"/>
    <w:rsid w:val="00441EB2"/>
    <w:rsid w:val="004437E4"/>
    <w:rsid w:val="004451A6"/>
    <w:rsid w:val="0044633E"/>
    <w:rsid w:val="0044638B"/>
    <w:rsid w:val="0044746A"/>
    <w:rsid w:val="004479B6"/>
    <w:rsid w:val="00447B80"/>
    <w:rsid w:val="00447EA5"/>
    <w:rsid w:val="00450C67"/>
    <w:rsid w:val="00450DF8"/>
    <w:rsid w:val="00451868"/>
    <w:rsid w:val="004528F2"/>
    <w:rsid w:val="00452A0B"/>
    <w:rsid w:val="00452A0D"/>
    <w:rsid w:val="00452DBB"/>
    <w:rsid w:val="004541D0"/>
    <w:rsid w:val="00454574"/>
    <w:rsid w:val="00454D8B"/>
    <w:rsid w:val="00455388"/>
    <w:rsid w:val="00455BEC"/>
    <w:rsid w:val="004568BD"/>
    <w:rsid w:val="00456FC9"/>
    <w:rsid w:val="00460A7D"/>
    <w:rsid w:val="0046198D"/>
    <w:rsid w:val="00461AED"/>
    <w:rsid w:val="004625F3"/>
    <w:rsid w:val="0046347F"/>
    <w:rsid w:val="00463963"/>
    <w:rsid w:val="004643B0"/>
    <w:rsid w:val="0046471F"/>
    <w:rsid w:val="0046481D"/>
    <w:rsid w:val="004652B7"/>
    <w:rsid w:val="00465F62"/>
    <w:rsid w:val="004666DA"/>
    <w:rsid w:val="00466C0B"/>
    <w:rsid w:val="00466D9A"/>
    <w:rsid w:val="00466F8B"/>
    <w:rsid w:val="00467348"/>
    <w:rsid w:val="004673A0"/>
    <w:rsid w:val="00467DED"/>
    <w:rsid w:val="0047016E"/>
    <w:rsid w:val="004717E0"/>
    <w:rsid w:val="0047182D"/>
    <w:rsid w:val="00472DED"/>
    <w:rsid w:val="00473D02"/>
    <w:rsid w:val="00473D2F"/>
    <w:rsid w:val="00474066"/>
    <w:rsid w:val="004746A4"/>
    <w:rsid w:val="00474BE5"/>
    <w:rsid w:val="00474DFA"/>
    <w:rsid w:val="00474FD0"/>
    <w:rsid w:val="0047504C"/>
    <w:rsid w:val="00475119"/>
    <w:rsid w:val="00480BBC"/>
    <w:rsid w:val="00480E01"/>
    <w:rsid w:val="00482BD8"/>
    <w:rsid w:val="00483230"/>
    <w:rsid w:val="0048396B"/>
    <w:rsid w:val="00484699"/>
    <w:rsid w:val="0048554B"/>
    <w:rsid w:val="00485796"/>
    <w:rsid w:val="0048600E"/>
    <w:rsid w:val="004862C7"/>
    <w:rsid w:val="00487E87"/>
    <w:rsid w:val="00487F30"/>
    <w:rsid w:val="0049009B"/>
    <w:rsid w:val="00490AF3"/>
    <w:rsid w:val="00490CF0"/>
    <w:rsid w:val="00490D44"/>
    <w:rsid w:val="0049228A"/>
    <w:rsid w:val="004925EA"/>
    <w:rsid w:val="0049318E"/>
    <w:rsid w:val="0049397B"/>
    <w:rsid w:val="00493AAE"/>
    <w:rsid w:val="00493C80"/>
    <w:rsid w:val="00493D2D"/>
    <w:rsid w:val="0049418B"/>
    <w:rsid w:val="00494BD4"/>
    <w:rsid w:val="00494D7B"/>
    <w:rsid w:val="004959EA"/>
    <w:rsid w:val="00495B41"/>
    <w:rsid w:val="00496085"/>
    <w:rsid w:val="00496374"/>
    <w:rsid w:val="00496D4B"/>
    <w:rsid w:val="004971D3"/>
    <w:rsid w:val="00497A15"/>
    <w:rsid w:val="004A0B93"/>
    <w:rsid w:val="004A1820"/>
    <w:rsid w:val="004A2D9E"/>
    <w:rsid w:val="004A347F"/>
    <w:rsid w:val="004A3CF0"/>
    <w:rsid w:val="004A570A"/>
    <w:rsid w:val="004A579E"/>
    <w:rsid w:val="004A5D79"/>
    <w:rsid w:val="004A5F3C"/>
    <w:rsid w:val="004A6597"/>
    <w:rsid w:val="004A7718"/>
    <w:rsid w:val="004A7AE3"/>
    <w:rsid w:val="004B0529"/>
    <w:rsid w:val="004B11EF"/>
    <w:rsid w:val="004B1EEC"/>
    <w:rsid w:val="004B207C"/>
    <w:rsid w:val="004B2479"/>
    <w:rsid w:val="004B2B37"/>
    <w:rsid w:val="004B3526"/>
    <w:rsid w:val="004B3931"/>
    <w:rsid w:val="004B4A61"/>
    <w:rsid w:val="004B59BB"/>
    <w:rsid w:val="004B5A75"/>
    <w:rsid w:val="004B662A"/>
    <w:rsid w:val="004B723B"/>
    <w:rsid w:val="004C0192"/>
    <w:rsid w:val="004C03C8"/>
    <w:rsid w:val="004C0CBA"/>
    <w:rsid w:val="004C148F"/>
    <w:rsid w:val="004C1569"/>
    <w:rsid w:val="004C176A"/>
    <w:rsid w:val="004C17AA"/>
    <w:rsid w:val="004C1AAF"/>
    <w:rsid w:val="004C1B78"/>
    <w:rsid w:val="004C21C4"/>
    <w:rsid w:val="004C3D74"/>
    <w:rsid w:val="004C4217"/>
    <w:rsid w:val="004C4737"/>
    <w:rsid w:val="004C6088"/>
    <w:rsid w:val="004C6261"/>
    <w:rsid w:val="004D1F2A"/>
    <w:rsid w:val="004D2DF7"/>
    <w:rsid w:val="004D343D"/>
    <w:rsid w:val="004D459B"/>
    <w:rsid w:val="004D4FEC"/>
    <w:rsid w:val="004D68A0"/>
    <w:rsid w:val="004D695A"/>
    <w:rsid w:val="004D6DA9"/>
    <w:rsid w:val="004D7B63"/>
    <w:rsid w:val="004E0AA3"/>
    <w:rsid w:val="004E2618"/>
    <w:rsid w:val="004E26AB"/>
    <w:rsid w:val="004E2C13"/>
    <w:rsid w:val="004E2D52"/>
    <w:rsid w:val="004E2EA8"/>
    <w:rsid w:val="004E2F60"/>
    <w:rsid w:val="004E35D6"/>
    <w:rsid w:val="004E447F"/>
    <w:rsid w:val="004E58AC"/>
    <w:rsid w:val="004E5B28"/>
    <w:rsid w:val="004E5EF5"/>
    <w:rsid w:val="004E6079"/>
    <w:rsid w:val="004E6596"/>
    <w:rsid w:val="004E754C"/>
    <w:rsid w:val="004E78D3"/>
    <w:rsid w:val="004E7A1D"/>
    <w:rsid w:val="004E7D37"/>
    <w:rsid w:val="004E7F8D"/>
    <w:rsid w:val="004F2874"/>
    <w:rsid w:val="004F3C68"/>
    <w:rsid w:val="004F3EFE"/>
    <w:rsid w:val="004F3F8F"/>
    <w:rsid w:val="004F4B0C"/>
    <w:rsid w:val="004F4D88"/>
    <w:rsid w:val="004F6457"/>
    <w:rsid w:val="004F6E11"/>
    <w:rsid w:val="004F7116"/>
    <w:rsid w:val="004F7D80"/>
    <w:rsid w:val="00500851"/>
    <w:rsid w:val="00501326"/>
    <w:rsid w:val="0050183F"/>
    <w:rsid w:val="00503280"/>
    <w:rsid w:val="00503BA2"/>
    <w:rsid w:val="0050408B"/>
    <w:rsid w:val="00505645"/>
    <w:rsid w:val="00506ED7"/>
    <w:rsid w:val="00507715"/>
    <w:rsid w:val="00507A6B"/>
    <w:rsid w:val="00510530"/>
    <w:rsid w:val="005106EC"/>
    <w:rsid w:val="00510DAF"/>
    <w:rsid w:val="00510FA0"/>
    <w:rsid w:val="00511B20"/>
    <w:rsid w:val="005123C5"/>
    <w:rsid w:val="0051266F"/>
    <w:rsid w:val="00513573"/>
    <w:rsid w:val="005139EB"/>
    <w:rsid w:val="005140FF"/>
    <w:rsid w:val="00514B90"/>
    <w:rsid w:val="00514EB3"/>
    <w:rsid w:val="00515BCC"/>
    <w:rsid w:val="00515BDE"/>
    <w:rsid w:val="00515EDB"/>
    <w:rsid w:val="00516E4C"/>
    <w:rsid w:val="00516F3A"/>
    <w:rsid w:val="005173E4"/>
    <w:rsid w:val="0051782D"/>
    <w:rsid w:val="00517A6C"/>
    <w:rsid w:val="00520DF4"/>
    <w:rsid w:val="005212BB"/>
    <w:rsid w:val="00521DEB"/>
    <w:rsid w:val="005232CD"/>
    <w:rsid w:val="005238AD"/>
    <w:rsid w:val="00523D48"/>
    <w:rsid w:val="00524000"/>
    <w:rsid w:val="005243D5"/>
    <w:rsid w:val="00524742"/>
    <w:rsid w:val="00526A8C"/>
    <w:rsid w:val="00526B51"/>
    <w:rsid w:val="00526D2B"/>
    <w:rsid w:val="00526F85"/>
    <w:rsid w:val="005272D5"/>
    <w:rsid w:val="0052790B"/>
    <w:rsid w:val="00527E83"/>
    <w:rsid w:val="005303FB"/>
    <w:rsid w:val="0053047B"/>
    <w:rsid w:val="00530D13"/>
    <w:rsid w:val="005310FD"/>
    <w:rsid w:val="00531F09"/>
    <w:rsid w:val="00532C2A"/>
    <w:rsid w:val="00533307"/>
    <w:rsid w:val="005352B9"/>
    <w:rsid w:val="005358DB"/>
    <w:rsid w:val="00535FA5"/>
    <w:rsid w:val="00536570"/>
    <w:rsid w:val="00536B6C"/>
    <w:rsid w:val="005374DE"/>
    <w:rsid w:val="005408AA"/>
    <w:rsid w:val="00540B69"/>
    <w:rsid w:val="0054100D"/>
    <w:rsid w:val="00541AC0"/>
    <w:rsid w:val="00542992"/>
    <w:rsid w:val="00542A6D"/>
    <w:rsid w:val="00542B2F"/>
    <w:rsid w:val="00542B7D"/>
    <w:rsid w:val="00543CC6"/>
    <w:rsid w:val="005444DB"/>
    <w:rsid w:val="005456E9"/>
    <w:rsid w:val="00546396"/>
    <w:rsid w:val="00546497"/>
    <w:rsid w:val="0054689E"/>
    <w:rsid w:val="00546EDD"/>
    <w:rsid w:val="00546F3C"/>
    <w:rsid w:val="005472E7"/>
    <w:rsid w:val="005474A0"/>
    <w:rsid w:val="00547DB3"/>
    <w:rsid w:val="00547F8E"/>
    <w:rsid w:val="0055079A"/>
    <w:rsid w:val="00550A4B"/>
    <w:rsid w:val="00551CA5"/>
    <w:rsid w:val="0055254B"/>
    <w:rsid w:val="005529E8"/>
    <w:rsid w:val="00552B75"/>
    <w:rsid w:val="00553000"/>
    <w:rsid w:val="005538F9"/>
    <w:rsid w:val="00553D8D"/>
    <w:rsid w:val="00554112"/>
    <w:rsid w:val="00554CC5"/>
    <w:rsid w:val="005559DE"/>
    <w:rsid w:val="00555D7C"/>
    <w:rsid w:val="00555FB2"/>
    <w:rsid w:val="005562C3"/>
    <w:rsid w:val="005563F7"/>
    <w:rsid w:val="00556472"/>
    <w:rsid w:val="005579E1"/>
    <w:rsid w:val="00557BC9"/>
    <w:rsid w:val="005603B3"/>
    <w:rsid w:val="0056119D"/>
    <w:rsid w:val="00561E43"/>
    <w:rsid w:val="00562063"/>
    <w:rsid w:val="00562986"/>
    <w:rsid w:val="00563C22"/>
    <w:rsid w:val="00563D24"/>
    <w:rsid w:val="00564922"/>
    <w:rsid w:val="00564F55"/>
    <w:rsid w:val="005657EE"/>
    <w:rsid w:val="00565D4A"/>
    <w:rsid w:val="00565E16"/>
    <w:rsid w:val="0056638C"/>
    <w:rsid w:val="00566D19"/>
    <w:rsid w:val="00567091"/>
    <w:rsid w:val="00567B4F"/>
    <w:rsid w:val="00567C2C"/>
    <w:rsid w:val="0057029A"/>
    <w:rsid w:val="0057032E"/>
    <w:rsid w:val="00570568"/>
    <w:rsid w:val="005707C6"/>
    <w:rsid w:val="005709FC"/>
    <w:rsid w:val="00570FF7"/>
    <w:rsid w:val="00572A18"/>
    <w:rsid w:val="00573C33"/>
    <w:rsid w:val="00574351"/>
    <w:rsid w:val="005747A6"/>
    <w:rsid w:val="0057680D"/>
    <w:rsid w:val="00576C54"/>
    <w:rsid w:val="00580247"/>
    <w:rsid w:val="0058228E"/>
    <w:rsid w:val="00582CAD"/>
    <w:rsid w:val="00582D2C"/>
    <w:rsid w:val="00583287"/>
    <w:rsid w:val="0058405A"/>
    <w:rsid w:val="00584104"/>
    <w:rsid w:val="005879B3"/>
    <w:rsid w:val="00587C2F"/>
    <w:rsid w:val="00587D78"/>
    <w:rsid w:val="00590637"/>
    <w:rsid w:val="00590B2D"/>
    <w:rsid w:val="00590D07"/>
    <w:rsid w:val="00591739"/>
    <w:rsid w:val="00591B27"/>
    <w:rsid w:val="00592D6C"/>
    <w:rsid w:val="00592FD0"/>
    <w:rsid w:val="00593873"/>
    <w:rsid w:val="00593D08"/>
    <w:rsid w:val="005949D8"/>
    <w:rsid w:val="00595218"/>
    <w:rsid w:val="00595501"/>
    <w:rsid w:val="005962D9"/>
    <w:rsid w:val="0059667F"/>
    <w:rsid w:val="00596BC9"/>
    <w:rsid w:val="00597D35"/>
    <w:rsid w:val="00597F53"/>
    <w:rsid w:val="005A04EE"/>
    <w:rsid w:val="005A18E1"/>
    <w:rsid w:val="005A1A44"/>
    <w:rsid w:val="005A1C87"/>
    <w:rsid w:val="005A23A0"/>
    <w:rsid w:val="005A27A1"/>
    <w:rsid w:val="005A35B4"/>
    <w:rsid w:val="005A4B30"/>
    <w:rsid w:val="005A4B68"/>
    <w:rsid w:val="005A4BAD"/>
    <w:rsid w:val="005A4BCB"/>
    <w:rsid w:val="005A4BEE"/>
    <w:rsid w:val="005A5091"/>
    <w:rsid w:val="005A5B7F"/>
    <w:rsid w:val="005A5F20"/>
    <w:rsid w:val="005A63AA"/>
    <w:rsid w:val="005A7E72"/>
    <w:rsid w:val="005B06D5"/>
    <w:rsid w:val="005B0E0A"/>
    <w:rsid w:val="005B1603"/>
    <w:rsid w:val="005B1B40"/>
    <w:rsid w:val="005B1D2A"/>
    <w:rsid w:val="005B2ACF"/>
    <w:rsid w:val="005B30E0"/>
    <w:rsid w:val="005B33E8"/>
    <w:rsid w:val="005B459E"/>
    <w:rsid w:val="005B5989"/>
    <w:rsid w:val="005B6BD3"/>
    <w:rsid w:val="005B6F69"/>
    <w:rsid w:val="005B77ED"/>
    <w:rsid w:val="005B7821"/>
    <w:rsid w:val="005B7A35"/>
    <w:rsid w:val="005B7E98"/>
    <w:rsid w:val="005B7F94"/>
    <w:rsid w:val="005C1A83"/>
    <w:rsid w:val="005C1B9D"/>
    <w:rsid w:val="005C2410"/>
    <w:rsid w:val="005C24FF"/>
    <w:rsid w:val="005C2612"/>
    <w:rsid w:val="005C2CBC"/>
    <w:rsid w:val="005C2EC5"/>
    <w:rsid w:val="005C309F"/>
    <w:rsid w:val="005C4F16"/>
    <w:rsid w:val="005C59B4"/>
    <w:rsid w:val="005C66E8"/>
    <w:rsid w:val="005C69B2"/>
    <w:rsid w:val="005C6D8A"/>
    <w:rsid w:val="005C6E8B"/>
    <w:rsid w:val="005C703E"/>
    <w:rsid w:val="005C74BB"/>
    <w:rsid w:val="005C78DD"/>
    <w:rsid w:val="005C7CB8"/>
    <w:rsid w:val="005C7E92"/>
    <w:rsid w:val="005D1932"/>
    <w:rsid w:val="005D21AE"/>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EFF"/>
    <w:rsid w:val="005E0F6A"/>
    <w:rsid w:val="005E2191"/>
    <w:rsid w:val="005E2A63"/>
    <w:rsid w:val="005E31C1"/>
    <w:rsid w:val="005E346F"/>
    <w:rsid w:val="005E3553"/>
    <w:rsid w:val="005E3FEF"/>
    <w:rsid w:val="005E4D91"/>
    <w:rsid w:val="005E7242"/>
    <w:rsid w:val="005E7A65"/>
    <w:rsid w:val="005F0921"/>
    <w:rsid w:val="005F0DC1"/>
    <w:rsid w:val="005F23B1"/>
    <w:rsid w:val="005F24E3"/>
    <w:rsid w:val="005F28FB"/>
    <w:rsid w:val="005F312F"/>
    <w:rsid w:val="005F3FEC"/>
    <w:rsid w:val="005F4673"/>
    <w:rsid w:val="005F51E3"/>
    <w:rsid w:val="005F577D"/>
    <w:rsid w:val="005F5F6A"/>
    <w:rsid w:val="005F70E1"/>
    <w:rsid w:val="005F7A0F"/>
    <w:rsid w:val="005F7A68"/>
    <w:rsid w:val="005F7DFB"/>
    <w:rsid w:val="005F9D17"/>
    <w:rsid w:val="0060021E"/>
    <w:rsid w:val="0060035D"/>
    <w:rsid w:val="0060144D"/>
    <w:rsid w:val="00602733"/>
    <w:rsid w:val="00602C1E"/>
    <w:rsid w:val="00602E6F"/>
    <w:rsid w:val="006036D5"/>
    <w:rsid w:val="00603A75"/>
    <w:rsid w:val="00603F0B"/>
    <w:rsid w:val="006045CB"/>
    <w:rsid w:val="0060464C"/>
    <w:rsid w:val="0060557A"/>
    <w:rsid w:val="00605DE3"/>
    <w:rsid w:val="0060612B"/>
    <w:rsid w:val="006061FC"/>
    <w:rsid w:val="006079EB"/>
    <w:rsid w:val="006105DA"/>
    <w:rsid w:val="00610915"/>
    <w:rsid w:val="00610C9A"/>
    <w:rsid w:val="00612C86"/>
    <w:rsid w:val="00612D63"/>
    <w:rsid w:val="0061353D"/>
    <w:rsid w:val="00613C0D"/>
    <w:rsid w:val="006159CB"/>
    <w:rsid w:val="006160CC"/>
    <w:rsid w:val="0061663E"/>
    <w:rsid w:val="00617481"/>
    <w:rsid w:val="006202F6"/>
    <w:rsid w:val="00620E35"/>
    <w:rsid w:val="00621686"/>
    <w:rsid w:val="0062409F"/>
    <w:rsid w:val="00624133"/>
    <w:rsid w:val="00624507"/>
    <w:rsid w:val="006247A0"/>
    <w:rsid w:val="00624E9D"/>
    <w:rsid w:val="0062529E"/>
    <w:rsid w:val="0062706F"/>
    <w:rsid w:val="006276A6"/>
    <w:rsid w:val="006276BD"/>
    <w:rsid w:val="00631398"/>
    <w:rsid w:val="00631449"/>
    <w:rsid w:val="00631E20"/>
    <w:rsid w:val="0063303B"/>
    <w:rsid w:val="0063317A"/>
    <w:rsid w:val="006341DE"/>
    <w:rsid w:val="006342A4"/>
    <w:rsid w:val="00634835"/>
    <w:rsid w:val="006348B6"/>
    <w:rsid w:val="006350ED"/>
    <w:rsid w:val="00635C38"/>
    <w:rsid w:val="00636B35"/>
    <w:rsid w:val="00636CDF"/>
    <w:rsid w:val="006375B7"/>
    <w:rsid w:val="00637AA4"/>
    <w:rsid w:val="00637BB4"/>
    <w:rsid w:val="00637F3F"/>
    <w:rsid w:val="00640845"/>
    <w:rsid w:val="006424F1"/>
    <w:rsid w:val="00642D19"/>
    <w:rsid w:val="00642FEE"/>
    <w:rsid w:val="00643A68"/>
    <w:rsid w:val="006468E3"/>
    <w:rsid w:val="00646B7C"/>
    <w:rsid w:val="00646E79"/>
    <w:rsid w:val="00647437"/>
    <w:rsid w:val="00647955"/>
    <w:rsid w:val="00650FBD"/>
    <w:rsid w:val="006511D9"/>
    <w:rsid w:val="0065169D"/>
    <w:rsid w:val="00651DC6"/>
    <w:rsid w:val="00654E02"/>
    <w:rsid w:val="006555E0"/>
    <w:rsid w:val="00655C5B"/>
    <w:rsid w:val="00655EF1"/>
    <w:rsid w:val="0065643B"/>
    <w:rsid w:val="00656BF6"/>
    <w:rsid w:val="00656CF7"/>
    <w:rsid w:val="00656E41"/>
    <w:rsid w:val="00657754"/>
    <w:rsid w:val="00657B8F"/>
    <w:rsid w:val="00657C5C"/>
    <w:rsid w:val="00657C65"/>
    <w:rsid w:val="0066017A"/>
    <w:rsid w:val="00660D78"/>
    <w:rsid w:val="006616B9"/>
    <w:rsid w:val="006617FA"/>
    <w:rsid w:val="00661884"/>
    <w:rsid w:val="006619BD"/>
    <w:rsid w:val="00661D26"/>
    <w:rsid w:val="00661E0F"/>
    <w:rsid w:val="00661EB8"/>
    <w:rsid w:val="006620DB"/>
    <w:rsid w:val="0066226B"/>
    <w:rsid w:val="00662B48"/>
    <w:rsid w:val="006630E9"/>
    <w:rsid w:val="0066314F"/>
    <w:rsid w:val="00663461"/>
    <w:rsid w:val="00665859"/>
    <w:rsid w:val="00666545"/>
    <w:rsid w:val="00666EC7"/>
    <w:rsid w:val="006672F5"/>
    <w:rsid w:val="00670B7D"/>
    <w:rsid w:val="006720F8"/>
    <w:rsid w:val="00673E5F"/>
    <w:rsid w:val="0067401E"/>
    <w:rsid w:val="00675073"/>
    <w:rsid w:val="0067565F"/>
    <w:rsid w:val="00675667"/>
    <w:rsid w:val="006764BF"/>
    <w:rsid w:val="00676E33"/>
    <w:rsid w:val="006771F4"/>
    <w:rsid w:val="006779F6"/>
    <w:rsid w:val="00677D61"/>
    <w:rsid w:val="00680BEE"/>
    <w:rsid w:val="0068141D"/>
    <w:rsid w:val="006815A1"/>
    <w:rsid w:val="00681640"/>
    <w:rsid w:val="0068184F"/>
    <w:rsid w:val="00681BDE"/>
    <w:rsid w:val="006820B2"/>
    <w:rsid w:val="00682232"/>
    <w:rsid w:val="006822C8"/>
    <w:rsid w:val="00682BF9"/>
    <w:rsid w:val="00682C47"/>
    <w:rsid w:val="00682D37"/>
    <w:rsid w:val="00683C4E"/>
    <w:rsid w:val="00683F72"/>
    <w:rsid w:val="00685718"/>
    <w:rsid w:val="00685CAD"/>
    <w:rsid w:val="006862BF"/>
    <w:rsid w:val="00687A34"/>
    <w:rsid w:val="006901CA"/>
    <w:rsid w:val="006902AE"/>
    <w:rsid w:val="006907DB"/>
    <w:rsid w:val="006908A0"/>
    <w:rsid w:val="00690CBC"/>
    <w:rsid w:val="00691DBD"/>
    <w:rsid w:val="00691FDE"/>
    <w:rsid w:val="00692408"/>
    <w:rsid w:val="00693D0C"/>
    <w:rsid w:val="00694B60"/>
    <w:rsid w:val="00694D38"/>
    <w:rsid w:val="00694E04"/>
    <w:rsid w:val="00697176"/>
    <w:rsid w:val="0069736A"/>
    <w:rsid w:val="00697A6A"/>
    <w:rsid w:val="00697D88"/>
    <w:rsid w:val="006A02E8"/>
    <w:rsid w:val="006A114B"/>
    <w:rsid w:val="006A1CEC"/>
    <w:rsid w:val="006A219A"/>
    <w:rsid w:val="006A249C"/>
    <w:rsid w:val="006A274B"/>
    <w:rsid w:val="006A3ECA"/>
    <w:rsid w:val="006A43A6"/>
    <w:rsid w:val="006A4B3E"/>
    <w:rsid w:val="006A5C26"/>
    <w:rsid w:val="006B01CA"/>
    <w:rsid w:val="006B0852"/>
    <w:rsid w:val="006B1080"/>
    <w:rsid w:val="006B1B14"/>
    <w:rsid w:val="006B1C3E"/>
    <w:rsid w:val="006B2091"/>
    <w:rsid w:val="006B29C4"/>
    <w:rsid w:val="006B322A"/>
    <w:rsid w:val="006B34DD"/>
    <w:rsid w:val="006B35CE"/>
    <w:rsid w:val="006B35D6"/>
    <w:rsid w:val="006B390D"/>
    <w:rsid w:val="006B3FD8"/>
    <w:rsid w:val="006B4C60"/>
    <w:rsid w:val="006B5067"/>
    <w:rsid w:val="006B5A0E"/>
    <w:rsid w:val="006B6673"/>
    <w:rsid w:val="006B6684"/>
    <w:rsid w:val="006B6F1D"/>
    <w:rsid w:val="006B798F"/>
    <w:rsid w:val="006B7AC6"/>
    <w:rsid w:val="006C0296"/>
    <w:rsid w:val="006C035A"/>
    <w:rsid w:val="006C0692"/>
    <w:rsid w:val="006C07F4"/>
    <w:rsid w:val="006C0D08"/>
    <w:rsid w:val="006C0F52"/>
    <w:rsid w:val="006C1171"/>
    <w:rsid w:val="006C18D8"/>
    <w:rsid w:val="006C2401"/>
    <w:rsid w:val="006C278F"/>
    <w:rsid w:val="006C2EF8"/>
    <w:rsid w:val="006C37E4"/>
    <w:rsid w:val="006C42ED"/>
    <w:rsid w:val="006C465C"/>
    <w:rsid w:val="006C5748"/>
    <w:rsid w:val="006C5CBA"/>
    <w:rsid w:val="006C6C29"/>
    <w:rsid w:val="006C6DB3"/>
    <w:rsid w:val="006C745D"/>
    <w:rsid w:val="006C78AF"/>
    <w:rsid w:val="006D24A9"/>
    <w:rsid w:val="006D2D12"/>
    <w:rsid w:val="006D32C1"/>
    <w:rsid w:val="006D3B6B"/>
    <w:rsid w:val="006D41C8"/>
    <w:rsid w:val="006D4F25"/>
    <w:rsid w:val="006D5599"/>
    <w:rsid w:val="006D7365"/>
    <w:rsid w:val="006E040F"/>
    <w:rsid w:val="006E0B5F"/>
    <w:rsid w:val="006E145B"/>
    <w:rsid w:val="006E174B"/>
    <w:rsid w:val="006E1BD8"/>
    <w:rsid w:val="006E2154"/>
    <w:rsid w:val="006E263F"/>
    <w:rsid w:val="006E31D2"/>
    <w:rsid w:val="006E3A4E"/>
    <w:rsid w:val="006E447D"/>
    <w:rsid w:val="006E4DD0"/>
    <w:rsid w:val="006E4DED"/>
    <w:rsid w:val="006E4ED5"/>
    <w:rsid w:val="006E54E2"/>
    <w:rsid w:val="006E64F8"/>
    <w:rsid w:val="006E6607"/>
    <w:rsid w:val="006E7A79"/>
    <w:rsid w:val="006F023B"/>
    <w:rsid w:val="006F22D8"/>
    <w:rsid w:val="006F2BB7"/>
    <w:rsid w:val="006F2C23"/>
    <w:rsid w:val="006F2D24"/>
    <w:rsid w:val="006F3426"/>
    <w:rsid w:val="006F3602"/>
    <w:rsid w:val="006F39E6"/>
    <w:rsid w:val="006F3DEC"/>
    <w:rsid w:val="006F4097"/>
    <w:rsid w:val="006F4BCB"/>
    <w:rsid w:val="006F5278"/>
    <w:rsid w:val="006F54F5"/>
    <w:rsid w:val="006F5650"/>
    <w:rsid w:val="006F5F76"/>
    <w:rsid w:val="006F6CC4"/>
    <w:rsid w:val="006F7B5A"/>
    <w:rsid w:val="007005B0"/>
    <w:rsid w:val="00703462"/>
    <w:rsid w:val="00703F4E"/>
    <w:rsid w:val="00704256"/>
    <w:rsid w:val="0070462B"/>
    <w:rsid w:val="00704F7F"/>
    <w:rsid w:val="007050CB"/>
    <w:rsid w:val="007060B9"/>
    <w:rsid w:val="0070638E"/>
    <w:rsid w:val="00706DEB"/>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2FF8"/>
    <w:rsid w:val="00713778"/>
    <w:rsid w:val="00713FD4"/>
    <w:rsid w:val="007143C8"/>
    <w:rsid w:val="00714438"/>
    <w:rsid w:val="00714ABE"/>
    <w:rsid w:val="00715FB5"/>
    <w:rsid w:val="00716C6C"/>
    <w:rsid w:val="00717319"/>
    <w:rsid w:val="0071786E"/>
    <w:rsid w:val="0072066B"/>
    <w:rsid w:val="007211DC"/>
    <w:rsid w:val="00721839"/>
    <w:rsid w:val="00721D8D"/>
    <w:rsid w:val="00722302"/>
    <w:rsid w:val="00723841"/>
    <w:rsid w:val="00723B64"/>
    <w:rsid w:val="00724024"/>
    <w:rsid w:val="00724248"/>
    <w:rsid w:val="00724457"/>
    <w:rsid w:val="00724652"/>
    <w:rsid w:val="007256C6"/>
    <w:rsid w:val="0072641B"/>
    <w:rsid w:val="00726738"/>
    <w:rsid w:val="00726E3D"/>
    <w:rsid w:val="0073163B"/>
    <w:rsid w:val="00731F3C"/>
    <w:rsid w:val="007322B1"/>
    <w:rsid w:val="007328BB"/>
    <w:rsid w:val="0073335A"/>
    <w:rsid w:val="00733711"/>
    <w:rsid w:val="00733BFE"/>
    <w:rsid w:val="0073429F"/>
    <w:rsid w:val="007342D1"/>
    <w:rsid w:val="00735904"/>
    <w:rsid w:val="00735E31"/>
    <w:rsid w:val="00735F76"/>
    <w:rsid w:val="007361AE"/>
    <w:rsid w:val="00737514"/>
    <w:rsid w:val="00737F6C"/>
    <w:rsid w:val="00740548"/>
    <w:rsid w:val="00740590"/>
    <w:rsid w:val="00741304"/>
    <w:rsid w:val="00741E01"/>
    <w:rsid w:val="007433F2"/>
    <w:rsid w:val="00743AA9"/>
    <w:rsid w:val="00743B02"/>
    <w:rsid w:val="007456FE"/>
    <w:rsid w:val="0074587B"/>
    <w:rsid w:val="00745D0E"/>
    <w:rsid w:val="0074615A"/>
    <w:rsid w:val="007461EB"/>
    <w:rsid w:val="007468B0"/>
    <w:rsid w:val="007470ED"/>
    <w:rsid w:val="0074790D"/>
    <w:rsid w:val="00750FFA"/>
    <w:rsid w:val="00751122"/>
    <w:rsid w:val="0075138F"/>
    <w:rsid w:val="00751A08"/>
    <w:rsid w:val="00751A7C"/>
    <w:rsid w:val="0075227B"/>
    <w:rsid w:val="00752BF8"/>
    <w:rsid w:val="0075374E"/>
    <w:rsid w:val="00753E22"/>
    <w:rsid w:val="00754BFB"/>
    <w:rsid w:val="007552FE"/>
    <w:rsid w:val="00755FFE"/>
    <w:rsid w:val="00757C99"/>
    <w:rsid w:val="00760529"/>
    <w:rsid w:val="007609BB"/>
    <w:rsid w:val="007617DB"/>
    <w:rsid w:val="00761D53"/>
    <w:rsid w:val="0076240E"/>
    <w:rsid w:val="00763A55"/>
    <w:rsid w:val="00763F4B"/>
    <w:rsid w:val="00764449"/>
    <w:rsid w:val="00764DF8"/>
    <w:rsid w:val="00765882"/>
    <w:rsid w:val="00765CBA"/>
    <w:rsid w:val="00766906"/>
    <w:rsid w:val="007673BE"/>
    <w:rsid w:val="007709A2"/>
    <w:rsid w:val="00770ACC"/>
    <w:rsid w:val="007711CB"/>
    <w:rsid w:val="007721CD"/>
    <w:rsid w:val="007725C9"/>
    <w:rsid w:val="00772FEB"/>
    <w:rsid w:val="00773B5E"/>
    <w:rsid w:val="0077654F"/>
    <w:rsid w:val="007770ED"/>
    <w:rsid w:val="00777201"/>
    <w:rsid w:val="00781105"/>
    <w:rsid w:val="00781282"/>
    <w:rsid w:val="007812FF"/>
    <w:rsid w:val="00781A14"/>
    <w:rsid w:val="00781B42"/>
    <w:rsid w:val="00782526"/>
    <w:rsid w:val="007828CB"/>
    <w:rsid w:val="007830FD"/>
    <w:rsid w:val="00783808"/>
    <w:rsid w:val="007844C2"/>
    <w:rsid w:val="007847B8"/>
    <w:rsid w:val="00784E6B"/>
    <w:rsid w:val="00785359"/>
    <w:rsid w:val="00785823"/>
    <w:rsid w:val="00785ED2"/>
    <w:rsid w:val="007870D7"/>
    <w:rsid w:val="00787696"/>
    <w:rsid w:val="007877D9"/>
    <w:rsid w:val="00787945"/>
    <w:rsid w:val="007879DD"/>
    <w:rsid w:val="00787F7A"/>
    <w:rsid w:val="00790D88"/>
    <w:rsid w:val="00791F1D"/>
    <w:rsid w:val="00791F23"/>
    <w:rsid w:val="007922CE"/>
    <w:rsid w:val="007923AF"/>
    <w:rsid w:val="0079334B"/>
    <w:rsid w:val="00793437"/>
    <w:rsid w:val="00794429"/>
    <w:rsid w:val="00795178"/>
    <w:rsid w:val="00795506"/>
    <w:rsid w:val="007960A4"/>
    <w:rsid w:val="00796833"/>
    <w:rsid w:val="00796D26"/>
    <w:rsid w:val="00797316"/>
    <w:rsid w:val="00797D6A"/>
    <w:rsid w:val="007A0210"/>
    <w:rsid w:val="007A061C"/>
    <w:rsid w:val="007A12B0"/>
    <w:rsid w:val="007A1573"/>
    <w:rsid w:val="007A2300"/>
    <w:rsid w:val="007A2B23"/>
    <w:rsid w:val="007A36AD"/>
    <w:rsid w:val="007A48F6"/>
    <w:rsid w:val="007A616A"/>
    <w:rsid w:val="007A6FE2"/>
    <w:rsid w:val="007B0195"/>
    <w:rsid w:val="007B1812"/>
    <w:rsid w:val="007B215A"/>
    <w:rsid w:val="007B2999"/>
    <w:rsid w:val="007B3082"/>
    <w:rsid w:val="007B32DF"/>
    <w:rsid w:val="007B3E7D"/>
    <w:rsid w:val="007B4948"/>
    <w:rsid w:val="007B4FC2"/>
    <w:rsid w:val="007B5F58"/>
    <w:rsid w:val="007B6C01"/>
    <w:rsid w:val="007B6E60"/>
    <w:rsid w:val="007B7276"/>
    <w:rsid w:val="007B7894"/>
    <w:rsid w:val="007B7E22"/>
    <w:rsid w:val="007C073A"/>
    <w:rsid w:val="007C09B2"/>
    <w:rsid w:val="007C0D9C"/>
    <w:rsid w:val="007C0EFA"/>
    <w:rsid w:val="007C17FC"/>
    <w:rsid w:val="007C2D28"/>
    <w:rsid w:val="007C3874"/>
    <w:rsid w:val="007C4844"/>
    <w:rsid w:val="007C4F34"/>
    <w:rsid w:val="007C5054"/>
    <w:rsid w:val="007C5178"/>
    <w:rsid w:val="007C58B7"/>
    <w:rsid w:val="007C5EEE"/>
    <w:rsid w:val="007C654A"/>
    <w:rsid w:val="007C738A"/>
    <w:rsid w:val="007C7825"/>
    <w:rsid w:val="007C784C"/>
    <w:rsid w:val="007C7C7D"/>
    <w:rsid w:val="007D1B15"/>
    <w:rsid w:val="007D255A"/>
    <w:rsid w:val="007D2A22"/>
    <w:rsid w:val="007D300B"/>
    <w:rsid w:val="007D3318"/>
    <w:rsid w:val="007D34CF"/>
    <w:rsid w:val="007D4062"/>
    <w:rsid w:val="007D45F0"/>
    <w:rsid w:val="007D4E0D"/>
    <w:rsid w:val="007D68EB"/>
    <w:rsid w:val="007E22D1"/>
    <w:rsid w:val="007E2A96"/>
    <w:rsid w:val="007E3747"/>
    <w:rsid w:val="007E46FB"/>
    <w:rsid w:val="007E4B1D"/>
    <w:rsid w:val="007E5191"/>
    <w:rsid w:val="007E5D60"/>
    <w:rsid w:val="007E5EBF"/>
    <w:rsid w:val="007E6086"/>
    <w:rsid w:val="007E670D"/>
    <w:rsid w:val="007F04E4"/>
    <w:rsid w:val="007F11F9"/>
    <w:rsid w:val="007F1409"/>
    <w:rsid w:val="007F59C8"/>
    <w:rsid w:val="007F5B0D"/>
    <w:rsid w:val="007F5EB4"/>
    <w:rsid w:val="007F6752"/>
    <w:rsid w:val="007F6A69"/>
    <w:rsid w:val="007F7632"/>
    <w:rsid w:val="00801E4B"/>
    <w:rsid w:val="00801EB4"/>
    <w:rsid w:val="008027FF"/>
    <w:rsid w:val="00802E1E"/>
    <w:rsid w:val="00803D24"/>
    <w:rsid w:val="00804065"/>
    <w:rsid w:val="00804D82"/>
    <w:rsid w:val="0080578D"/>
    <w:rsid w:val="00805995"/>
    <w:rsid w:val="008059EA"/>
    <w:rsid w:val="00807A33"/>
    <w:rsid w:val="0081073E"/>
    <w:rsid w:val="00812C57"/>
    <w:rsid w:val="008130B2"/>
    <w:rsid w:val="0081351D"/>
    <w:rsid w:val="00814215"/>
    <w:rsid w:val="00814F87"/>
    <w:rsid w:val="00815050"/>
    <w:rsid w:val="008150E3"/>
    <w:rsid w:val="008156D8"/>
    <w:rsid w:val="00816188"/>
    <w:rsid w:val="0081687A"/>
    <w:rsid w:val="008207A3"/>
    <w:rsid w:val="00820F2C"/>
    <w:rsid w:val="00821972"/>
    <w:rsid w:val="00823129"/>
    <w:rsid w:val="0082315F"/>
    <w:rsid w:val="00823621"/>
    <w:rsid w:val="008236EC"/>
    <w:rsid w:val="0082418F"/>
    <w:rsid w:val="008242FF"/>
    <w:rsid w:val="008246AF"/>
    <w:rsid w:val="00824BFE"/>
    <w:rsid w:val="00824CF2"/>
    <w:rsid w:val="0082695B"/>
    <w:rsid w:val="00826CD5"/>
    <w:rsid w:val="00826E74"/>
    <w:rsid w:val="0083105B"/>
    <w:rsid w:val="00832520"/>
    <w:rsid w:val="0083288A"/>
    <w:rsid w:val="00832BFA"/>
    <w:rsid w:val="008330AB"/>
    <w:rsid w:val="00833E31"/>
    <w:rsid w:val="008345D0"/>
    <w:rsid w:val="00834C37"/>
    <w:rsid w:val="00834E1B"/>
    <w:rsid w:val="00837899"/>
    <w:rsid w:val="0084058B"/>
    <w:rsid w:val="0084136F"/>
    <w:rsid w:val="00841B48"/>
    <w:rsid w:val="00842259"/>
    <w:rsid w:val="008424DC"/>
    <w:rsid w:val="00842E51"/>
    <w:rsid w:val="00842F98"/>
    <w:rsid w:val="00843F04"/>
    <w:rsid w:val="00845A00"/>
    <w:rsid w:val="00846467"/>
    <w:rsid w:val="008470D9"/>
    <w:rsid w:val="00847412"/>
    <w:rsid w:val="00847789"/>
    <w:rsid w:val="00850138"/>
    <w:rsid w:val="00850B9F"/>
    <w:rsid w:val="00850D29"/>
    <w:rsid w:val="008515D6"/>
    <w:rsid w:val="0085183E"/>
    <w:rsid w:val="00851CD8"/>
    <w:rsid w:val="008526F6"/>
    <w:rsid w:val="00852960"/>
    <w:rsid w:val="008530B6"/>
    <w:rsid w:val="00853D3D"/>
    <w:rsid w:val="00854237"/>
    <w:rsid w:val="0085478F"/>
    <w:rsid w:val="00854DE1"/>
    <w:rsid w:val="00855FA2"/>
    <w:rsid w:val="0085798A"/>
    <w:rsid w:val="008579AB"/>
    <w:rsid w:val="00857E02"/>
    <w:rsid w:val="0086038F"/>
    <w:rsid w:val="00861819"/>
    <w:rsid w:val="00861826"/>
    <w:rsid w:val="008618DE"/>
    <w:rsid w:val="00861A90"/>
    <w:rsid w:val="008620DE"/>
    <w:rsid w:val="00863A06"/>
    <w:rsid w:val="008644E7"/>
    <w:rsid w:val="0086587E"/>
    <w:rsid w:val="00866144"/>
    <w:rsid w:val="0086673D"/>
    <w:rsid w:val="00867879"/>
    <w:rsid w:val="00867DCC"/>
    <w:rsid w:val="0087007C"/>
    <w:rsid w:val="008705BE"/>
    <w:rsid w:val="00871150"/>
    <w:rsid w:val="008712EC"/>
    <w:rsid w:val="00871862"/>
    <w:rsid w:val="00871EE3"/>
    <w:rsid w:val="0087390E"/>
    <w:rsid w:val="00873EA0"/>
    <w:rsid w:val="00873F50"/>
    <w:rsid w:val="0087425C"/>
    <w:rsid w:val="00874950"/>
    <w:rsid w:val="00875079"/>
    <w:rsid w:val="008762FE"/>
    <w:rsid w:val="008767C5"/>
    <w:rsid w:val="008768E8"/>
    <w:rsid w:val="0088030B"/>
    <w:rsid w:val="00880CF7"/>
    <w:rsid w:val="00880D07"/>
    <w:rsid w:val="00880FAC"/>
    <w:rsid w:val="00881BB2"/>
    <w:rsid w:val="00881FAB"/>
    <w:rsid w:val="00882440"/>
    <w:rsid w:val="00882EA0"/>
    <w:rsid w:val="008832D3"/>
    <w:rsid w:val="0088395C"/>
    <w:rsid w:val="00884115"/>
    <w:rsid w:val="00884A25"/>
    <w:rsid w:val="00885C76"/>
    <w:rsid w:val="00885F59"/>
    <w:rsid w:val="0088630C"/>
    <w:rsid w:val="008867B3"/>
    <w:rsid w:val="00886B94"/>
    <w:rsid w:val="00886E12"/>
    <w:rsid w:val="00887FA5"/>
    <w:rsid w:val="00890005"/>
    <w:rsid w:val="0089014C"/>
    <w:rsid w:val="0089034B"/>
    <w:rsid w:val="00890DE7"/>
    <w:rsid w:val="00891B8C"/>
    <w:rsid w:val="00892FF9"/>
    <w:rsid w:val="0089442B"/>
    <w:rsid w:val="0089500C"/>
    <w:rsid w:val="00895532"/>
    <w:rsid w:val="00895A74"/>
    <w:rsid w:val="00897B8A"/>
    <w:rsid w:val="00897C56"/>
    <w:rsid w:val="008A006A"/>
    <w:rsid w:val="008A02D2"/>
    <w:rsid w:val="008A05CE"/>
    <w:rsid w:val="008A09BD"/>
    <w:rsid w:val="008A167E"/>
    <w:rsid w:val="008A1EA1"/>
    <w:rsid w:val="008A27FB"/>
    <w:rsid w:val="008A2FC6"/>
    <w:rsid w:val="008A503D"/>
    <w:rsid w:val="008A59E4"/>
    <w:rsid w:val="008A5E41"/>
    <w:rsid w:val="008A5E8C"/>
    <w:rsid w:val="008A5FF3"/>
    <w:rsid w:val="008A624C"/>
    <w:rsid w:val="008A6A65"/>
    <w:rsid w:val="008A7115"/>
    <w:rsid w:val="008A71D1"/>
    <w:rsid w:val="008A7910"/>
    <w:rsid w:val="008A7BDD"/>
    <w:rsid w:val="008A7D4E"/>
    <w:rsid w:val="008A7EFD"/>
    <w:rsid w:val="008B096B"/>
    <w:rsid w:val="008B0E51"/>
    <w:rsid w:val="008B0F3E"/>
    <w:rsid w:val="008B0F48"/>
    <w:rsid w:val="008B1138"/>
    <w:rsid w:val="008B12CF"/>
    <w:rsid w:val="008B1344"/>
    <w:rsid w:val="008B1A10"/>
    <w:rsid w:val="008B245A"/>
    <w:rsid w:val="008B35A3"/>
    <w:rsid w:val="008B3635"/>
    <w:rsid w:val="008B3B82"/>
    <w:rsid w:val="008B3B99"/>
    <w:rsid w:val="008B51C7"/>
    <w:rsid w:val="008B6336"/>
    <w:rsid w:val="008B6C1B"/>
    <w:rsid w:val="008C0143"/>
    <w:rsid w:val="008C10C6"/>
    <w:rsid w:val="008C1619"/>
    <w:rsid w:val="008C1631"/>
    <w:rsid w:val="008C2ABA"/>
    <w:rsid w:val="008C2CB7"/>
    <w:rsid w:val="008C3FE5"/>
    <w:rsid w:val="008C4B92"/>
    <w:rsid w:val="008C535F"/>
    <w:rsid w:val="008C5C7C"/>
    <w:rsid w:val="008C6411"/>
    <w:rsid w:val="008C6C9D"/>
    <w:rsid w:val="008C785E"/>
    <w:rsid w:val="008D062B"/>
    <w:rsid w:val="008D1734"/>
    <w:rsid w:val="008D320C"/>
    <w:rsid w:val="008D3415"/>
    <w:rsid w:val="008D3961"/>
    <w:rsid w:val="008D4F05"/>
    <w:rsid w:val="008D5921"/>
    <w:rsid w:val="008D694D"/>
    <w:rsid w:val="008D75B2"/>
    <w:rsid w:val="008E00AD"/>
    <w:rsid w:val="008E00D6"/>
    <w:rsid w:val="008E012C"/>
    <w:rsid w:val="008E033C"/>
    <w:rsid w:val="008E15DB"/>
    <w:rsid w:val="008E19BD"/>
    <w:rsid w:val="008E2A57"/>
    <w:rsid w:val="008E40C3"/>
    <w:rsid w:val="008E4901"/>
    <w:rsid w:val="008E4997"/>
    <w:rsid w:val="008E5EC2"/>
    <w:rsid w:val="008E682D"/>
    <w:rsid w:val="008E6BB3"/>
    <w:rsid w:val="008E71A7"/>
    <w:rsid w:val="008E7B76"/>
    <w:rsid w:val="008F0594"/>
    <w:rsid w:val="008F0EB2"/>
    <w:rsid w:val="008F1D89"/>
    <w:rsid w:val="008F31BF"/>
    <w:rsid w:val="008F322E"/>
    <w:rsid w:val="008F33AC"/>
    <w:rsid w:val="008F3890"/>
    <w:rsid w:val="008F474B"/>
    <w:rsid w:val="008F4B8C"/>
    <w:rsid w:val="008F5012"/>
    <w:rsid w:val="008F5440"/>
    <w:rsid w:val="008F54A4"/>
    <w:rsid w:val="008F58B9"/>
    <w:rsid w:val="008F5FF7"/>
    <w:rsid w:val="008F60C5"/>
    <w:rsid w:val="008F67CE"/>
    <w:rsid w:val="008F757A"/>
    <w:rsid w:val="008F7BC2"/>
    <w:rsid w:val="009001C3"/>
    <w:rsid w:val="00900894"/>
    <w:rsid w:val="00901558"/>
    <w:rsid w:val="009018EB"/>
    <w:rsid w:val="00901EC7"/>
    <w:rsid w:val="00902308"/>
    <w:rsid w:val="00903136"/>
    <w:rsid w:val="00903612"/>
    <w:rsid w:val="00904417"/>
    <w:rsid w:val="00905B85"/>
    <w:rsid w:val="009069DC"/>
    <w:rsid w:val="00907F97"/>
    <w:rsid w:val="00910287"/>
    <w:rsid w:val="009114AE"/>
    <w:rsid w:val="0091158F"/>
    <w:rsid w:val="00911679"/>
    <w:rsid w:val="00911757"/>
    <w:rsid w:val="00912338"/>
    <w:rsid w:val="009133CF"/>
    <w:rsid w:val="009134A6"/>
    <w:rsid w:val="0091414C"/>
    <w:rsid w:val="00915CE5"/>
    <w:rsid w:val="00916418"/>
    <w:rsid w:val="009167EA"/>
    <w:rsid w:val="00917666"/>
    <w:rsid w:val="00917D87"/>
    <w:rsid w:val="00917F10"/>
    <w:rsid w:val="009202D9"/>
    <w:rsid w:val="009203CC"/>
    <w:rsid w:val="00920480"/>
    <w:rsid w:val="00920884"/>
    <w:rsid w:val="00920B4F"/>
    <w:rsid w:val="0092182A"/>
    <w:rsid w:val="00922A74"/>
    <w:rsid w:val="00924315"/>
    <w:rsid w:val="0092484E"/>
    <w:rsid w:val="009262E9"/>
    <w:rsid w:val="00926EF7"/>
    <w:rsid w:val="00927B3A"/>
    <w:rsid w:val="00930650"/>
    <w:rsid w:val="0093131C"/>
    <w:rsid w:val="00931936"/>
    <w:rsid w:val="0093276F"/>
    <w:rsid w:val="009336E7"/>
    <w:rsid w:val="00933D71"/>
    <w:rsid w:val="0093469C"/>
    <w:rsid w:val="0093565B"/>
    <w:rsid w:val="00935B25"/>
    <w:rsid w:val="009367DA"/>
    <w:rsid w:val="00936A72"/>
    <w:rsid w:val="00937004"/>
    <w:rsid w:val="00937B6A"/>
    <w:rsid w:val="00937BA1"/>
    <w:rsid w:val="0094044C"/>
    <w:rsid w:val="00941461"/>
    <w:rsid w:val="00941801"/>
    <w:rsid w:val="00941B6D"/>
    <w:rsid w:val="00942211"/>
    <w:rsid w:val="00942A5E"/>
    <w:rsid w:val="00942FD1"/>
    <w:rsid w:val="009432AC"/>
    <w:rsid w:val="009433AB"/>
    <w:rsid w:val="00943C59"/>
    <w:rsid w:val="009442C7"/>
    <w:rsid w:val="00945071"/>
    <w:rsid w:val="0094623B"/>
    <w:rsid w:val="00946F32"/>
    <w:rsid w:val="00947396"/>
    <w:rsid w:val="00947548"/>
    <w:rsid w:val="00951CF4"/>
    <w:rsid w:val="009522D6"/>
    <w:rsid w:val="00952991"/>
    <w:rsid w:val="00953153"/>
    <w:rsid w:val="0095489E"/>
    <w:rsid w:val="00954975"/>
    <w:rsid w:val="00955735"/>
    <w:rsid w:val="00955DDA"/>
    <w:rsid w:val="0095628C"/>
    <w:rsid w:val="00956CA7"/>
    <w:rsid w:val="00960706"/>
    <w:rsid w:val="00960794"/>
    <w:rsid w:val="00961367"/>
    <w:rsid w:val="00961523"/>
    <w:rsid w:val="00962134"/>
    <w:rsid w:val="0096290A"/>
    <w:rsid w:val="00963215"/>
    <w:rsid w:val="0096340A"/>
    <w:rsid w:val="009648FB"/>
    <w:rsid w:val="00965227"/>
    <w:rsid w:val="009701C4"/>
    <w:rsid w:val="00970614"/>
    <w:rsid w:val="00970729"/>
    <w:rsid w:val="0097075B"/>
    <w:rsid w:val="009708C9"/>
    <w:rsid w:val="00971520"/>
    <w:rsid w:val="00971661"/>
    <w:rsid w:val="00971757"/>
    <w:rsid w:val="00972DD2"/>
    <w:rsid w:val="00972EF5"/>
    <w:rsid w:val="00973631"/>
    <w:rsid w:val="00973888"/>
    <w:rsid w:val="009742CA"/>
    <w:rsid w:val="00974859"/>
    <w:rsid w:val="00974AE5"/>
    <w:rsid w:val="00975F68"/>
    <w:rsid w:val="00975F99"/>
    <w:rsid w:val="009761F3"/>
    <w:rsid w:val="00976B9A"/>
    <w:rsid w:val="00977449"/>
    <w:rsid w:val="00977EF0"/>
    <w:rsid w:val="0098037D"/>
    <w:rsid w:val="009817D9"/>
    <w:rsid w:val="0098275B"/>
    <w:rsid w:val="00982811"/>
    <w:rsid w:val="00982E8F"/>
    <w:rsid w:val="00983967"/>
    <w:rsid w:val="0098506D"/>
    <w:rsid w:val="00985FC3"/>
    <w:rsid w:val="0098625B"/>
    <w:rsid w:val="00987CB6"/>
    <w:rsid w:val="0099033C"/>
    <w:rsid w:val="0099044C"/>
    <w:rsid w:val="00990710"/>
    <w:rsid w:val="0099074D"/>
    <w:rsid w:val="00991480"/>
    <w:rsid w:val="00991AAB"/>
    <w:rsid w:val="00991C77"/>
    <w:rsid w:val="00992136"/>
    <w:rsid w:val="00992694"/>
    <w:rsid w:val="00992B7A"/>
    <w:rsid w:val="00992C42"/>
    <w:rsid w:val="00995F3E"/>
    <w:rsid w:val="009964F0"/>
    <w:rsid w:val="00996548"/>
    <w:rsid w:val="009965D1"/>
    <w:rsid w:val="009967F9"/>
    <w:rsid w:val="00996B96"/>
    <w:rsid w:val="00996BF1"/>
    <w:rsid w:val="00996FD6"/>
    <w:rsid w:val="009A068A"/>
    <w:rsid w:val="009A1BCC"/>
    <w:rsid w:val="009A2B98"/>
    <w:rsid w:val="009A32F8"/>
    <w:rsid w:val="009A365D"/>
    <w:rsid w:val="009A3C5D"/>
    <w:rsid w:val="009A4E5C"/>
    <w:rsid w:val="009A5DB3"/>
    <w:rsid w:val="009A6443"/>
    <w:rsid w:val="009A67D0"/>
    <w:rsid w:val="009A6AFF"/>
    <w:rsid w:val="009A73A2"/>
    <w:rsid w:val="009A7592"/>
    <w:rsid w:val="009A781B"/>
    <w:rsid w:val="009A7C6E"/>
    <w:rsid w:val="009B01D6"/>
    <w:rsid w:val="009B0A93"/>
    <w:rsid w:val="009B123C"/>
    <w:rsid w:val="009B1486"/>
    <w:rsid w:val="009B18B3"/>
    <w:rsid w:val="009B2A94"/>
    <w:rsid w:val="009B3F1A"/>
    <w:rsid w:val="009B3F1E"/>
    <w:rsid w:val="009B41A0"/>
    <w:rsid w:val="009B4348"/>
    <w:rsid w:val="009B5403"/>
    <w:rsid w:val="009B55B6"/>
    <w:rsid w:val="009B5841"/>
    <w:rsid w:val="009B6A5D"/>
    <w:rsid w:val="009B6E52"/>
    <w:rsid w:val="009B7950"/>
    <w:rsid w:val="009B7D66"/>
    <w:rsid w:val="009C0345"/>
    <w:rsid w:val="009C16B5"/>
    <w:rsid w:val="009C3D7D"/>
    <w:rsid w:val="009C3F92"/>
    <w:rsid w:val="009C5339"/>
    <w:rsid w:val="009C533A"/>
    <w:rsid w:val="009C53C8"/>
    <w:rsid w:val="009C579F"/>
    <w:rsid w:val="009C5C4F"/>
    <w:rsid w:val="009C5E28"/>
    <w:rsid w:val="009C6117"/>
    <w:rsid w:val="009C64C4"/>
    <w:rsid w:val="009C6C10"/>
    <w:rsid w:val="009C7476"/>
    <w:rsid w:val="009D1AD7"/>
    <w:rsid w:val="009D21DF"/>
    <w:rsid w:val="009D2CCF"/>
    <w:rsid w:val="009D4000"/>
    <w:rsid w:val="009D4AEA"/>
    <w:rsid w:val="009D5DC9"/>
    <w:rsid w:val="009D5E9A"/>
    <w:rsid w:val="009D68B6"/>
    <w:rsid w:val="009D6993"/>
    <w:rsid w:val="009D6C5E"/>
    <w:rsid w:val="009D6FA8"/>
    <w:rsid w:val="009D752B"/>
    <w:rsid w:val="009D7B05"/>
    <w:rsid w:val="009D7C86"/>
    <w:rsid w:val="009E0FDC"/>
    <w:rsid w:val="009E2715"/>
    <w:rsid w:val="009E2A69"/>
    <w:rsid w:val="009E314D"/>
    <w:rsid w:val="009E4114"/>
    <w:rsid w:val="009E4263"/>
    <w:rsid w:val="009E4DCF"/>
    <w:rsid w:val="009E5A46"/>
    <w:rsid w:val="009E5D95"/>
    <w:rsid w:val="009E61F9"/>
    <w:rsid w:val="009E698A"/>
    <w:rsid w:val="009E69C5"/>
    <w:rsid w:val="009E6D5B"/>
    <w:rsid w:val="009E7068"/>
    <w:rsid w:val="009E72F4"/>
    <w:rsid w:val="009E744B"/>
    <w:rsid w:val="009F024E"/>
    <w:rsid w:val="009F0864"/>
    <w:rsid w:val="009F0C49"/>
    <w:rsid w:val="009F4CAB"/>
    <w:rsid w:val="009F4D6E"/>
    <w:rsid w:val="009F4E60"/>
    <w:rsid w:val="009F4EAB"/>
    <w:rsid w:val="009F57E5"/>
    <w:rsid w:val="009F5EDC"/>
    <w:rsid w:val="009F5F46"/>
    <w:rsid w:val="009F621B"/>
    <w:rsid w:val="009F74CB"/>
    <w:rsid w:val="00A00063"/>
    <w:rsid w:val="00A0068E"/>
    <w:rsid w:val="00A00C5E"/>
    <w:rsid w:val="00A01D13"/>
    <w:rsid w:val="00A0376F"/>
    <w:rsid w:val="00A037F6"/>
    <w:rsid w:val="00A03A6E"/>
    <w:rsid w:val="00A04585"/>
    <w:rsid w:val="00A05333"/>
    <w:rsid w:val="00A05F0C"/>
    <w:rsid w:val="00A0603B"/>
    <w:rsid w:val="00A06E91"/>
    <w:rsid w:val="00A07404"/>
    <w:rsid w:val="00A07625"/>
    <w:rsid w:val="00A0774D"/>
    <w:rsid w:val="00A079DE"/>
    <w:rsid w:val="00A10DFE"/>
    <w:rsid w:val="00A10E97"/>
    <w:rsid w:val="00A1138E"/>
    <w:rsid w:val="00A11544"/>
    <w:rsid w:val="00A1199F"/>
    <w:rsid w:val="00A11FD8"/>
    <w:rsid w:val="00A1304B"/>
    <w:rsid w:val="00A1329A"/>
    <w:rsid w:val="00A14810"/>
    <w:rsid w:val="00A159BF"/>
    <w:rsid w:val="00A15EBE"/>
    <w:rsid w:val="00A15F61"/>
    <w:rsid w:val="00A1680F"/>
    <w:rsid w:val="00A16B25"/>
    <w:rsid w:val="00A17203"/>
    <w:rsid w:val="00A1782A"/>
    <w:rsid w:val="00A17BDB"/>
    <w:rsid w:val="00A207A9"/>
    <w:rsid w:val="00A207F8"/>
    <w:rsid w:val="00A20808"/>
    <w:rsid w:val="00A20A3C"/>
    <w:rsid w:val="00A20DAA"/>
    <w:rsid w:val="00A21322"/>
    <w:rsid w:val="00A22A8F"/>
    <w:rsid w:val="00A22B05"/>
    <w:rsid w:val="00A22C07"/>
    <w:rsid w:val="00A22E97"/>
    <w:rsid w:val="00A22FA7"/>
    <w:rsid w:val="00A2376C"/>
    <w:rsid w:val="00A23814"/>
    <w:rsid w:val="00A241FB"/>
    <w:rsid w:val="00A2436B"/>
    <w:rsid w:val="00A24720"/>
    <w:rsid w:val="00A248DE"/>
    <w:rsid w:val="00A24E17"/>
    <w:rsid w:val="00A25E87"/>
    <w:rsid w:val="00A25EBF"/>
    <w:rsid w:val="00A25EFC"/>
    <w:rsid w:val="00A26ACD"/>
    <w:rsid w:val="00A26C96"/>
    <w:rsid w:val="00A272CE"/>
    <w:rsid w:val="00A3107E"/>
    <w:rsid w:val="00A31415"/>
    <w:rsid w:val="00A32023"/>
    <w:rsid w:val="00A3205F"/>
    <w:rsid w:val="00A327F9"/>
    <w:rsid w:val="00A32B7B"/>
    <w:rsid w:val="00A334A4"/>
    <w:rsid w:val="00A338BA"/>
    <w:rsid w:val="00A33FAC"/>
    <w:rsid w:val="00A341DE"/>
    <w:rsid w:val="00A346EA"/>
    <w:rsid w:val="00A357D7"/>
    <w:rsid w:val="00A361AA"/>
    <w:rsid w:val="00A36C0B"/>
    <w:rsid w:val="00A3717F"/>
    <w:rsid w:val="00A371A5"/>
    <w:rsid w:val="00A37D29"/>
    <w:rsid w:val="00A41297"/>
    <w:rsid w:val="00A417B8"/>
    <w:rsid w:val="00A41C85"/>
    <w:rsid w:val="00A42AE0"/>
    <w:rsid w:val="00A42FC7"/>
    <w:rsid w:val="00A43556"/>
    <w:rsid w:val="00A443AA"/>
    <w:rsid w:val="00A4670C"/>
    <w:rsid w:val="00A46E67"/>
    <w:rsid w:val="00A47F87"/>
    <w:rsid w:val="00A51B87"/>
    <w:rsid w:val="00A51D12"/>
    <w:rsid w:val="00A52140"/>
    <w:rsid w:val="00A5257E"/>
    <w:rsid w:val="00A526F8"/>
    <w:rsid w:val="00A52711"/>
    <w:rsid w:val="00A53037"/>
    <w:rsid w:val="00A534F6"/>
    <w:rsid w:val="00A53835"/>
    <w:rsid w:val="00A53B4E"/>
    <w:rsid w:val="00A53D37"/>
    <w:rsid w:val="00A54045"/>
    <w:rsid w:val="00A54915"/>
    <w:rsid w:val="00A55063"/>
    <w:rsid w:val="00A55507"/>
    <w:rsid w:val="00A5595A"/>
    <w:rsid w:val="00A55D99"/>
    <w:rsid w:val="00A55F50"/>
    <w:rsid w:val="00A576AC"/>
    <w:rsid w:val="00A6031F"/>
    <w:rsid w:val="00A613ED"/>
    <w:rsid w:val="00A61428"/>
    <w:rsid w:val="00A62160"/>
    <w:rsid w:val="00A62A98"/>
    <w:rsid w:val="00A62E0F"/>
    <w:rsid w:val="00A63563"/>
    <w:rsid w:val="00A641E5"/>
    <w:rsid w:val="00A6426A"/>
    <w:rsid w:val="00A64359"/>
    <w:rsid w:val="00A647F6"/>
    <w:rsid w:val="00A65573"/>
    <w:rsid w:val="00A66C26"/>
    <w:rsid w:val="00A66DDD"/>
    <w:rsid w:val="00A67BD3"/>
    <w:rsid w:val="00A7018F"/>
    <w:rsid w:val="00A704FA"/>
    <w:rsid w:val="00A708D7"/>
    <w:rsid w:val="00A70BAD"/>
    <w:rsid w:val="00A71025"/>
    <w:rsid w:val="00A71AAF"/>
    <w:rsid w:val="00A71C75"/>
    <w:rsid w:val="00A71F4B"/>
    <w:rsid w:val="00A71FF1"/>
    <w:rsid w:val="00A72F91"/>
    <w:rsid w:val="00A7321F"/>
    <w:rsid w:val="00A73FB7"/>
    <w:rsid w:val="00A7439C"/>
    <w:rsid w:val="00A7491F"/>
    <w:rsid w:val="00A75D56"/>
    <w:rsid w:val="00A75FB5"/>
    <w:rsid w:val="00A7614B"/>
    <w:rsid w:val="00A767BA"/>
    <w:rsid w:val="00A76A88"/>
    <w:rsid w:val="00A76C68"/>
    <w:rsid w:val="00A76EFC"/>
    <w:rsid w:val="00A77630"/>
    <w:rsid w:val="00A80662"/>
    <w:rsid w:val="00A82626"/>
    <w:rsid w:val="00A8316D"/>
    <w:rsid w:val="00A83405"/>
    <w:rsid w:val="00A8362D"/>
    <w:rsid w:val="00A84153"/>
    <w:rsid w:val="00A8472A"/>
    <w:rsid w:val="00A84EF8"/>
    <w:rsid w:val="00A854C8"/>
    <w:rsid w:val="00A86018"/>
    <w:rsid w:val="00A86342"/>
    <w:rsid w:val="00A875F7"/>
    <w:rsid w:val="00A90222"/>
    <w:rsid w:val="00A90747"/>
    <w:rsid w:val="00A917AB"/>
    <w:rsid w:val="00A91D94"/>
    <w:rsid w:val="00A920D0"/>
    <w:rsid w:val="00A924E1"/>
    <w:rsid w:val="00A92748"/>
    <w:rsid w:val="00A92E72"/>
    <w:rsid w:val="00A93513"/>
    <w:rsid w:val="00A93C35"/>
    <w:rsid w:val="00A93D50"/>
    <w:rsid w:val="00A944CB"/>
    <w:rsid w:val="00A96914"/>
    <w:rsid w:val="00A971F5"/>
    <w:rsid w:val="00A97749"/>
    <w:rsid w:val="00A979B1"/>
    <w:rsid w:val="00AA067F"/>
    <w:rsid w:val="00AA208E"/>
    <w:rsid w:val="00AA25C0"/>
    <w:rsid w:val="00AA3B25"/>
    <w:rsid w:val="00AA43CC"/>
    <w:rsid w:val="00AA5CAB"/>
    <w:rsid w:val="00AB05A3"/>
    <w:rsid w:val="00AB13D9"/>
    <w:rsid w:val="00AB1960"/>
    <w:rsid w:val="00AB23F5"/>
    <w:rsid w:val="00AB2846"/>
    <w:rsid w:val="00AB3A39"/>
    <w:rsid w:val="00AB50A1"/>
    <w:rsid w:val="00AB528F"/>
    <w:rsid w:val="00AB5BF6"/>
    <w:rsid w:val="00AB5C07"/>
    <w:rsid w:val="00AB72CA"/>
    <w:rsid w:val="00AC0BCC"/>
    <w:rsid w:val="00AC1601"/>
    <w:rsid w:val="00AC1B02"/>
    <w:rsid w:val="00AC52EA"/>
    <w:rsid w:val="00AC5984"/>
    <w:rsid w:val="00AC5B91"/>
    <w:rsid w:val="00AC5C44"/>
    <w:rsid w:val="00AC5EF4"/>
    <w:rsid w:val="00AC63A2"/>
    <w:rsid w:val="00AC73C0"/>
    <w:rsid w:val="00AC7535"/>
    <w:rsid w:val="00AD0881"/>
    <w:rsid w:val="00AD199C"/>
    <w:rsid w:val="00AD2D28"/>
    <w:rsid w:val="00AD34CB"/>
    <w:rsid w:val="00AD3F4E"/>
    <w:rsid w:val="00AD42AE"/>
    <w:rsid w:val="00AD4F0C"/>
    <w:rsid w:val="00AD514B"/>
    <w:rsid w:val="00AD6773"/>
    <w:rsid w:val="00AD68DD"/>
    <w:rsid w:val="00AD6F74"/>
    <w:rsid w:val="00AD733B"/>
    <w:rsid w:val="00AD74E7"/>
    <w:rsid w:val="00AE0D26"/>
    <w:rsid w:val="00AE1CAB"/>
    <w:rsid w:val="00AE22D7"/>
    <w:rsid w:val="00AE4FD4"/>
    <w:rsid w:val="00AE5942"/>
    <w:rsid w:val="00AE59A6"/>
    <w:rsid w:val="00AE6E46"/>
    <w:rsid w:val="00AE6FA4"/>
    <w:rsid w:val="00AE7685"/>
    <w:rsid w:val="00AE7C29"/>
    <w:rsid w:val="00AF00BF"/>
    <w:rsid w:val="00AF04B7"/>
    <w:rsid w:val="00AF078F"/>
    <w:rsid w:val="00AF1A15"/>
    <w:rsid w:val="00AF22AA"/>
    <w:rsid w:val="00AF5567"/>
    <w:rsid w:val="00AF5A4E"/>
    <w:rsid w:val="00AF5C00"/>
    <w:rsid w:val="00AF610C"/>
    <w:rsid w:val="00AF705B"/>
    <w:rsid w:val="00AF74BE"/>
    <w:rsid w:val="00AF7F07"/>
    <w:rsid w:val="00B002BF"/>
    <w:rsid w:val="00B020AA"/>
    <w:rsid w:val="00B027D2"/>
    <w:rsid w:val="00B02C17"/>
    <w:rsid w:val="00B0370E"/>
    <w:rsid w:val="00B03B72"/>
    <w:rsid w:val="00B03E26"/>
    <w:rsid w:val="00B040D3"/>
    <w:rsid w:val="00B0623D"/>
    <w:rsid w:val="00B062FB"/>
    <w:rsid w:val="00B06B21"/>
    <w:rsid w:val="00B06FB5"/>
    <w:rsid w:val="00B074F8"/>
    <w:rsid w:val="00B07850"/>
    <w:rsid w:val="00B10B68"/>
    <w:rsid w:val="00B1116A"/>
    <w:rsid w:val="00B11EF8"/>
    <w:rsid w:val="00B12A41"/>
    <w:rsid w:val="00B13F3F"/>
    <w:rsid w:val="00B140F8"/>
    <w:rsid w:val="00B14163"/>
    <w:rsid w:val="00B14A2A"/>
    <w:rsid w:val="00B15D9E"/>
    <w:rsid w:val="00B15E62"/>
    <w:rsid w:val="00B16A8B"/>
    <w:rsid w:val="00B1797A"/>
    <w:rsid w:val="00B17B08"/>
    <w:rsid w:val="00B17C66"/>
    <w:rsid w:val="00B17F39"/>
    <w:rsid w:val="00B220CF"/>
    <w:rsid w:val="00B22839"/>
    <w:rsid w:val="00B228F2"/>
    <w:rsid w:val="00B23C7B"/>
    <w:rsid w:val="00B241D4"/>
    <w:rsid w:val="00B24E27"/>
    <w:rsid w:val="00B261A5"/>
    <w:rsid w:val="00B2630B"/>
    <w:rsid w:val="00B2682A"/>
    <w:rsid w:val="00B278DB"/>
    <w:rsid w:val="00B27B7B"/>
    <w:rsid w:val="00B3080F"/>
    <w:rsid w:val="00B3082A"/>
    <w:rsid w:val="00B3197B"/>
    <w:rsid w:val="00B3252B"/>
    <w:rsid w:val="00B3285F"/>
    <w:rsid w:val="00B328A5"/>
    <w:rsid w:val="00B32B5D"/>
    <w:rsid w:val="00B3400C"/>
    <w:rsid w:val="00B351C4"/>
    <w:rsid w:val="00B3544A"/>
    <w:rsid w:val="00B35772"/>
    <w:rsid w:val="00B36C62"/>
    <w:rsid w:val="00B36DD8"/>
    <w:rsid w:val="00B37047"/>
    <w:rsid w:val="00B37178"/>
    <w:rsid w:val="00B3734B"/>
    <w:rsid w:val="00B376DB"/>
    <w:rsid w:val="00B37DB8"/>
    <w:rsid w:val="00B40035"/>
    <w:rsid w:val="00B417D8"/>
    <w:rsid w:val="00B41DFC"/>
    <w:rsid w:val="00B41E6F"/>
    <w:rsid w:val="00B4273A"/>
    <w:rsid w:val="00B4300D"/>
    <w:rsid w:val="00B45904"/>
    <w:rsid w:val="00B46055"/>
    <w:rsid w:val="00B47022"/>
    <w:rsid w:val="00B47110"/>
    <w:rsid w:val="00B5020C"/>
    <w:rsid w:val="00B50FA7"/>
    <w:rsid w:val="00B51862"/>
    <w:rsid w:val="00B51A75"/>
    <w:rsid w:val="00B51E19"/>
    <w:rsid w:val="00B5243F"/>
    <w:rsid w:val="00B52E7A"/>
    <w:rsid w:val="00B533E2"/>
    <w:rsid w:val="00B53936"/>
    <w:rsid w:val="00B5565C"/>
    <w:rsid w:val="00B55E84"/>
    <w:rsid w:val="00B55FAA"/>
    <w:rsid w:val="00B56200"/>
    <w:rsid w:val="00B562FB"/>
    <w:rsid w:val="00B567F5"/>
    <w:rsid w:val="00B56CC1"/>
    <w:rsid w:val="00B609AA"/>
    <w:rsid w:val="00B61966"/>
    <w:rsid w:val="00B62018"/>
    <w:rsid w:val="00B62175"/>
    <w:rsid w:val="00B628CC"/>
    <w:rsid w:val="00B638E6"/>
    <w:rsid w:val="00B63998"/>
    <w:rsid w:val="00B63B4A"/>
    <w:rsid w:val="00B63E45"/>
    <w:rsid w:val="00B64C7F"/>
    <w:rsid w:val="00B64D1A"/>
    <w:rsid w:val="00B65CC6"/>
    <w:rsid w:val="00B65FB8"/>
    <w:rsid w:val="00B668E8"/>
    <w:rsid w:val="00B67835"/>
    <w:rsid w:val="00B70681"/>
    <w:rsid w:val="00B7114D"/>
    <w:rsid w:val="00B7308F"/>
    <w:rsid w:val="00B73167"/>
    <w:rsid w:val="00B73FD0"/>
    <w:rsid w:val="00B74086"/>
    <w:rsid w:val="00B74814"/>
    <w:rsid w:val="00B75399"/>
    <w:rsid w:val="00B75FA3"/>
    <w:rsid w:val="00B766C9"/>
    <w:rsid w:val="00B771A0"/>
    <w:rsid w:val="00B8012B"/>
    <w:rsid w:val="00B806E3"/>
    <w:rsid w:val="00B8088B"/>
    <w:rsid w:val="00B820A0"/>
    <w:rsid w:val="00B82B7C"/>
    <w:rsid w:val="00B82E80"/>
    <w:rsid w:val="00B82EE3"/>
    <w:rsid w:val="00B83392"/>
    <w:rsid w:val="00B83D22"/>
    <w:rsid w:val="00B83DB2"/>
    <w:rsid w:val="00B8419B"/>
    <w:rsid w:val="00B84243"/>
    <w:rsid w:val="00B8424F"/>
    <w:rsid w:val="00B84739"/>
    <w:rsid w:val="00B84BC2"/>
    <w:rsid w:val="00B8547B"/>
    <w:rsid w:val="00B8588C"/>
    <w:rsid w:val="00B86647"/>
    <w:rsid w:val="00B8693E"/>
    <w:rsid w:val="00B90634"/>
    <w:rsid w:val="00B9078E"/>
    <w:rsid w:val="00B908B5"/>
    <w:rsid w:val="00B91F78"/>
    <w:rsid w:val="00B92754"/>
    <w:rsid w:val="00B92C20"/>
    <w:rsid w:val="00B92D57"/>
    <w:rsid w:val="00B931A1"/>
    <w:rsid w:val="00B9381E"/>
    <w:rsid w:val="00B93A05"/>
    <w:rsid w:val="00B93A69"/>
    <w:rsid w:val="00B94328"/>
    <w:rsid w:val="00B94F6B"/>
    <w:rsid w:val="00B95EDA"/>
    <w:rsid w:val="00B96156"/>
    <w:rsid w:val="00B964DE"/>
    <w:rsid w:val="00B974D5"/>
    <w:rsid w:val="00BA0507"/>
    <w:rsid w:val="00BA1DB3"/>
    <w:rsid w:val="00BA2046"/>
    <w:rsid w:val="00BA21AA"/>
    <w:rsid w:val="00BA23DC"/>
    <w:rsid w:val="00BA3474"/>
    <w:rsid w:val="00BA35FB"/>
    <w:rsid w:val="00BA4782"/>
    <w:rsid w:val="00BA4883"/>
    <w:rsid w:val="00BA6098"/>
    <w:rsid w:val="00BA62B2"/>
    <w:rsid w:val="00BA6AF2"/>
    <w:rsid w:val="00BA7347"/>
    <w:rsid w:val="00BA73DD"/>
    <w:rsid w:val="00BB35E3"/>
    <w:rsid w:val="00BB3CD2"/>
    <w:rsid w:val="00BB3EC4"/>
    <w:rsid w:val="00BB3F32"/>
    <w:rsid w:val="00BB48A2"/>
    <w:rsid w:val="00BB496D"/>
    <w:rsid w:val="00BB55FA"/>
    <w:rsid w:val="00BB5726"/>
    <w:rsid w:val="00BC0E51"/>
    <w:rsid w:val="00BC1407"/>
    <w:rsid w:val="00BC15ED"/>
    <w:rsid w:val="00BC1C58"/>
    <w:rsid w:val="00BC2094"/>
    <w:rsid w:val="00BC2317"/>
    <w:rsid w:val="00BC31C7"/>
    <w:rsid w:val="00BC3EB8"/>
    <w:rsid w:val="00BC3F6E"/>
    <w:rsid w:val="00BC54A2"/>
    <w:rsid w:val="00BC6188"/>
    <w:rsid w:val="00BC6293"/>
    <w:rsid w:val="00BC65F2"/>
    <w:rsid w:val="00BC6EBE"/>
    <w:rsid w:val="00BC6F16"/>
    <w:rsid w:val="00BC717D"/>
    <w:rsid w:val="00BC75F0"/>
    <w:rsid w:val="00BC7D15"/>
    <w:rsid w:val="00BD0BE3"/>
    <w:rsid w:val="00BD0D0B"/>
    <w:rsid w:val="00BD0E9E"/>
    <w:rsid w:val="00BD1081"/>
    <w:rsid w:val="00BD180E"/>
    <w:rsid w:val="00BD1CF1"/>
    <w:rsid w:val="00BD2054"/>
    <w:rsid w:val="00BD20D3"/>
    <w:rsid w:val="00BD2331"/>
    <w:rsid w:val="00BD2447"/>
    <w:rsid w:val="00BD2AFC"/>
    <w:rsid w:val="00BD32A6"/>
    <w:rsid w:val="00BD3FEF"/>
    <w:rsid w:val="00BD42F8"/>
    <w:rsid w:val="00BD466C"/>
    <w:rsid w:val="00BD51D5"/>
    <w:rsid w:val="00BD551A"/>
    <w:rsid w:val="00BD7849"/>
    <w:rsid w:val="00BD7FF6"/>
    <w:rsid w:val="00BE0573"/>
    <w:rsid w:val="00BE0590"/>
    <w:rsid w:val="00BE124A"/>
    <w:rsid w:val="00BE1B56"/>
    <w:rsid w:val="00BE1C6D"/>
    <w:rsid w:val="00BE1D67"/>
    <w:rsid w:val="00BE2853"/>
    <w:rsid w:val="00BE3A89"/>
    <w:rsid w:val="00BE4562"/>
    <w:rsid w:val="00BE4C7F"/>
    <w:rsid w:val="00BE4E4A"/>
    <w:rsid w:val="00BE61D3"/>
    <w:rsid w:val="00BE6A42"/>
    <w:rsid w:val="00BF06AC"/>
    <w:rsid w:val="00BF08CA"/>
    <w:rsid w:val="00BF0A18"/>
    <w:rsid w:val="00BF1025"/>
    <w:rsid w:val="00BF256F"/>
    <w:rsid w:val="00BF28A2"/>
    <w:rsid w:val="00BF29D6"/>
    <w:rsid w:val="00BF2BFE"/>
    <w:rsid w:val="00BF2D57"/>
    <w:rsid w:val="00BF2E20"/>
    <w:rsid w:val="00BF3F49"/>
    <w:rsid w:val="00BF4176"/>
    <w:rsid w:val="00BF54E0"/>
    <w:rsid w:val="00BF68AD"/>
    <w:rsid w:val="00BF7497"/>
    <w:rsid w:val="00BF7B50"/>
    <w:rsid w:val="00C000CB"/>
    <w:rsid w:val="00C00D3D"/>
    <w:rsid w:val="00C00FC8"/>
    <w:rsid w:val="00C00FEE"/>
    <w:rsid w:val="00C0118E"/>
    <w:rsid w:val="00C011CA"/>
    <w:rsid w:val="00C02BD2"/>
    <w:rsid w:val="00C02E32"/>
    <w:rsid w:val="00C03271"/>
    <w:rsid w:val="00C03BC8"/>
    <w:rsid w:val="00C03C72"/>
    <w:rsid w:val="00C06393"/>
    <w:rsid w:val="00C06B0E"/>
    <w:rsid w:val="00C06EBC"/>
    <w:rsid w:val="00C07EB9"/>
    <w:rsid w:val="00C105A9"/>
    <w:rsid w:val="00C108F8"/>
    <w:rsid w:val="00C10D0B"/>
    <w:rsid w:val="00C113FC"/>
    <w:rsid w:val="00C11537"/>
    <w:rsid w:val="00C11D22"/>
    <w:rsid w:val="00C12503"/>
    <w:rsid w:val="00C13371"/>
    <w:rsid w:val="00C13417"/>
    <w:rsid w:val="00C13504"/>
    <w:rsid w:val="00C1461C"/>
    <w:rsid w:val="00C14B97"/>
    <w:rsid w:val="00C14C95"/>
    <w:rsid w:val="00C14CCA"/>
    <w:rsid w:val="00C15FC6"/>
    <w:rsid w:val="00C16A4F"/>
    <w:rsid w:val="00C17095"/>
    <w:rsid w:val="00C17360"/>
    <w:rsid w:val="00C1747B"/>
    <w:rsid w:val="00C1756C"/>
    <w:rsid w:val="00C1762F"/>
    <w:rsid w:val="00C2093B"/>
    <w:rsid w:val="00C22161"/>
    <w:rsid w:val="00C227B8"/>
    <w:rsid w:val="00C22806"/>
    <w:rsid w:val="00C23335"/>
    <w:rsid w:val="00C24426"/>
    <w:rsid w:val="00C244B7"/>
    <w:rsid w:val="00C24772"/>
    <w:rsid w:val="00C24D82"/>
    <w:rsid w:val="00C25080"/>
    <w:rsid w:val="00C2579E"/>
    <w:rsid w:val="00C2598A"/>
    <w:rsid w:val="00C25B4C"/>
    <w:rsid w:val="00C264D3"/>
    <w:rsid w:val="00C26BB9"/>
    <w:rsid w:val="00C26D80"/>
    <w:rsid w:val="00C2743F"/>
    <w:rsid w:val="00C27528"/>
    <w:rsid w:val="00C278DE"/>
    <w:rsid w:val="00C27CD0"/>
    <w:rsid w:val="00C30DBC"/>
    <w:rsid w:val="00C3161E"/>
    <w:rsid w:val="00C316DA"/>
    <w:rsid w:val="00C318AD"/>
    <w:rsid w:val="00C32076"/>
    <w:rsid w:val="00C328DA"/>
    <w:rsid w:val="00C32E8F"/>
    <w:rsid w:val="00C33003"/>
    <w:rsid w:val="00C3306F"/>
    <w:rsid w:val="00C341DA"/>
    <w:rsid w:val="00C344CD"/>
    <w:rsid w:val="00C34F26"/>
    <w:rsid w:val="00C35B9C"/>
    <w:rsid w:val="00C35C88"/>
    <w:rsid w:val="00C36059"/>
    <w:rsid w:val="00C36B09"/>
    <w:rsid w:val="00C37325"/>
    <w:rsid w:val="00C3751A"/>
    <w:rsid w:val="00C37893"/>
    <w:rsid w:val="00C37F99"/>
    <w:rsid w:val="00C40441"/>
    <w:rsid w:val="00C41888"/>
    <w:rsid w:val="00C418D2"/>
    <w:rsid w:val="00C41BBD"/>
    <w:rsid w:val="00C42701"/>
    <w:rsid w:val="00C42803"/>
    <w:rsid w:val="00C43314"/>
    <w:rsid w:val="00C4446F"/>
    <w:rsid w:val="00C44E7D"/>
    <w:rsid w:val="00C454D8"/>
    <w:rsid w:val="00C45BFB"/>
    <w:rsid w:val="00C45EE2"/>
    <w:rsid w:val="00C4616E"/>
    <w:rsid w:val="00C47517"/>
    <w:rsid w:val="00C477A2"/>
    <w:rsid w:val="00C50952"/>
    <w:rsid w:val="00C509E1"/>
    <w:rsid w:val="00C53123"/>
    <w:rsid w:val="00C53204"/>
    <w:rsid w:val="00C5425B"/>
    <w:rsid w:val="00C5450B"/>
    <w:rsid w:val="00C5470F"/>
    <w:rsid w:val="00C5619F"/>
    <w:rsid w:val="00C561AE"/>
    <w:rsid w:val="00C565D0"/>
    <w:rsid w:val="00C57A28"/>
    <w:rsid w:val="00C60620"/>
    <w:rsid w:val="00C60EC4"/>
    <w:rsid w:val="00C61D55"/>
    <w:rsid w:val="00C61ED9"/>
    <w:rsid w:val="00C62F1C"/>
    <w:rsid w:val="00C637D8"/>
    <w:rsid w:val="00C649AC"/>
    <w:rsid w:val="00C64E0D"/>
    <w:rsid w:val="00C64E29"/>
    <w:rsid w:val="00C66AF4"/>
    <w:rsid w:val="00C66F45"/>
    <w:rsid w:val="00C6786D"/>
    <w:rsid w:val="00C70EDA"/>
    <w:rsid w:val="00C710DB"/>
    <w:rsid w:val="00C7220F"/>
    <w:rsid w:val="00C72808"/>
    <w:rsid w:val="00C7347D"/>
    <w:rsid w:val="00C73C35"/>
    <w:rsid w:val="00C7541C"/>
    <w:rsid w:val="00C75945"/>
    <w:rsid w:val="00C75AA2"/>
    <w:rsid w:val="00C75ACC"/>
    <w:rsid w:val="00C75B9F"/>
    <w:rsid w:val="00C75DFC"/>
    <w:rsid w:val="00C769E4"/>
    <w:rsid w:val="00C76AF1"/>
    <w:rsid w:val="00C76E1C"/>
    <w:rsid w:val="00C77688"/>
    <w:rsid w:val="00C778B4"/>
    <w:rsid w:val="00C80560"/>
    <w:rsid w:val="00C80A85"/>
    <w:rsid w:val="00C81290"/>
    <w:rsid w:val="00C81B8A"/>
    <w:rsid w:val="00C81CCF"/>
    <w:rsid w:val="00C834AC"/>
    <w:rsid w:val="00C84640"/>
    <w:rsid w:val="00C84908"/>
    <w:rsid w:val="00C852BC"/>
    <w:rsid w:val="00C86E33"/>
    <w:rsid w:val="00C86F51"/>
    <w:rsid w:val="00C87AC0"/>
    <w:rsid w:val="00C87F5E"/>
    <w:rsid w:val="00C90847"/>
    <w:rsid w:val="00C90B41"/>
    <w:rsid w:val="00C90DB9"/>
    <w:rsid w:val="00C9156D"/>
    <w:rsid w:val="00C9209E"/>
    <w:rsid w:val="00C9212A"/>
    <w:rsid w:val="00C92169"/>
    <w:rsid w:val="00C921A6"/>
    <w:rsid w:val="00C92832"/>
    <w:rsid w:val="00C93EBA"/>
    <w:rsid w:val="00C94072"/>
    <w:rsid w:val="00C94073"/>
    <w:rsid w:val="00C9473D"/>
    <w:rsid w:val="00C95510"/>
    <w:rsid w:val="00C960BF"/>
    <w:rsid w:val="00C96230"/>
    <w:rsid w:val="00C9638A"/>
    <w:rsid w:val="00C966F2"/>
    <w:rsid w:val="00C96B9E"/>
    <w:rsid w:val="00C96CCC"/>
    <w:rsid w:val="00C96FCD"/>
    <w:rsid w:val="00C96FDB"/>
    <w:rsid w:val="00C97B5D"/>
    <w:rsid w:val="00CA182D"/>
    <w:rsid w:val="00CA1924"/>
    <w:rsid w:val="00CA1F44"/>
    <w:rsid w:val="00CA21FF"/>
    <w:rsid w:val="00CA330C"/>
    <w:rsid w:val="00CA3DE3"/>
    <w:rsid w:val="00CA454C"/>
    <w:rsid w:val="00CA508D"/>
    <w:rsid w:val="00CA56A1"/>
    <w:rsid w:val="00CA7666"/>
    <w:rsid w:val="00CA79B7"/>
    <w:rsid w:val="00CA7D8E"/>
    <w:rsid w:val="00CB0265"/>
    <w:rsid w:val="00CB045E"/>
    <w:rsid w:val="00CB0AFE"/>
    <w:rsid w:val="00CB1635"/>
    <w:rsid w:val="00CB1908"/>
    <w:rsid w:val="00CB2DF0"/>
    <w:rsid w:val="00CB3138"/>
    <w:rsid w:val="00CB3147"/>
    <w:rsid w:val="00CB3E2F"/>
    <w:rsid w:val="00CB45FF"/>
    <w:rsid w:val="00CB4739"/>
    <w:rsid w:val="00CB4D1D"/>
    <w:rsid w:val="00CB53CB"/>
    <w:rsid w:val="00CB5B89"/>
    <w:rsid w:val="00CB5E48"/>
    <w:rsid w:val="00CB7151"/>
    <w:rsid w:val="00CC0919"/>
    <w:rsid w:val="00CC12D9"/>
    <w:rsid w:val="00CC23B3"/>
    <w:rsid w:val="00CC3806"/>
    <w:rsid w:val="00CC383A"/>
    <w:rsid w:val="00CC39F8"/>
    <w:rsid w:val="00CC3DDC"/>
    <w:rsid w:val="00CC41D8"/>
    <w:rsid w:val="00CC42B1"/>
    <w:rsid w:val="00CC4849"/>
    <w:rsid w:val="00CC5999"/>
    <w:rsid w:val="00CC5C73"/>
    <w:rsid w:val="00CC630E"/>
    <w:rsid w:val="00CC6857"/>
    <w:rsid w:val="00CD0A0C"/>
    <w:rsid w:val="00CD10DF"/>
    <w:rsid w:val="00CD13B8"/>
    <w:rsid w:val="00CD1B16"/>
    <w:rsid w:val="00CD1FAE"/>
    <w:rsid w:val="00CD4D79"/>
    <w:rsid w:val="00CD53EB"/>
    <w:rsid w:val="00CD56E1"/>
    <w:rsid w:val="00CD62F6"/>
    <w:rsid w:val="00CD6439"/>
    <w:rsid w:val="00CD7029"/>
    <w:rsid w:val="00CD7869"/>
    <w:rsid w:val="00CE00D5"/>
    <w:rsid w:val="00CE0845"/>
    <w:rsid w:val="00CE1237"/>
    <w:rsid w:val="00CE1B46"/>
    <w:rsid w:val="00CE1D29"/>
    <w:rsid w:val="00CE200E"/>
    <w:rsid w:val="00CE27CB"/>
    <w:rsid w:val="00CE2A06"/>
    <w:rsid w:val="00CE37D2"/>
    <w:rsid w:val="00CE4951"/>
    <w:rsid w:val="00CE4ECB"/>
    <w:rsid w:val="00CE5CFD"/>
    <w:rsid w:val="00CF010A"/>
    <w:rsid w:val="00CF03E0"/>
    <w:rsid w:val="00CF1C61"/>
    <w:rsid w:val="00CF2536"/>
    <w:rsid w:val="00CF3DBC"/>
    <w:rsid w:val="00CF3E4E"/>
    <w:rsid w:val="00CF4368"/>
    <w:rsid w:val="00CF49F3"/>
    <w:rsid w:val="00CF4A3A"/>
    <w:rsid w:val="00CF4E3B"/>
    <w:rsid w:val="00CF590A"/>
    <w:rsid w:val="00CF5D83"/>
    <w:rsid w:val="00CF62CA"/>
    <w:rsid w:val="00CF6F48"/>
    <w:rsid w:val="00CF7C56"/>
    <w:rsid w:val="00CF7D30"/>
    <w:rsid w:val="00D00271"/>
    <w:rsid w:val="00D00433"/>
    <w:rsid w:val="00D005C2"/>
    <w:rsid w:val="00D01276"/>
    <w:rsid w:val="00D020A6"/>
    <w:rsid w:val="00D02E92"/>
    <w:rsid w:val="00D03D81"/>
    <w:rsid w:val="00D0419F"/>
    <w:rsid w:val="00D0427E"/>
    <w:rsid w:val="00D0445B"/>
    <w:rsid w:val="00D0457C"/>
    <w:rsid w:val="00D049B8"/>
    <w:rsid w:val="00D049F1"/>
    <w:rsid w:val="00D04F02"/>
    <w:rsid w:val="00D0502B"/>
    <w:rsid w:val="00D053CE"/>
    <w:rsid w:val="00D05612"/>
    <w:rsid w:val="00D07195"/>
    <w:rsid w:val="00D076CA"/>
    <w:rsid w:val="00D1057D"/>
    <w:rsid w:val="00D10AFC"/>
    <w:rsid w:val="00D10CF4"/>
    <w:rsid w:val="00D123DC"/>
    <w:rsid w:val="00D12982"/>
    <w:rsid w:val="00D12BEE"/>
    <w:rsid w:val="00D131E6"/>
    <w:rsid w:val="00D13891"/>
    <w:rsid w:val="00D14BBB"/>
    <w:rsid w:val="00D14E9A"/>
    <w:rsid w:val="00D1517F"/>
    <w:rsid w:val="00D16074"/>
    <w:rsid w:val="00D166C1"/>
    <w:rsid w:val="00D16832"/>
    <w:rsid w:val="00D16FFE"/>
    <w:rsid w:val="00D17AAC"/>
    <w:rsid w:val="00D17ECA"/>
    <w:rsid w:val="00D207C9"/>
    <w:rsid w:val="00D20AD2"/>
    <w:rsid w:val="00D20D3C"/>
    <w:rsid w:val="00D218F3"/>
    <w:rsid w:val="00D22073"/>
    <w:rsid w:val="00D22224"/>
    <w:rsid w:val="00D2265C"/>
    <w:rsid w:val="00D2290D"/>
    <w:rsid w:val="00D22E4B"/>
    <w:rsid w:val="00D23145"/>
    <w:rsid w:val="00D23194"/>
    <w:rsid w:val="00D250FB"/>
    <w:rsid w:val="00D26FD9"/>
    <w:rsid w:val="00D2736D"/>
    <w:rsid w:val="00D274D4"/>
    <w:rsid w:val="00D2775E"/>
    <w:rsid w:val="00D27F26"/>
    <w:rsid w:val="00D27F44"/>
    <w:rsid w:val="00D27F85"/>
    <w:rsid w:val="00D3101B"/>
    <w:rsid w:val="00D31166"/>
    <w:rsid w:val="00D31569"/>
    <w:rsid w:val="00D31D42"/>
    <w:rsid w:val="00D31FBE"/>
    <w:rsid w:val="00D32783"/>
    <w:rsid w:val="00D32E5C"/>
    <w:rsid w:val="00D33CDF"/>
    <w:rsid w:val="00D35AC6"/>
    <w:rsid w:val="00D35EE0"/>
    <w:rsid w:val="00D35F17"/>
    <w:rsid w:val="00D37852"/>
    <w:rsid w:val="00D378F7"/>
    <w:rsid w:val="00D40B24"/>
    <w:rsid w:val="00D410F2"/>
    <w:rsid w:val="00D41599"/>
    <w:rsid w:val="00D425DF"/>
    <w:rsid w:val="00D43364"/>
    <w:rsid w:val="00D43AB1"/>
    <w:rsid w:val="00D43B63"/>
    <w:rsid w:val="00D44794"/>
    <w:rsid w:val="00D44E74"/>
    <w:rsid w:val="00D44EE0"/>
    <w:rsid w:val="00D45CF6"/>
    <w:rsid w:val="00D460B6"/>
    <w:rsid w:val="00D460CB"/>
    <w:rsid w:val="00D460ED"/>
    <w:rsid w:val="00D4751D"/>
    <w:rsid w:val="00D475DC"/>
    <w:rsid w:val="00D4767C"/>
    <w:rsid w:val="00D47BA1"/>
    <w:rsid w:val="00D50462"/>
    <w:rsid w:val="00D5079F"/>
    <w:rsid w:val="00D5113E"/>
    <w:rsid w:val="00D512FA"/>
    <w:rsid w:val="00D513C9"/>
    <w:rsid w:val="00D513FD"/>
    <w:rsid w:val="00D51446"/>
    <w:rsid w:val="00D523C1"/>
    <w:rsid w:val="00D52CCE"/>
    <w:rsid w:val="00D52FA5"/>
    <w:rsid w:val="00D5353C"/>
    <w:rsid w:val="00D543AD"/>
    <w:rsid w:val="00D543ED"/>
    <w:rsid w:val="00D54A30"/>
    <w:rsid w:val="00D54D1E"/>
    <w:rsid w:val="00D5599A"/>
    <w:rsid w:val="00D55E12"/>
    <w:rsid w:val="00D56BB0"/>
    <w:rsid w:val="00D56BF1"/>
    <w:rsid w:val="00D56C6E"/>
    <w:rsid w:val="00D56CCE"/>
    <w:rsid w:val="00D57F06"/>
    <w:rsid w:val="00D57F32"/>
    <w:rsid w:val="00D6035D"/>
    <w:rsid w:val="00D605AA"/>
    <w:rsid w:val="00D60CE6"/>
    <w:rsid w:val="00D61310"/>
    <w:rsid w:val="00D61421"/>
    <w:rsid w:val="00D61B34"/>
    <w:rsid w:val="00D62DFC"/>
    <w:rsid w:val="00D655C2"/>
    <w:rsid w:val="00D65DE7"/>
    <w:rsid w:val="00D65E71"/>
    <w:rsid w:val="00D6613A"/>
    <w:rsid w:val="00D667BF"/>
    <w:rsid w:val="00D66FC5"/>
    <w:rsid w:val="00D67151"/>
    <w:rsid w:val="00D67731"/>
    <w:rsid w:val="00D67B50"/>
    <w:rsid w:val="00D67EE9"/>
    <w:rsid w:val="00D7027C"/>
    <w:rsid w:val="00D702BE"/>
    <w:rsid w:val="00D71BCE"/>
    <w:rsid w:val="00D7205D"/>
    <w:rsid w:val="00D728BF"/>
    <w:rsid w:val="00D74CDD"/>
    <w:rsid w:val="00D75C59"/>
    <w:rsid w:val="00D767AB"/>
    <w:rsid w:val="00D767F5"/>
    <w:rsid w:val="00D76B83"/>
    <w:rsid w:val="00D76FAA"/>
    <w:rsid w:val="00D77726"/>
    <w:rsid w:val="00D77AE0"/>
    <w:rsid w:val="00D77E64"/>
    <w:rsid w:val="00D77FD6"/>
    <w:rsid w:val="00D801A9"/>
    <w:rsid w:val="00D80EB9"/>
    <w:rsid w:val="00D81503"/>
    <w:rsid w:val="00D81844"/>
    <w:rsid w:val="00D837EA"/>
    <w:rsid w:val="00D83900"/>
    <w:rsid w:val="00D83CDE"/>
    <w:rsid w:val="00D83F1B"/>
    <w:rsid w:val="00D84866"/>
    <w:rsid w:val="00D85559"/>
    <w:rsid w:val="00D85CE7"/>
    <w:rsid w:val="00D87687"/>
    <w:rsid w:val="00D90219"/>
    <w:rsid w:val="00D90E71"/>
    <w:rsid w:val="00D91142"/>
    <w:rsid w:val="00D919E8"/>
    <w:rsid w:val="00D91BCC"/>
    <w:rsid w:val="00D91CCB"/>
    <w:rsid w:val="00D920CD"/>
    <w:rsid w:val="00D9219C"/>
    <w:rsid w:val="00D92641"/>
    <w:rsid w:val="00D936B2"/>
    <w:rsid w:val="00D93784"/>
    <w:rsid w:val="00D93C17"/>
    <w:rsid w:val="00D94275"/>
    <w:rsid w:val="00D94F7C"/>
    <w:rsid w:val="00D9519F"/>
    <w:rsid w:val="00D96C6D"/>
    <w:rsid w:val="00D9752F"/>
    <w:rsid w:val="00DA01AA"/>
    <w:rsid w:val="00DA0FB8"/>
    <w:rsid w:val="00DA1428"/>
    <w:rsid w:val="00DA151C"/>
    <w:rsid w:val="00DA1B5F"/>
    <w:rsid w:val="00DA2875"/>
    <w:rsid w:val="00DA3080"/>
    <w:rsid w:val="00DA367F"/>
    <w:rsid w:val="00DA3766"/>
    <w:rsid w:val="00DA4189"/>
    <w:rsid w:val="00DA5249"/>
    <w:rsid w:val="00DA5B70"/>
    <w:rsid w:val="00DA613B"/>
    <w:rsid w:val="00DA6D6B"/>
    <w:rsid w:val="00DA6FEE"/>
    <w:rsid w:val="00DA7384"/>
    <w:rsid w:val="00DA7B0D"/>
    <w:rsid w:val="00DA7E92"/>
    <w:rsid w:val="00DB10BF"/>
    <w:rsid w:val="00DB13C0"/>
    <w:rsid w:val="00DB2520"/>
    <w:rsid w:val="00DB27FF"/>
    <w:rsid w:val="00DB28F4"/>
    <w:rsid w:val="00DB2F0A"/>
    <w:rsid w:val="00DB4A04"/>
    <w:rsid w:val="00DB4BF3"/>
    <w:rsid w:val="00DB5AD9"/>
    <w:rsid w:val="00DB5C75"/>
    <w:rsid w:val="00DB6624"/>
    <w:rsid w:val="00DB6746"/>
    <w:rsid w:val="00DB6C0B"/>
    <w:rsid w:val="00DB6C87"/>
    <w:rsid w:val="00DB71F1"/>
    <w:rsid w:val="00DB7598"/>
    <w:rsid w:val="00DC0157"/>
    <w:rsid w:val="00DC0409"/>
    <w:rsid w:val="00DC0B16"/>
    <w:rsid w:val="00DC0F08"/>
    <w:rsid w:val="00DC391D"/>
    <w:rsid w:val="00DC3B22"/>
    <w:rsid w:val="00DC4A62"/>
    <w:rsid w:val="00DC518B"/>
    <w:rsid w:val="00DC5A50"/>
    <w:rsid w:val="00DC62A9"/>
    <w:rsid w:val="00DC6424"/>
    <w:rsid w:val="00DC6519"/>
    <w:rsid w:val="00DC6596"/>
    <w:rsid w:val="00DC6743"/>
    <w:rsid w:val="00DC6B22"/>
    <w:rsid w:val="00DC6D21"/>
    <w:rsid w:val="00DC7087"/>
    <w:rsid w:val="00DC7646"/>
    <w:rsid w:val="00DD039B"/>
    <w:rsid w:val="00DD04D2"/>
    <w:rsid w:val="00DD073D"/>
    <w:rsid w:val="00DD0A5E"/>
    <w:rsid w:val="00DD1727"/>
    <w:rsid w:val="00DD17DF"/>
    <w:rsid w:val="00DD19C1"/>
    <w:rsid w:val="00DD22F4"/>
    <w:rsid w:val="00DD254C"/>
    <w:rsid w:val="00DD2DC2"/>
    <w:rsid w:val="00DD37B9"/>
    <w:rsid w:val="00DD39B4"/>
    <w:rsid w:val="00DD3D5B"/>
    <w:rsid w:val="00DD5778"/>
    <w:rsid w:val="00DD6700"/>
    <w:rsid w:val="00DD6F85"/>
    <w:rsid w:val="00DD7A71"/>
    <w:rsid w:val="00DE04A3"/>
    <w:rsid w:val="00DE0A8E"/>
    <w:rsid w:val="00DE10B0"/>
    <w:rsid w:val="00DE1671"/>
    <w:rsid w:val="00DE1F8A"/>
    <w:rsid w:val="00DE233A"/>
    <w:rsid w:val="00DE2516"/>
    <w:rsid w:val="00DE3326"/>
    <w:rsid w:val="00DE4349"/>
    <w:rsid w:val="00DE4491"/>
    <w:rsid w:val="00DE4700"/>
    <w:rsid w:val="00DE4B20"/>
    <w:rsid w:val="00DE553A"/>
    <w:rsid w:val="00DE730D"/>
    <w:rsid w:val="00DE7BE9"/>
    <w:rsid w:val="00DF12D3"/>
    <w:rsid w:val="00DF16C6"/>
    <w:rsid w:val="00DF1C70"/>
    <w:rsid w:val="00DF23A5"/>
    <w:rsid w:val="00DF3B25"/>
    <w:rsid w:val="00DF543C"/>
    <w:rsid w:val="00DF5C92"/>
    <w:rsid w:val="00DF5DA2"/>
    <w:rsid w:val="00DF6C00"/>
    <w:rsid w:val="00DF7625"/>
    <w:rsid w:val="00DF7D59"/>
    <w:rsid w:val="00E000BB"/>
    <w:rsid w:val="00E00607"/>
    <w:rsid w:val="00E012C7"/>
    <w:rsid w:val="00E01759"/>
    <w:rsid w:val="00E017DB"/>
    <w:rsid w:val="00E0273B"/>
    <w:rsid w:val="00E030B4"/>
    <w:rsid w:val="00E03973"/>
    <w:rsid w:val="00E03B03"/>
    <w:rsid w:val="00E04431"/>
    <w:rsid w:val="00E047F6"/>
    <w:rsid w:val="00E053C5"/>
    <w:rsid w:val="00E05EFB"/>
    <w:rsid w:val="00E065F5"/>
    <w:rsid w:val="00E06958"/>
    <w:rsid w:val="00E104DB"/>
    <w:rsid w:val="00E10D60"/>
    <w:rsid w:val="00E119D9"/>
    <w:rsid w:val="00E11BDD"/>
    <w:rsid w:val="00E11CA5"/>
    <w:rsid w:val="00E12759"/>
    <w:rsid w:val="00E13A85"/>
    <w:rsid w:val="00E1482A"/>
    <w:rsid w:val="00E149E8"/>
    <w:rsid w:val="00E14EC1"/>
    <w:rsid w:val="00E14FF7"/>
    <w:rsid w:val="00E155AC"/>
    <w:rsid w:val="00E160FF"/>
    <w:rsid w:val="00E167E1"/>
    <w:rsid w:val="00E1782A"/>
    <w:rsid w:val="00E17F7B"/>
    <w:rsid w:val="00E217DD"/>
    <w:rsid w:val="00E22C6B"/>
    <w:rsid w:val="00E22EB5"/>
    <w:rsid w:val="00E232F9"/>
    <w:rsid w:val="00E2427D"/>
    <w:rsid w:val="00E247AD"/>
    <w:rsid w:val="00E25B67"/>
    <w:rsid w:val="00E25BFB"/>
    <w:rsid w:val="00E25D78"/>
    <w:rsid w:val="00E26559"/>
    <w:rsid w:val="00E273FC"/>
    <w:rsid w:val="00E2746D"/>
    <w:rsid w:val="00E307BA"/>
    <w:rsid w:val="00E317D3"/>
    <w:rsid w:val="00E31937"/>
    <w:rsid w:val="00E31B63"/>
    <w:rsid w:val="00E325EB"/>
    <w:rsid w:val="00E3269B"/>
    <w:rsid w:val="00E32E05"/>
    <w:rsid w:val="00E32F64"/>
    <w:rsid w:val="00E33240"/>
    <w:rsid w:val="00E34448"/>
    <w:rsid w:val="00E34CC3"/>
    <w:rsid w:val="00E357AE"/>
    <w:rsid w:val="00E35A20"/>
    <w:rsid w:val="00E362BF"/>
    <w:rsid w:val="00E36BBF"/>
    <w:rsid w:val="00E36C2F"/>
    <w:rsid w:val="00E37771"/>
    <w:rsid w:val="00E37FCF"/>
    <w:rsid w:val="00E37FD6"/>
    <w:rsid w:val="00E403F9"/>
    <w:rsid w:val="00E40D37"/>
    <w:rsid w:val="00E40F79"/>
    <w:rsid w:val="00E41299"/>
    <w:rsid w:val="00E41472"/>
    <w:rsid w:val="00E41549"/>
    <w:rsid w:val="00E427D6"/>
    <w:rsid w:val="00E431D4"/>
    <w:rsid w:val="00E4331D"/>
    <w:rsid w:val="00E43520"/>
    <w:rsid w:val="00E44968"/>
    <w:rsid w:val="00E45C08"/>
    <w:rsid w:val="00E45CC9"/>
    <w:rsid w:val="00E460C0"/>
    <w:rsid w:val="00E4672E"/>
    <w:rsid w:val="00E518FA"/>
    <w:rsid w:val="00E51E71"/>
    <w:rsid w:val="00E529F8"/>
    <w:rsid w:val="00E52EE1"/>
    <w:rsid w:val="00E53217"/>
    <w:rsid w:val="00E53D02"/>
    <w:rsid w:val="00E5415D"/>
    <w:rsid w:val="00E548F0"/>
    <w:rsid w:val="00E566FE"/>
    <w:rsid w:val="00E56724"/>
    <w:rsid w:val="00E56DCC"/>
    <w:rsid w:val="00E56E3E"/>
    <w:rsid w:val="00E56FFC"/>
    <w:rsid w:val="00E577D9"/>
    <w:rsid w:val="00E57EB9"/>
    <w:rsid w:val="00E60729"/>
    <w:rsid w:val="00E6078C"/>
    <w:rsid w:val="00E60A1F"/>
    <w:rsid w:val="00E60C04"/>
    <w:rsid w:val="00E60EEB"/>
    <w:rsid w:val="00E61E50"/>
    <w:rsid w:val="00E62321"/>
    <w:rsid w:val="00E62945"/>
    <w:rsid w:val="00E63363"/>
    <w:rsid w:val="00E63CEC"/>
    <w:rsid w:val="00E63DBB"/>
    <w:rsid w:val="00E63F0A"/>
    <w:rsid w:val="00E6417A"/>
    <w:rsid w:val="00E650EF"/>
    <w:rsid w:val="00E65472"/>
    <w:rsid w:val="00E6635F"/>
    <w:rsid w:val="00E66573"/>
    <w:rsid w:val="00E66924"/>
    <w:rsid w:val="00E67168"/>
    <w:rsid w:val="00E676C6"/>
    <w:rsid w:val="00E679CE"/>
    <w:rsid w:val="00E70A09"/>
    <w:rsid w:val="00E719BD"/>
    <w:rsid w:val="00E71B94"/>
    <w:rsid w:val="00E723E2"/>
    <w:rsid w:val="00E72A08"/>
    <w:rsid w:val="00E72CD0"/>
    <w:rsid w:val="00E72F4D"/>
    <w:rsid w:val="00E7304D"/>
    <w:rsid w:val="00E746F6"/>
    <w:rsid w:val="00E7526E"/>
    <w:rsid w:val="00E753C0"/>
    <w:rsid w:val="00E75920"/>
    <w:rsid w:val="00E779EF"/>
    <w:rsid w:val="00E8169F"/>
    <w:rsid w:val="00E82FB0"/>
    <w:rsid w:val="00E83D52"/>
    <w:rsid w:val="00E840AE"/>
    <w:rsid w:val="00E84DE3"/>
    <w:rsid w:val="00E859B5"/>
    <w:rsid w:val="00E85FCF"/>
    <w:rsid w:val="00E860E0"/>
    <w:rsid w:val="00E86440"/>
    <w:rsid w:val="00E86E51"/>
    <w:rsid w:val="00E86FA4"/>
    <w:rsid w:val="00E90EF9"/>
    <w:rsid w:val="00E91C0A"/>
    <w:rsid w:val="00E92110"/>
    <w:rsid w:val="00E921C9"/>
    <w:rsid w:val="00E9364A"/>
    <w:rsid w:val="00E936C6"/>
    <w:rsid w:val="00E939C6"/>
    <w:rsid w:val="00E93EDA"/>
    <w:rsid w:val="00E95A53"/>
    <w:rsid w:val="00E95DF4"/>
    <w:rsid w:val="00E9602D"/>
    <w:rsid w:val="00E96863"/>
    <w:rsid w:val="00E96BD2"/>
    <w:rsid w:val="00E97409"/>
    <w:rsid w:val="00E97730"/>
    <w:rsid w:val="00E977BB"/>
    <w:rsid w:val="00E977BD"/>
    <w:rsid w:val="00E9782E"/>
    <w:rsid w:val="00E97A76"/>
    <w:rsid w:val="00EA1339"/>
    <w:rsid w:val="00EA17B2"/>
    <w:rsid w:val="00EA1944"/>
    <w:rsid w:val="00EA1DB4"/>
    <w:rsid w:val="00EA23B7"/>
    <w:rsid w:val="00EA27F6"/>
    <w:rsid w:val="00EA28FB"/>
    <w:rsid w:val="00EA321F"/>
    <w:rsid w:val="00EA349F"/>
    <w:rsid w:val="00EA3966"/>
    <w:rsid w:val="00EA3C24"/>
    <w:rsid w:val="00EA46D3"/>
    <w:rsid w:val="00EA5486"/>
    <w:rsid w:val="00EA6095"/>
    <w:rsid w:val="00EA776E"/>
    <w:rsid w:val="00EA780E"/>
    <w:rsid w:val="00EA7FC4"/>
    <w:rsid w:val="00EB0577"/>
    <w:rsid w:val="00EB1250"/>
    <w:rsid w:val="00EB1736"/>
    <w:rsid w:val="00EB1E82"/>
    <w:rsid w:val="00EB221C"/>
    <w:rsid w:val="00EB2CFC"/>
    <w:rsid w:val="00EB3646"/>
    <w:rsid w:val="00EB54B6"/>
    <w:rsid w:val="00EB5A85"/>
    <w:rsid w:val="00EB5C7A"/>
    <w:rsid w:val="00EB6272"/>
    <w:rsid w:val="00EB700D"/>
    <w:rsid w:val="00EB74E6"/>
    <w:rsid w:val="00EB7683"/>
    <w:rsid w:val="00EB783B"/>
    <w:rsid w:val="00EB796A"/>
    <w:rsid w:val="00EB7E3E"/>
    <w:rsid w:val="00EC0679"/>
    <w:rsid w:val="00EC0BDF"/>
    <w:rsid w:val="00EC1E42"/>
    <w:rsid w:val="00EC2B53"/>
    <w:rsid w:val="00EC3153"/>
    <w:rsid w:val="00EC373B"/>
    <w:rsid w:val="00EC392E"/>
    <w:rsid w:val="00EC41CE"/>
    <w:rsid w:val="00EC494F"/>
    <w:rsid w:val="00EC4C59"/>
    <w:rsid w:val="00EC6EA8"/>
    <w:rsid w:val="00EC7482"/>
    <w:rsid w:val="00EC75BE"/>
    <w:rsid w:val="00EC7D1A"/>
    <w:rsid w:val="00ED067E"/>
    <w:rsid w:val="00ED07C4"/>
    <w:rsid w:val="00ED0B87"/>
    <w:rsid w:val="00ED0C6B"/>
    <w:rsid w:val="00ED0C76"/>
    <w:rsid w:val="00ED0DF2"/>
    <w:rsid w:val="00ED11DC"/>
    <w:rsid w:val="00ED11FD"/>
    <w:rsid w:val="00ED24BD"/>
    <w:rsid w:val="00ED381F"/>
    <w:rsid w:val="00ED3A40"/>
    <w:rsid w:val="00ED3E34"/>
    <w:rsid w:val="00ED4E1E"/>
    <w:rsid w:val="00ED6857"/>
    <w:rsid w:val="00ED6B34"/>
    <w:rsid w:val="00ED6C81"/>
    <w:rsid w:val="00ED70C8"/>
    <w:rsid w:val="00ED722F"/>
    <w:rsid w:val="00ED79F7"/>
    <w:rsid w:val="00EE0376"/>
    <w:rsid w:val="00EE0ACB"/>
    <w:rsid w:val="00EE238E"/>
    <w:rsid w:val="00EE2D6F"/>
    <w:rsid w:val="00EE4790"/>
    <w:rsid w:val="00EE5E9B"/>
    <w:rsid w:val="00EE5F72"/>
    <w:rsid w:val="00EE6206"/>
    <w:rsid w:val="00EE72EC"/>
    <w:rsid w:val="00EF1134"/>
    <w:rsid w:val="00EF1902"/>
    <w:rsid w:val="00EF2874"/>
    <w:rsid w:val="00EF290D"/>
    <w:rsid w:val="00EF41BB"/>
    <w:rsid w:val="00EF4FB1"/>
    <w:rsid w:val="00EF5A28"/>
    <w:rsid w:val="00EF6582"/>
    <w:rsid w:val="00EF66DA"/>
    <w:rsid w:val="00EF67D4"/>
    <w:rsid w:val="00EF6B45"/>
    <w:rsid w:val="00F00A18"/>
    <w:rsid w:val="00F013A5"/>
    <w:rsid w:val="00F01776"/>
    <w:rsid w:val="00F020DF"/>
    <w:rsid w:val="00F0255D"/>
    <w:rsid w:val="00F0366C"/>
    <w:rsid w:val="00F039C4"/>
    <w:rsid w:val="00F0437D"/>
    <w:rsid w:val="00F05DDE"/>
    <w:rsid w:val="00F061B5"/>
    <w:rsid w:val="00F07170"/>
    <w:rsid w:val="00F10414"/>
    <w:rsid w:val="00F11420"/>
    <w:rsid w:val="00F115F0"/>
    <w:rsid w:val="00F11997"/>
    <w:rsid w:val="00F1254E"/>
    <w:rsid w:val="00F12A9D"/>
    <w:rsid w:val="00F12B43"/>
    <w:rsid w:val="00F131CF"/>
    <w:rsid w:val="00F15C29"/>
    <w:rsid w:val="00F162E9"/>
    <w:rsid w:val="00F1718F"/>
    <w:rsid w:val="00F17CE8"/>
    <w:rsid w:val="00F20895"/>
    <w:rsid w:val="00F21EB8"/>
    <w:rsid w:val="00F22745"/>
    <w:rsid w:val="00F22DD5"/>
    <w:rsid w:val="00F22F34"/>
    <w:rsid w:val="00F2317A"/>
    <w:rsid w:val="00F242A8"/>
    <w:rsid w:val="00F2466B"/>
    <w:rsid w:val="00F24961"/>
    <w:rsid w:val="00F24C30"/>
    <w:rsid w:val="00F24E62"/>
    <w:rsid w:val="00F25996"/>
    <w:rsid w:val="00F25CA0"/>
    <w:rsid w:val="00F25FE5"/>
    <w:rsid w:val="00F260F7"/>
    <w:rsid w:val="00F261D9"/>
    <w:rsid w:val="00F26369"/>
    <w:rsid w:val="00F27850"/>
    <w:rsid w:val="00F27881"/>
    <w:rsid w:val="00F27EA7"/>
    <w:rsid w:val="00F30B5F"/>
    <w:rsid w:val="00F31D33"/>
    <w:rsid w:val="00F3230B"/>
    <w:rsid w:val="00F32F36"/>
    <w:rsid w:val="00F33DAA"/>
    <w:rsid w:val="00F3428A"/>
    <w:rsid w:val="00F34472"/>
    <w:rsid w:val="00F34CB9"/>
    <w:rsid w:val="00F354B1"/>
    <w:rsid w:val="00F36B5F"/>
    <w:rsid w:val="00F37272"/>
    <w:rsid w:val="00F377A3"/>
    <w:rsid w:val="00F40322"/>
    <w:rsid w:val="00F4104D"/>
    <w:rsid w:val="00F41CB0"/>
    <w:rsid w:val="00F42708"/>
    <w:rsid w:val="00F428E5"/>
    <w:rsid w:val="00F43A97"/>
    <w:rsid w:val="00F4451B"/>
    <w:rsid w:val="00F44B66"/>
    <w:rsid w:val="00F453EA"/>
    <w:rsid w:val="00F454C6"/>
    <w:rsid w:val="00F473E7"/>
    <w:rsid w:val="00F473E8"/>
    <w:rsid w:val="00F47759"/>
    <w:rsid w:val="00F477B2"/>
    <w:rsid w:val="00F50113"/>
    <w:rsid w:val="00F50491"/>
    <w:rsid w:val="00F50882"/>
    <w:rsid w:val="00F50A1A"/>
    <w:rsid w:val="00F50B6D"/>
    <w:rsid w:val="00F52009"/>
    <w:rsid w:val="00F522CA"/>
    <w:rsid w:val="00F527BE"/>
    <w:rsid w:val="00F52BF6"/>
    <w:rsid w:val="00F52F80"/>
    <w:rsid w:val="00F5468C"/>
    <w:rsid w:val="00F54A4C"/>
    <w:rsid w:val="00F54C42"/>
    <w:rsid w:val="00F558EA"/>
    <w:rsid w:val="00F565FA"/>
    <w:rsid w:val="00F56FD2"/>
    <w:rsid w:val="00F57DDC"/>
    <w:rsid w:val="00F57EB1"/>
    <w:rsid w:val="00F603C8"/>
    <w:rsid w:val="00F60D1E"/>
    <w:rsid w:val="00F60D9F"/>
    <w:rsid w:val="00F60E86"/>
    <w:rsid w:val="00F60E92"/>
    <w:rsid w:val="00F617B5"/>
    <w:rsid w:val="00F617F6"/>
    <w:rsid w:val="00F622A3"/>
    <w:rsid w:val="00F626DE"/>
    <w:rsid w:val="00F6338F"/>
    <w:rsid w:val="00F637D0"/>
    <w:rsid w:val="00F63865"/>
    <w:rsid w:val="00F63B0F"/>
    <w:rsid w:val="00F64A46"/>
    <w:rsid w:val="00F64ABF"/>
    <w:rsid w:val="00F64FB4"/>
    <w:rsid w:val="00F65513"/>
    <w:rsid w:val="00F65A24"/>
    <w:rsid w:val="00F65BDD"/>
    <w:rsid w:val="00F667C1"/>
    <w:rsid w:val="00F67937"/>
    <w:rsid w:val="00F67A7F"/>
    <w:rsid w:val="00F701DC"/>
    <w:rsid w:val="00F71587"/>
    <w:rsid w:val="00F716A1"/>
    <w:rsid w:val="00F717BE"/>
    <w:rsid w:val="00F71E5B"/>
    <w:rsid w:val="00F7261B"/>
    <w:rsid w:val="00F730B8"/>
    <w:rsid w:val="00F74168"/>
    <w:rsid w:val="00F74373"/>
    <w:rsid w:val="00F749BF"/>
    <w:rsid w:val="00F75450"/>
    <w:rsid w:val="00F764FE"/>
    <w:rsid w:val="00F76968"/>
    <w:rsid w:val="00F771A8"/>
    <w:rsid w:val="00F7750E"/>
    <w:rsid w:val="00F77A03"/>
    <w:rsid w:val="00F77AF1"/>
    <w:rsid w:val="00F819CF"/>
    <w:rsid w:val="00F81DD4"/>
    <w:rsid w:val="00F82418"/>
    <w:rsid w:val="00F824A1"/>
    <w:rsid w:val="00F829C7"/>
    <w:rsid w:val="00F82A27"/>
    <w:rsid w:val="00F82E2E"/>
    <w:rsid w:val="00F82EEB"/>
    <w:rsid w:val="00F8308E"/>
    <w:rsid w:val="00F8387A"/>
    <w:rsid w:val="00F84354"/>
    <w:rsid w:val="00F862AF"/>
    <w:rsid w:val="00F862C3"/>
    <w:rsid w:val="00F869C8"/>
    <w:rsid w:val="00F86D5F"/>
    <w:rsid w:val="00F86FE3"/>
    <w:rsid w:val="00F8702D"/>
    <w:rsid w:val="00F870A9"/>
    <w:rsid w:val="00F87571"/>
    <w:rsid w:val="00F875E0"/>
    <w:rsid w:val="00F87A76"/>
    <w:rsid w:val="00F90422"/>
    <w:rsid w:val="00F90E46"/>
    <w:rsid w:val="00F9124A"/>
    <w:rsid w:val="00F918C1"/>
    <w:rsid w:val="00F91C3E"/>
    <w:rsid w:val="00F9222B"/>
    <w:rsid w:val="00F924CD"/>
    <w:rsid w:val="00F9280E"/>
    <w:rsid w:val="00F92F65"/>
    <w:rsid w:val="00F941B0"/>
    <w:rsid w:val="00F9490F"/>
    <w:rsid w:val="00F95709"/>
    <w:rsid w:val="00F95B92"/>
    <w:rsid w:val="00F95C16"/>
    <w:rsid w:val="00F969BB"/>
    <w:rsid w:val="00F97A06"/>
    <w:rsid w:val="00FA0D64"/>
    <w:rsid w:val="00FA0FF6"/>
    <w:rsid w:val="00FA12A3"/>
    <w:rsid w:val="00FA1846"/>
    <w:rsid w:val="00FA227C"/>
    <w:rsid w:val="00FA2A19"/>
    <w:rsid w:val="00FA2A79"/>
    <w:rsid w:val="00FA467A"/>
    <w:rsid w:val="00FA4EC1"/>
    <w:rsid w:val="00FA5C72"/>
    <w:rsid w:val="00FA5CFF"/>
    <w:rsid w:val="00FA64A3"/>
    <w:rsid w:val="00FA679F"/>
    <w:rsid w:val="00FA6927"/>
    <w:rsid w:val="00FB0012"/>
    <w:rsid w:val="00FB0679"/>
    <w:rsid w:val="00FB1104"/>
    <w:rsid w:val="00FB11DE"/>
    <w:rsid w:val="00FB14A1"/>
    <w:rsid w:val="00FB1833"/>
    <w:rsid w:val="00FB4327"/>
    <w:rsid w:val="00FB46D3"/>
    <w:rsid w:val="00FB5D67"/>
    <w:rsid w:val="00FB60E3"/>
    <w:rsid w:val="00FB6362"/>
    <w:rsid w:val="00FB645B"/>
    <w:rsid w:val="00FB6D78"/>
    <w:rsid w:val="00FB71A3"/>
    <w:rsid w:val="00FB756E"/>
    <w:rsid w:val="00FB7B55"/>
    <w:rsid w:val="00FC0F42"/>
    <w:rsid w:val="00FC1354"/>
    <w:rsid w:val="00FC1EEA"/>
    <w:rsid w:val="00FC1FEA"/>
    <w:rsid w:val="00FC27D1"/>
    <w:rsid w:val="00FC35AD"/>
    <w:rsid w:val="00FC36E9"/>
    <w:rsid w:val="00FC3A5E"/>
    <w:rsid w:val="00FC3B57"/>
    <w:rsid w:val="00FC3DAD"/>
    <w:rsid w:val="00FC4176"/>
    <w:rsid w:val="00FC4BA8"/>
    <w:rsid w:val="00FC5596"/>
    <w:rsid w:val="00FC5B6F"/>
    <w:rsid w:val="00FC5C62"/>
    <w:rsid w:val="00FC78B6"/>
    <w:rsid w:val="00FC7F0F"/>
    <w:rsid w:val="00FC7F47"/>
    <w:rsid w:val="00FD07FF"/>
    <w:rsid w:val="00FD1AE6"/>
    <w:rsid w:val="00FD1BEF"/>
    <w:rsid w:val="00FD2B51"/>
    <w:rsid w:val="00FD33ED"/>
    <w:rsid w:val="00FD3BA2"/>
    <w:rsid w:val="00FD4D83"/>
    <w:rsid w:val="00FD4DC0"/>
    <w:rsid w:val="00FD6717"/>
    <w:rsid w:val="00FD6B82"/>
    <w:rsid w:val="00FD77E6"/>
    <w:rsid w:val="00FD7C39"/>
    <w:rsid w:val="00FE16CC"/>
    <w:rsid w:val="00FE1D51"/>
    <w:rsid w:val="00FE25F7"/>
    <w:rsid w:val="00FE33F5"/>
    <w:rsid w:val="00FE45B0"/>
    <w:rsid w:val="00FE4EAE"/>
    <w:rsid w:val="00FE5215"/>
    <w:rsid w:val="00FE59F1"/>
    <w:rsid w:val="00FE5F93"/>
    <w:rsid w:val="00FE7572"/>
    <w:rsid w:val="00FE75E2"/>
    <w:rsid w:val="00FF07B9"/>
    <w:rsid w:val="00FF0DC8"/>
    <w:rsid w:val="00FF28FE"/>
    <w:rsid w:val="00FF2CC3"/>
    <w:rsid w:val="00FF2D64"/>
    <w:rsid w:val="00FF3015"/>
    <w:rsid w:val="00FF4012"/>
    <w:rsid w:val="00FF46DD"/>
    <w:rsid w:val="00FF4EBE"/>
    <w:rsid w:val="00FF6347"/>
    <w:rsid w:val="00FF6FF7"/>
    <w:rsid w:val="02BF7F0A"/>
    <w:rsid w:val="02DD17DC"/>
    <w:rsid w:val="04D1F090"/>
    <w:rsid w:val="05DB0AF6"/>
    <w:rsid w:val="0603225F"/>
    <w:rsid w:val="0696B7D7"/>
    <w:rsid w:val="073E949C"/>
    <w:rsid w:val="079825C2"/>
    <w:rsid w:val="09AF5332"/>
    <w:rsid w:val="0A231A9F"/>
    <w:rsid w:val="0A280569"/>
    <w:rsid w:val="0A9CB267"/>
    <w:rsid w:val="0ACB9BCC"/>
    <w:rsid w:val="0C9D1FB1"/>
    <w:rsid w:val="0D80E055"/>
    <w:rsid w:val="0EB5FDB9"/>
    <w:rsid w:val="0FD8E19D"/>
    <w:rsid w:val="12A7334D"/>
    <w:rsid w:val="151FCBB6"/>
    <w:rsid w:val="1810392C"/>
    <w:rsid w:val="18667FF8"/>
    <w:rsid w:val="1BB791CD"/>
    <w:rsid w:val="1C154B0F"/>
    <w:rsid w:val="1C176AA3"/>
    <w:rsid w:val="1CA7C065"/>
    <w:rsid w:val="20B66058"/>
    <w:rsid w:val="2105DF3A"/>
    <w:rsid w:val="21B4757F"/>
    <w:rsid w:val="23EBEBDD"/>
    <w:rsid w:val="2497F11D"/>
    <w:rsid w:val="25564717"/>
    <w:rsid w:val="2814DC63"/>
    <w:rsid w:val="2A146685"/>
    <w:rsid w:val="2C7AE54A"/>
    <w:rsid w:val="2D02D1A9"/>
    <w:rsid w:val="2D84F057"/>
    <w:rsid w:val="2E514FD5"/>
    <w:rsid w:val="3129218A"/>
    <w:rsid w:val="31E9316E"/>
    <w:rsid w:val="320BE283"/>
    <w:rsid w:val="32823173"/>
    <w:rsid w:val="332B1C18"/>
    <w:rsid w:val="344F7546"/>
    <w:rsid w:val="34A1EEB6"/>
    <w:rsid w:val="3685614C"/>
    <w:rsid w:val="369FDA49"/>
    <w:rsid w:val="36CB1322"/>
    <w:rsid w:val="377D52AE"/>
    <w:rsid w:val="37EA2A7F"/>
    <w:rsid w:val="38EBB466"/>
    <w:rsid w:val="38F7C48E"/>
    <w:rsid w:val="3A523FC7"/>
    <w:rsid w:val="3B90AEAC"/>
    <w:rsid w:val="3C49A4C7"/>
    <w:rsid w:val="3EAE278C"/>
    <w:rsid w:val="3F423F76"/>
    <w:rsid w:val="42BD3147"/>
    <w:rsid w:val="458478B4"/>
    <w:rsid w:val="46479036"/>
    <w:rsid w:val="46BE34DC"/>
    <w:rsid w:val="47538A43"/>
    <w:rsid w:val="4853807C"/>
    <w:rsid w:val="48F2FE90"/>
    <w:rsid w:val="49AAD8B8"/>
    <w:rsid w:val="4E3F18A2"/>
    <w:rsid w:val="509D75A6"/>
    <w:rsid w:val="509DF011"/>
    <w:rsid w:val="50BB231A"/>
    <w:rsid w:val="5241A0B3"/>
    <w:rsid w:val="52B2CF8C"/>
    <w:rsid w:val="52B79AE3"/>
    <w:rsid w:val="534DA273"/>
    <w:rsid w:val="54DE2006"/>
    <w:rsid w:val="55DA5467"/>
    <w:rsid w:val="56ADDCD4"/>
    <w:rsid w:val="56F8D779"/>
    <w:rsid w:val="57D1A29C"/>
    <w:rsid w:val="59AB9663"/>
    <w:rsid w:val="5BC0B4DA"/>
    <w:rsid w:val="5BD18036"/>
    <w:rsid w:val="5BE673D7"/>
    <w:rsid w:val="5D19C0FE"/>
    <w:rsid w:val="5DC6F07F"/>
    <w:rsid w:val="5DCB5176"/>
    <w:rsid w:val="5F3CD3F8"/>
    <w:rsid w:val="5FB7A21B"/>
    <w:rsid w:val="65CC5B16"/>
    <w:rsid w:val="663516AD"/>
    <w:rsid w:val="6675AF2B"/>
    <w:rsid w:val="67AE0281"/>
    <w:rsid w:val="684ED9E4"/>
    <w:rsid w:val="69ABBBAC"/>
    <w:rsid w:val="6B500B81"/>
    <w:rsid w:val="6B5EA4A0"/>
    <w:rsid w:val="6DA51C67"/>
    <w:rsid w:val="6FA03CC4"/>
    <w:rsid w:val="6FCBC876"/>
    <w:rsid w:val="6FE4BE4E"/>
    <w:rsid w:val="729385A2"/>
    <w:rsid w:val="72CEB7AA"/>
    <w:rsid w:val="72D6AC33"/>
    <w:rsid w:val="734A802F"/>
    <w:rsid w:val="73D247C2"/>
    <w:rsid w:val="7423D34B"/>
    <w:rsid w:val="778498E2"/>
    <w:rsid w:val="77F97D0C"/>
    <w:rsid w:val="7807F390"/>
    <w:rsid w:val="78522D8D"/>
    <w:rsid w:val="78F1E2EA"/>
    <w:rsid w:val="7932560F"/>
    <w:rsid w:val="7A7BF519"/>
    <w:rsid w:val="7B47899A"/>
    <w:rsid w:val="7B91713D"/>
    <w:rsid w:val="7BB79F50"/>
    <w:rsid w:val="7C599BEC"/>
    <w:rsid w:val="7C8DD744"/>
    <w:rsid w:val="7C9C95EE"/>
    <w:rsid w:val="7ED48A3D"/>
    <w:rsid w:val="7FF8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1AD5FA73-CB92-44D3-8C03-BA93A803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61"/>
    <w:pPr>
      <w:spacing w:after="2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BD180E"/>
    <w:pPr>
      <w:pBdr>
        <w:bottom w:val="single" w:sz="8" w:space="1" w:color="auto"/>
      </w:pBdr>
      <w:spacing w:before="360" w:after="480"/>
      <w:mirrorIndents/>
      <w:outlineLvl w:val="0"/>
    </w:pPr>
    <w:rPr>
      <w:rFonts w:asciiTheme="minorHAnsi" w:hAnsiTheme="minorHAnsi" w:cstheme="minorHAnsi"/>
      <w:b/>
      <w:bCs/>
      <w:color w:val="auto"/>
      <w:sz w:val="40"/>
      <w:szCs w:val="48"/>
    </w:rPr>
  </w:style>
  <w:style w:type="paragraph" w:styleId="Heading2">
    <w:name w:val="heading 2"/>
    <w:basedOn w:val="Normal"/>
    <w:next w:val="Normal"/>
    <w:link w:val="Heading2Char"/>
    <w:autoRedefine/>
    <w:uiPriority w:val="9"/>
    <w:qFormat/>
    <w:rsid w:val="00FF2D64"/>
    <w:pPr>
      <w:spacing w:before="240" w:after="240"/>
      <w:outlineLvl w:val="1"/>
    </w:pPr>
    <w:rPr>
      <w:b/>
      <w:bCs/>
      <w:szCs w:val="22"/>
    </w:rPr>
  </w:style>
  <w:style w:type="paragraph" w:styleId="Heading3">
    <w:name w:val="heading 3"/>
    <w:basedOn w:val="Normal"/>
    <w:next w:val="Normal"/>
    <w:link w:val="Heading3Char"/>
    <w:uiPriority w:val="9"/>
    <w:unhideWhenUsed/>
    <w:qFormat/>
    <w:rsid w:val="00F667C1"/>
    <w:pPr>
      <w:spacing w:before="120" w:after="120"/>
      <w:ind w:left="720"/>
      <w:outlineLvl w:val="2"/>
    </w:pPr>
    <w:rPr>
      <w:b/>
      <w:bCs/>
      <w:szCs w:val="28"/>
    </w:rPr>
  </w:style>
  <w:style w:type="paragraph" w:styleId="Heading4">
    <w:name w:val="heading 4"/>
    <w:basedOn w:val="Normal"/>
    <w:next w:val="Normal"/>
    <w:link w:val="Heading4Char"/>
    <w:uiPriority w:val="9"/>
    <w:unhideWhenUsed/>
    <w:qFormat/>
    <w:rsid w:val="007B6C01"/>
    <w:pPr>
      <w:spacing w:before="240"/>
      <w:outlineLvl w:val="3"/>
    </w:pPr>
    <w:rPr>
      <w:b/>
      <w:bCs/>
      <w:sz w:val="24"/>
      <w:szCs w:val="24"/>
    </w:rPr>
  </w:style>
  <w:style w:type="paragraph" w:styleId="Heading5">
    <w:name w:val="heading 5"/>
    <w:basedOn w:val="Normal"/>
    <w:next w:val="Normal"/>
    <w:link w:val="Heading5Char"/>
    <w:uiPriority w:val="9"/>
    <w:unhideWhenUsed/>
    <w:qFormat/>
    <w:rsid w:val="00BA21AA"/>
    <w:pPr>
      <w:spacing w:before="240"/>
      <w:outlineLvl w:val="4"/>
    </w:pPr>
    <w:rPr>
      <w:rFonts w:asciiTheme="minorHAnsi" w:hAnsiTheme="minorHAnsi" w:cstheme="minorHAnsi"/>
      <w:bCs/>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D64"/>
    <w:rPr>
      <w:rFonts w:ascii="Calibri" w:eastAsia="Times New Roman" w:hAnsi="Calibri" w:cs="Times New Roman"/>
      <w:b/>
      <w:bCs/>
      <w:color w:val="000000"/>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BD180E"/>
    <w:rPr>
      <w:rFonts w:eastAsia="Times New Roman" w:cstheme="minorHAnsi"/>
      <w:b/>
      <w:bCs/>
      <w:sz w:val="40"/>
      <w:szCs w:val="48"/>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F667C1"/>
    <w:rPr>
      <w:rFonts w:ascii="Calibri" w:eastAsia="Times New Roman" w:hAnsi="Calibri" w:cs="Times New Roman"/>
      <w:b/>
      <w:bCs/>
      <w:color w:val="000000"/>
      <w:szCs w:val="28"/>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2"/>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7B6C01"/>
    <w:rPr>
      <w:rFonts w:ascii="Calibri" w:eastAsia="Times New Roman" w:hAnsi="Calibri" w:cs="Times New Roman"/>
      <w:b/>
      <w:bCs/>
      <w:color w:val="000000"/>
      <w:sz w:val="24"/>
      <w:szCs w:val="24"/>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dataentry">
    <w:name w:val="data_entry"/>
    <w:uiPriority w:val="1"/>
    <w:qFormat/>
    <w:rsid w:val="00262BAA"/>
    <w:rPr>
      <w:rFonts w:asciiTheme="minorHAnsi" w:hAnsiTheme="minorHAnsi"/>
      <w:b w:val="0"/>
      <w:sz w:val="22"/>
      <w:szCs w:val="28"/>
      <w:shd w:val="clear" w:color="auto" w:fill="EDEDED" w:themeFill="accent3" w:themeFillTint="33"/>
      <w:lang w:eastAsia="ja-JP"/>
    </w:rPr>
  </w:style>
  <w:style w:type="paragraph" w:customStyle="1" w:styleId="important">
    <w:name w:val="important"/>
    <w:qFormat/>
    <w:rsid w:val="00230089"/>
    <w:pPr>
      <w:pBdr>
        <w:top w:val="single" w:sz="12" w:space="4" w:color="auto"/>
        <w:left w:val="single" w:sz="12" w:space="4" w:color="auto"/>
        <w:bottom w:val="single" w:sz="12" w:space="4" w:color="auto"/>
        <w:right w:val="single" w:sz="12" w:space="4" w:color="auto"/>
      </w:pBdr>
      <w:shd w:val="clear" w:color="auto" w:fill="ECF3FA"/>
      <w:ind w:left="144" w:right="144"/>
    </w:pPr>
    <w:rPr>
      <w:rFonts w:ascii="Calibri" w:eastAsia="Times New Roman" w:hAnsi="Calibri" w:cs="Times New Roman"/>
      <w:snapToGrid w:val="0"/>
      <w:color w:val="000000"/>
      <w:szCs w:val="21"/>
    </w:rPr>
  </w:style>
  <w:style w:type="character" w:customStyle="1" w:styleId="Heading5Char">
    <w:name w:val="Heading 5 Char"/>
    <w:basedOn w:val="DefaultParagraphFont"/>
    <w:link w:val="Heading5"/>
    <w:uiPriority w:val="9"/>
    <w:rsid w:val="00BA21AA"/>
    <w:rPr>
      <w:rFonts w:eastAsia="Times New Roman" w:cstheme="minorHAnsi"/>
      <w:bCs/>
      <w:i/>
      <w:iCs/>
      <w:sz w:val="24"/>
      <w:szCs w:val="24"/>
    </w:rPr>
  </w:style>
  <w:style w:type="character" w:styleId="Mention">
    <w:name w:val="Mention"/>
    <w:basedOn w:val="DefaultParagraphFont"/>
    <w:uiPriority w:val="99"/>
    <w:unhideWhenUsed/>
    <w:rsid w:val="007F5EB4"/>
    <w:rPr>
      <w:color w:val="2B579A"/>
      <w:shd w:val="clear" w:color="auto" w:fill="E1DFDD"/>
    </w:rPr>
  </w:style>
  <w:style w:type="paragraph" w:styleId="NormalWeb">
    <w:name w:val="Normal (Web)"/>
    <w:basedOn w:val="Normal"/>
    <w:uiPriority w:val="99"/>
    <w:semiHidden/>
    <w:unhideWhenUsed/>
    <w:rsid w:val="00F42708"/>
    <w:rPr>
      <w:rFonts w:ascii="Times New Roman" w:hAnsi="Times New Roman"/>
      <w:sz w:val="24"/>
      <w:szCs w:val="24"/>
    </w:rPr>
  </w:style>
  <w:style w:type="table" w:styleId="TableGridLight">
    <w:name w:val="Grid Table Light"/>
    <w:basedOn w:val="TableNormal"/>
    <w:uiPriority w:val="40"/>
    <w:rsid w:val="00E91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5139EB"/>
    <w:pPr>
      <w:spacing w:before="100" w:beforeAutospacing="1" w:after="100" w:afterAutospacing="1"/>
    </w:pPr>
    <w:rPr>
      <w:rFonts w:ascii="Times New Roman" w:hAnsi="Times New Roman"/>
      <w:color w:val="auto"/>
      <w:sz w:val="24"/>
      <w:szCs w:val="24"/>
    </w:rPr>
  </w:style>
  <w:style w:type="paragraph" w:customStyle="1" w:styleId="xl65">
    <w:name w:val="xl65"/>
    <w:basedOn w:val="Normal"/>
    <w:rsid w:val="005139EB"/>
    <w:pPr>
      <w:spacing w:before="100" w:beforeAutospacing="1" w:after="100" w:afterAutospacing="1"/>
    </w:pPr>
    <w:rPr>
      <w:rFonts w:cs="Calibri"/>
      <w:b/>
      <w:bCs/>
      <w:color w:val="auto"/>
      <w:szCs w:val="22"/>
    </w:rPr>
  </w:style>
  <w:style w:type="paragraph" w:customStyle="1" w:styleId="xl66">
    <w:name w:val="xl66"/>
    <w:basedOn w:val="Normal"/>
    <w:rsid w:val="005139EB"/>
    <w:pPr>
      <w:spacing w:before="100" w:beforeAutospacing="1" w:after="100" w:afterAutospacing="1"/>
    </w:pPr>
    <w:rPr>
      <w:rFonts w:ascii="&quot;Segoe UI&quot;" w:hAnsi="&quot;Segoe UI&quot;"/>
      <w:color w:val="auto"/>
      <w:sz w:val="18"/>
      <w:szCs w:val="18"/>
    </w:rPr>
  </w:style>
  <w:style w:type="paragraph" w:customStyle="1" w:styleId="xl67">
    <w:name w:val="xl67"/>
    <w:basedOn w:val="Normal"/>
    <w:rsid w:val="005139EB"/>
    <w:pPr>
      <w:spacing w:before="100" w:beforeAutospacing="1" w:after="100" w:afterAutospacing="1"/>
    </w:pPr>
    <w:rPr>
      <w:rFonts w:ascii="&quot;Segoe UI&quot;" w:hAnsi="&quot;Segoe UI&quot;"/>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7676">
      <w:bodyDiv w:val="1"/>
      <w:marLeft w:val="0"/>
      <w:marRight w:val="0"/>
      <w:marTop w:val="0"/>
      <w:marBottom w:val="0"/>
      <w:divBdr>
        <w:top w:val="none" w:sz="0" w:space="0" w:color="auto"/>
        <w:left w:val="none" w:sz="0" w:space="0" w:color="auto"/>
        <w:bottom w:val="none" w:sz="0" w:space="0" w:color="auto"/>
        <w:right w:val="none" w:sz="0" w:space="0" w:color="auto"/>
      </w:divBdr>
    </w:div>
    <w:div w:id="96871500">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35669329">
      <w:bodyDiv w:val="1"/>
      <w:marLeft w:val="0"/>
      <w:marRight w:val="0"/>
      <w:marTop w:val="0"/>
      <w:marBottom w:val="0"/>
      <w:divBdr>
        <w:top w:val="none" w:sz="0" w:space="0" w:color="auto"/>
        <w:left w:val="none" w:sz="0" w:space="0" w:color="auto"/>
        <w:bottom w:val="none" w:sz="0" w:space="0" w:color="auto"/>
        <w:right w:val="none" w:sz="0" w:space="0" w:color="auto"/>
      </w:divBdr>
    </w:div>
    <w:div w:id="289898437">
      <w:bodyDiv w:val="1"/>
      <w:marLeft w:val="0"/>
      <w:marRight w:val="0"/>
      <w:marTop w:val="0"/>
      <w:marBottom w:val="0"/>
      <w:divBdr>
        <w:top w:val="none" w:sz="0" w:space="0" w:color="auto"/>
        <w:left w:val="none" w:sz="0" w:space="0" w:color="auto"/>
        <w:bottom w:val="none" w:sz="0" w:space="0" w:color="auto"/>
        <w:right w:val="none" w:sz="0" w:space="0" w:color="auto"/>
      </w:divBdr>
    </w:div>
    <w:div w:id="330573653">
      <w:bodyDiv w:val="1"/>
      <w:marLeft w:val="0"/>
      <w:marRight w:val="0"/>
      <w:marTop w:val="0"/>
      <w:marBottom w:val="0"/>
      <w:divBdr>
        <w:top w:val="none" w:sz="0" w:space="0" w:color="auto"/>
        <w:left w:val="none" w:sz="0" w:space="0" w:color="auto"/>
        <w:bottom w:val="none" w:sz="0" w:space="0" w:color="auto"/>
        <w:right w:val="none" w:sz="0" w:space="0" w:color="auto"/>
      </w:divBdr>
      <w:divsChild>
        <w:div w:id="360474869">
          <w:marLeft w:val="0"/>
          <w:marRight w:val="0"/>
          <w:marTop w:val="0"/>
          <w:marBottom w:val="0"/>
          <w:divBdr>
            <w:top w:val="none" w:sz="0" w:space="0" w:color="auto"/>
            <w:left w:val="none" w:sz="0" w:space="0" w:color="auto"/>
            <w:bottom w:val="none" w:sz="0" w:space="0" w:color="auto"/>
            <w:right w:val="none" w:sz="0" w:space="0" w:color="auto"/>
          </w:divBdr>
          <w:divsChild>
            <w:div w:id="916406857">
              <w:marLeft w:val="0"/>
              <w:marRight w:val="0"/>
              <w:marTop w:val="30"/>
              <w:marBottom w:val="30"/>
              <w:divBdr>
                <w:top w:val="none" w:sz="0" w:space="0" w:color="auto"/>
                <w:left w:val="none" w:sz="0" w:space="0" w:color="auto"/>
                <w:bottom w:val="none" w:sz="0" w:space="0" w:color="auto"/>
                <w:right w:val="none" w:sz="0" w:space="0" w:color="auto"/>
              </w:divBdr>
              <w:divsChild>
                <w:div w:id="623119283">
                  <w:marLeft w:val="0"/>
                  <w:marRight w:val="0"/>
                  <w:marTop w:val="0"/>
                  <w:marBottom w:val="0"/>
                  <w:divBdr>
                    <w:top w:val="none" w:sz="0" w:space="0" w:color="auto"/>
                    <w:left w:val="none" w:sz="0" w:space="0" w:color="auto"/>
                    <w:bottom w:val="none" w:sz="0" w:space="0" w:color="auto"/>
                    <w:right w:val="none" w:sz="0" w:space="0" w:color="auto"/>
                  </w:divBdr>
                  <w:divsChild>
                    <w:div w:id="1558004401">
                      <w:marLeft w:val="0"/>
                      <w:marRight w:val="0"/>
                      <w:marTop w:val="0"/>
                      <w:marBottom w:val="0"/>
                      <w:divBdr>
                        <w:top w:val="none" w:sz="0" w:space="0" w:color="auto"/>
                        <w:left w:val="none" w:sz="0" w:space="0" w:color="auto"/>
                        <w:bottom w:val="none" w:sz="0" w:space="0" w:color="auto"/>
                        <w:right w:val="none" w:sz="0" w:space="0" w:color="auto"/>
                      </w:divBdr>
                    </w:div>
                  </w:divsChild>
                </w:div>
                <w:div w:id="676155256">
                  <w:marLeft w:val="0"/>
                  <w:marRight w:val="0"/>
                  <w:marTop w:val="0"/>
                  <w:marBottom w:val="0"/>
                  <w:divBdr>
                    <w:top w:val="none" w:sz="0" w:space="0" w:color="auto"/>
                    <w:left w:val="none" w:sz="0" w:space="0" w:color="auto"/>
                    <w:bottom w:val="none" w:sz="0" w:space="0" w:color="auto"/>
                    <w:right w:val="none" w:sz="0" w:space="0" w:color="auto"/>
                  </w:divBdr>
                  <w:divsChild>
                    <w:div w:id="1500148118">
                      <w:marLeft w:val="0"/>
                      <w:marRight w:val="0"/>
                      <w:marTop w:val="0"/>
                      <w:marBottom w:val="0"/>
                      <w:divBdr>
                        <w:top w:val="none" w:sz="0" w:space="0" w:color="auto"/>
                        <w:left w:val="none" w:sz="0" w:space="0" w:color="auto"/>
                        <w:bottom w:val="none" w:sz="0" w:space="0" w:color="auto"/>
                        <w:right w:val="none" w:sz="0" w:space="0" w:color="auto"/>
                      </w:divBdr>
                    </w:div>
                  </w:divsChild>
                </w:div>
                <w:div w:id="1769277402">
                  <w:marLeft w:val="0"/>
                  <w:marRight w:val="0"/>
                  <w:marTop w:val="0"/>
                  <w:marBottom w:val="0"/>
                  <w:divBdr>
                    <w:top w:val="none" w:sz="0" w:space="0" w:color="auto"/>
                    <w:left w:val="none" w:sz="0" w:space="0" w:color="auto"/>
                    <w:bottom w:val="none" w:sz="0" w:space="0" w:color="auto"/>
                    <w:right w:val="none" w:sz="0" w:space="0" w:color="auto"/>
                  </w:divBdr>
                  <w:divsChild>
                    <w:div w:id="1172795082">
                      <w:marLeft w:val="0"/>
                      <w:marRight w:val="0"/>
                      <w:marTop w:val="0"/>
                      <w:marBottom w:val="0"/>
                      <w:divBdr>
                        <w:top w:val="none" w:sz="0" w:space="0" w:color="auto"/>
                        <w:left w:val="none" w:sz="0" w:space="0" w:color="auto"/>
                        <w:bottom w:val="none" w:sz="0" w:space="0" w:color="auto"/>
                        <w:right w:val="none" w:sz="0" w:space="0" w:color="auto"/>
                      </w:divBdr>
                    </w:div>
                  </w:divsChild>
                </w:div>
                <w:div w:id="1792244987">
                  <w:marLeft w:val="0"/>
                  <w:marRight w:val="0"/>
                  <w:marTop w:val="0"/>
                  <w:marBottom w:val="0"/>
                  <w:divBdr>
                    <w:top w:val="none" w:sz="0" w:space="0" w:color="auto"/>
                    <w:left w:val="none" w:sz="0" w:space="0" w:color="auto"/>
                    <w:bottom w:val="none" w:sz="0" w:space="0" w:color="auto"/>
                    <w:right w:val="none" w:sz="0" w:space="0" w:color="auto"/>
                  </w:divBdr>
                  <w:divsChild>
                    <w:div w:id="988636290">
                      <w:marLeft w:val="0"/>
                      <w:marRight w:val="0"/>
                      <w:marTop w:val="0"/>
                      <w:marBottom w:val="0"/>
                      <w:divBdr>
                        <w:top w:val="none" w:sz="0" w:space="0" w:color="auto"/>
                        <w:left w:val="none" w:sz="0" w:space="0" w:color="auto"/>
                        <w:bottom w:val="none" w:sz="0" w:space="0" w:color="auto"/>
                        <w:right w:val="none" w:sz="0" w:space="0" w:color="auto"/>
                      </w:divBdr>
                    </w:div>
                  </w:divsChild>
                </w:div>
                <w:div w:id="1804227128">
                  <w:marLeft w:val="0"/>
                  <w:marRight w:val="0"/>
                  <w:marTop w:val="0"/>
                  <w:marBottom w:val="0"/>
                  <w:divBdr>
                    <w:top w:val="none" w:sz="0" w:space="0" w:color="auto"/>
                    <w:left w:val="none" w:sz="0" w:space="0" w:color="auto"/>
                    <w:bottom w:val="none" w:sz="0" w:space="0" w:color="auto"/>
                    <w:right w:val="none" w:sz="0" w:space="0" w:color="auto"/>
                  </w:divBdr>
                  <w:divsChild>
                    <w:div w:id="1909220508">
                      <w:marLeft w:val="0"/>
                      <w:marRight w:val="0"/>
                      <w:marTop w:val="0"/>
                      <w:marBottom w:val="0"/>
                      <w:divBdr>
                        <w:top w:val="none" w:sz="0" w:space="0" w:color="auto"/>
                        <w:left w:val="none" w:sz="0" w:space="0" w:color="auto"/>
                        <w:bottom w:val="none" w:sz="0" w:space="0" w:color="auto"/>
                        <w:right w:val="none" w:sz="0" w:space="0" w:color="auto"/>
                      </w:divBdr>
                    </w:div>
                  </w:divsChild>
                </w:div>
                <w:div w:id="1965429761">
                  <w:marLeft w:val="0"/>
                  <w:marRight w:val="0"/>
                  <w:marTop w:val="0"/>
                  <w:marBottom w:val="0"/>
                  <w:divBdr>
                    <w:top w:val="none" w:sz="0" w:space="0" w:color="auto"/>
                    <w:left w:val="none" w:sz="0" w:space="0" w:color="auto"/>
                    <w:bottom w:val="none" w:sz="0" w:space="0" w:color="auto"/>
                    <w:right w:val="none" w:sz="0" w:space="0" w:color="auto"/>
                  </w:divBdr>
                  <w:divsChild>
                    <w:div w:id="13848708">
                      <w:marLeft w:val="0"/>
                      <w:marRight w:val="0"/>
                      <w:marTop w:val="0"/>
                      <w:marBottom w:val="0"/>
                      <w:divBdr>
                        <w:top w:val="none" w:sz="0" w:space="0" w:color="auto"/>
                        <w:left w:val="none" w:sz="0" w:space="0" w:color="auto"/>
                        <w:bottom w:val="none" w:sz="0" w:space="0" w:color="auto"/>
                        <w:right w:val="none" w:sz="0" w:space="0" w:color="auto"/>
                      </w:divBdr>
                    </w:div>
                  </w:divsChild>
                </w:div>
                <w:div w:id="2075275881">
                  <w:marLeft w:val="0"/>
                  <w:marRight w:val="0"/>
                  <w:marTop w:val="0"/>
                  <w:marBottom w:val="0"/>
                  <w:divBdr>
                    <w:top w:val="none" w:sz="0" w:space="0" w:color="auto"/>
                    <w:left w:val="none" w:sz="0" w:space="0" w:color="auto"/>
                    <w:bottom w:val="none" w:sz="0" w:space="0" w:color="auto"/>
                    <w:right w:val="none" w:sz="0" w:space="0" w:color="auto"/>
                  </w:divBdr>
                  <w:divsChild>
                    <w:div w:id="1555312783">
                      <w:marLeft w:val="0"/>
                      <w:marRight w:val="0"/>
                      <w:marTop w:val="0"/>
                      <w:marBottom w:val="0"/>
                      <w:divBdr>
                        <w:top w:val="none" w:sz="0" w:space="0" w:color="auto"/>
                        <w:left w:val="none" w:sz="0" w:space="0" w:color="auto"/>
                        <w:bottom w:val="none" w:sz="0" w:space="0" w:color="auto"/>
                        <w:right w:val="none" w:sz="0" w:space="0" w:color="auto"/>
                      </w:divBdr>
                    </w:div>
                  </w:divsChild>
                </w:div>
                <w:div w:id="2106070517">
                  <w:marLeft w:val="0"/>
                  <w:marRight w:val="0"/>
                  <w:marTop w:val="0"/>
                  <w:marBottom w:val="0"/>
                  <w:divBdr>
                    <w:top w:val="none" w:sz="0" w:space="0" w:color="auto"/>
                    <w:left w:val="none" w:sz="0" w:space="0" w:color="auto"/>
                    <w:bottom w:val="none" w:sz="0" w:space="0" w:color="auto"/>
                    <w:right w:val="none" w:sz="0" w:space="0" w:color="auto"/>
                  </w:divBdr>
                  <w:divsChild>
                    <w:div w:id="1248735655">
                      <w:marLeft w:val="0"/>
                      <w:marRight w:val="0"/>
                      <w:marTop w:val="0"/>
                      <w:marBottom w:val="0"/>
                      <w:divBdr>
                        <w:top w:val="none" w:sz="0" w:space="0" w:color="auto"/>
                        <w:left w:val="none" w:sz="0" w:space="0" w:color="auto"/>
                        <w:bottom w:val="none" w:sz="0" w:space="0" w:color="auto"/>
                        <w:right w:val="none" w:sz="0" w:space="0" w:color="auto"/>
                      </w:divBdr>
                    </w:div>
                  </w:divsChild>
                </w:div>
                <w:div w:id="2130388520">
                  <w:marLeft w:val="0"/>
                  <w:marRight w:val="0"/>
                  <w:marTop w:val="0"/>
                  <w:marBottom w:val="0"/>
                  <w:divBdr>
                    <w:top w:val="none" w:sz="0" w:space="0" w:color="auto"/>
                    <w:left w:val="none" w:sz="0" w:space="0" w:color="auto"/>
                    <w:bottom w:val="none" w:sz="0" w:space="0" w:color="auto"/>
                    <w:right w:val="none" w:sz="0" w:space="0" w:color="auto"/>
                  </w:divBdr>
                  <w:divsChild>
                    <w:div w:id="17106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344">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649764">
      <w:bodyDiv w:val="1"/>
      <w:marLeft w:val="0"/>
      <w:marRight w:val="0"/>
      <w:marTop w:val="0"/>
      <w:marBottom w:val="0"/>
      <w:divBdr>
        <w:top w:val="none" w:sz="0" w:space="0" w:color="auto"/>
        <w:left w:val="none" w:sz="0" w:space="0" w:color="auto"/>
        <w:bottom w:val="none" w:sz="0" w:space="0" w:color="auto"/>
        <w:right w:val="none" w:sz="0" w:space="0" w:color="auto"/>
      </w:divBdr>
    </w:div>
    <w:div w:id="441731620">
      <w:bodyDiv w:val="1"/>
      <w:marLeft w:val="0"/>
      <w:marRight w:val="0"/>
      <w:marTop w:val="0"/>
      <w:marBottom w:val="0"/>
      <w:divBdr>
        <w:top w:val="none" w:sz="0" w:space="0" w:color="auto"/>
        <w:left w:val="none" w:sz="0" w:space="0" w:color="auto"/>
        <w:bottom w:val="none" w:sz="0" w:space="0" w:color="auto"/>
        <w:right w:val="none" w:sz="0" w:space="0" w:color="auto"/>
      </w:divBdr>
    </w:div>
    <w:div w:id="464391538">
      <w:bodyDiv w:val="1"/>
      <w:marLeft w:val="0"/>
      <w:marRight w:val="0"/>
      <w:marTop w:val="0"/>
      <w:marBottom w:val="0"/>
      <w:divBdr>
        <w:top w:val="none" w:sz="0" w:space="0" w:color="auto"/>
        <w:left w:val="none" w:sz="0" w:space="0" w:color="auto"/>
        <w:bottom w:val="none" w:sz="0" w:space="0" w:color="auto"/>
        <w:right w:val="none" w:sz="0" w:space="0" w:color="auto"/>
      </w:divBdr>
    </w:div>
    <w:div w:id="471217684">
      <w:bodyDiv w:val="1"/>
      <w:marLeft w:val="0"/>
      <w:marRight w:val="0"/>
      <w:marTop w:val="0"/>
      <w:marBottom w:val="0"/>
      <w:divBdr>
        <w:top w:val="none" w:sz="0" w:space="0" w:color="auto"/>
        <w:left w:val="none" w:sz="0" w:space="0" w:color="auto"/>
        <w:bottom w:val="none" w:sz="0" w:space="0" w:color="auto"/>
        <w:right w:val="none" w:sz="0" w:space="0" w:color="auto"/>
      </w:divBdr>
    </w:div>
    <w:div w:id="489054910">
      <w:bodyDiv w:val="1"/>
      <w:marLeft w:val="0"/>
      <w:marRight w:val="0"/>
      <w:marTop w:val="0"/>
      <w:marBottom w:val="0"/>
      <w:divBdr>
        <w:top w:val="none" w:sz="0" w:space="0" w:color="auto"/>
        <w:left w:val="none" w:sz="0" w:space="0" w:color="auto"/>
        <w:bottom w:val="none" w:sz="0" w:space="0" w:color="auto"/>
        <w:right w:val="none" w:sz="0" w:space="0" w:color="auto"/>
      </w:divBdr>
    </w:div>
    <w:div w:id="494299620">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16702472">
      <w:bodyDiv w:val="1"/>
      <w:marLeft w:val="0"/>
      <w:marRight w:val="0"/>
      <w:marTop w:val="0"/>
      <w:marBottom w:val="0"/>
      <w:divBdr>
        <w:top w:val="none" w:sz="0" w:space="0" w:color="auto"/>
        <w:left w:val="none" w:sz="0" w:space="0" w:color="auto"/>
        <w:bottom w:val="none" w:sz="0" w:space="0" w:color="auto"/>
        <w:right w:val="none" w:sz="0" w:space="0" w:color="auto"/>
      </w:divBdr>
    </w:div>
    <w:div w:id="563611368">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18491199">
      <w:bodyDiv w:val="1"/>
      <w:marLeft w:val="0"/>
      <w:marRight w:val="0"/>
      <w:marTop w:val="0"/>
      <w:marBottom w:val="0"/>
      <w:divBdr>
        <w:top w:val="none" w:sz="0" w:space="0" w:color="auto"/>
        <w:left w:val="none" w:sz="0" w:space="0" w:color="auto"/>
        <w:bottom w:val="none" w:sz="0" w:space="0" w:color="auto"/>
        <w:right w:val="none" w:sz="0" w:space="0" w:color="auto"/>
      </w:divBdr>
    </w:div>
    <w:div w:id="618495043">
      <w:bodyDiv w:val="1"/>
      <w:marLeft w:val="0"/>
      <w:marRight w:val="0"/>
      <w:marTop w:val="0"/>
      <w:marBottom w:val="0"/>
      <w:divBdr>
        <w:top w:val="none" w:sz="0" w:space="0" w:color="auto"/>
        <w:left w:val="none" w:sz="0" w:space="0" w:color="auto"/>
        <w:bottom w:val="none" w:sz="0" w:space="0" w:color="auto"/>
        <w:right w:val="none" w:sz="0" w:space="0" w:color="auto"/>
      </w:divBdr>
    </w:div>
    <w:div w:id="644359035">
      <w:bodyDiv w:val="1"/>
      <w:marLeft w:val="0"/>
      <w:marRight w:val="0"/>
      <w:marTop w:val="0"/>
      <w:marBottom w:val="0"/>
      <w:divBdr>
        <w:top w:val="none" w:sz="0" w:space="0" w:color="auto"/>
        <w:left w:val="none" w:sz="0" w:space="0" w:color="auto"/>
        <w:bottom w:val="none" w:sz="0" w:space="0" w:color="auto"/>
        <w:right w:val="none" w:sz="0" w:space="0" w:color="auto"/>
      </w:divBdr>
    </w:div>
    <w:div w:id="656571017">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86510430">
      <w:bodyDiv w:val="1"/>
      <w:marLeft w:val="0"/>
      <w:marRight w:val="0"/>
      <w:marTop w:val="0"/>
      <w:marBottom w:val="0"/>
      <w:divBdr>
        <w:top w:val="none" w:sz="0" w:space="0" w:color="auto"/>
        <w:left w:val="none" w:sz="0" w:space="0" w:color="auto"/>
        <w:bottom w:val="none" w:sz="0" w:space="0" w:color="auto"/>
        <w:right w:val="none" w:sz="0" w:space="0" w:color="auto"/>
      </w:divBdr>
    </w:div>
    <w:div w:id="790705188">
      <w:bodyDiv w:val="1"/>
      <w:marLeft w:val="0"/>
      <w:marRight w:val="0"/>
      <w:marTop w:val="0"/>
      <w:marBottom w:val="0"/>
      <w:divBdr>
        <w:top w:val="none" w:sz="0" w:space="0" w:color="auto"/>
        <w:left w:val="none" w:sz="0" w:space="0" w:color="auto"/>
        <w:bottom w:val="none" w:sz="0" w:space="0" w:color="auto"/>
        <w:right w:val="none" w:sz="0" w:space="0" w:color="auto"/>
      </w:divBdr>
      <w:divsChild>
        <w:div w:id="1610505881">
          <w:marLeft w:val="0"/>
          <w:marRight w:val="0"/>
          <w:marTop w:val="0"/>
          <w:marBottom w:val="0"/>
          <w:divBdr>
            <w:top w:val="none" w:sz="0" w:space="0" w:color="auto"/>
            <w:left w:val="none" w:sz="0" w:space="0" w:color="auto"/>
            <w:bottom w:val="none" w:sz="0" w:space="0" w:color="auto"/>
            <w:right w:val="none" w:sz="0" w:space="0" w:color="auto"/>
          </w:divBdr>
        </w:div>
        <w:div w:id="1806041616">
          <w:marLeft w:val="0"/>
          <w:marRight w:val="0"/>
          <w:marTop w:val="0"/>
          <w:marBottom w:val="0"/>
          <w:divBdr>
            <w:top w:val="none" w:sz="0" w:space="0" w:color="auto"/>
            <w:left w:val="none" w:sz="0" w:space="0" w:color="auto"/>
            <w:bottom w:val="none" w:sz="0" w:space="0" w:color="auto"/>
            <w:right w:val="none" w:sz="0" w:space="0" w:color="auto"/>
          </w:divBdr>
          <w:divsChild>
            <w:div w:id="1534073807">
              <w:marLeft w:val="0"/>
              <w:marRight w:val="0"/>
              <w:marTop w:val="30"/>
              <w:marBottom w:val="30"/>
              <w:divBdr>
                <w:top w:val="none" w:sz="0" w:space="0" w:color="auto"/>
                <w:left w:val="none" w:sz="0" w:space="0" w:color="auto"/>
                <w:bottom w:val="none" w:sz="0" w:space="0" w:color="auto"/>
                <w:right w:val="none" w:sz="0" w:space="0" w:color="auto"/>
              </w:divBdr>
              <w:divsChild>
                <w:div w:id="283854113">
                  <w:marLeft w:val="0"/>
                  <w:marRight w:val="0"/>
                  <w:marTop w:val="0"/>
                  <w:marBottom w:val="0"/>
                  <w:divBdr>
                    <w:top w:val="none" w:sz="0" w:space="0" w:color="auto"/>
                    <w:left w:val="none" w:sz="0" w:space="0" w:color="auto"/>
                    <w:bottom w:val="none" w:sz="0" w:space="0" w:color="auto"/>
                    <w:right w:val="none" w:sz="0" w:space="0" w:color="auto"/>
                  </w:divBdr>
                  <w:divsChild>
                    <w:div w:id="523519034">
                      <w:marLeft w:val="0"/>
                      <w:marRight w:val="0"/>
                      <w:marTop w:val="0"/>
                      <w:marBottom w:val="0"/>
                      <w:divBdr>
                        <w:top w:val="none" w:sz="0" w:space="0" w:color="auto"/>
                        <w:left w:val="none" w:sz="0" w:space="0" w:color="auto"/>
                        <w:bottom w:val="none" w:sz="0" w:space="0" w:color="auto"/>
                        <w:right w:val="none" w:sz="0" w:space="0" w:color="auto"/>
                      </w:divBdr>
                    </w:div>
                  </w:divsChild>
                </w:div>
                <w:div w:id="293560237">
                  <w:marLeft w:val="0"/>
                  <w:marRight w:val="0"/>
                  <w:marTop w:val="0"/>
                  <w:marBottom w:val="0"/>
                  <w:divBdr>
                    <w:top w:val="none" w:sz="0" w:space="0" w:color="auto"/>
                    <w:left w:val="none" w:sz="0" w:space="0" w:color="auto"/>
                    <w:bottom w:val="none" w:sz="0" w:space="0" w:color="auto"/>
                    <w:right w:val="none" w:sz="0" w:space="0" w:color="auto"/>
                  </w:divBdr>
                  <w:divsChild>
                    <w:div w:id="1232542739">
                      <w:marLeft w:val="0"/>
                      <w:marRight w:val="0"/>
                      <w:marTop w:val="0"/>
                      <w:marBottom w:val="0"/>
                      <w:divBdr>
                        <w:top w:val="none" w:sz="0" w:space="0" w:color="auto"/>
                        <w:left w:val="none" w:sz="0" w:space="0" w:color="auto"/>
                        <w:bottom w:val="none" w:sz="0" w:space="0" w:color="auto"/>
                        <w:right w:val="none" w:sz="0" w:space="0" w:color="auto"/>
                      </w:divBdr>
                    </w:div>
                  </w:divsChild>
                </w:div>
                <w:div w:id="427308688">
                  <w:marLeft w:val="0"/>
                  <w:marRight w:val="0"/>
                  <w:marTop w:val="0"/>
                  <w:marBottom w:val="0"/>
                  <w:divBdr>
                    <w:top w:val="none" w:sz="0" w:space="0" w:color="auto"/>
                    <w:left w:val="none" w:sz="0" w:space="0" w:color="auto"/>
                    <w:bottom w:val="none" w:sz="0" w:space="0" w:color="auto"/>
                    <w:right w:val="none" w:sz="0" w:space="0" w:color="auto"/>
                  </w:divBdr>
                  <w:divsChild>
                    <w:div w:id="1046023349">
                      <w:marLeft w:val="0"/>
                      <w:marRight w:val="0"/>
                      <w:marTop w:val="0"/>
                      <w:marBottom w:val="0"/>
                      <w:divBdr>
                        <w:top w:val="none" w:sz="0" w:space="0" w:color="auto"/>
                        <w:left w:val="none" w:sz="0" w:space="0" w:color="auto"/>
                        <w:bottom w:val="none" w:sz="0" w:space="0" w:color="auto"/>
                        <w:right w:val="none" w:sz="0" w:space="0" w:color="auto"/>
                      </w:divBdr>
                    </w:div>
                  </w:divsChild>
                </w:div>
                <w:div w:id="596596600">
                  <w:marLeft w:val="0"/>
                  <w:marRight w:val="0"/>
                  <w:marTop w:val="0"/>
                  <w:marBottom w:val="0"/>
                  <w:divBdr>
                    <w:top w:val="none" w:sz="0" w:space="0" w:color="auto"/>
                    <w:left w:val="none" w:sz="0" w:space="0" w:color="auto"/>
                    <w:bottom w:val="none" w:sz="0" w:space="0" w:color="auto"/>
                    <w:right w:val="none" w:sz="0" w:space="0" w:color="auto"/>
                  </w:divBdr>
                  <w:divsChild>
                    <w:div w:id="1051999140">
                      <w:marLeft w:val="0"/>
                      <w:marRight w:val="0"/>
                      <w:marTop w:val="0"/>
                      <w:marBottom w:val="0"/>
                      <w:divBdr>
                        <w:top w:val="none" w:sz="0" w:space="0" w:color="auto"/>
                        <w:left w:val="none" w:sz="0" w:space="0" w:color="auto"/>
                        <w:bottom w:val="none" w:sz="0" w:space="0" w:color="auto"/>
                        <w:right w:val="none" w:sz="0" w:space="0" w:color="auto"/>
                      </w:divBdr>
                    </w:div>
                  </w:divsChild>
                </w:div>
                <w:div w:id="606693606">
                  <w:marLeft w:val="0"/>
                  <w:marRight w:val="0"/>
                  <w:marTop w:val="0"/>
                  <w:marBottom w:val="0"/>
                  <w:divBdr>
                    <w:top w:val="none" w:sz="0" w:space="0" w:color="auto"/>
                    <w:left w:val="none" w:sz="0" w:space="0" w:color="auto"/>
                    <w:bottom w:val="none" w:sz="0" w:space="0" w:color="auto"/>
                    <w:right w:val="none" w:sz="0" w:space="0" w:color="auto"/>
                  </w:divBdr>
                  <w:divsChild>
                    <w:div w:id="472217970">
                      <w:marLeft w:val="0"/>
                      <w:marRight w:val="0"/>
                      <w:marTop w:val="0"/>
                      <w:marBottom w:val="0"/>
                      <w:divBdr>
                        <w:top w:val="none" w:sz="0" w:space="0" w:color="auto"/>
                        <w:left w:val="none" w:sz="0" w:space="0" w:color="auto"/>
                        <w:bottom w:val="none" w:sz="0" w:space="0" w:color="auto"/>
                        <w:right w:val="none" w:sz="0" w:space="0" w:color="auto"/>
                      </w:divBdr>
                    </w:div>
                  </w:divsChild>
                </w:div>
                <w:div w:id="620186417">
                  <w:marLeft w:val="0"/>
                  <w:marRight w:val="0"/>
                  <w:marTop w:val="0"/>
                  <w:marBottom w:val="0"/>
                  <w:divBdr>
                    <w:top w:val="none" w:sz="0" w:space="0" w:color="auto"/>
                    <w:left w:val="none" w:sz="0" w:space="0" w:color="auto"/>
                    <w:bottom w:val="none" w:sz="0" w:space="0" w:color="auto"/>
                    <w:right w:val="none" w:sz="0" w:space="0" w:color="auto"/>
                  </w:divBdr>
                  <w:divsChild>
                    <w:div w:id="839544737">
                      <w:marLeft w:val="0"/>
                      <w:marRight w:val="0"/>
                      <w:marTop w:val="0"/>
                      <w:marBottom w:val="0"/>
                      <w:divBdr>
                        <w:top w:val="none" w:sz="0" w:space="0" w:color="auto"/>
                        <w:left w:val="none" w:sz="0" w:space="0" w:color="auto"/>
                        <w:bottom w:val="none" w:sz="0" w:space="0" w:color="auto"/>
                        <w:right w:val="none" w:sz="0" w:space="0" w:color="auto"/>
                      </w:divBdr>
                    </w:div>
                  </w:divsChild>
                </w:div>
                <w:div w:id="638342630">
                  <w:marLeft w:val="0"/>
                  <w:marRight w:val="0"/>
                  <w:marTop w:val="0"/>
                  <w:marBottom w:val="0"/>
                  <w:divBdr>
                    <w:top w:val="none" w:sz="0" w:space="0" w:color="auto"/>
                    <w:left w:val="none" w:sz="0" w:space="0" w:color="auto"/>
                    <w:bottom w:val="none" w:sz="0" w:space="0" w:color="auto"/>
                    <w:right w:val="none" w:sz="0" w:space="0" w:color="auto"/>
                  </w:divBdr>
                  <w:divsChild>
                    <w:div w:id="1699113926">
                      <w:marLeft w:val="0"/>
                      <w:marRight w:val="0"/>
                      <w:marTop w:val="0"/>
                      <w:marBottom w:val="0"/>
                      <w:divBdr>
                        <w:top w:val="none" w:sz="0" w:space="0" w:color="auto"/>
                        <w:left w:val="none" w:sz="0" w:space="0" w:color="auto"/>
                        <w:bottom w:val="none" w:sz="0" w:space="0" w:color="auto"/>
                        <w:right w:val="none" w:sz="0" w:space="0" w:color="auto"/>
                      </w:divBdr>
                    </w:div>
                  </w:divsChild>
                </w:div>
                <w:div w:id="1381203561">
                  <w:marLeft w:val="0"/>
                  <w:marRight w:val="0"/>
                  <w:marTop w:val="0"/>
                  <w:marBottom w:val="0"/>
                  <w:divBdr>
                    <w:top w:val="none" w:sz="0" w:space="0" w:color="auto"/>
                    <w:left w:val="none" w:sz="0" w:space="0" w:color="auto"/>
                    <w:bottom w:val="none" w:sz="0" w:space="0" w:color="auto"/>
                    <w:right w:val="none" w:sz="0" w:space="0" w:color="auto"/>
                  </w:divBdr>
                  <w:divsChild>
                    <w:div w:id="2058046995">
                      <w:marLeft w:val="0"/>
                      <w:marRight w:val="0"/>
                      <w:marTop w:val="0"/>
                      <w:marBottom w:val="0"/>
                      <w:divBdr>
                        <w:top w:val="none" w:sz="0" w:space="0" w:color="auto"/>
                        <w:left w:val="none" w:sz="0" w:space="0" w:color="auto"/>
                        <w:bottom w:val="none" w:sz="0" w:space="0" w:color="auto"/>
                        <w:right w:val="none" w:sz="0" w:space="0" w:color="auto"/>
                      </w:divBdr>
                    </w:div>
                  </w:divsChild>
                </w:div>
                <w:div w:id="1826359894">
                  <w:marLeft w:val="0"/>
                  <w:marRight w:val="0"/>
                  <w:marTop w:val="0"/>
                  <w:marBottom w:val="0"/>
                  <w:divBdr>
                    <w:top w:val="none" w:sz="0" w:space="0" w:color="auto"/>
                    <w:left w:val="none" w:sz="0" w:space="0" w:color="auto"/>
                    <w:bottom w:val="none" w:sz="0" w:space="0" w:color="auto"/>
                    <w:right w:val="none" w:sz="0" w:space="0" w:color="auto"/>
                  </w:divBdr>
                  <w:divsChild>
                    <w:div w:id="12486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89612">
      <w:bodyDiv w:val="1"/>
      <w:marLeft w:val="0"/>
      <w:marRight w:val="0"/>
      <w:marTop w:val="0"/>
      <w:marBottom w:val="0"/>
      <w:divBdr>
        <w:top w:val="none" w:sz="0" w:space="0" w:color="auto"/>
        <w:left w:val="none" w:sz="0" w:space="0" w:color="auto"/>
        <w:bottom w:val="none" w:sz="0" w:space="0" w:color="auto"/>
        <w:right w:val="none" w:sz="0" w:space="0" w:color="auto"/>
      </w:divBdr>
    </w:div>
    <w:div w:id="821896380">
      <w:bodyDiv w:val="1"/>
      <w:marLeft w:val="0"/>
      <w:marRight w:val="0"/>
      <w:marTop w:val="0"/>
      <w:marBottom w:val="0"/>
      <w:divBdr>
        <w:top w:val="none" w:sz="0" w:space="0" w:color="auto"/>
        <w:left w:val="none" w:sz="0" w:space="0" w:color="auto"/>
        <w:bottom w:val="none" w:sz="0" w:space="0" w:color="auto"/>
        <w:right w:val="none" w:sz="0" w:space="0" w:color="auto"/>
      </w:divBdr>
    </w:div>
    <w:div w:id="832600561">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0576766">
      <w:bodyDiv w:val="1"/>
      <w:marLeft w:val="0"/>
      <w:marRight w:val="0"/>
      <w:marTop w:val="0"/>
      <w:marBottom w:val="0"/>
      <w:divBdr>
        <w:top w:val="none" w:sz="0" w:space="0" w:color="auto"/>
        <w:left w:val="none" w:sz="0" w:space="0" w:color="auto"/>
        <w:bottom w:val="none" w:sz="0" w:space="0" w:color="auto"/>
        <w:right w:val="none" w:sz="0" w:space="0" w:color="auto"/>
      </w:divBdr>
    </w:div>
    <w:div w:id="1009915850">
      <w:bodyDiv w:val="1"/>
      <w:marLeft w:val="0"/>
      <w:marRight w:val="0"/>
      <w:marTop w:val="0"/>
      <w:marBottom w:val="0"/>
      <w:divBdr>
        <w:top w:val="none" w:sz="0" w:space="0" w:color="auto"/>
        <w:left w:val="none" w:sz="0" w:space="0" w:color="auto"/>
        <w:bottom w:val="none" w:sz="0" w:space="0" w:color="auto"/>
        <w:right w:val="none" w:sz="0" w:space="0" w:color="auto"/>
      </w:divBdr>
    </w:div>
    <w:div w:id="1016730445">
      <w:bodyDiv w:val="1"/>
      <w:marLeft w:val="0"/>
      <w:marRight w:val="0"/>
      <w:marTop w:val="0"/>
      <w:marBottom w:val="0"/>
      <w:divBdr>
        <w:top w:val="none" w:sz="0" w:space="0" w:color="auto"/>
        <w:left w:val="none" w:sz="0" w:space="0" w:color="auto"/>
        <w:bottom w:val="none" w:sz="0" w:space="0" w:color="auto"/>
        <w:right w:val="none" w:sz="0" w:space="0" w:color="auto"/>
      </w:divBdr>
    </w:div>
    <w:div w:id="1031107282">
      <w:bodyDiv w:val="1"/>
      <w:marLeft w:val="0"/>
      <w:marRight w:val="0"/>
      <w:marTop w:val="0"/>
      <w:marBottom w:val="0"/>
      <w:divBdr>
        <w:top w:val="none" w:sz="0" w:space="0" w:color="auto"/>
        <w:left w:val="none" w:sz="0" w:space="0" w:color="auto"/>
        <w:bottom w:val="none" w:sz="0" w:space="0" w:color="auto"/>
        <w:right w:val="none" w:sz="0" w:space="0" w:color="auto"/>
      </w:divBdr>
    </w:div>
    <w:div w:id="1038091565">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18253028">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53449318">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0311881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3684733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50603106">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26963064">
      <w:bodyDiv w:val="1"/>
      <w:marLeft w:val="0"/>
      <w:marRight w:val="0"/>
      <w:marTop w:val="0"/>
      <w:marBottom w:val="0"/>
      <w:divBdr>
        <w:top w:val="none" w:sz="0" w:space="0" w:color="auto"/>
        <w:left w:val="none" w:sz="0" w:space="0" w:color="auto"/>
        <w:bottom w:val="none" w:sz="0" w:space="0" w:color="auto"/>
        <w:right w:val="none" w:sz="0" w:space="0" w:color="auto"/>
      </w:divBdr>
    </w:div>
    <w:div w:id="1644389629">
      <w:bodyDiv w:val="1"/>
      <w:marLeft w:val="0"/>
      <w:marRight w:val="0"/>
      <w:marTop w:val="0"/>
      <w:marBottom w:val="0"/>
      <w:divBdr>
        <w:top w:val="none" w:sz="0" w:space="0" w:color="auto"/>
        <w:left w:val="none" w:sz="0" w:space="0" w:color="auto"/>
        <w:bottom w:val="none" w:sz="0" w:space="0" w:color="auto"/>
        <w:right w:val="none" w:sz="0" w:space="0" w:color="auto"/>
      </w:divBdr>
    </w:div>
    <w:div w:id="16636562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23865005">
      <w:bodyDiv w:val="1"/>
      <w:marLeft w:val="0"/>
      <w:marRight w:val="0"/>
      <w:marTop w:val="0"/>
      <w:marBottom w:val="0"/>
      <w:divBdr>
        <w:top w:val="none" w:sz="0" w:space="0" w:color="auto"/>
        <w:left w:val="none" w:sz="0" w:space="0" w:color="auto"/>
        <w:bottom w:val="none" w:sz="0" w:space="0" w:color="auto"/>
        <w:right w:val="none" w:sz="0" w:space="0" w:color="auto"/>
      </w:divBdr>
    </w:div>
    <w:div w:id="1726446249">
      <w:bodyDiv w:val="1"/>
      <w:marLeft w:val="0"/>
      <w:marRight w:val="0"/>
      <w:marTop w:val="0"/>
      <w:marBottom w:val="0"/>
      <w:divBdr>
        <w:top w:val="none" w:sz="0" w:space="0" w:color="auto"/>
        <w:left w:val="none" w:sz="0" w:space="0" w:color="auto"/>
        <w:bottom w:val="none" w:sz="0" w:space="0" w:color="auto"/>
        <w:right w:val="none" w:sz="0" w:space="0" w:color="auto"/>
      </w:divBdr>
    </w:div>
    <w:div w:id="1734350282">
      <w:bodyDiv w:val="1"/>
      <w:marLeft w:val="0"/>
      <w:marRight w:val="0"/>
      <w:marTop w:val="0"/>
      <w:marBottom w:val="0"/>
      <w:divBdr>
        <w:top w:val="none" w:sz="0" w:space="0" w:color="auto"/>
        <w:left w:val="none" w:sz="0" w:space="0" w:color="auto"/>
        <w:bottom w:val="none" w:sz="0" w:space="0" w:color="auto"/>
        <w:right w:val="none" w:sz="0" w:space="0" w:color="auto"/>
      </w:divBdr>
    </w:div>
    <w:div w:id="1745447451">
      <w:bodyDiv w:val="1"/>
      <w:marLeft w:val="0"/>
      <w:marRight w:val="0"/>
      <w:marTop w:val="0"/>
      <w:marBottom w:val="0"/>
      <w:divBdr>
        <w:top w:val="none" w:sz="0" w:space="0" w:color="auto"/>
        <w:left w:val="none" w:sz="0" w:space="0" w:color="auto"/>
        <w:bottom w:val="none" w:sz="0" w:space="0" w:color="auto"/>
        <w:right w:val="none" w:sz="0" w:space="0" w:color="auto"/>
      </w:divBdr>
    </w:div>
    <w:div w:id="175158145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28783018">
      <w:bodyDiv w:val="1"/>
      <w:marLeft w:val="0"/>
      <w:marRight w:val="0"/>
      <w:marTop w:val="0"/>
      <w:marBottom w:val="0"/>
      <w:divBdr>
        <w:top w:val="none" w:sz="0" w:space="0" w:color="auto"/>
        <w:left w:val="none" w:sz="0" w:space="0" w:color="auto"/>
        <w:bottom w:val="none" w:sz="0" w:space="0" w:color="auto"/>
        <w:right w:val="none" w:sz="0" w:space="0" w:color="auto"/>
      </w:divBdr>
    </w:div>
    <w:div w:id="1864129973">
      <w:bodyDiv w:val="1"/>
      <w:marLeft w:val="0"/>
      <w:marRight w:val="0"/>
      <w:marTop w:val="0"/>
      <w:marBottom w:val="0"/>
      <w:divBdr>
        <w:top w:val="none" w:sz="0" w:space="0" w:color="auto"/>
        <w:left w:val="none" w:sz="0" w:space="0" w:color="auto"/>
        <w:bottom w:val="none" w:sz="0" w:space="0" w:color="auto"/>
        <w:right w:val="none" w:sz="0" w:space="0" w:color="auto"/>
      </w:divBdr>
    </w:div>
    <w:div w:id="1907253311">
      <w:bodyDiv w:val="1"/>
      <w:marLeft w:val="0"/>
      <w:marRight w:val="0"/>
      <w:marTop w:val="0"/>
      <w:marBottom w:val="0"/>
      <w:divBdr>
        <w:top w:val="none" w:sz="0" w:space="0" w:color="auto"/>
        <w:left w:val="none" w:sz="0" w:space="0" w:color="auto"/>
        <w:bottom w:val="none" w:sz="0" w:space="0" w:color="auto"/>
        <w:right w:val="none" w:sz="0" w:space="0" w:color="auto"/>
      </w:divBdr>
    </w:div>
    <w:div w:id="1954703154">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13218090">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yperlink" Target="https://www.ed.gov/grants-and-programs/grants-birth-grade-12/well-rounded-education-grants/comprehensive-literacy-state-development" TargetMode="External"/><Relationship Id="rId26" Type="http://schemas.openxmlformats.org/officeDocument/2006/relationships/hyperlink" Target="https://www.nj.gov/education/grants/discretionary/apps/docs/DiscretionaryGrant_AwardManual_2024-Accessible-10-2024.pdf" TargetMode="External"/><Relationship Id="rId39" Type="http://schemas.openxmlformats.org/officeDocument/2006/relationships/hyperlink" Target="https://www.nj.gov/education/grants/discretionary/management/"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management/docs/attacha_b.pdf" TargetMode="External"/><Relationship Id="rId42" Type="http://schemas.openxmlformats.org/officeDocument/2006/relationships/hyperlink" Target="https://www.nj.gov/education/finance/fp/af/co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0" Type="http://schemas.openxmlformats.org/officeDocument/2006/relationships/hyperlink" Target="http://www.nj.gov/njded/grants/discretionary/" TargetMode="External"/><Relationship Id="rId29" Type="http://schemas.openxmlformats.org/officeDocument/2006/relationships/hyperlink" Target="https://nj.gov/infobank/circular/" TargetMode="External"/><Relationship Id="rId41" Type="http://schemas.openxmlformats.org/officeDocument/2006/relationships/hyperlink" Target="http://www.nj.gov/education/grants/discretionary/apps/common_cos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omeroom5.doe.state.nj.us/events/?p=a" TargetMode="External"/><Relationship Id="rId32" Type="http://schemas.openxmlformats.org/officeDocument/2006/relationships/hyperlink" Target="https://www.nj.gov/education/finance/fp/af/coa/" TargetMode="External"/><Relationship Id="rId37" Type="http://schemas.openxmlformats.org/officeDocument/2006/relationships/hyperlink" Target="https://njdoe.mtwgms.org/NJDOEGmsWeb/HelpFiles/New_Reimbursement_Request_Instructions.pdf" TargetMode="External"/><Relationship Id="rId40"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forms.office.com/r/CUZQXHHz3n" TargetMode="External"/><Relationship Id="rId28" Type="http://schemas.openxmlformats.org/officeDocument/2006/relationships/hyperlink" Target="https://www.nj.gov/infobank/circular/cir23-02-OMB.pdf" TargetMode="External"/><Relationship Id="rId36" Type="http://schemas.openxmlformats.org/officeDocument/2006/relationships/hyperlink" Target="https://www.nj.gov/education/grants/discretionary/management/docs/INSTRUCTIONS%20FOR%20SUBMITTING%20PERS-REPORTS.pdf" TargetMode="External"/><Relationship Id="rId10" Type="http://schemas.openxmlformats.org/officeDocument/2006/relationships/endnotes" Target="endnotes.xml"/><Relationship Id="rId19" Type="http://schemas.openxmlformats.org/officeDocument/2006/relationships/hyperlink" Target="https://sam.gov/" TargetMode="External"/><Relationship Id="rId31" Type="http://schemas.openxmlformats.org/officeDocument/2006/relationships/hyperlink" Target="https://www.nj.gov/education/grants/discretionary/apps/docs/common_cost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www.ecfr.gov/current/title-2/subtitle-A/chapter-II/part-200/subpart-E/subject-group-ECFRd41a10959e1acab/section-200.417" TargetMode="External"/><Relationship Id="rId30" Type="http://schemas.openxmlformats.org/officeDocument/2006/relationships/hyperlink" Target="https://www.ecfr.gov/current/title-2/subtitle-A/chapter-II/part-200/subpart-E/subject-group-ECFRd93f2a98b1f6455/section-200.414" TargetMode="External"/><Relationship Id="rId35" Type="http://schemas.openxmlformats.org/officeDocument/2006/relationships/hyperlink" Target="https://www.nj.gov/education/finance/fp/af/coa/"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lear/" TargetMode="External"/><Relationship Id="rId33" Type="http://schemas.openxmlformats.org/officeDocument/2006/relationships/hyperlink" Target="https://www.nj.gov/infobank/circular/cir0705b.pdf" TargetMode="External"/><Relationship Id="rId38" Type="http://schemas.openxmlformats.org/officeDocument/2006/relationships/hyperlink" Target="https://doe365-my.sharepoint.com/personal/lnietos_doe_nj_gov/Documents/Draft%20forms/Draft%20NGO%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10" ma:contentTypeDescription="Create a new document." ma:contentTypeScope="" ma:versionID="fd14e04c59d3e9afab67909de95a0dee">
  <xsd:schema xmlns:xsd="http://www.w3.org/2001/XMLSchema" xmlns:xs="http://www.w3.org/2001/XMLSchema" xmlns:p="http://schemas.microsoft.com/office/2006/metadata/properties" xmlns:ns1="http://schemas.microsoft.com/sharepoint/v3" xmlns:ns2="eaa05de3-6a03-4b85-8e93-059fca735bb2" targetNamespace="http://schemas.microsoft.com/office/2006/metadata/properties" ma:root="true" ma:fieldsID="82fac564b895f9654f3376090094b299" ns1:_="" ns2:_="">
    <xsd:import namespace="http://schemas.microsoft.com/sharepoint/v3"/>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ADE34C2A-DE0B-4A26-BD28-5F5D2CDC3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11190</Words>
  <Characters>69752</Characters>
  <Application>Microsoft Office Word</Application>
  <DocSecurity>4</DocSecurity>
  <Lines>581</Lines>
  <Paragraphs>161</Paragraphs>
  <ScaleCrop>false</ScaleCrop>
  <Company/>
  <LinksUpToDate>false</LinksUpToDate>
  <CharactersWithSpaces>80781</CharactersWithSpaces>
  <SharedDoc>false</SharedDoc>
  <HLinks>
    <vt:vector size="192" baseType="variant">
      <vt:variant>
        <vt:i4>7012454</vt:i4>
      </vt:variant>
      <vt:variant>
        <vt:i4>201</vt:i4>
      </vt:variant>
      <vt:variant>
        <vt:i4>0</vt:i4>
      </vt:variant>
      <vt:variant>
        <vt:i4>5</vt:i4>
      </vt:variant>
      <vt:variant>
        <vt:lpwstr>https://www.nj.gov/education/finance/fp/af/coa/</vt:lpwstr>
      </vt:variant>
      <vt:variant>
        <vt:lpwstr/>
      </vt:variant>
      <vt:variant>
        <vt:i4>3539033</vt:i4>
      </vt:variant>
      <vt:variant>
        <vt:i4>198</vt:i4>
      </vt:variant>
      <vt:variant>
        <vt:i4>0</vt:i4>
      </vt:variant>
      <vt:variant>
        <vt:i4>5</vt:i4>
      </vt:variant>
      <vt:variant>
        <vt:lpwstr>http://www.nj.gov/education/grants/discretionary/apps/common_costs.pdf</vt:lpwstr>
      </vt:variant>
      <vt:variant>
        <vt:lpwstr/>
      </vt:variant>
      <vt:variant>
        <vt:i4>3014763</vt:i4>
      </vt:variant>
      <vt:variant>
        <vt:i4>195</vt:i4>
      </vt:variant>
      <vt:variant>
        <vt:i4>0</vt:i4>
      </vt:variant>
      <vt:variant>
        <vt:i4>5</vt:i4>
      </vt:variant>
      <vt:variant>
        <vt:lpwstr>https://www.nj.gov/education/grants/discretionary/apps/</vt:lpwstr>
      </vt:variant>
      <vt:variant>
        <vt:lpwstr/>
      </vt:variant>
      <vt:variant>
        <vt:i4>5832733</vt:i4>
      </vt:variant>
      <vt:variant>
        <vt:i4>192</vt:i4>
      </vt:variant>
      <vt:variant>
        <vt:i4>0</vt:i4>
      </vt:variant>
      <vt:variant>
        <vt:i4>5</vt:i4>
      </vt:variant>
      <vt:variant>
        <vt:lpwstr>https://www.nj.gov/education/grants/discretionary/management/</vt:lpwstr>
      </vt:variant>
      <vt:variant>
        <vt:lpwstr/>
      </vt:variant>
      <vt:variant>
        <vt:i4>5832815</vt:i4>
      </vt:variant>
      <vt:variant>
        <vt:i4>189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186</vt:i4>
      </vt:variant>
      <vt:variant>
        <vt:i4>0</vt:i4>
      </vt:variant>
      <vt:variant>
        <vt:i4>5</vt:i4>
      </vt:variant>
      <vt:variant>
        <vt:lpwstr>https://njdoe.mtwgms.org/NJDOEGmsWeb/HelpFiles/New_Reimbursement_Request_Instructions.pdf</vt:lpwstr>
      </vt:variant>
      <vt:variant>
        <vt:lpwstr/>
      </vt:variant>
      <vt:variant>
        <vt:i4>2293812</vt:i4>
      </vt:variant>
      <vt:variant>
        <vt:i4>183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180</vt:i4>
      </vt:variant>
      <vt:variant>
        <vt:i4>0</vt:i4>
      </vt:variant>
      <vt:variant>
        <vt:i4>5</vt:i4>
      </vt:variant>
      <vt:variant>
        <vt:lpwstr/>
      </vt:variant>
      <vt:variant>
        <vt:lpwstr>_Reporting_Periods</vt:lpwstr>
      </vt:variant>
      <vt:variant>
        <vt:i4>6291576</vt:i4>
      </vt:variant>
      <vt:variant>
        <vt:i4>177</vt:i4>
      </vt:variant>
      <vt:variant>
        <vt:i4>0</vt:i4>
      </vt:variant>
      <vt:variant>
        <vt:i4>5</vt:i4>
      </vt:variant>
      <vt:variant>
        <vt:lpwstr/>
      </vt:variant>
      <vt:variant>
        <vt:lpwstr>_Reporting_Periods</vt:lpwstr>
      </vt:variant>
      <vt:variant>
        <vt:i4>7012454</vt:i4>
      </vt:variant>
      <vt:variant>
        <vt:i4>174</vt:i4>
      </vt:variant>
      <vt:variant>
        <vt:i4>0</vt:i4>
      </vt:variant>
      <vt:variant>
        <vt:i4>5</vt:i4>
      </vt:variant>
      <vt:variant>
        <vt:lpwstr>https://www.nj.gov/education/finance/fp/af/coa/</vt:lpwstr>
      </vt:variant>
      <vt:variant>
        <vt:lpwstr/>
      </vt:variant>
      <vt:variant>
        <vt:i4>1638443</vt:i4>
      </vt:variant>
      <vt:variant>
        <vt:i4>171</vt:i4>
      </vt:variant>
      <vt:variant>
        <vt:i4>0</vt:i4>
      </vt:variant>
      <vt:variant>
        <vt:i4>5</vt:i4>
      </vt:variant>
      <vt:variant>
        <vt:lpwstr>https://www.nj.gov/education/grants/discretionary/management/docs/attacha_b.pdf</vt:lpwstr>
      </vt:variant>
      <vt:variant>
        <vt:lpwstr/>
      </vt:variant>
      <vt:variant>
        <vt:i4>5373978</vt:i4>
      </vt:variant>
      <vt:variant>
        <vt:i4>168</vt:i4>
      </vt:variant>
      <vt:variant>
        <vt:i4>0</vt:i4>
      </vt:variant>
      <vt:variant>
        <vt:i4>5</vt:i4>
      </vt:variant>
      <vt:variant>
        <vt:lpwstr>https://www.nj.gov/infobank/circular/cir0705b.pdf</vt:lpwstr>
      </vt:variant>
      <vt:variant>
        <vt:lpwstr/>
      </vt:variant>
      <vt:variant>
        <vt:i4>7012454</vt:i4>
      </vt:variant>
      <vt:variant>
        <vt:i4>165</vt:i4>
      </vt:variant>
      <vt:variant>
        <vt:i4>0</vt:i4>
      </vt:variant>
      <vt:variant>
        <vt:i4>5</vt:i4>
      </vt:variant>
      <vt:variant>
        <vt:lpwstr>https://www.nj.gov/education/finance/fp/af/coa/</vt:lpwstr>
      </vt:variant>
      <vt:variant>
        <vt:lpwstr/>
      </vt:variant>
      <vt:variant>
        <vt:i4>2031671</vt:i4>
      </vt:variant>
      <vt:variant>
        <vt:i4>162</vt:i4>
      </vt:variant>
      <vt:variant>
        <vt:i4>0</vt:i4>
      </vt:variant>
      <vt:variant>
        <vt:i4>5</vt:i4>
      </vt:variant>
      <vt:variant>
        <vt:lpwstr>https://www.nj.gov/education/grants/discretionary/apps/docs/common_costs.pdf</vt:lpwstr>
      </vt:variant>
      <vt:variant>
        <vt:lpwstr/>
      </vt:variant>
      <vt:variant>
        <vt:i4>7864362</vt:i4>
      </vt:variant>
      <vt:variant>
        <vt:i4>159</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156</vt:i4>
      </vt:variant>
      <vt:variant>
        <vt:i4>0</vt:i4>
      </vt:variant>
      <vt:variant>
        <vt:i4>5</vt:i4>
      </vt:variant>
      <vt:variant>
        <vt:lpwstr>https://nj.gov/infobank/circular/</vt:lpwstr>
      </vt:variant>
      <vt:variant>
        <vt:lpwstr/>
      </vt:variant>
      <vt:variant>
        <vt:i4>1245272</vt:i4>
      </vt:variant>
      <vt:variant>
        <vt:i4>153</vt:i4>
      </vt:variant>
      <vt:variant>
        <vt:i4>0</vt:i4>
      </vt:variant>
      <vt:variant>
        <vt:i4>5</vt:i4>
      </vt:variant>
      <vt:variant>
        <vt:lpwstr>https://www.nj.gov/infobank/circular/cir23-02-OMB.pdf</vt:lpwstr>
      </vt:variant>
      <vt:variant>
        <vt:lpwstr/>
      </vt:variant>
      <vt:variant>
        <vt:i4>7929895</vt:i4>
      </vt:variant>
      <vt:variant>
        <vt:i4>150</vt:i4>
      </vt:variant>
      <vt:variant>
        <vt:i4>0</vt:i4>
      </vt:variant>
      <vt:variant>
        <vt:i4>5</vt:i4>
      </vt:variant>
      <vt:variant>
        <vt:lpwstr>https://www.ecfr.gov/current/title-2/subtitle-A/chapter-II/part-200/subpart-E/subject-group-ECFRd41a10959e1acab/section-200.417</vt:lpwstr>
      </vt:variant>
      <vt:variant>
        <vt:lpwstr/>
      </vt:variant>
      <vt:variant>
        <vt:i4>2293858</vt:i4>
      </vt:variant>
      <vt:variant>
        <vt:i4>147</vt:i4>
      </vt:variant>
      <vt:variant>
        <vt:i4>0</vt:i4>
      </vt:variant>
      <vt:variant>
        <vt:i4>5</vt:i4>
      </vt:variant>
      <vt:variant>
        <vt:lpwstr>https://www.nj.gov/education/grants/discretionary/apps/docs/DiscretionaryGrant_AwardManual_2024-Accessible-10-2024.pdf</vt:lpwstr>
      </vt:variant>
      <vt:variant>
        <vt:lpwstr/>
      </vt:variant>
      <vt:variant>
        <vt:i4>65539</vt:i4>
      </vt:variant>
      <vt:variant>
        <vt:i4>144</vt:i4>
      </vt:variant>
      <vt:variant>
        <vt:i4>0</vt:i4>
      </vt:variant>
      <vt:variant>
        <vt:i4>5</vt:i4>
      </vt:variant>
      <vt:variant>
        <vt:lpwstr>https://homeroom5.doe.state.nj.us/events/?p=a</vt:lpwstr>
      </vt:variant>
      <vt:variant>
        <vt:lpwstr/>
      </vt:variant>
      <vt:variant>
        <vt:i4>1114138</vt:i4>
      </vt:variant>
      <vt:variant>
        <vt:i4>141</vt:i4>
      </vt:variant>
      <vt:variant>
        <vt:i4>0</vt:i4>
      </vt:variant>
      <vt:variant>
        <vt:i4>5</vt:i4>
      </vt:variant>
      <vt:variant>
        <vt:lpwstr>https://forms.office.com/r/CUZQXHHz3n</vt:lpwstr>
      </vt:variant>
      <vt:variant>
        <vt:lpwstr/>
      </vt:variant>
      <vt:variant>
        <vt:i4>7471137</vt:i4>
      </vt:variant>
      <vt:variant>
        <vt:i4>138</vt:i4>
      </vt:variant>
      <vt:variant>
        <vt:i4>0</vt:i4>
      </vt:variant>
      <vt:variant>
        <vt:i4>5</vt:i4>
      </vt:variant>
      <vt:variant>
        <vt:lpwstr/>
      </vt:variant>
      <vt:variant>
        <vt:lpwstr>_Project_Design_Considerations_1</vt:lpwstr>
      </vt:variant>
      <vt:variant>
        <vt:i4>6357062</vt:i4>
      </vt:variant>
      <vt:variant>
        <vt:i4>135</vt:i4>
      </vt:variant>
      <vt:variant>
        <vt:i4>0</vt:i4>
      </vt:variant>
      <vt:variant>
        <vt:i4>5</vt:i4>
      </vt:variant>
      <vt:variant>
        <vt:lpwstr/>
      </vt:variant>
      <vt:variant>
        <vt:lpwstr>_Application_Component_Required</vt:lpwstr>
      </vt:variant>
      <vt:variant>
        <vt:i4>3014763</vt:i4>
      </vt:variant>
      <vt:variant>
        <vt:i4>132</vt:i4>
      </vt:variant>
      <vt:variant>
        <vt:i4>0</vt:i4>
      </vt:variant>
      <vt:variant>
        <vt:i4>5</vt:i4>
      </vt:variant>
      <vt:variant>
        <vt:lpwstr>https://www.nj.gov/education/grants/discretionary/apps/</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131074</vt:i4>
      </vt:variant>
      <vt:variant>
        <vt:i4>126</vt:i4>
      </vt:variant>
      <vt:variant>
        <vt:i4>0</vt:i4>
      </vt:variant>
      <vt:variant>
        <vt:i4>5</vt:i4>
      </vt:variant>
      <vt:variant>
        <vt:lpwstr>http://www.nj.gov/njded/grants/discretionary/</vt:lpwstr>
      </vt:variant>
      <vt:variant>
        <vt:lpwstr/>
      </vt:variant>
      <vt:variant>
        <vt:i4>1966159</vt:i4>
      </vt:variant>
      <vt:variant>
        <vt:i4>123</vt:i4>
      </vt:variant>
      <vt:variant>
        <vt:i4>0</vt:i4>
      </vt:variant>
      <vt:variant>
        <vt:i4>5</vt:i4>
      </vt:variant>
      <vt:variant>
        <vt:lpwstr>https://sam.gov/</vt:lpwstr>
      </vt:variant>
      <vt:variant>
        <vt:lpwstr/>
      </vt:variant>
      <vt:variant>
        <vt:i4>7471230</vt:i4>
      </vt:variant>
      <vt:variant>
        <vt:i4>120</vt:i4>
      </vt:variant>
      <vt:variant>
        <vt:i4>0</vt:i4>
      </vt:variant>
      <vt:variant>
        <vt:i4>5</vt:i4>
      </vt:variant>
      <vt:variant>
        <vt:lpwstr>https://www.ed.gov/grants-and-programs/grants-birth-grade-12/well-rounded-education-grants/comprehensive-literacy-state-development</vt:lpwstr>
      </vt:variant>
      <vt:variant>
        <vt:lpwstr/>
      </vt:variant>
      <vt:variant>
        <vt:i4>3604495</vt:i4>
      </vt:variant>
      <vt:variant>
        <vt:i4>9</vt:i4>
      </vt:variant>
      <vt:variant>
        <vt:i4>0</vt:i4>
      </vt:variant>
      <vt:variant>
        <vt:i4>5</vt:i4>
      </vt:variant>
      <vt:variant>
        <vt:lpwstr>mailto:grants.vendors@doe.nj.gov</vt:lpwstr>
      </vt:variant>
      <vt:variant>
        <vt:lpwstr/>
      </vt:variant>
      <vt:variant>
        <vt:i4>196677</vt:i4>
      </vt:variant>
      <vt:variant>
        <vt:i4>6</vt:i4>
      </vt:variant>
      <vt:variant>
        <vt:i4>0</vt:i4>
      </vt:variant>
      <vt:variant>
        <vt:i4>5</vt:i4>
      </vt:variant>
      <vt:variant>
        <vt:lpwstr>http://homeroom.state.nj.us/</vt:lpwstr>
      </vt:variant>
      <vt:variant>
        <vt:lpwstr/>
      </vt:variant>
      <vt:variant>
        <vt:i4>3211309</vt:i4>
      </vt:variant>
      <vt:variant>
        <vt:i4>3</vt:i4>
      </vt:variant>
      <vt:variant>
        <vt:i4>0</vt:i4>
      </vt:variant>
      <vt:variant>
        <vt:i4>5</vt:i4>
      </vt:variant>
      <vt:variant>
        <vt:lpwstr>https://njdoe.mtwgms.org/NJDOEGmsWeb/logon.aspx</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 Template</dc:title>
  <dc:subject/>
  <dc:creator>New Jersey Department of Education</dc:creator>
  <cp:keywords/>
  <dc:description/>
  <cp:lastModifiedBy>Sinkevicius, Aiste</cp:lastModifiedBy>
  <cp:revision>2</cp:revision>
  <cp:lastPrinted>2023-08-05T18:35:00Z</cp:lastPrinted>
  <dcterms:created xsi:type="dcterms:W3CDTF">2025-07-28T20:03:00Z</dcterms:created>
  <dcterms:modified xsi:type="dcterms:W3CDTF">2025-07-28T20:03:00Z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