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027C" w14:textId="1E06ACD5" w:rsidR="009B3000" w:rsidRDefault="009B3000" w:rsidP="004245EA">
      <w:pPr>
        <w:shd w:val="clear" w:color="auto" w:fill="2F5496" w:themeFill="accent1" w:themeFillShade="BF"/>
        <w:spacing w:after="0"/>
        <w:mirrorIndents/>
        <w:rPr>
          <w:rFonts w:asciiTheme="minorHAnsi" w:hAnsiTheme="minorHAnsi" w:cstheme="minorHAnsi"/>
          <w:color w:val="auto"/>
          <w:szCs w:val="22"/>
        </w:rPr>
      </w:pPr>
      <w:r>
        <w:rPr>
          <w:noProof/>
        </w:rPr>
        <w:drawing>
          <wp:anchor distT="0" distB="0" distL="114300" distR="114300" simplePos="0" relativeHeight="251658240" behindDoc="0" locked="0" layoutInCell="1" allowOverlap="1" wp14:anchorId="184564E9" wp14:editId="72616B4F">
            <wp:simplePos x="0" y="0"/>
            <wp:positionH relativeFrom="column">
              <wp:posOffset>0</wp:posOffset>
            </wp:positionH>
            <wp:positionV relativeFrom="paragraph">
              <wp:posOffset>161290</wp:posOffset>
            </wp:positionV>
            <wp:extent cx="1136015" cy="1136015"/>
            <wp:effectExtent l="0" t="0" r="6985" b="6985"/>
            <wp:wrapNone/>
            <wp:docPr id="1781400980" name="Picture 1781400980" descr="Logo: State of New Jersey, Department of Education. The Great Seal of the State of New Jerse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781400980" name="Picture 1781400980" descr="Logo: State of New Jersey, Department of Education. The Great Seal of the State of New Jersey.">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p>
    <w:p w14:paraId="5F22D23D" w14:textId="3BC56028" w:rsidR="009B3000" w:rsidRDefault="009B3000" w:rsidP="004245EA">
      <w:pPr>
        <w:shd w:val="clear" w:color="auto" w:fill="2F5496" w:themeFill="accent1" w:themeFillShade="BF"/>
        <w:spacing w:after="0"/>
        <w:mirrorIndents/>
        <w:rPr>
          <w:rFonts w:asciiTheme="minorHAnsi" w:hAnsiTheme="minorHAnsi" w:cstheme="minorHAnsi"/>
          <w:color w:val="auto"/>
          <w:szCs w:val="22"/>
        </w:rPr>
      </w:pPr>
    </w:p>
    <w:p w14:paraId="4BBA32B0" w14:textId="1A69896F" w:rsidR="009B3000" w:rsidRDefault="009B3000" w:rsidP="004245EA">
      <w:pPr>
        <w:shd w:val="clear" w:color="auto" w:fill="2F5496" w:themeFill="accent1" w:themeFillShade="BF"/>
        <w:spacing w:after="0"/>
        <w:mirrorIndents/>
        <w:rPr>
          <w:rFonts w:asciiTheme="minorHAnsi" w:hAnsiTheme="minorHAnsi" w:cstheme="minorHAnsi"/>
          <w:color w:val="auto"/>
          <w:szCs w:val="22"/>
        </w:rPr>
      </w:pPr>
    </w:p>
    <w:p w14:paraId="060F8E8E" w14:textId="4D814A6B" w:rsidR="009B3000" w:rsidRDefault="009B3000" w:rsidP="004245EA">
      <w:pPr>
        <w:shd w:val="clear" w:color="auto" w:fill="2F5496" w:themeFill="accent1" w:themeFillShade="BF"/>
        <w:spacing w:after="0"/>
        <w:mirrorIndents/>
        <w:rPr>
          <w:rFonts w:asciiTheme="minorHAnsi" w:hAnsiTheme="minorHAnsi" w:cstheme="minorHAnsi"/>
          <w:color w:val="auto"/>
          <w:szCs w:val="22"/>
        </w:rPr>
      </w:pPr>
    </w:p>
    <w:p w14:paraId="3156C311" w14:textId="101C1293" w:rsidR="00926EF7" w:rsidRDefault="00926EF7" w:rsidP="004245EA">
      <w:pPr>
        <w:shd w:val="clear" w:color="auto" w:fill="2F5496" w:themeFill="accent1" w:themeFillShade="BF"/>
        <w:spacing w:after="0"/>
        <w:mirrorIndents/>
        <w:rPr>
          <w:rFonts w:asciiTheme="minorHAnsi" w:hAnsiTheme="minorHAnsi" w:cstheme="minorHAnsi"/>
          <w:color w:val="auto"/>
          <w:szCs w:val="22"/>
        </w:rPr>
      </w:pPr>
    </w:p>
    <w:p w14:paraId="5298AA3B" w14:textId="77777777" w:rsidR="005F7E80" w:rsidRPr="00ED1DC7" w:rsidRDefault="005F7E80" w:rsidP="0015332E">
      <w:pPr>
        <w:jc w:val="center"/>
        <w:rPr>
          <w:sz w:val="24"/>
          <w:szCs w:val="24"/>
        </w:rPr>
      </w:pPr>
    </w:p>
    <w:p w14:paraId="2EAF5C1F" w14:textId="77777777" w:rsidR="009B3000" w:rsidRDefault="009B3000" w:rsidP="0015332E">
      <w:pPr>
        <w:jc w:val="center"/>
        <w:rPr>
          <w:sz w:val="52"/>
          <w:szCs w:val="52"/>
        </w:rPr>
      </w:pPr>
    </w:p>
    <w:p w14:paraId="1B73A1D4" w14:textId="1E5E9CBA" w:rsidR="000017E3" w:rsidRPr="0015332E" w:rsidRDefault="00186363" w:rsidP="0015332E">
      <w:pPr>
        <w:jc w:val="center"/>
        <w:rPr>
          <w:sz w:val="52"/>
          <w:szCs w:val="52"/>
        </w:rPr>
      </w:pPr>
      <w:r w:rsidRPr="0015332E">
        <w:rPr>
          <w:sz w:val="52"/>
          <w:szCs w:val="52"/>
        </w:rPr>
        <w:t>Literacy Initiative for Families and Thriving Communities (LIFT)</w:t>
      </w:r>
      <w:r w:rsidR="006708B0">
        <w:rPr>
          <w:sz w:val="52"/>
          <w:szCs w:val="52"/>
        </w:rPr>
        <w:t xml:space="preserve"> Cohort 2</w:t>
      </w:r>
    </w:p>
    <w:p w14:paraId="4699C064" w14:textId="7D7DA388" w:rsidR="00B748B5" w:rsidRDefault="00C61A2F" w:rsidP="6DF84A7E">
      <w:pPr>
        <w:spacing w:after="360"/>
        <w:mirrorIndents/>
        <w:jc w:val="center"/>
        <w:rPr>
          <w:rStyle w:val="Strong"/>
          <w:sz w:val="52"/>
          <w:szCs w:val="52"/>
        </w:rPr>
      </w:pPr>
      <w:r w:rsidRPr="5B12BD2C">
        <w:rPr>
          <w:rStyle w:val="Strong"/>
          <w:sz w:val="52"/>
          <w:szCs w:val="52"/>
        </w:rPr>
        <w:t>26-TL0</w:t>
      </w:r>
      <w:r w:rsidR="2F488FE9" w:rsidRPr="5B12BD2C">
        <w:rPr>
          <w:rStyle w:val="Strong"/>
          <w:sz w:val="52"/>
          <w:szCs w:val="52"/>
        </w:rPr>
        <w:t>5</w:t>
      </w:r>
      <w:r w:rsidRPr="5B12BD2C">
        <w:rPr>
          <w:rStyle w:val="Strong"/>
          <w:sz w:val="52"/>
          <w:szCs w:val="52"/>
        </w:rPr>
        <w:t>-G03</w:t>
      </w:r>
    </w:p>
    <w:p w14:paraId="3509AE4E" w14:textId="373657FD" w:rsidR="00DC0B16" w:rsidRDefault="00DC0B16" w:rsidP="78828923">
      <w:pPr>
        <w:spacing w:after="360"/>
        <w:mirrorIndents/>
        <w:jc w:val="center"/>
        <w:rPr>
          <w:rFonts w:asciiTheme="minorHAnsi" w:hAnsiTheme="minorHAnsi" w:cstheme="minorBidi"/>
          <w:color w:val="auto"/>
          <w:sz w:val="40"/>
          <w:szCs w:val="40"/>
        </w:rPr>
      </w:pPr>
      <w:r w:rsidRPr="78828923">
        <w:rPr>
          <w:rFonts w:asciiTheme="minorHAnsi" w:hAnsiTheme="minorHAnsi" w:cstheme="minorBidi"/>
          <w:color w:val="auto"/>
          <w:sz w:val="40"/>
          <w:szCs w:val="40"/>
        </w:rPr>
        <w:t xml:space="preserve">Program Term Date: </w:t>
      </w:r>
      <w:r w:rsidR="0043366D" w:rsidRPr="78828923">
        <w:rPr>
          <w:rFonts w:asciiTheme="minorHAnsi" w:hAnsiTheme="minorHAnsi" w:cstheme="minorBidi"/>
          <w:color w:val="auto"/>
          <w:sz w:val="40"/>
          <w:szCs w:val="40"/>
        </w:rPr>
        <w:t>March</w:t>
      </w:r>
      <w:r w:rsidRPr="78828923">
        <w:rPr>
          <w:rFonts w:asciiTheme="minorHAnsi" w:hAnsiTheme="minorHAnsi" w:cstheme="minorBidi"/>
          <w:color w:val="auto"/>
          <w:sz w:val="40"/>
          <w:szCs w:val="40"/>
        </w:rPr>
        <w:t xml:space="preserve"> </w:t>
      </w:r>
      <w:r w:rsidR="00030A4D" w:rsidRPr="78828923">
        <w:rPr>
          <w:rFonts w:asciiTheme="minorHAnsi" w:hAnsiTheme="minorHAnsi" w:cstheme="minorBidi"/>
          <w:color w:val="auto"/>
          <w:sz w:val="40"/>
          <w:szCs w:val="40"/>
        </w:rPr>
        <w:t>1</w:t>
      </w:r>
      <w:r w:rsidRPr="78828923">
        <w:rPr>
          <w:rFonts w:asciiTheme="minorHAnsi" w:hAnsiTheme="minorHAnsi" w:cstheme="minorBidi"/>
          <w:color w:val="auto"/>
          <w:sz w:val="40"/>
          <w:szCs w:val="40"/>
        </w:rPr>
        <w:t>, 202</w:t>
      </w:r>
      <w:r w:rsidR="00030A4D" w:rsidRPr="78828923">
        <w:rPr>
          <w:rFonts w:asciiTheme="minorHAnsi" w:hAnsiTheme="minorHAnsi" w:cstheme="minorBidi"/>
          <w:color w:val="auto"/>
          <w:sz w:val="40"/>
          <w:szCs w:val="40"/>
        </w:rPr>
        <w:t>6</w:t>
      </w:r>
      <w:r w:rsidR="666A351F" w:rsidRPr="78828923">
        <w:rPr>
          <w:rFonts w:asciiTheme="minorHAnsi" w:hAnsiTheme="minorHAnsi" w:cstheme="minorBidi"/>
          <w:color w:val="auto"/>
          <w:sz w:val="40"/>
          <w:szCs w:val="40"/>
        </w:rPr>
        <w:t xml:space="preserve"> – </w:t>
      </w:r>
      <w:r w:rsidR="00B83EEE">
        <w:rPr>
          <w:rFonts w:asciiTheme="minorHAnsi" w:hAnsiTheme="minorHAnsi" w:cstheme="minorBidi"/>
          <w:color w:val="auto"/>
          <w:sz w:val="40"/>
          <w:szCs w:val="40"/>
        </w:rPr>
        <w:t>February</w:t>
      </w:r>
      <w:r w:rsidR="666A351F" w:rsidRPr="78828923">
        <w:rPr>
          <w:rFonts w:asciiTheme="minorHAnsi" w:hAnsiTheme="minorHAnsi" w:cstheme="minorBidi"/>
          <w:color w:val="auto"/>
          <w:sz w:val="40"/>
          <w:szCs w:val="40"/>
        </w:rPr>
        <w:t xml:space="preserve"> 28</w:t>
      </w:r>
      <w:r w:rsidRPr="78828923">
        <w:rPr>
          <w:rFonts w:asciiTheme="minorHAnsi" w:hAnsiTheme="minorHAnsi" w:cstheme="minorBidi"/>
          <w:color w:val="auto"/>
          <w:sz w:val="40"/>
          <w:szCs w:val="40"/>
        </w:rPr>
        <w:t>, 202</w:t>
      </w:r>
      <w:r w:rsidR="0043366D" w:rsidRPr="78828923">
        <w:rPr>
          <w:rFonts w:asciiTheme="minorHAnsi" w:hAnsiTheme="minorHAnsi" w:cstheme="minorBidi"/>
          <w:color w:val="auto"/>
          <w:sz w:val="40"/>
          <w:szCs w:val="40"/>
        </w:rPr>
        <w:t>7</w:t>
      </w:r>
    </w:p>
    <w:p w14:paraId="4F70B1A3" w14:textId="2CAF3ECC" w:rsidR="00DC0B16" w:rsidRPr="0043366D" w:rsidRDefault="00DC0B16" w:rsidP="0043366D">
      <w:pPr>
        <w:spacing w:after="480"/>
        <w:jc w:val="center"/>
        <w:rPr>
          <w:rFonts w:asciiTheme="minorHAnsi" w:hAnsiTheme="minorHAnsi" w:cstheme="minorHAnsi"/>
          <w:color w:val="auto"/>
          <w:sz w:val="40"/>
          <w:szCs w:val="22"/>
        </w:rPr>
      </w:pPr>
      <w:r w:rsidRPr="00325589">
        <w:rPr>
          <w:rFonts w:asciiTheme="minorHAnsi" w:hAnsiTheme="minorHAnsi" w:cstheme="minorHAnsi"/>
          <w:color w:val="auto"/>
          <w:sz w:val="40"/>
          <w:szCs w:val="22"/>
        </w:rPr>
        <w:t xml:space="preserve">Application Due Date: </w:t>
      </w:r>
      <w:r w:rsidR="0043366D">
        <w:rPr>
          <w:rFonts w:asciiTheme="minorHAnsi" w:hAnsiTheme="minorHAnsi" w:cstheme="minorHAnsi"/>
          <w:color w:val="auto"/>
          <w:sz w:val="40"/>
          <w:szCs w:val="22"/>
        </w:rPr>
        <w:t>January</w:t>
      </w:r>
      <w:r>
        <w:rPr>
          <w:rFonts w:asciiTheme="minorHAnsi" w:hAnsiTheme="minorHAnsi" w:cstheme="minorHAnsi"/>
          <w:color w:val="auto"/>
          <w:sz w:val="40"/>
          <w:szCs w:val="22"/>
        </w:rPr>
        <w:t xml:space="preserve"> </w:t>
      </w:r>
      <w:r w:rsidR="00B62D24">
        <w:rPr>
          <w:rFonts w:asciiTheme="minorHAnsi" w:hAnsiTheme="minorHAnsi" w:cstheme="minorHAnsi"/>
          <w:color w:val="auto"/>
          <w:sz w:val="40"/>
          <w:szCs w:val="22"/>
        </w:rPr>
        <w:t>20</w:t>
      </w:r>
      <w:r>
        <w:rPr>
          <w:rFonts w:asciiTheme="minorHAnsi" w:hAnsiTheme="minorHAnsi" w:cstheme="minorHAnsi"/>
          <w:color w:val="auto"/>
          <w:sz w:val="40"/>
          <w:szCs w:val="22"/>
        </w:rPr>
        <w:t>, 202</w:t>
      </w:r>
      <w:r w:rsidR="00F80096">
        <w:rPr>
          <w:rFonts w:asciiTheme="minorHAnsi" w:hAnsiTheme="minorHAnsi" w:cstheme="minorHAnsi"/>
          <w:color w:val="auto"/>
          <w:sz w:val="40"/>
          <w:szCs w:val="22"/>
        </w:rPr>
        <w:t>6</w:t>
      </w:r>
      <w:r>
        <w:rPr>
          <w:rFonts w:asciiTheme="minorHAnsi" w:hAnsiTheme="minorHAnsi" w:cstheme="minorHAnsi"/>
          <w:color w:val="auto"/>
          <w:sz w:val="40"/>
          <w:szCs w:val="22"/>
        </w:rPr>
        <w:br/>
        <w:t>no later than 4:00 P.M.</w:t>
      </w:r>
    </w:p>
    <w:p w14:paraId="707B805C" w14:textId="250F3549" w:rsidR="00AC1B02" w:rsidRPr="004245EA" w:rsidRDefault="007F5EB4"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Kevin Dehmer</w:t>
      </w:r>
      <w:r w:rsidR="00AC1B02" w:rsidRPr="004245EA">
        <w:rPr>
          <w:rFonts w:asciiTheme="minorHAnsi" w:hAnsiTheme="minorHAnsi" w:cstheme="minorHAnsi"/>
          <w:color w:val="FFFFFF" w:themeColor="background1"/>
          <w:szCs w:val="22"/>
        </w:rPr>
        <w:br/>
      </w:r>
      <w:r w:rsidR="00AC1B02" w:rsidRPr="004245EA">
        <w:rPr>
          <w:rFonts w:asciiTheme="minorHAnsi" w:hAnsiTheme="minorHAnsi" w:cstheme="minorHAnsi"/>
          <w:color w:val="FFFFFF" w:themeColor="background1"/>
          <w:sz w:val="28"/>
          <w:szCs w:val="28"/>
        </w:rPr>
        <w:t>Commissioner of Education</w:t>
      </w:r>
    </w:p>
    <w:p w14:paraId="6D8DCA73" w14:textId="43BF5E6C" w:rsidR="00AC1B02" w:rsidRPr="004245EA" w:rsidRDefault="007F5EB4"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Jorden Schiff, Ed.D.</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AC1B02" w:rsidRPr="004245EA">
        <w:rPr>
          <w:rFonts w:asciiTheme="minorHAnsi" w:hAnsiTheme="minorHAnsi" w:cstheme="minorHAnsi"/>
          <w:color w:val="FFFFFF" w:themeColor="background1"/>
          <w:sz w:val="28"/>
          <w:szCs w:val="28"/>
        </w:rPr>
        <w:t>Assistant Commissioner</w:t>
      </w:r>
    </w:p>
    <w:p w14:paraId="2A752743" w14:textId="7838AE60" w:rsidR="00AC1B02" w:rsidRPr="004245EA" w:rsidRDefault="007F5EB4"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sidRPr="5AD7F63E">
        <w:rPr>
          <w:rFonts w:asciiTheme="minorHAnsi" w:hAnsiTheme="minorHAnsi" w:cstheme="minorBidi"/>
          <w:color w:val="FFFFFF" w:themeColor="background1"/>
          <w:sz w:val="32"/>
          <w:szCs w:val="32"/>
        </w:rPr>
        <w:t>Lisa Haberl</w:t>
      </w:r>
      <w:r>
        <w:br/>
      </w:r>
      <w:r w:rsidRPr="5AD7F63E">
        <w:rPr>
          <w:rFonts w:asciiTheme="minorHAnsi" w:hAnsiTheme="minorHAnsi" w:cstheme="minorBidi"/>
          <w:color w:val="FFFFFF" w:themeColor="background1"/>
          <w:sz w:val="28"/>
          <w:szCs w:val="28"/>
        </w:rPr>
        <w:t xml:space="preserve">Executive </w:t>
      </w:r>
      <w:r w:rsidR="00AC1B02" w:rsidRPr="5AD7F63E">
        <w:rPr>
          <w:rFonts w:asciiTheme="minorHAnsi" w:hAnsiTheme="minorHAnsi" w:cstheme="minorBidi"/>
          <w:color w:val="FFFFFF" w:themeColor="background1"/>
          <w:sz w:val="28"/>
          <w:szCs w:val="28"/>
        </w:rPr>
        <w:t>Director</w:t>
      </w:r>
    </w:p>
    <w:p w14:paraId="17492C9E" w14:textId="1006AD27" w:rsidR="00AC1B02" w:rsidRPr="004245EA" w:rsidRDefault="2051D620" w:rsidP="5AD7F63E">
      <w:pPr>
        <w:shd w:val="clear" w:color="auto" w:fill="2F5496" w:themeFill="accent1" w:themeFillShade="BF"/>
        <w:spacing w:after="480"/>
        <w:mirrorIndents/>
        <w:jc w:val="right"/>
        <w:rPr>
          <w:rFonts w:asciiTheme="minorHAnsi" w:hAnsiTheme="minorHAnsi" w:cstheme="minorBidi"/>
          <w:color w:val="FFFFFF" w:themeColor="background1"/>
          <w:sz w:val="32"/>
          <w:szCs w:val="32"/>
        </w:rPr>
      </w:pPr>
      <w:r w:rsidRPr="5AD7F63E">
        <w:rPr>
          <w:rFonts w:asciiTheme="minorHAnsi" w:hAnsiTheme="minorHAnsi" w:cstheme="minorBidi"/>
          <w:color w:val="FFFFFF" w:themeColor="background1"/>
          <w:sz w:val="32"/>
          <w:szCs w:val="32"/>
        </w:rPr>
        <w:t>Division of Teaching and Learning</w:t>
      </w:r>
    </w:p>
    <w:p w14:paraId="10BBF34F" w14:textId="29052786" w:rsidR="00AC1B02" w:rsidRPr="004245EA" w:rsidRDefault="000D3949" w:rsidP="7092A77A">
      <w:pPr>
        <w:shd w:val="clear" w:color="auto" w:fill="2F5496" w:themeFill="accent1" w:themeFillShade="BF"/>
        <w:spacing w:after="0"/>
        <w:mirrorIndents/>
        <w:jc w:val="right"/>
        <w:rPr>
          <w:rFonts w:asciiTheme="minorHAnsi" w:hAnsiTheme="minorHAnsi" w:cstheme="minorBidi"/>
          <w:color w:val="FFFFFF" w:themeColor="background1"/>
          <w:sz w:val="32"/>
          <w:szCs w:val="32"/>
        </w:rPr>
      </w:pPr>
      <w:r w:rsidRPr="5AD7F63E">
        <w:rPr>
          <w:rFonts w:asciiTheme="minorHAnsi" w:hAnsiTheme="minorHAnsi" w:cstheme="minorBidi"/>
          <w:color w:val="FFFFFF" w:themeColor="background1"/>
          <w:sz w:val="32"/>
          <w:szCs w:val="32"/>
        </w:rPr>
        <w:t>FY25</w:t>
      </w:r>
    </w:p>
    <w:p w14:paraId="6E338818" w14:textId="3814C3F7" w:rsidR="00AC1B02" w:rsidRDefault="003079BB" w:rsidP="5AD7F63E">
      <w:pPr>
        <w:shd w:val="clear" w:color="auto" w:fill="2F5496" w:themeFill="accent1" w:themeFillShade="BF"/>
        <w:spacing w:after="480"/>
        <w:jc w:val="right"/>
        <w:rPr>
          <w:rFonts w:eastAsia="Calibri" w:cs="Calibri"/>
          <w:sz w:val="32"/>
          <w:szCs w:val="32"/>
        </w:rPr>
      </w:pPr>
      <w:r w:rsidRPr="003079BB">
        <w:rPr>
          <w:rFonts w:eastAsia="Calibri" w:cs="Calibri"/>
          <w:color w:val="FFFFFF" w:themeColor="background1"/>
          <w:sz w:val="31"/>
          <w:szCs w:val="31"/>
        </w:rPr>
        <w:t xml:space="preserve">25-100-034-5063-374-H300-6130-D045 </w:t>
      </w:r>
    </w:p>
    <w:p w14:paraId="2670E486" w14:textId="77777777" w:rsidR="00AC1B02" w:rsidRPr="004245EA" w:rsidRDefault="00AC1B02" w:rsidP="004245EA">
      <w:pPr>
        <w:shd w:val="clear" w:color="auto" w:fill="2F5496" w:themeFill="accent1" w:themeFillShade="BF"/>
        <w:spacing w:after="0"/>
        <w:mirrorIndents/>
        <w:jc w:val="center"/>
        <w:rPr>
          <w:rFonts w:asciiTheme="minorHAnsi" w:hAnsiTheme="minorHAnsi" w:cstheme="minorHAnsi"/>
          <w:color w:val="FFFFFF" w:themeColor="background1"/>
          <w:sz w:val="28"/>
          <w:szCs w:val="28"/>
        </w:rPr>
      </w:pPr>
      <w:r w:rsidRPr="004245EA">
        <w:rPr>
          <w:rFonts w:asciiTheme="minorHAnsi" w:hAnsiTheme="minorHAnsi" w:cstheme="minorHAnsi"/>
          <w:color w:val="FFFFFF" w:themeColor="background1"/>
          <w:sz w:val="28"/>
          <w:szCs w:val="28"/>
        </w:rPr>
        <w:t>New Jersey Department of Education</w:t>
      </w:r>
    </w:p>
    <w:p w14:paraId="3A50E690" w14:textId="53FBB46E" w:rsidR="000017E3" w:rsidRPr="004245EA" w:rsidRDefault="00AC1B02" w:rsidP="004245EA">
      <w:pPr>
        <w:shd w:val="clear" w:color="auto" w:fill="2F5496" w:themeFill="accent1" w:themeFillShade="BF"/>
        <w:mirrorIndents/>
        <w:jc w:val="center"/>
        <w:rPr>
          <w:rFonts w:asciiTheme="minorHAnsi" w:hAnsiTheme="minorHAnsi" w:cstheme="minorHAnsi"/>
          <w:color w:val="FFFFFF" w:themeColor="background1"/>
          <w:sz w:val="28"/>
          <w:szCs w:val="28"/>
        </w:rPr>
        <w:sectPr w:rsidR="000017E3" w:rsidRPr="004245EA" w:rsidSect="007C0004">
          <w:footerReference w:type="default" r:id="rId12"/>
          <w:type w:val="continuous"/>
          <w:pgSz w:w="12240" w:h="15840" w:code="1"/>
          <w:pgMar w:top="720" w:right="720" w:bottom="720" w:left="720" w:header="720" w:footer="720" w:gutter="0"/>
          <w:cols w:space="720"/>
          <w:titlePg/>
          <w:docGrid w:linePitch="360"/>
        </w:sectPr>
      </w:pPr>
      <w:r w:rsidRPr="004245EA">
        <w:rPr>
          <w:rFonts w:asciiTheme="minorHAnsi" w:hAnsiTheme="minorHAnsi" w:cstheme="minorHAnsi"/>
          <w:color w:val="FFFFFF" w:themeColor="background1"/>
          <w:sz w:val="28"/>
          <w:szCs w:val="28"/>
        </w:rPr>
        <w:t>P.O. Box 500 ● Trenton, NJ 08625-0500</w:t>
      </w:r>
    </w:p>
    <w:p w14:paraId="22FA3802" w14:textId="77777777" w:rsidR="0067672E" w:rsidRDefault="0067672E" w:rsidP="00863837">
      <w:pPr>
        <w:mirrorIndents/>
        <w:rPr>
          <w:rFonts w:asciiTheme="minorHAnsi" w:hAnsiTheme="minorHAnsi" w:cstheme="minorHAnsi"/>
          <w:color w:val="auto"/>
          <w:szCs w:val="22"/>
        </w:rPr>
        <w:sectPr w:rsidR="0067672E" w:rsidSect="007C0004">
          <w:type w:val="continuous"/>
          <w:pgSz w:w="12240" w:h="15840" w:code="1"/>
          <w:pgMar w:top="1440" w:right="1080" w:bottom="720" w:left="1080" w:header="720" w:footer="720" w:gutter="0"/>
          <w:cols w:space="720"/>
          <w:titlePg/>
          <w:docGrid w:linePitch="360"/>
        </w:sectPr>
      </w:pPr>
    </w:p>
    <w:p w14:paraId="6C9BD887" w14:textId="170FD37B" w:rsidR="00DB28F4" w:rsidRPr="00DB28F4" w:rsidRDefault="00DB28F4" w:rsidP="00863837">
      <w:pPr>
        <w:mirrorIndents/>
      </w:pPr>
      <w:r>
        <w:rPr>
          <w:rFonts w:asciiTheme="minorHAnsi" w:hAnsiTheme="minorHAnsi" w:cstheme="minorHAnsi"/>
          <w:color w:val="auto"/>
          <w:szCs w:val="22"/>
        </w:rPr>
        <w:lastRenderedPageBreak/>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w:t>
      </w:r>
      <w:r w:rsidR="00020EDF">
        <w:rPr>
          <w:rFonts w:asciiTheme="minorHAnsi" w:hAnsiTheme="minorHAnsi" w:cstheme="minorHAnsi"/>
          <w:color w:val="auto"/>
          <w:szCs w:val="22"/>
        </w:rPr>
        <w:t xml:space="preserve">for a Notice of Grant Opportunity (NGO) </w:t>
      </w:r>
      <w:r w:rsidR="009D68B6">
        <w:rPr>
          <w:rFonts w:asciiTheme="minorHAnsi" w:hAnsiTheme="minorHAnsi" w:cstheme="minorHAnsi"/>
          <w:color w:val="auto"/>
          <w:szCs w:val="22"/>
        </w:rPr>
        <w:t>from</w:t>
      </w:r>
      <w:r>
        <w:rPr>
          <w:rFonts w:asciiTheme="minorHAnsi" w:hAnsiTheme="minorHAnsi" w:cstheme="minorHAnsi"/>
          <w:color w:val="auto"/>
          <w:szCs w:val="22"/>
        </w:rPr>
        <w:t xml:space="preserve"> the</w:t>
      </w:r>
      <w:r>
        <w:t xml:space="preserve"> New Jersey Department of Education (NJDOE)</w:t>
      </w:r>
      <w:r>
        <w:rPr>
          <w:rFonts w:asciiTheme="minorHAnsi" w:hAnsiTheme="minorHAnsi" w:cstheme="minorHAnsi"/>
          <w:color w:val="auto"/>
          <w:szCs w:val="22"/>
        </w:rPr>
        <w:t xml:space="preserve">.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complete the application in the Electronic Web-</w:t>
      </w:r>
      <w:r w:rsidR="000C5227">
        <w:rPr>
          <w:rFonts w:asciiTheme="minorHAnsi" w:hAnsiTheme="minorHAnsi" w:cstheme="minorHAnsi"/>
          <w:color w:val="auto"/>
          <w:szCs w:val="22"/>
        </w:rPr>
        <w:t>E</w:t>
      </w:r>
      <w:r>
        <w:rPr>
          <w:rFonts w:asciiTheme="minorHAnsi" w:hAnsiTheme="minorHAnsi" w:cstheme="minorHAnsi"/>
          <w:color w:val="auto"/>
          <w:szCs w:val="22"/>
        </w:rPr>
        <w:t>nable</w:t>
      </w:r>
      <w:r w:rsidR="00FD2B51">
        <w:rPr>
          <w:rFonts w:asciiTheme="minorHAnsi" w:hAnsiTheme="minorHAnsi" w:cstheme="minorHAnsi"/>
          <w:color w:val="auto"/>
          <w:szCs w:val="22"/>
        </w:rPr>
        <w:t>d</w:t>
      </w:r>
      <w:r>
        <w:rPr>
          <w:rFonts w:asciiTheme="minorHAnsi" w:hAnsiTheme="minorHAnsi" w:cstheme="minorHAnsi"/>
          <w:color w:val="auto"/>
          <w:szCs w:val="22"/>
        </w:rPr>
        <w:t xml:space="preserve"> Grant (EWEG) system are available in</w:t>
      </w:r>
      <w:r w:rsidR="00C06EBC">
        <w:rPr>
          <w:rFonts w:asciiTheme="minorHAnsi" w:hAnsiTheme="minorHAnsi" w:cstheme="minorHAnsi"/>
          <w:color w:val="auto"/>
          <w:szCs w:val="22"/>
        </w:rPr>
        <w:t xml:space="preserve"> the</w:t>
      </w:r>
      <w:r>
        <w:rPr>
          <w:rFonts w:asciiTheme="minorHAnsi" w:hAnsiTheme="minorHAnsi" w:cstheme="minorHAnsi"/>
          <w:color w:val="auto"/>
          <w:szCs w:val="22"/>
        </w:rPr>
        <w:t xml:space="preserve"> </w:t>
      </w:r>
      <w:r w:rsidR="00C06EBC" w:rsidRPr="00C06EBC">
        <w:rPr>
          <w:rFonts w:asciiTheme="minorHAnsi" w:eastAsia="SimSun" w:hAnsiTheme="minorHAnsi" w:cstheme="minorHAnsi"/>
          <w:szCs w:val="22"/>
        </w:rPr>
        <w:t>Discretionary Grants Manual</w:t>
      </w:r>
      <w:r w:rsidR="00C06EBC">
        <w:rPr>
          <w:rFonts w:asciiTheme="minorHAnsi" w:hAnsiTheme="minorHAnsi" w:cstheme="minorHAnsi"/>
          <w:szCs w:val="22"/>
        </w:rPr>
        <w:t xml:space="preserve"> on the </w:t>
      </w:r>
      <w:hyperlink r:id="rId13" w:history="1">
        <w:r w:rsidR="00C06EBC" w:rsidRPr="00C06EBC">
          <w:rPr>
            <w:rStyle w:val="Hyperlink"/>
            <w:rFonts w:asciiTheme="minorHAnsi" w:hAnsiTheme="minorHAnsi" w:cstheme="minorHAnsi"/>
            <w:szCs w:val="22"/>
          </w:rPr>
          <w:t>Discretionary Grant Applications</w:t>
        </w:r>
      </w:hyperlink>
      <w:r w:rsidR="00C06EBC">
        <w:rPr>
          <w:rFonts w:asciiTheme="minorHAnsi" w:hAnsiTheme="minorHAnsi" w:cstheme="minorHAnsi"/>
          <w:szCs w:val="22"/>
        </w:rPr>
        <w:t xml:space="preserve"> webpage. </w:t>
      </w:r>
    </w:p>
    <w:p w14:paraId="0B2ECB25" w14:textId="17388EF5" w:rsidR="00863837" w:rsidRDefault="00DB28F4" w:rsidP="009B63DD">
      <w:pPr>
        <w:spacing w:after="240"/>
        <w:mirrorIndents/>
        <w:rPr>
          <w:rFonts w:asciiTheme="minorHAnsi" w:hAnsiTheme="minorHAnsi" w:cstheme="minorHAnsi"/>
          <w:szCs w:val="22"/>
        </w:rPr>
      </w:pPr>
      <w:r>
        <w:rPr>
          <w:rFonts w:asciiTheme="minorHAnsi" w:hAnsiTheme="minorHAnsi" w:cstheme="minorHAnsi"/>
          <w:szCs w:val="22"/>
        </w:rPr>
        <w:t>When responding to this NGO, applicants must use</w:t>
      </w:r>
      <w:r w:rsidR="00C06EBC">
        <w:rPr>
          <w:rFonts w:asciiTheme="minorHAnsi" w:hAnsiTheme="minorHAnsi" w:cstheme="minorHAnsi"/>
          <w:szCs w:val="22"/>
        </w:rPr>
        <w:t xml:space="preserve"> the</w:t>
      </w:r>
      <w:r>
        <w:rPr>
          <w:rFonts w:asciiTheme="minorHAnsi" w:hAnsiTheme="minorHAnsi" w:cstheme="minorHAnsi"/>
          <w:szCs w:val="22"/>
        </w:rPr>
        <w:t xml:space="preserve"> </w:t>
      </w:r>
      <w:hyperlink r:id="rId14" w:history="1">
        <w:r w:rsidR="00C06EBC">
          <w:rPr>
            <w:rStyle w:val="Hyperlink"/>
            <w:rFonts w:asciiTheme="minorHAnsi" w:hAnsiTheme="minorHAnsi" w:cstheme="minorHAnsi"/>
            <w:szCs w:val="22"/>
          </w:rPr>
          <w:t>EWEG online application system</w:t>
        </w:r>
      </w:hyperlink>
      <w:r>
        <w:rPr>
          <w:rFonts w:asciiTheme="minorHAnsi" w:hAnsiTheme="minorHAnsi" w:cstheme="minorHAnsi"/>
          <w:szCs w:val="22"/>
        </w:rPr>
        <w:t xml:space="preserve"> on the </w:t>
      </w:r>
      <w:r w:rsidR="00B020AA">
        <w:rPr>
          <w:rFonts w:asciiTheme="minorHAnsi" w:hAnsiTheme="minorHAnsi" w:cstheme="minorHAnsi"/>
          <w:szCs w:val="22"/>
        </w:rPr>
        <w:t>NJDOE</w:t>
      </w:r>
      <w:r w:rsidR="00E14FF7">
        <w:rPr>
          <w:rFonts w:asciiTheme="minorHAnsi" w:hAnsiTheme="minorHAnsi" w:cstheme="minorHAnsi"/>
          <w:szCs w:val="22"/>
        </w:rPr>
        <w:t xml:space="preserve">’s </w:t>
      </w:r>
      <w:hyperlink r:id="rId15" w:history="1">
        <w:r>
          <w:rPr>
            <w:rStyle w:val="Hyperlink"/>
            <w:rFonts w:asciiTheme="minorHAnsi" w:eastAsia="SimSun" w:hAnsiTheme="minorHAnsi" w:cstheme="minorHAnsi"/>
            <w:szCs w:val="22"/>
          </w:rPr>
          <w:t>Homeroom</w:t>
        </w:r>
      </w:hyperlink>
      <w:r>
        <w:rPr>
          <w:rFonts w:asciiTheme="minorHAnsi" w:hAnsiTheme="minorHAnsi" w:cstheme="minorHAnsi"/>
          <w:szCs w:val="22"/>
        </w:rPr>
        <w:t xml:space="preserve"> webpage. </w:t>
      </w:r>
      <w:r w:rsidR="00A97749">
        <w:rPr>
          <w:rFonts w:asciiTheme="minorHAnsi" w:hAnsiTheme="minorHAnsi" w:cstheme="minorHAnsi"/>
          <w:szCs w:val="22"/>
        </w:rPr>
        <w:t>In</w:t>
      </w:r>
      <w:r w:rsidR="00952991">
        <w:rPr>
          <w:rFonts w:asciiTheme="minorHAnsi" w:hAnsiTheme="minorHAnsi" w:cstheme="minorHAnsi"/>
          <w:szCs w:val="22"/>
        </w:rPr>
        <w:t xml:space="preserve"> the</w:t>
      </w:r>
      <w:r w:rsidR="00A97749">
        <w:rPr>
          <w:rFonts w:asciiTheme="minorHAnsi" w:hAnsiTheme="minorHAnsi" w:cstheme="minorHAnsi"/>
          <w:szCs w:val="22"/>
        </w:rPr>
        <w:t xml:space="preserve"> EWEG</w:t>
      </w:r>
      <w:r w:rsidR="00952991">
        <w:rPr>
          <w:rFonts w:asciiTheme="minorHAnsi" w:hAnsiTheme="minorHAnsi" w:cstheme="minorHAnsi"/>
          <w:szCs w:val="22"/>
        </w:rPr>
        <w:t xml:space="preserve"> </w:t>
      </w:r>
      <w:r w:rsidR="00AB528F">
        <w:rPr>
          <w:rFonts w:asciiTheme="minorHAnsi" w:hAnsiTheme="minorHAnsi" w:cstheme="minorHAnsi"/>
          <w:szCs w:val="22"/>
        </w:rPr>
        <w:t xml:space="preserve">GMS page </w:t>
      </w:r>
      <w:r w:rsidR="004E2F60">
        <w:rPr>
          <w:rFonts w:asciiTheme="minorHAnsi" w:hAnsiTheme="minorHAnsi" w:cstheme="minorHAnsi"/>
          <w:szCs w:val="22"/>
        </w:rPr>
        <w:t>scroll down</w:t>
      </w:r>
      <w:r>
        <w:rPr>
          <w:rFonts w:asciiTheme="minorHAnsi" w:hAnsiTheme="minorHAnsi" w:cstheme="minorHAnsi"/>
          <w:szCs w:val="22"/>
        </w:rPr>
        <w:t xml:space="preserve"> to </w:t>
      </w:r>
      <w:r w:rsidR="004E2F60">
        <w:rPr>
          <w:rFonts w:asciiTheme="minorHAnsi" w:hAnsiTheme="minorHAnsi" w:cstheme="minorHAnsi"/>
          <w:szCs w:val="22"/>
        </w:rPr>
        <w:t>view</w:t>
      </w:r>
      <w:r>
        <w:rPr>
          <w:rFonts w:asciiTheme="minorHAnsi" w:hAnsiTheme="minorHAnsi" w:cstheme="minorHAnsi"/>
          <w:szCs w:val="22"/>
        </w:rPr>
        <w:t xml:space="preserve"> </w:t>
      </w:r>
      <w:r w:rsidR="0085798A">
        <w:rPr>
          <w:rFonts w:asciiTheme="minorHAnsi" w:hAnsiTheme="minorHAnsi" w:cstheme="minorHAnsi"/>
          <w:szCs w:val="22"/>
        </w:rPr>
        <w:t>“A</w:t>
      </w:r>
      <w:r>
        <w:rPr>
          <w:rFonts w:asciiTheme="minorHAnsi" w:hAnsiTheme="minorHAnsi" w:cstheme="minorHAnsi"/>
          <w:szCs w:val="22"/>
        </w:rPr>
        <w:t>vailable</w:t>
      </w:r>
      <w:r w:rsidR="004E2F60">
        <w:rPr>
          <w:rFonts w:asciiTheme="minorHAnsi" w:hAnsiTheme="minorHAnsi" w:cstheme="minorHAnsi"/>
          <w:szCs w:val="22"/>
        </w:rPr>
        <w:t>”</w:t>
      </w:r>
      <w:r>
        <w:rPr>
          <w:rFonts w:asciiTheme="minorHAnsi" w:hAnsiTheme="minorHAnsi" w:cstheme="minorHAnsi"/>
          <w:szCs w:val="22"/>
        </w:rPr>
        <w:t xml:space="preserve"> </w:t>
      </w:r>
      <w:r w:rsidR="004E2F60">
        <w:rPr>
          <w:rFonts w:asciiTheme="minorHAnsi" w:hAnsiTheme="minorHAnsi" w:cstheme="minorHAnsi"/>
          <w:szCs w:val="22"/>
        </w:rPr>
        <w:t>g</w:t>
      </w:r>
      <w:r>
        <w:rPr>
          <w:rFonts w:asciiTheme="minorHAnsi" w:hAnsiTheme="minorHAnsi" w:cstheme="minorHAnsi"/>
          <w:szCs w:val="22"/>
        </w:rPr>
        <w:t>rants</w:t>
      </w:r>
      <w:r w:rsidR="00DA613B">
        <w:rPr>
          <w:rFonts w:asciiTheme="minorHAnsi" w:hAnsiTheme="minorHAnsi" w:cstheme="minorHAnsi"/>
          <w:szCs w:val="22"/>
        </w:rPr>
        <w:t xml:space="preserve"> to </w:t>
      </w:r>
      <w:r w:rsidR="00E427D6">
        <w:rPr>
          <w:rFonts w:asciiTheme="minorHAnsi" w:hAnsiTheme="minorHAnsi" w:cstheme="minorHAnsi"/>
          <w:szCs w:val="22"/>
        </w:rPr>
        <w:t xml:space="preserve">initiate </w:t>
      </w:r>
      <w:r w:rsidR="00DA613B">
        <w:rPr>
          <w:rFonts w:asciiTheme="minorHAnsi" w:hAnsiTheme="minorHAnsi" w:cstheme="minorHAnsi"/>
          <w:szCs w:val="22"/>
        </w:rPr>
        <w:t xml:space="preserve">the </w:t>
      </w:r>
      <w:r>
        <w:rPr>
          <w:rFonts w:asciiTheme="minorHAnsi" w:hAnsiTheme="minorHAnsi" w:cstheme="minorHAnsi"/>
          <w:szCs w:val="22"/>
        </w:rPr>
        <w:t>application</w:t>
      </w:r>
      <w:r w:rsidR="008A7910">
        <w:rPr>
          <w:rFonts w:asciiTheme="minorHAnsi" w:hAnsiTheme="minorHAnsi" w:cstheme="minorHAnsi"/>
          <w:szCs w:val="22"/>
        </w:rPr>
        <w:t>.</w:t>
      </w:r>
      <w:r w:rsidR="00280657">
        <w:rPr>
          <w:rFonts w:asciiTheme="minorHAnsi" w:hAnsiTheme="minorHAnsi" w:cstheme="minorHAnsi"/>
          <w:szCs w:val="22"/>
        </w:rPr>
        <w:t xml:space="preserve"> </w:t>
      </w:r>
      <w:r w:rsidR="00BF7B50">
        <w:rPr>
          <w:rFonts w:asciiTheme="minorHAnsi" w:hAnsiTheme="minorHAnsi" w:cstheme="minorHAnsi"/>
          <w:szCs w:val="22"/>
        </w:rPr>
        <w:t xml:space="preserve">If the application is not available, contact </w:t>
      </w:r>
      <w:hyperlink r:id="rId16" w:history="1">
        <w:r w:rsidR="00C06EBC">
          <w:rPr>
            <w:rStyle w:val="Hyperlink"/>
            <w:rFonts w:asciiTheme="minorHAnsi" w:hAnsiTheme="minorHAnsi" w:cstheme="minorHAnsi"/>
            <w:szCs w:val="22"/>
          </w:rPr>
          <w:t>EWEG help (grants.vendors@doe.nj.gov)</w:t>
        </w:r>
      </w:hyperlink>
      <w:r w:rsidR="00BF7B50">
        <w:rPr>
          <w:rFonts w:asciiTheme="minorHAnsi" w:hAnsiTheme="minorHAnsi" w:cstheme="minorHAnsi"/>
          <w:szCs w:val="22"/>
        </w:rPr>
        <w:t xml:space="preserve"> to gain access to the </w:t>
      </w:r>
      <w:r w:rsidR="00F92F65">
        <w:rPr>
          <w:rFonts w:asciiTheme="minorHAnsi" w:hAnsiTheme="minorHAnsi" w:cstheme="minorHAnsi"/>
          <w:szCs w:val="22"/>
        </w:rPr>
        <w:t>application</w:t>
      </w:r>
      <w:r w:rsidR="00232CC3">
        <w:rPr>
          <w:rFonts w:asciiTheme="minorHAnsi" w:hAnsiTheme="minorHAnsi" w:cstheme="minorHAnsi"/>
          <w:szCs w:val="22"/>
        </w:rPr>
        <w:t>.</w:t>
      </w:r>
      <w:r>
        <w:rPr>
          <w:rFonts w:asciiTheme="minorHAnsi" w:hAnsiTheme="minorHAnsi" w:cstheme="minorHAnsi"/>
          <w:szCs w:val="22"/>
        </w:rPr>
        <w:t xml:space="preserve"> The responsibility for a timely submission resides with the applicant.</w:t>
      </w:r>
      <w:r w:rsidR="00280657">
        <w:rPr>
          <w:rFonts w:asciiTheme="minorHAnsi" w:hAnsiTheme="minorHAnsi" w:cstheme="minorHAnsi"/>
          <w:szCs w:val="22"/>
        </w:rPr>
        <w:t xml:space="preserve"> </w:t>
      </w:r>
      <w:r>
        <w:rPr>
          <w:rFonts w:asciiTheme="minorHAnsi" w:hAnsiTheme="minorHAnsi" w:cstheme="minorHAnsi"/>
          <w:szCs w:val="22"/>
        </w:rPr>
        <w:t xml:space="preserve">The Application Control Center (ACC) must receive the completed application through the online </w:t>
      </w:r>
      <w:r w:rsidR="0013614C">
        <w:rPr>
          <w:rFonts w:asciiTheme="minorHAnsi" w:hAnsiTheme="minorHAnsi" w:cstheme="minorHAnsi"/>
          <w:szCs w:val="22"/>
        </w:rPr>
        <w:t>EWEG</w:t>
      </w:r>
      <w:r>
        <w:rPr>
          <w:rFonts w:asciiTheme="minorHAnsi" w:hAnsiTheme="minorHAnsi" w:cstheme="minorHAnsi"/>
          <w:szCs w:val="22"/>
        </w:rPr>
        <w:t xml:space="preserve"> system through the NJDOE Homeroom web</w:t>
      </w:r>
      <w:r w:rsidR="001D5D06">
        <w:rPr>
          <w:rFonts w:asciiTheme="minorHAnsi" w:hAnsiTheme="minorHAnsi" w:cstheme="minorHAnsi"/>
          <w:szCs w:val="22"/>
        </w:rPr>
        <w:t>page</w:t>
      </w:r>
      <w:r>
        <w:rPr>
          <w:rFonts w:asciiTheme="minorHAnsi" w:hAnsiTheme="minorHAnsi" w:cstheme="minorHAnsi"/>
          <w:szCs w:val="22"/>
        </w:rPr>
        <w:t xml:space="preserve"> </w:t>
      </w:r>
      <w:r w:rsidR="008A5E41">
        <w:rPr>
          <w:rFonts w:asciiTheme="minorHAnsi" w:hAnsiTheme="minorHAnsi" w:cstheme="minorHAnsi"/>
          <w:szCs w:val="22"/>
        </w:rPr>
        <w:t xml:space="preserve">by </w:t>
      </w:r>
      <w:r w:rsidR="004C148F">
        <w:rPr>
          <w:rFonts w:asciiTheme="minorHAnsi" w:hAnsiTheme="minorHAnsi" w:cstheme="minorHAnsi"/>
          <w:szCs w:val="22"/>
        </w:rPr>
        <w:t xml:space="preserve">no </w:t>
      </w:r>
      <w:r w:rsidR="008A5E41">
        <w:rPr>
          <w:rFonts w:asciiTheme="minorHAnsi" w:hAnsiTheme="minorHAnsi" w:cstheme="minorHAnsi"/>
          <w:szCs w:val="22"/>
        </w:rPr>
        <w:t xml:space="preserve">later than </w:t>
      </w:r>
      <w:r w:rsidR="0046347F">
        <w:rPr>
          <w:rFonts w:asciiTheme="minorHAnsi" w:hAnsiTheme="minorHAnsi" w:cstheme="minorHAnsi"/>
          <w:szCs w:val="22"/>
        </w:rPr>
        <w:t xml:space="preserve">4:00 P.M. </w:t>
      </w:r>
      <w:r w:rsidR="0013614C">
        <w:rPr>
          <w:rFonts w:asciiTheme="minorHAnsi" w:hAnsiTheme="minorHAnsi" w:cstheme="minorHAnsi"/>
          <w:szCs w:val="22"/>
        </w:rPr>
        <w:t>on the due date of the application</w:t>
      </w:r>
      <w:r w:rsidR="007830FD">
        <w:rPr>
          <w:rFonts w:asciiTheme="minorHAnsi" w:hAnsiTheme="minorHAnsi" w:cstheme="minorHAnsi"/>
          <w:szCs w:val="22"/>
        </w:rPr>
        <w:t>.</w:t>
      </w:r>
      <w:r>
        <w:rPr>
          <w:rFonts w:asciiTheme="minorHAnsi" w:hAnsiTheme="minorHAnsi" w:cstheme="minorHAnsi"/>
          <w:szCs w:val="22"/>
        </w:rPr>
        <w:t xml:space="preserve"> Without exception, the ACC will not accept</w:t>
      </w:r>
      <w:r w:rsidR="008C1631">
        <w:rPr>
          <w:rFonts w:asciiTheme="minorHAnsi" w:hAnsiTheme="minorHAnsi" w:cstheme="minorHAnsi"/>
          <w:szCs w:val="22"/>
        </w:rPr>
        <w:t>,</w:t>
      </w:r>
      <w:r>
        <w:rPr>
          <w:rFonts w:asciiTheme="minorHAnsi" w:hAnsiTheme="minorHAnsi" w:cstheme="minorHAnsi"/>
          <w:szCs w:val="22"/>
        </w:rPr>
        <w:t xml:space="preserve"> and the Office of Grants Management (OGM) cannot evaluate an application </w:t>
      </w:r>
      <w:r w:rsidR="00F22F34">
        <w:rPr>
          <w:rFonts w:asciiTheme="minorHAnsi" w:hAnsiTheme="minorHAnsi" w:cstheme="minorHAnsi"/>
          <w:szCs w:val="22"/>
        </w:rPr>
        <w:t>submitted</w:t>
      </w:r>
      <w:r w:rsidR="00CB45FF">
        <w:rPr>
          <w:rFonts w:asciiTheme="minorHAnsi" w:hAnsiTheme="minorHAnsi" w:cstheme="minorHAnsi"/>
          <w:szCs w:val="22"/>
        </w:rPr>
        <w:t xml:space="preserve"> </w:t>
      </w:r>
      <w:r>
        <w:rPr>
          <w:rFonts w:asciiTheme="minorHAnsi" w:hAnsiTheme="minorHAnsi" w:cstheme="minorHAnsi"/>
          <w:szCs w:val="22"/>
        </w:rPr>
        <w:t xml:space="preserve">after this </w:t>
      </w:r>
      <w:r w:rsidR="00F13DAB">
        <w:rPr>
          <w:rFonts w:asciiTheme="minorHAnsi" w:hAnsiTheme="minorHAnsi" w:cstheme="minorHAnsi"/>
          <w:szCs w:val="22"/>
        </w:rPr>
        <w:t>deadline for funding consideration.</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rPr>
      </w:sdtEndPr>
      <w:sdtContent>
        <w:p w14:paraId="73D03341" w14:textId="59328A3A" w:rsidR="00863837" w:rsidRDefault="00863837" w:rsidP="003F422C">
          <w:pPr>
            <w:pStyle w:val="ListParagraph"/>
            <w:spacing w:after="240"/>
            <w:ind w:left="0"/>
            <w:mirrorIndents/>
            <w:rPr>
              <w:rFonts w:asciiTheme="majorHAnsi" w:hAnsiTheme="majorHAnsi" w:cstheme="majorBidi"/>
              <w:b/>
              <w:bCs/>
              <w:sz w:val="24"/>
              <w:szCs w:val="24"/>
            </w:rPr>
          </w:pPr>
        </w:p>
        <w:p w14:paraId="6C72E8BF" w14:textId="5DBE97BE" w:rsidR="00863837" w:rsidRPr="004A3CF0" w:rsidRDefault="00863837" w:rsidP="00863837">
          <w:pPr>
            <w:pStyle w:val="ListParagraph"/>
            <w:spacing w:after="240"/>
            <w:ind w:left="0"/>
            <w:mirrorIndents/>
            <w:jc w:val="center"/>
            <w:rPr>
              <w:rFonts w:cs="Calibri"/>
              <w:sz w:val="36"/>
              <w:szCs w:val="22"/>
            </w:rPr>
          </w:pPr>
          <w:r w:rsidRPr="004A3CF0">
            <w:rPr>
              <w:b/>
              <w:sz w:val="36"/>
            </w:rPr>
            <w:t>Table of Contents</w:t>
          </w:r>
        </w:p>
        <w:p w14:paraId="0A187008" w14:textId="64B262C4" w:rsidR="00C84CE0" w:rsidRDefault="00863837">
          <w:pPr>
            <w:pStyle w:val="TOC1"/>
            <w:rPr>
              <w:rFonts w:asciiTheme="minorHAnsi" w:eastAsiaTheme="minorEastAsia" w:hAnsiTheme="minorHAnsi" w:cstheme="minorBidi"/>
              <w:b w:val="0"/>
              <w:bCs w:val="0"/>
              <w:noProof/>
              <w:color w:val="auto"/>
              <w:kern w:val="2"/>
              <w14:ligatures w14:val="standardContextual"/>
            </w:rPr>
          </w:pPr>
          <w:r>
            <w:fldChar w:fldCharType="begin"/>
          </w:r>
          <w:r>
            <w:instrText xml:space="preserve"> TOC \o "1-2" \u </w:instrText>
          </w:r>
          <w:r>
            <w:fldChar w:fldCharType="separate"/>
          </w:r>
          <w:r w:rsidR="00C84CE0">
            <w:rPr>
              <w:noProof/>
            </w:rPr>
            <w:t>I. Grant Program Information</w:t>
          </w:r>
          <w:r w:rsidR="00C84CE0">
            <w:rPr>
              <w:noProof/>
            </w:rPr>
            <w:tab/>
          </w:r>
          <w:r w:rsidR="00C84CE0">
            <w:rPr>
              <w:noProof/>
            </w:rPr>
            <w:fldChar w:fldCharType="begin"/>
          </w:r>
          <w:r w:rsidR="00C84CE0">
            <w:rPr>
              <w:noProof/>
            </w:rPr>
            <w:instrText xml:space="preserve"> PAGEREF _Toc203556845 \h </w:instrText>
          </w:r>
          <w:r w:rsidR="00C84CE0">
            <w:rPr>
              <w:noProof/>
            </w:rPr>
          </w:r>
          <w:r w:rsidR="00C84CE0">
            <w:rPr>
              <w:noProof/>
            </w:rPr>
            <w:fldChar w:fldCharType="separate"/>
          </w:r>
          <w:r w:rsidR="00C84CE0">
            <w:rPr>
              <w:noProof/>
            </w:rPr>
            <w:t>5</w:t>
          </w:r>
          <w:r w:rsidR="00C84CE0">
            <w:rPr>
              <w:noProof/>
            </w:rPr>
            <w:fldChar w:fldCharType="end"/>
          </w:r>
        </w:p>
        <w:p w14:paraId="668EAB23" w14:textId="230CA794" w:rsidR="00C84CE0" w:rsidRDefault="00C84CE0">
          <w:pPr>
            <w:pStyle w:val="TOC2"/>
            <w:rPr>
              <w:rFonts w:eastAsiaTheme="minorEastAsia" w:cstheme="minorBidi"/>
              <w:color w:val="auto"/>
              <w:kern w:val="2"/>
              <w:sz w:val="24"/>
              <w:szCs w:val="24"/>
              <w14:ligatures w14:val="standardContextual"/>
            </w:rPr>
          </w:pPr>
          <w:r>
            <w:t>I.1</w:t>
          </w:r>
          <w:r>
            <w:rPr>
              <w:rFonts w:eastAsiaTheme="minorEastAsia" w:cstheme="minorBidi"/>
              <w:color w:val="auto"/>
              <w:kern w:val="2"/>
              <w:sz w:val="24"/>
              <w:szCs w:val="24"/>
              <w14:ligatures w14:val="standardContextual"/>
            </w:rPr>
            <w:tab/>
          </w:r>
          <w:r>
            <w:t>Purpose of the NGO</w:t>
          </w:r>
          <w:r>
            <w:tab/>
          </w:r>
          <w:r>
            <w:fldChar w:fldCharType="begin"/>
          </w:r>
          <w:r>
            <w:instrText xml:space="preserve"> PAGEREF _Toc203556846 \h </w:instrText>
          </w:r>
          <w:r>
            <w:fldChar w:fldCharType="separate"/>
          </w:r>
          <w:r>
            <w:t>5</w:t>
          </w:r>
          <w:r>
            <w:fldChar w:fldCharType="end"/>
          </w:r>
        </w:p>
        <w:p w14:paraId="0A483B74" w14:textId="1AAF6932" w:rsidR="00C84CE0" w:rsidRDefault="00C84CE0">
          <w:pPr>
            <w:pStyle w:val="TOC2"/>
            <w:rPr>
              <w:rFonts w:eastAsiaTheme="minorEastAsia" w:cstheme="minorBidi"/>
              <w:color w:val="auto"/>
              <w:kern w:val="2"/>
              <w:sz w:val="24"/>
              <w:szCs w:val="24"/>
              <w14:ligatures w14:val="standardContextual"/>
            </w:rPr>
          </w:pPr>
          <w:r>
            <w:t>I.2</w:t>
          </w:r>
          <w:r>
            <w:rPr>
              <w:rFonts w:eastAsiaTheme="minorEastAsia" w:cstheme="minorBidi"/>
              <w:color w:val="auto"/>
              <w:kern w:val="2"/>
              <w:sz w:val="24"/>
              <w:szCs w:val="24"/>
              <w14:ligatures w14:val="standardContextual"/>
            </w:rPr>
            <w:tab/>
          </w:r>
          <w:r>
            <w:t>Federal Compliance Requirements - Unique Entity Identifier (UEI) Registrations</w:t>
          </w:r>
          <w:r>
            <w:tab/>
          </w:r>
          <w:r>
            <w:fldChar w:fldCharType="begin"/>
          </w:r>
          <w:r>
            <w:instrText xml:space="preserve"> PAGEREF _Toc203556847 \h </w:instrText>
          </w:r>
          <w:r>
            <w:fldChar w:fldCharType="separate"/>
          </w:r>
          <w:r>
            <w:t>6</w:t>
          </w:r>
          <w:r>
            <w:fldChar w:fldCharType="end"/>
          </w:r>
        </w:p>
        <w:p w14:paraId="101D8D89" w14:textId="3F07C055" w:rsidR="00C84CE0" w:rsidRDefault="00C84CE0">
          <w:pPr>
            <w:pStyle w:val="TOC2"/>
            <w:rPr>
              <w:rFonts w:eastAsiaTheme="minorEastAsia" w:cstheme="minorBidi"/>
              <w:color w:val="auto"/>
              <w:kern w:val="2"/>
              <w:sz w:val="24"/>
              <w:szCs w:val="24"/>
              <w14:ligatures w14:val="standardContextual"/>
            </w:rPr>
          </w:pPr>
          <w:r>
            <w:t>I.3</w:t>
          </w:r>
          <w:r>
            <w:rPr>
              <w:rFonts w:eastAsiaTheme="minorEastAsia" w:cstheme="minorBidi"/>
              <w:color w:val="auto"/>
              <w:kern w:val="2"/>
              <w:sz w:val="24"/>
              <w:szCs w:val="24"/>
              <w14:ligatures w14:val="standardContextual"/>
            </w:rPr>
            <w:tab/>
          </w:r>
          <w:r>
            <w:t>Award Management SAM Application</w:t>
          </w:r>
          <w:r>
            <w:tab/>
          </w:r>
          <w:r>
            <w:fldChar w:fldCharType="begin"/>
          </w:r>
          <w:r>
            <w:instrText xml:space="preserve"> PAGEREF _Toc203556848 \h </w:instrText>
          </w:r>
          <w:r>
            <w:fldChar w:fldCharType="separate"/>
          </w:r>
          <w:r>
            <w:t>6</w:t>
          </w:r>
          <w:r>
            <w:fldChar w:fldCharType="end"/>
          </w:r>
        </w:p>
        <w:p w14:paraId="58CB83AE" w14:textId="3576A38D" w:rsidR="00C84CE0" w:rsidRDefault="00C84CE0">
          <w:pPr>
            <w:pStyle w:val="TOC2"/>
            <w:rPr>
              <w:rFonts w:eastAsiaTheme="minorEastAsia" w:cstheme="minorBidi"/>
              <w:color w:val="auto"/>
              <w:kern w:val="2"/>
              <w:sz w:val="24"/>
              <w:szCs w:val="24"/>
              <w14:ligatures w14:val="standardContextual"/>
            </w:rPr>
          </w:pPr>
          <w:r>
            <w:t>I.4</w:t>
          </w:r>
          <w:r>
            <w:rPr>
              <w:rFonts w:eastAsiaTheme="minorEastAsia" w:cstheme="minorBidi"/>
              <w:color w:val="auto"/>
              <w:kern w:val="2"/>
              <w:sz w:val="24"/>
              <w:szCs w:val="24"/>
              <w14:ligatures w14:val="standardContextual"/>
            </w:rPr>
            <w:tab/>
          </w:r>
          <w:r>
            <w:t>Dissemination of this Notice</w:t>
          </w:r>
          <w:r>
            <w:tab/>
          </w:r>
          <w:r>
            <w:fldChar w:fldCharType="begin"/>
          </w:r>
          <w:r>
            <w:instrText xml:space="preserve"> PAGEREF _Toc203556849 \h </w:instrText>
          </w:r>
          <w:r>
            <w:fldChar w:fldCharType="separate"/>
          </w:r>
          <w:r>
            <w:t>7</w:t>
          </w:r>
          <w:r>
            <w:fldChar w:fldCharType="end"/>
          </w:r>
        </w:p>
        <w:p w14:paraId="12878BEC" w14:textId="2E462B93" w:rsidR="00C84CE0" w:rsidRDefault="00C84CE0">
          <w:pPr>
            <w:pStyle w:val="TOC2"/>
            <w:rPr>
              <w:rFonts w:eastAsiaTheme="minorEastAsia" w:cstheme="minorBidi"/>
              <w:color w:val="auto"/>
              <w:kern w:val="2"/>
              <w:sz w:val="24"/>
              <w:szCs w:val="24"/>
              <w14:ligatures w14:val="standardContextual"/>
            </w:rPr>
          </w:pPr>
          <w:r w:rsidRPr="009C2562">
            <w:rPr>
              <w:color w:val="auto"/>
            </w:rPr>
            <w:t>I.5</w:t>
          </w:r>
          <w:r>
            <w:rPr>
              <w:rFonts w:eastAsiaTheme="minorEastAsia" w:cstheme="minorBidi"/>
              <w:color w:val="auto"/>
              <w:kern w:val="2"/>
              <w:sz w:val="24"/>
              <w:szCs w:val="24"/>
              <w14:ligatures w14:val="standardContextual"/>
            </w:rPr>
            <w:tab/>
          </w:r>
          <w:r w:rsidRPr="009C2562">
            <w:rPr>
              <w:color w:val="auto"/>
            </w:rPr>
            <w:t>Access to the EWEG Application</w:t>
          </w:r>
          <w:r>
            <w:tab/>
          </w:r>
          <w:r>
            <w:fldChar w:fldCharType="begin"/>
          </w:r>
          <w:r>
            <w:instrText xml:space="preserve"> PAGEREF _Toc203556850 \h </w:instrText>
          </w:r>
          <w:r>
            <w:fldChar w:fldCharType="separate"/>
          </w:r>
          <w:r>
            <w:t>7</w:t>
          </w:r>
          <w:r>
            <w:fldChar w:fldCharType="end"/>
          </w:r>
        </w:p>
        <w:p w14:paraId="750F8AD0" w14:textId="585B4618" w:rsidR="00C84CE0" w:rsidRDefault="00C84CE0">
          <w:pPr>
            <w:pStyle w:val="TOC2"/>
            <w:rPr>
              <w:rFonts w:eastAsiaTheme="minorEastAsia" w:cstheme="minorBidi"/>
              <w:color w:val="auto"/>
              <w:kern w:val="2"/>
              <w:sz w:val="24"/>
              <w:szCs w:val="24"/>
              <w14:ligatures w14:val="standardContextual"/>
            </w:rPr>
          </w:pPr>
          <w:r>
            <w:t>I.6</w:t>
          </w:r>
          <w:r>
            <w:rPr>
              <w:rFonts w:eastAsiaTheme="minorEastAsia" w:cstheme="minorBidi"/>
              <w:color w:val="auto"/>
              <w:kern w:val="2"/>
              <w:sz w:val="24"/>
              <w:szCs w:val="24"/>
              <w14:ligatures w14:val="standardContextual"/>
            </w:rPr>
            <w:tab/>
          </w:r>
          <w:r>
            <w:t>Application Submission</w:t>
          </w:r>
          <w:r>
            <w:tab/>
          </w:r>
          <w:r>
            <w:fldChar w:fldCharType="begin"/>
          </w:r>
          <w:r>
            <w:instrText xml:space="preserve"> PAGEREF _Toc203556851 \h </w:instrText>
          </w:r>
          <w:r>
            <w:fldChar w:fldCharType="separate"/>
          </w:r>
          <w:r>
            <w:t>7</w:t>
          </w:r>
          <w:r>
            <w:fldChar w:fldCharType="end"/>
          </w:r>
        </w:p>
        <w:p w14:paraId="704D4299" w14:textId="61EEAB1D" w:rsidR="00C84CE0" w:rsidRDefault="00C84CE0">
          <w:pPr>
            <w:pStyle w:val="TOC2"/>
            <w:rPr>
              <w:rFonts w:eastAsiaTheme="minorEastAsia" w:cstheme="minorBidi"/>
              <w:color w:val="auto"/>
              <w:kern w:val="2"/>
              <w:sz w:val="24"/>
              <w:szCs w:val="24"/>
              <w14:ligatures w14:val="standardContextual"/>
            </w:rPr>
          </w:pPr>
          <w:r>
            <w:t>I.7</w:t>
          </w:r>
          <w:r>
            <w:rPr>
              <w:rFonts w:eastAsiaTheme="minorEastAsia" w:cstheme="minorBidi"/>
              <w:color w:val="auto"/>
              <w:kern w:val="2"/>
              <w:sz w:val="24"/>
              <w:szCs w:val="24"/>
              <w14:ligatures w14:val="standardContextual"/>
            </w:rPr>
            <w:tab/>
          </w:r>
          <w:r>
            <w:t>Application Review Criteria</w:t>
          </w:r>
          <w:r>
            <w:tab/>
          </w:r>
          <w:r>
            <w:fldChar w:fldCharType="begin"/>
          </w:r>
          <w:r>
            <w:instrText xml:space="preserve"> PAGEREF _Toc203556852 \h </w:instrText>
          </w:r>
          <w:r>
            <w:fldChar w:fldCharType="separate"/>
          </w:r>
          <w:r>
            <w:t>8</w:t>
          </w:r>
          <w:r>
            <w:fldChar w:fldCharType="end"/>
          </w:r>
        </w:p>
        <w:p w14:paraId="5F00DD4B" w14:textId="2D9188B8" w:rsidR="00C84CE0" w:rsidRDefault="00C84CE0">
          <w:pPr>
            <w:pStyle w:val="TOC2"/>
            <w:rPr>
              <w:rFonts w:eastAsiaTheme="minorEastAsia" w:cstheme="minorBidi"/>
              <w:color w:val="auto"/>
              <w:kern w:val="2"/>
              <w:sz w:val="24"/>
              <w:szCs w:val="24"/>
              <w14:ligatures w14:val="standardContextual"/>
            </w:rPr>
          </w:pPr>
          <w:r>
            <w:t>I.8</w:t>
          </w:r>
          <w:r>
            <w:rPr>
              <w:rFonts w:eastAsiaTheme="minorEastAsia" w:cstheme="minorBidi"/>
              <w:color w:val="auto"/>
              <w:kern w:val="2"/>
              <w:sz w:val="24"/>
              <w:szCs w:val="24"/>
              <w14:ligatures w14:val="standardContextual"/>
            </w:rPr>
            <w:tab/>
          </w:r>
          <w:r>
            <w:t>Grantee Award Notifications</w:t>
          </w:r>
          <w:r>
            <w:tab/>
          </w:r>
          <w:r>
            <w:fldChar w:fldCharType="begin"/>
          </w:r>
          <w:r>
            <w:instrText xml:space="preserve"> PAGEREF _Toc203556853 \h </w:instrText>
          </w:r>
          <w:r>
            <w:fldChar w:fldCharType="separate"/>
          </w:r>
          <w:r>
            <w:t>8</w:t>
          </w:r>
          <w:r>
            <w:fldChar w:fldCharType="end"/>
          </w:r>
        </w:p>
        <w:p w14:paraId="3F366DDF" w14:textId="25E0F969" w:rsidR="00C84CE0" w:rsidRDefault="00C84CE0">
          <w:pPr>
            <w:pStyle w:val="TOC2"/>
            <w:rPr>
              <w:rFonts w:eastAsiaTheme="minorEastAsia" w:cstheme="minorBidi"/>
              <w:color w:val="auto"/>
              <w:kern w:val="2"/>
              <w:sz w:val="24"/>
              <w:szCs w:val="24"/>
              <w14:ligatures w14:val="standardContextual"/>
            </w:rPr>
          </w:pPr>
          <w:r>
            <w:t>I.9</w:t>
          </w:r>
          <w:r>
            <w:rPr>
              <w:rFonts w:eastAsiaTheme="minorEastAsia" w:cstheme="minorBidi"/>
              <w:color w:val="auto"/>
              <w:kern w:val="2"/>
              <w:sz w:val="24"/>
              <w:szCs w:val="24"/>
              <w14:ligatures w14:val="standardContextual"/>
            </w:rPr>
            <w:tab/>
          </w:r>
          <w:r>
            <w:t>Open Public Records</w:t>
          </w:r>
          <w:r>
            <w:tab/>
          </w:r>
          <w:r>
            <w:fldChar w:fldCharType="begin"/>
          </w:r>
          <w:r>
            <w:instrText xml:space="preserve"> PAGEREF _Toc203556854 \h </w:instrText>
          </w:r>
          <w:r>
            <w:fldChar w:fldCharType="separate"/>
          </w:r>
          <w:r>
            <w:t>8</w:t>
          </w:r>
          <w:r>
            <w:fldChar w:fldCharType="end"/>
          </w:r>
        </w:p>
        <w:p w14:paraId="2621E5DF" w14:textId="4976F8EA" w:rsidR="00C84CE0" w:rsidRDefault="00C84CE0">
          <w:pPr>
            <w:pStyle w:val="TOC1"/>
            <w:rPr>
              <w:rFonts w:asciiTheme="minorHAnsi" w:eastAsiaTheme="minorEastAsia" w:hAnsiTheme="minorHAnsi" w:cstheme="minorBidi"/>
              <w:b w:val="0"/>
              <w:bCs w:val="0"/>
              <w:noProof/>
              <w:color w:val="auto"/>
              <w:kern w:val="2"/>
              <w14:ligatures w14:val="standardContextual"/>
            </w:rPr>
          </w:pPr>
          <w:r>
            <w:rPr>
              <w:noProof/>
            </w:rPr>
            <w:t>II. Completing the Application</w:t>
          </w:r>
          <w:r>
            <w:rPr>
              <w:noProof/>
            </w:rPr>
            <w:tab/>
          </w:r>
          <w:r>
            <w:rPr>
              <w:noProof/>
            </w:rPr>
            <w:fldChar w:fldCharType="begin"/>
          </w:r>
          <w:r>
            <w:rPr>
              <w:noProof/>
            </w:rPr>
            <w:instrText xml:space="preserve"> PAGEREF _Toc203556855 \h </w:instrText>
          </w:r>
          <w:r>
            <w:rPr>
              <w:noProof/>
            </w:rPr>
          </w:r>
          <w:r>
            <w:rPr>
              <w:noProof/>
            </w:rPr>
            <w:fldChar w:fldCharType="separate"/>
          </w:r>
          <w:r>
            <w:rPr>
              <w:noProof/>
            </w:rPr>
            <w:t>9</w:t>
          </w:r>
          <w:r>
            <w:rPr>
              <w:noProof/>
            </w:rPr>
            <w:fldChar w:fldCharType="end"/>
          </w:r>
        </w:p>
        <w:p w14:paraId="7D7C5807" w14:textId="27082B85" w:rsidR="00C84CE0" w:rsidRDefault="00C84CE0">
          <w:pPr>
            <w:pStyle w:val="TOC2"/>
            <w:rPr>
              <w:rFonts w:eastAsiaTheme="minorEastAsia" w:cstheme="minorBidi"/>
              <w:color w:val="auto"/>
              <w:kern w:val="2"/>
              <w:sz w:val="24"/>
              <w:szCs w:val="24"/>
              <w14:ligatures w14:val="standardContextual"/>
            </w:rPr>
          </w:pPr>
          <w:r>
            <w:t xml:space="preserve">II.I </w:t>
          </w:r>
          <w:r>
            <w:rPr>
              <w:rFonts w:eastAsiaTheme="minorEastAsia" w:cstheme="minorBidi"/>
              <w:color w:val="auto"/>
              <w:kern w:val="2"/>
              <w:sz w:val="24"/>
              <w:szCs w:val="24"/>
              <w14:ligatures w14:val="standardContextual"/>
            </w:rPr>
            <w:tab/>
          </w:r>
          <w:r>
            <w:t>General Instructions for Applying</w:t>
          </w:r>
          <w:r>
            <w:tab/>
          </w:r>
          <w:r>
            <w:fldChar w:fldCharType="begin"/>
          </w:r>
          <w:r>
            <w:instrText xml:space="preserve"> PAGEREF _Toc203556856 \h </w:instrText>
          </w:r>
          <w:r>
            <w:fldChar w:fldCharType="separate"/>
          </w:r>
          <w:r>
            <w:t>9</w:t>
          </w:r>
          <w:r>
            <w:fldChar w:fldCharType="end"/>
          </w:r>
        </w:p>
        <w:p w14:paraId="2649F157" w14:textId="119B6BD5" w:rsidR="00C84CE0" w:rsidRDefault="00C84CE0">
          <w:pPr>
            <w:pStyle w:val="TOC2"/>
            <w:rPr>
              <w:rFonts w:eastAsiaTheme="minorEastAsia" w:cstheme="minorBidi"/>
              <w:color w:val="auto"/>
              <w:kern w:val="2"/>
              <w:sz w:val="24"/>
              <w:szCs w:val="24"/>
              <w14:ligatures w14:val="standardContextual"/>
            </w:rPr>
          </w:pPr>
          <w:r>
            <w:t>II.2</w:t>
          </w:r>
          <w:r>
            <w:rPr>
              <w:rFonts w:eastAsiaTheme="minorEastAsia" w:cstheme="minorBidi"/>
              <w:color w:val="auto"/>
              <w:kern w:val="2"/>
              <w:sz w:val="24"/>
              <w:szCs w:val="24"/>
              <w14:ligatures w14:val="standardContextual"/>
            </w:rPr>
            <w:tab/>
          </w:r>
          <w:r>
            <w:t>Application Technical Assistance Session</w:t>
          </w:r>
          <w:r>
            <w:tab/>
          </w:r>
          <w:r>
            <w:fldChar w:fldCharType="begin"/>
          </w:r>
          <w:r>
            <w:instrText xml:space="preserve"> PAGEREF _Toc203556857 \h </w:instrText>
          </w:r>
          <w:r>
            <w:fldChar w:fldCharType="separate"/>
          </w:r>
          <w:r>
            <w:t>9</w:t>
          </w:r>
          <w:r>
            <w:fldChar w:fldCharType="end"/>
          </w:r>
        </w:p>
        <w:p w14:paraId="7DBC668D" w14:textId="021072E3" w:rsidR="00C84CE0" w:rsidRDefault="00C84CE0">
          <w:pPr>
            <w:pStyle w:val="TOC2"/>
            <w:rPr>
              <w:rFonts w:eastAsiaTheme="minorEastAsia" w:cstheme="minorBidi"/>
              <w:color w:val="auto"/>
              <w:kern w:val="2"/>
              <w:sz w:val="24"/>
              <w:szCs w:val="24"/>
              <w14:ligatures w14:val="standardContextual"/>
            </w:rPr>
          </w:pPr>
          <w:r>
            <w:t>II.3</w:t>
          </w:r>
          <w:r>
            <w:rPr>
              <w:rFonts w:eastAsiaTheme="minorEastAsia" w:cstheme="minorBidi"/>
              <w:color w:val="auto"/>
              <w:kern w:val="2"/>
              <w:sz w:val="24"/>
              <w:szCs w:val="24"/>
              <w14:ligatures w14:val="standardContextual"/>
            </w:rPr>
            <w:tab/>
          </w:r>
          <w:r>
            <w:t>Grant Deliverables</w:t>
          </w:r>
          <w:r>
            <w:tab/>
          </w:r>
          <w:r>
            <w:fldChar w:fldCharType="begin"/>
          </w:r>
          <w:r>
            <w:instrText xml:space="preserve"> PAGEREF _Toc203556858 \h </w:instrText>
          </w:r>
          <w:r>
            <w:fldChar w:fldCharType="separate"/>
          </w:r>
          <w:r>
            <w:t>9</w:t>
          </w:r>
          <w:r>
            <w:fldChar w:fldCharType="end"/>
          </w:r>
        </w:p>
        <w:p w14:paraId="3FB72828" w14:textId="3B05309F" w:rsidR="00C84CE0" w:rsidRDefault="00C84CE0">
          <w:pPr>
            <w:pStyle w:val="TOC2"/>
            <w:rPr>
              <w:rFonts w:eastAsiaTheme="minorEastAsia" w:cstheme="minorBidi"/>
              <w:color w:val="auto"/>
              <w:kern w:val="2"/>
              <w:sz w:val="24"/>
              <w:szCs w:val="24"/>
              <w14:ligatures w14:val="standardContextual"/>
            </w:rPr>
          </w:pPr>
          <w:r>
            <w:t>II.4</w:t>
          </w:r>
          <w:r>
            <w:rPr>
              <w:rFonts w:eastAsiaTheme="minorEastAsia" w:cstheme="minorBidi"/>
              <w:color w:val="auto"/>
              <w:kern w:val="2"/>
              <w:sz w:val="24"/>
              <w:szCs w:val="24"/>
              <w14:ligatures w14:val="standardContextual"/>
            </w:rPr>
            <w:tab/>
          </w:r>
          <w:r>
            <w:t>Project Design Considerations</w:t>
          </w:r>
          <w:r>
            <w:tab/>
          </w:r>
          <w:r>
            <w:fldChar w:fldCharType="begin"/>
          </w:r>
          <w:r>
            <w:instrText xml:space="preserve"> PAGEREF _Toc203556859 \h </w:instrText>
          </w:r>
          <w:r>
            <w:fldChar w:fldCharType="separate"/>
          </w:r>
          <w:r>
            <w:t>10</w:t>
          </w:r>
          <w:r>
            <w:fldChar w:fldCharType="end"/>
          </w:r>
        </w:p>
        <w:p w14:paraId="708C66F6" w14:textId="6608FEB5" w:rsidR="00C84CE0" w:rsidRDefault="00C84CE0">
          <w:pPr>
            <w:pStyle w:val="TOC2"/>
            <w:rPr>
              <w:rFonts w:eastAsiaTheme="minorEastAsia" w:cstheme="minorBidi"/>
              <w:color w:val="auto"/>
              <w:kern w:val="2"/>
              <w:sz w:val="24"/>
              <w:szCs w:val="24"/>
              <w14:ligatures w14:val="standardContextual"/>
            </w:rPr>
          </w:pPr>
          <w:r>
            <w:t>II.5</w:t>
          </w:r>
          <w:r>
            <w:rPr>
              <w:rFonts w:eastAsiaTheme="minorEastAsia" w:cstheme="minorBidi"/>
              <w:color w:val="auto"/>
              <w:kern w:val="2"/>
              <w:sz w:val="24"/>
              <w:szCs w:val="24"/>
              <w14:ligatures w14:val="standardContextual"/>
            </w:rPr>
            <w:tab/>
          </w:r>
          <w:r>
            <w:t>Application Component Required Uploads</w:t>
          </w:r>
          <w:r>
            <w:tab/>
          </w:r>
          <w:r>
            <w:fldChar w:fldCharType="begin"/>
          </w:r>
          <w:r>
            <w:instrText xml:space="preserve"> PAGEREF _Toc203556860 \h </w:instrText>
          </w:r>
          <w:r>
            <w:fldChar w:fldCharType="separate"/>
          </w:r>
          <w:r>
            <w:t>15</w:t>
          </w:r>
          <w:r>
            <w:fldChar w:fldCharType="end"/>
          </w:r>
        </w:p>
        <w:p w14:paraId="5556E2CD" w14:textId="2EA9A88D" w:rsidR="00C84CE0" w:rsidRDefault="00C84CE0">
          <w:pPr>
            <w:pStyle w:val="TOC2"/>
            <w:rPr>
              <w:rFonts w:eastAsiaTheme="minorEastAsia" w:cstheme="minorBidi"/>
              <w:color w:val="auto"/>
              <w:kern w:val="2"/>
              <w:sz w:val="24"/>
              <w:szCs w:val="24"/>
              <w14:ligatures w14:val="standardContextual"/>
            </w:rPr>
          </w:pPr>
          <w:r>
            <w:t>II.6</w:t>
          </w:r>
          <w:r>
            <w:rPr>
              <w:rFonts w:eastAsiaTheme="minorEastAsia" w:cstheme="minorBidi"/>
              <w:color w:val="auto"/>
              <w:kern w:val="2"/>
              <w:sz w:val="24"/>
              <w:szCs w:val="24"/>
              <w14:ligatures w14:val="standardContextual"/>
            </w:rPr>
            <w:tab/>
          </w:r>
          <w:r>
            <w:t>Allowable Uses and Eligible Activities</w:t>
          </w:r>
          <w:r>
            <w:tab/>
          </w:r>
          <w:r>
            <w:fldChar w:fldCharType="begin"/>
          </w:r>
          <w:r>
            <w:instrText xml:space="preserve"> PAGEREF _Toc203556861 \h </w:instrText>
          </w:r>
          <w:r>
            <w:fldChar w:fldCharType="separate"/>
          </w:r>
          <w:r>
            <w:t>15</w:t>
          </w:r>
          <w:r>
            <w:fldChar w:fldCharType="end"/>
          </w:r>
        </w:p>
        <w:p w14:paraId="0147C0FF" w14:textId="3A1DB112" w:rsidR="00C84CE0" w:rsidRDefault="00C84CE0">
          <w:pPr>
            <w:pStyle w:val="TOC2"/>
            <w:rPr>
              <w:rFonts w:eastAsiaTheme="minorEastAsia" w:cstheme="minorBidi"/>
              <w:color w:val="auto"/>
              <w:kern w:val="2"/>
              <w:sz w:val="24"/>
              <w:szCs w:val="24"/>
              <w14:ligatures w14:val="standardContextual"/>
            </w:rPr>
          </w:pPr>
          <w:r>
            <w:t>II.7</w:t>
          </w:r>
          <w:r>
            <w:rPr>
              <w:rFonts w:eastAsiaTheme="minorEastAsia" w:cstheme="minorBidi"/>
              <w:color w:val="auto"/>
              <w:kern w:val="2"/>
              <w:sz w:val="24"/>
              <w:szCs w:val="24"/>
              <w14:ligatures w14:val="standardContextual"/>
            </w:rPr>
            <w:tab/>
          </w:r>
          <w:r>
            <w:t>Sub-granting Funds</w:t>
          </w:r>
          <w:r>
            <w:tab/>
          </w:r>
          <w:r>
            <w:fldChar w:fldCharType="begin"/>
          </w:r>
          <w:r>
            <w:instrText xml:space="preserve"> PAGEREF _Toc203556862 \h </w:instrText>
          </w:r>
          <w:r>
            <w:fldChar w:fldCharType="separate"/>
          </w:r>
          <w:r>
            <w:t>17</w:t>
          </w:r>
          <w:r>
            <w:fldChar w:fldCharType="end"/>
          </w:r>
        </w:p>
        <w:p w14:paraId="38C3A70B" w14:textId="5A413303" w:rsidR="00C84CE0" w:rsidRDefault="00C84CE0">
          <w:pPr>
            <w:pStyle w:val="TOC2"/>
            <w:rPr>
              <w:rFonts w:eastAsiaTheme="minorEastAsia" w:cstheme="minorBidi"/>
              <w:color w:val="auto"/>
              <w:kern w:val="2"/>
              <w:sz w:val="24"/>
              <w:szCs w:val="24"/>
              <w14:ligatures w14:val="standardContextual"/>
            </w:rPr>
          </w:pPr>
          <w:r>
            <w:t>II.8</w:t>
          </w:r>
          <w:r>
            <w:rPr>
              <w:rFonts w:eastAsiaTheme="minorEastAsia" w:cstheme="minorBidi"/>
              <w:color w:val="auto"/>
              <w:kern w:val="2"/>
              <w:sz w:val="24"/>
              <w:szCs w:val="24"/>
              <w14:ligatures w14:val="standardContextual"/>
            </w:rPr>
            <w:tab/>
          </w:r>
          <w:r>
            <w:t>Nonpublic Participation</w:t>
          </w:r>
          <w:r>
            <w:tab/>
          </w:r>
          <w:r>
            <w:fldChar w:fldCharType="begin"/>
          </w:r>
          <w:r>
            <w:instrText xml:space="preserve"> PAGEREF _Toc203556863 \h </w:instrText>
          </w:r>
          <w:r>
            <w:fldChar w:fldCharType="separate"/>
          </w:r>
          <w:r>
            <w:t>17</w:t>
          </w:r>
          <w:r>
            <w:fldChar w:fldCharType="end"/>
          </w:r>
        </w:p>
        <w:p w14:paraId="44EC1183" w14:textId="7866BDA0" w:rsidR="00C84CE0" w:rsidRDefault="00C84CE0">
          <w:pPr>
            <w:pStyle w:val="TOC2"/>
            <w:rPr>
              <w:rFonts w:eastAsiaTheme="minorEastAsia" w:cstheme="minorBidi"/>
              <w:color w:val="auto"/>
              <w:kern w:val="2"/>
              <w:sz w:val="24"/>
              <w:szCs w:val="24"/>
              <w14:ligatures w14:val="standardContextual"/>
            </w:rPr>
          </w:pPr>
          <w:r>
            <w:lastRenderedPageBreak/>
            <w:t>II.9</w:t>
          </w:r>
          <w:r>
            <w:rPr>
              <w:rFonts w:eastAsiaTheme="minorEastAsia" w:cstheme="minorBidi"/>
              <w:color w:val="auto"/>
              <w:kern w:val="2"/>
              <w:sz w:val="24"/>
              <w:szCs w:val="24"/>
              <w14:ligatures w14:val="standardContextual"/>
            </w:rPr>
            <w:tab/>
          </w:r>
          <w:r>
            <w:t>Apportionment of Grant Funds</w:t>
          </w:r>
          <w:r>
            <w:tab/>
          </w:r>
          <w:r>
            <w:fldChar w:fldCharType="begin"/>
          </w:r>
          <w:r>
            <w:instrText xml:space="preserve"> PAGEREF _Toc203556864 \h </w:instrText>
          </w:r>
          <w:r>
            <w:fldChar w:fldCharType="separate"/>
          </w:r>
          <w:r>
            <w:t>17</w:t>
          </w:r>
          <w:r>
            <w:fldChar w:fldCharType="end"/>
          </w:r>
        </w:p>
        <w:p w14:paraId="2F689C97" w14:textId="58E62A20" w:rsidR="00C84CE0" w:rsidRDefault="00C84CE0">
          <w:pPr>
            <w:pStyle w:val="TOC2"/>
            <w:rPr>
              <w:rFonts w:eastAsiaTheme="minorEastAsia" w:cstheme="minorBidi"/>
              <w:color w:val="auto"/>
              <w:kern w:val="2"/>
              <w:sz w:val="24"/>
              <w:szCs w:val="24"/>
              <w14:ligatures w14:val="standardContextual"/>
            </w:rPr>
          </w:pPr>
          <w:r>
            <w:t>II.10</w:t>
          </w:r>
          <w:r>
            <w:rPr>
              <w:rFonts w:eastAsiaTheme="minorEastAsia" w:cstheme="minorBidi"/>
              <w:color w:val="auto"/>
              <w:kern w:val="2"/>
              <w:sz w:val="24"/>
              <w:szCs w:val="24"/>
              <w14:ligatures w14:val="standardContextual"/>
            </w:rPr>
            <w:tab/>
          </w:r>
          <w:r>
            <w:t>Eligible Costs</w:t>
          </w:r>
          <w:r>
            <w:tab/>
          </w:r>
          <w:r>
            <w:fldChar w:fldCharType="begin"/>
          </w:r>
          <w:r>
            <w:instrText xml:space="preserve"> PAGEREF _Toc203556865 \h </w:instrText>
          </w:r>
          <w:r>
            <w:fldChar w:fldCharType="separate"/>
          </w:r>
          <w:r>
            <w:t>18</w:t>
          </w:r>
          <w:r>
            <w:fldChar w:fldCharType="end"/>
          </w:r>
        </w:p>
        <w:p w14:paraId="5B4C2A11" w14:textId="1FDB251A" w:rsidR="00C84CE0" w:rsidRDefault="00C84CE0">
          <w:pPr>
            <w:pStyle w:val="TOC2"/>
            <w:rPr>
              <w:rFonts w:eastAsiaTheme="minorEastAsia" w:cstheme="minorBidi"/>
              <w:color w:val="auto"/>
              <w:kern w:val="2"/>
              <w:sz w:val="24"/>
              <w:szCs w:val="24"/>
              <w14:ligatures w14:val="standardContextual"/>
            </w:rPr>
          </w:pPr>
          <w:r>
            <w:t>II.11 Ineligible Costs</w:t>
          </w:r>
          <w:r>
            <w:tab/>
          </w:r>
          <w:r>
            <w:fldChar w:fldCharType="begin"/>
          </w:r>
          <w:r>
            <w:instrText xml:space="preserve"> PAGEREF _Toc203556866 \h </w:instrText>
          </w:r>
          <w:r>
            <w:fldChar w:fldCharType="separate"/>
          </w:r>
          <w:r>
            <w:t>18</w:t>
          </w:r>
          <w:r>
            <w:fldChar w:fldCharType="end"/>
          </w:r>
        </w:p>
        <w:p w14:paraId="13F6A685" w14:textId="5130BCFF" w:rsidR="00C84CE0" w:rsidRDefault="00C84CE0">
          <w:pPr>
            <w:pStyle w:val="TOC1"/>
            <w:rPr>
              <w:rFonts w:asciiTheme="minorHAnsi" w:eastAsiaTheme="minorEastAsia" w:hAnsiTheme="minorHAnsi" w:cstheme="minorBidi"/>
              <w:b w:val="0"/>
              <w:bCs w:val="0"/>
              <w:noProof/>
              <w:color w:val="auto"/>
              <w:kern w:val="2"/>
              <w14:ligatures w14:val="standardContextual"/>
            </w:rPr>
          </w:pPr>
          <w:r>
            <w:rPr>
              <w:noProof/>
            </w:rPr>
            <w:t>III. Grant Agreement and Program Requirements</w:t>
          </w:r>
          <w:r>
            <w:rPr>
              <w:noProof/>
            </w:rPr>
            <w:tab/>
          </w:r>
          <w:r>
            <w:rPr>
              <w:noProof/>
            </w:rPr>
            <w:fldChar w:fldCharType="begin"/>
          </w:r>
          <w:r>
            <w:rPr>
              <w:noProof/>
            </w:rPr>
            <w:instrText xml:space="preserve"> PAGEREF _Toc203556867 \h </w:instrText>
          </w:r>
          <w:r>
            <w:rPr>
              <w:noProof/>
            </w:rPr>
          </w:r>
          <w:r>
            <w:rPr>
              <w:noProof/>
            </w:rPr>
            <w:fldChar w:fldCharType="separate"/>
          </w:r>
          <w:r>
            <w:rPr>
              <w:noProof/>
            </w:rPr>
            <w:t>20</w:t>
          </w:r>
          <w:r>
            <w:rPr>
              <w:noProof/>
            </w:rPr>
            <w:fldChar w:fldCharType="end"/>
          </w:r>
        </w:p>
        <w:p w14:paraId="785EF5B5" w14:textId="123D81EA" w:rsidR="00C84CE0" w:rsidRDefault="00C84CE0">
          <w:pPr>
            <w:pStyle w:val="TOC2"/>
            <w:rPr>
              <w:rFonts w:eastAsiaTheme="minorEastAsia" w:cstheme="minorBidi"/>
              <w:color w:val="auto"/>
              <w:kern w:val="2"/>
              <w:sz w:val="24"/>
              <w:szCs w:val="24"/>
              <w14:ligatures w14:val="standardContextual"/>
            </w:rPr>
          </w:pPr>
          <w:r>
            <w:t xml:space="preserve">III.1 </w:t>
          </w:r>
          <w:r>
            <w:rPr>
              <w:rFonts w:eastAsiaTheme="minorEastAsia" w:cstheme="minorBidi"/>
              <w:color w:val="auto"/>
              <w:kern w:val="2"/>
              <w:sz w:val="24"/>
              <w:szCs w:val="24"/>
              <w14:ligatures w14:val="standardContextual"/>
            </w:rPr>
            <w:tab/>
          </w:r>
          <w:r>
            <w:t>Mandatory Orientation and Training</w:t>
          </w:r>
          <w:r>
            <w:tab/>
          </w:r>
          <w:r>
            <w:fldChar w:fldCharType="begin"/>
          </w:r>
          <w:r>
            <w:instrText xml:space="preserve"> PAGEREF _Toc203556868 \h </w:instrText>
          </w:r>
          <w:r>
            <w:fldChar w:fldCharType="separate"/>
          </w:r>
          <w:r>
            <w:t>20</w:t>
          </w:r>
          <w:r>
            <w:fldChar w:fldCharType="end"/>
          </w:r>
        </w:p>
        <w:p w14:paraId="6E052633" w14:textId="0C32C28F" w:rsidR="00C84CE0" w:rsidRDefault="00C84CE0">
          <w:pPr>
            <w:pStyle w:val="TOC2"/>
            <w:rPr>
              <w:rFonts w:eastAsiaTheme="minorEastAsia" w:cstheme="minorBidi"/>
              <w:color w:val="auto"/>
              <w:kern w:val="2"/>
              <w:sz w:val="24"/>
              <w:szCs w:val="24"/>
              <w14:ligatures w14:val="standardContextual"/>
            </w:rPr>
          </w:pPr>
          <w:r>
            <w:t>III.2</w:t>
          </w:r>
          <w:r>
            <w:rPr>
              <w:rFonts w:eastAsiaTheme="minorEastAsia" w:cstheme="minorBidi"/>
              <w:color w:val="auto"/>
              <w:kern w:val="2"/>
              <w:sz w:val="24"/>
              <w:szCs w:val="24"/>
              <w14:ligatures w14:val="standardContextual"/>
            </w:rPr>
            <w:tab/>
          </w:r>
          <w:r>
            <w:t>Reporting Requirements</w:t>
          </w:r>
          <w:r>
            <w:tab/>
          </w:r>
          <w:r>
            <w:fldChar w:fldCharType="begin"/>
          </w:r>
          <w:r>
            <w:instrText xml:space="preserve"> PAGEREF _Toc203556869 \h </w:instrText>
          </w:r>
          <w:r>
            <w:fldChar w:fldCharType="separate"/>
          </w:r>
          <w:r>
            <w:t>20</w:t>
          </w:r>
          <w:r>
            <w:fldChar w:fldCharType="end"/>
          </w:r>
        </w:p>
        <w:p w14:paraId="56975FB2" w14:textId="529D14D9" w:rsidR="00C84CE0" w:rsidRDefault="00C84CE0">
          <w:pPr>
            <w:pStyle w:val="TOC2"/>
            <w:rPr>
              <w:rFonts w:eastAsiaTheme="minorEastAsia" w:cstheme="minorBidi"/>
              <w:color w:val="auto"/>
              <w:kern w:val="2"/>
              <w:sz w:val="24"/>
              <w:szCs w:val="24"/>
              <w14:ligatures w14:val="standardContextual"/>
            </w:rPr>
          </w:pPr>
          <w:r>
            <w:t>III.3</w:t>
          </w:r>
          <w:r>
            <w:rPr>
              <w:rFonts w:eastAsiaTheme="minorEastAsia" w:cstheme="minorBidi"/>
              <w:color w:val="auto"/>
              <w:kern w:val="2"/>
              <w:sz w:val="24"/>
              <w:szCs w:val="24"/>
              <w14:ligatures w14:val="standardContextual"/>
            </w:rPr>
            <w:tab/>
          </w:r>
          <w:r>
            <w:t>Interim Activity Reports</w:t>
          </w:r>
          <w:r>
            <w:tab/>
          </w:r>
          <w:r>
            <w:fldChar w:fldCharType="begin"/>
          </w:r>
          <w:r>
            <w:instrText xml:space="preserve"> PAGEREF _Toc203556870 \h </w:instrText>
          </w:r>
          <w:r>
            <w:fldChar w:fldCharType="separate"/>
          </w:r>
          <w:r>
            <w:t>20</w:t>
          </w:r>
          <w:r>
            <w:fldChar w:fldCharType="end"/>
          </w:r>
        </w:p>
        <w:p w14:paraId="083F2288" w14:textId="7691DEF5" w:rsidR="00C84CE0" w:rsidRDefault="00C84CE0">
          <w:pPr>
            <w:pStyle w:val="TOC2"/>
            <w:rPr>
              <w:rFonts w:eastAsiaTheme="minorEastAsia" w:cstheme="minorBidi"/>
              <w:color w:val="auto"/>
              <w:kern w:val="2"/>
              <w:sz w:val="24"/>
              <w:szCs w:val="24"/>
              <w14:ligatures w14:val="standardContextual"/>
            </w:rPr>
          </w:pPr>
          <w:r>
            <w:t>III.4</w:t>
          </w:r>
          <w:r>
            <w:rPr>
              <w:rFonts w:eastAsiaTheme="minorEastAsia" w:cstheme="minorBidi"/>
              <w:color w:val="auto"/>
              <w:kern w:val="2"/>
              <w:sz w:val="24"/>
              <w:szCs w:val="24"/>
              <w14:ligatures w14:val="standardContextual"/>
            </w:rPr>
            <w:tab/>
          </w:r>
          <w:r>
            <w:t>Fiscal Reimbursement and Fiscal Interim Report Requirements</w:t>
          </w:r>
          <w:r>
            <w:tab/>
          </w:r>
          <w:r>
            <w:fldChar w:fldCharType="begin"/>
          </w:r>
          <w:r>
            <w:instrText xml:space="preserve"> PAGEREF _Toc203556871 \h </w:instrText>
          </w:r>
          <w:r>
            <w:fldChar w:fldCharType="separate"/>
          </w:r>
          <w:r>
            <w:t>20</w:t>
          </w:r>
          <w:r>
            <w:fldChar w:fldCharType="end"/>
          </w:r>
        </w:p>
        <w:p w14:paraId="791C8056" w14:textId="4693A4D5" w:rsidR="00C84CE0" w:rsidRDefault="00C84CE0">
          <w:pPr>
            <w:pStyle w:val="TOC2"/>
            <w:rPr>
              <w:rFonts w:eastAsiaTheme="minorEastAsia" w:cstheme="minorBidi"/>
              <w:color w:val="auto"/>
              <w:kern w:val="2"/>
              <w:sz w:val="24"/>
              <w:szCs w:val="24"/>
              <w14:ligatures w14:val="standardContextual"/>
            </w:rPr>
          </w:pPr>
          <w:r>
            <w:t>III.5</w:t>
          </w:r>
          <w:r>
            <w:rPr>
              <w:rFonts w:eastAsiaTheme="minorEastAsia" w:cstheme="minorBidi"/>
              <w:color w:val="auto"/>
              <w:kern w:val="2"/>
              <w:sz w:val="24"/>
              <w:szCs w:val="24"/>
              <w14:ligatures w14:val="standardContextual"/>
            </w:rPr>
            <w:tab/>
          </w:r>
          <w:r>
            <w:t>Reporting Periods</w:t>
          </w:r>
          <w:r>
            <w:tab/>
          </w:r>
          <w:r>
            <w:fldChar w:fldCharType="begin"/>
          </w:r>
          <w:r>
            <w:instrText xml:space="preserve"> PAGEREF _Toc203556872 \h </w:instrText>
          </w:r>
          <w:r>
            <w:fldChar w:fldCharType="separate"/>
          </w:r>
          <w:r>
            <w:t>21</w:t>
          </w:r>
          <w:r>
            <w:fldChar w:fldCharType="end"/>
          </w:r>
        </w:p>
        <w:p w14:paraId="557467A4" w14:textId="6468B898" w:rsidR="00C84CE0" w:rsidRDefault="00C84CE0">
          <w:pPr>
            <w:pStyle w:val="TOC2"/>
            <w:rPr>
              <w:rFonts w:eastAsiaTheme="minorEastAsia" w:cstheme="minorBidi"/>
              <w:color w:val="auto"/>
              <w:kern w:val="2"/>
              <w:sz w:val="24"/>
              <w:szCs w:val="24"/>
              <w14:ligatures w14:val="standardContextual"/>
            </w:rPr>
          </w:pPr>
          <w:r>
            <w:t>III.6</w:t>
          </w:r>
          <w:r>
            <w:rPr>
              <w:rFonts w:eastAsiaTheme="minorEastAsia" w:cstheme="minorBidi"/>
              <w:color w:val="auto"/>
              <w:kern w:val="2"/>
              <w:sz w:val="24"/>
              <w:szCs w:val="24"/>
              <w14:ligatures w14:val="standardContextual"/>
            </w:rPr>
            <w:tab/>
          </w:r>
          <w:r>
            <w:t>Monitoring</w:t>
          </w:r>
          <w:r>
            <w:tab/>
          </w:r>
          <w:r>
            <w:fldChar w:fldCharType="begin"/>
          </w:r>
          <w:r>
            <w:instrText xml:space="preserve"> PAGEREF _Toc203556873 \h </w:instrText>
          </w:r>
          <w:r>
            <w:fldChar w:fldCharType="separate"/>
          </w:r>
          <w:r>
            <w:t>21</w:t>
          </w:r>
          <w:r>
            <w:fldChar w:fldCharType="end"/>
          </w:r>
        </w:p>
        <w:p w14:paraId="6DB8D6EB" w14:textId="3080D468" w:rsidR="00C84CE0" w:rsidRDefault="00C84CE0">
          <w:pPr>
            <w:pStyle w:val="TOC2"/>
            <w:rPr>
              <w:rFonts w:eastAsiaTheme="minorEastAsia" w:cstheme="minorBidi"/>
              <w:color w:val="auto"/>
              <w:kern w:val="2"/>
              <w:sz w:val="24"/>
              <w:szCs w:val="24"/>
              <w14:ligatures w14:val="standardContextual"/>
            </w:rPr>
          </w:pPr>
          <w:r>
            <w:t>III.7</w:t>
          </w:r>
          <w:r>
            <w:rPr>
              <w:rFonts w:eastAsiaTheme="minorEastAsia" w:cstheme="minorBidi"/>
              <w:color w:val="auto"/>
              <w:kern w:val="2"/>
              <w:sz w:val="24"/>
              <w:szCs w:val="24"/>
              <w14:ligatures w14:val="standardContextual"/>
            </w:rPr>
            <w:tab/>
          </w:r>
          <w:r>
            <w:t>Acceptable Documentation for Grant Monitoring</w:t>
          </w:r>
          <w:r>
            <w:tab/>
          </w:r>
          <w:r>
            <w:fldChar w:fldCharType="begin"/>
          </w:r>
          <w:r>
            <w:instrText xml:space="preserve"> PAGEREF _Toc203556874 \h </w:instrText>
          </w:r>
          <w:r>
            <w:fldChar w:fldCharType="separate"/>
          </w:r>
          <w:r>
            <w:t>22</w:t>
          </w:r>
          <w:r>
            <w:fldChar w:fldCharType="end"/>
          </w:r>
        </w:p>
        <w:p w14:paraId="6719D521" w14:textId="066D3CAD" w:rsidR="00C84CE0" w:rsidRDefault="00C84CE0">
          <w:pPr>
            <w:pStyle w:val="TOC2"/>
            <w:rPr>
              <w:rFonts w:eastAsiaTheme="minorEastAsia" w:cstheme="minorBidi"/>
              <w:color w:val="auto"/>
              <w:kern w:val="2"/>
              <w:sz w:val="24"/>
              <w:szCs w:val="24"/>
              <w14:ligatures w14:val="standardContextual"/>
            </w:rPr>
          </w:pPr>
          <w:r>
            <w:t>III.8</w:t>
          </w:r>
          <w:r>
            <w:rPr>
              <w:rFonts w:eastAsiaTheme="minorEastAsia" w:cstheme="minorBidi"/>
              <w:color w:val="auto"/>
              <w:kern w:val="2"/>
              <w:sz w:val="24"/>
              <w:szCs w:val="24"/>
              <w14:ligatures w14:val="standardContextual"/>
            </w:rPr>
            <w:tab/>
          </w:r>
          <w:r>
            <w:t>Grant Amendments</w:t>
          </w:r>
          <w:r>
            <w:tab/>
          </w:r>
          <w:r>
            <w:fldChar w:fldCharType="begin"/>
          </w:r>
          <w:r>
            <w:instrText xml:space="preserve"> PAGEREF _Toc203556875 \h </w:instrText>
          </w:r>
          <w:r>
            <w:fldChar w:fldCharType="separate"/>
          </w:r>
          <w:r>
            <w:t>23</w:t>
          </w:r>
          <w:r>
            <w:fldChar w:fldCharType="end"/>
          </w:r>
        </w:p>
        <w:p w14:paraId="65123238" w14:textId="2944DA13" w:rsidR="00C84CE0" w:rsidRDefault="00C84CE0">
          <w:pPr>
            <w:pStyle w:val="TOC2"/>
            <w:rPr>
              <w:rFonts w:eastAsiaTheme="minorEastAsia" w:cstheme="minorBidi"/>
              <w:color w:val="auto"/>
              <w:kern w:val="2"/>
              <w:sz w:val="24"/>
              <w:szCs w:val="24"/>
              <w14:ligatures w14:val="standardContextual"/>
            </w:rPr>
          </w:pPr>
          <w:r>
            <w:t>III.9</w:t>
          </w:r>
          <w:r>
            <w:rPr>
              <w:rFonts w:eastAsiaTheme="minorEastAsia" w:cstheme="minorBidi"/>
              <w:color w:val="auto"/>
              <w:kern w:val="2"/>
              <w:sz w:val="24"/>
              <w:szCs w:val="24"/>
              <w14:ligatures w14:val="standardContextual"/>
            </w:rPr>
            <w:tab/>
          </w:r>
          <w:r>
            <w:t>Suspension/Cancellation of Grant/Loan Agreement and/or Reduction in Funding</w:t>
          </w:r>
          <w:r>
            <w:tab/>
          </w:r>
          <w:r>
            <w:fldChar w:fldCharType="begin"/>
          </w:r>
          <w:r>
            <w:instrText xml:space="preserve"> PAGEREF _Toc203556876 \h </w:instrText>
          </w:r>
          <w:r>
            <w:fldChar w:fldCharType="separate"/>
          </w:r>
          <w:r>
            <w:t>23</w:t>
          </w:r>
          <w:r>
            <w:fldChar w:fldCharType="end"/>
          </w:r>
        </w:p>
        <w:p w14:paraId="061D8961" w14:textId="258F471A" w:rsidR="00C84CE0" w:rsidRDefault="00C84CE0">
          <w:pPr>
            <w:pStyle w:val="TOC2"/>
            <w:rPr>
              <w:rFonts w:eastAsiaTheme="minorEastAsia" w:cstheme="minorBidi"/>
              <w:color w:val="auto"/>
              <w:kern w:val="2"/>
              <w:sz w:val="24"/>
              <w:szCs w:val="24"/>
              <w14:ligatures w14:val="standardContextual"/>
            </w:rPr>
          </w:pPr>
          <w:r>
            <w:t>III.10</w:t>
          </w:r>
          <w:r>
            <w:rPr>
              <w:rFonts w:eastAsiaTheme="minorEastAsia" w:cstheme="minorBidi"/>
              <w:color w:val="auto"/>
              <w:kern w:val="2"/>
              <w:sz w:val="24"/>
              <w:szCs w:val="24"/>
              <w14:ligatures w14:val="standardContextual"/>
            </w:rPr>
            <w:tab/>
          </w:r>
          <w:r>
            <w:t>Grant Close Out</w:t>
          </w:r>
          <w:r>
            <w:tab/>
          </w:r>
          <w:r>
            <w:fldChar w:fldCharType="begin"/>
          </w:r>
          <w:r>
            <w:instrText xml:space="preserve"> PAGEREF _Toc203556877 \h </w:instrText>
          </w:r>
          <w:r>
            <w:fldChar w:fldCharType="separate"/>
          </w:r>
          <w:r>
            <w:t>24</w:t>
          </w:r>
          <w:r>
            <w:fldChar w:fldCharType="end"/>
          </w:r>
        </w:p>
        <w:p w14:paraId="362C0B75" w14:textId="2A45C622" w:rsidR="00C84CE0" w:rsidRDefault="00C84CE0">
          <w:pPr>
            <w:pStyle w:val="TOC2"/>
            <w:rPr>
              <w:rFonts w:eastAsiaTheme="minorEastAsia" w:cstheme="minorBidi"/>
              <w:color w:val="auto"/>
              <w:kern w:val="2"/>
              <w:sz w:val="24"/>
              <w:szCs w:val="24"/>
              <w14:ligatures w14:val="standardContextual"/>
            </w:rPr>
          </w:pPr>
          <w:r>
            <w:t>III.11</w:t>
          </w:r>
          <w:r>
            <w:rPr>
              <w:rFonts w:eastAsiaTheme="minorEastAsia" w:cstheme="minorBidi"/>
              <w:color w:val="auto"/>
              <w:kern w:val="2"/>
              <w:sz w:val="24"/>
              <w:szCs w:val="24"/>
              <w14:ligatures w14:val="standardContextual"/>
            </w:rPr>
            <w:tab/>
          </w:r>
          <w:r>
            <w:t>Federal Requirements</w:t>
          </w:r>
          <w:r>
            <w:tab/>
          </w:r>
          <w:r>
            <w:fldChar w:fldCharType="begin"/>
          </w:r>
          <w:r>
            <w:instrText xml:space="preserve"> PAGEREF _Toc203556878 \h </w:instrText>
          </w:r>
          <w:r>
            <w:fldChar w:fldCharType="separate"/>
          </w:r>
          <w:r>
            <w:t>24</w:t>
          </w:r>
          <w:r>
            <w:fldChar w:fldCharType="end"/>
          </w:r>
        </w:p>
        <w:p w14:paraId="52C04A57" w14:textId="062E43FD" w:rsidR="00C84CE0" w:rsidRDefault="00C84CE0">
          <w:pPr>
            <w:pStyle w:val="TOC1"/>
            <w:rPr>
              <w:rFonts w:asciiTheme="minorHAnsi" w:eastAsiaTheme="minorEastAsia" w:hAnsiTheme="minorHAnsi" w:cstheme="minorBidi"/>
              <w:b w:val="0"/>
              <w:bCs w:val="0"/>
              <w:noProof/>
              <w:color w:val="auto"/>
              <w:kern w:val="2"/>
              <w14:ligatures w14:val="standardContextual"/>
            </w:rPr>
          </w:pPr>
          <w:r>
            <w:rPr>
              <w:noProof/>
            </w:rPr>
            <w:t>IV. Appendices</w:t>
          </w:r>
          <w:r>
            <w:rPr>
              <w:noProof/>
            </w:rPr>
            <w:tab/>
          </w:r>
          <w:r>
            <w:rPr>
              <w:noProof/>
            </w:rPr>
            <w:fldChar w:fldCharType="begin"/>
          </w:r>
          <w:r>
            <w:rPr>
              <w:noProof/>
            </w:rPr>
            <w:instrText xml:space="preserve"> PAGEREF _Toc203556879 \h </w:instrText>
          </w:r>
          <w:r>
            <w:rPr>
              <w:noProof/>
            </w:rPr>
          </w:r>
          <w:r>
            <w:rPr>
              <w:noProof/>
            </w:rPr>
            <w:fldChar w:fldCharType="separate"/>
          </w:r>
          <w:r>
            <w:rPr>
              <w:noProof/>
            </w:rPr>
            <w:t>25</w:t>
          </w:r>
          <w:r>
            <w:rPr>
              <w:noProof/>
            </w:rPr>
            <w:fldChar w:fldCharType="end"/>
          </w:r>
        </w:p>
        <w:p w14:paraId="35F0C658" w14:textId="7EA4AAFD" w:rsidR="00C84CE0" w:rsidRDefault="00C84CE0">
          <w:pPr>
            <w:pStyle w:val="TOC2"/>
            <w:rPr>
              <w:rFonts w:eastAsiaTheme="minorEastAsia" w:cstheme="minorBidi"/>
              <w:color w:val="auto"/>
              <w:kern w:val="2"/>
              <w:sz w:val="24"/>
              <w:szCs w:val="24"/>
              <w14:ligatures w14:val="standardContextual"/>
            </w:rPr>
          </w:pPr>
          <w:r>
            <w:t>Appendix A – List of Eligible LEAs</w:t>
          </w:r>
          <w:r>
            <w:tab/>
          </w:r>
          <w:r>
            <w:fldChar w:fldCharType="begin"/>
          </w:r>
          <w:r>
            <w:instrText xml:space="preserve"> PAGEREF _Toc203556880 \h </w:instrText>
          </w:r>
          <w:r>
            <w:fldChar w:fldCharType="separate"/>
          </w:r>
          <w:r>
            <w:t>25</w:t>
          </w:r>
          <w:r>
            <w:fldChar w:fldCharType="end"/>
          </w:r>
        </w:p>
        <w:p w14:paraId="70F5F688" w14:textId="5EEFEAB2" w:rsidR="00C84CE0" w:rsidRDefault="00C84CE0">
          <w:pPr>
            <w:pStyle w:val="TOC2"/>
            <w:rPr>
              <w:rFonts w:eastAsiaTheme="minorEastAsia" w:cstheme="minorBidi"/>
              <w:color w:val="auto"/>
              <w:kern w:val="2"/>
              <w:sz w:val="24"/>
              <w:szCs w:val="24"/>
              <w14:ligatures w14:val="standardContextual"/>
            </w:rPr>
          </w:pPr>
          <w:r>
            <w:t>Appendix B – Scoring Rubric</w:t>
          </w:r>
          <w:r>
            <w:tab/>
          </w:r>
          <w:r>
            <w:fldChar w:fldCharType="begin"/>
          </w:r>
          <w:r>
            <w:instrText xml:space="preserve"> PAGEREF _Toc203556881 \h </w:instrText>
          </w:r>
          <w:r>
            <w:fldChar w:fldCharType="separate"/>
          </w:r>
          <w:r>
            <w:t>30</w:t>
          </w:r>
          <w:r>
            <w:fldChar w:fldCharType="end"/>
          </w:r>
        </w:p>
        <w:p w14:paraId="67959682" w14:textId="26FFB412" w:rsidR="00863837" w:rsidRDefault="00863837" w:rsidP="00863837">
          <w:pPr>
            <w:pStyle w:val="TOC1"/>
            <w:tabs>
              <w:tab w:val="clear" w:pos="9720"/>
              <w:tab w:val="right" w:pos="9810"/>
            </w:tabs>
            <w:sectPr w:rsidR="00863837" w:rsidSect="0067672E">
              <w:pgSz w:w="12240" w:h="15840" w:code="1"/>
              <w:pgMar w:top="1440" w:right="1080" w:bottom="720" w:left="1080" w:header="720" w:footer="720" w:gutter="0"/>
              <w:cols w:space="720"/>
              <w:titlePg/>
              <w:docGrid w:linePitch="360"/>
            </w:sectPr>
          </w:pPr>
          <w:r>
            <w:rPr>
              <w:rFonts w:asciiTheme="minorHAnsi" w:hAnsiTheme="minorHAnsi" w:cstheme="minorHAnsi"/>
              <w:sz w:val="20"/>
              <w:szCs w:val="20"/>
            </w:rPr>
            <w:fldChar w:fldCharType="end"/>
          </w:r>
        </w:p>
      </w:sdtContent>
    </w:sdt>
    <w:p w14:paraId="7BBB2E02" w14:textId="77777777" w:rsidR="00941461" w:rsidRDefault="00941461">
      <w:pPr>
        <w:spacing w:after="0"/>
        <w:rPr>
          <w:b/>
          <w:bCs/>
          <w:sz w:val="32"/>
          <w:szCs w:val="28"/>
        </w:rPr>
      </w:pPr>
      <w:r>
        <w:br w:type="page"/>
      </w:r>
    </w:p>
    <w:tbl>
      <w:tblPr>
        <w:tblW w:w="9720" w:type="dxa"/>
        <w:tblInd w:w="180" w:type="dxa"/>
        <w:tblCellMar>
          <w:left w:w="0" w:type="dxa"/>
          <w:right w:w="0" w:type="dxa"/>
        </w:tblCellMar>
        <w:tblLook w:val="04A0" w:firstRow="1" w:lastRow="0" w:firstColumn="1" w:lastColumn="0" w:noHBand="0" w:noVBand="1"/>
      </w:tblPr>
      <w:tblGrid>
        <w:gridCol w:w="6570"/>
        <w:gridCol w:w="3150"/>
      </w:tblGrid>
      <w:tr w:rsidR="000A6767" w:rsidRPr="000067D5" w14:paraId="5A7527C3" w14:textId="77777777" w:rsidTr="00A35281">
        <w:trPr>
          <w:trHeight w:val="300"/>
        </w:trPr>
        <w:tc>
          <w:tcPr>
            <w:tcW w:w="9720" w:type="dxa"/>
            <w:gridSpan w:val="2"/>
            <w:vAlign w:val="bottom"/>
            <w:hideMark/>
          </w:tcPr>
          <w:p w14:paraId="0095F9F8" w14:textId="77777777" w:rsidR="000A6767" w:rsidRPr="000067D5" w:rsidRDefault="000A6767" w:rsidP="000A6767">
            <w:pPr>
              <w:jc w:val="center"/>
              <w:rPr>
                <w:b/>
                <w:bCs/>
                <w:sz w:val="32"/>
                <w:szCs w:val="32"/>
              </w:rPr>
            </w:pPr>
            <w:r w:rsidRPr="000067D5">
              <w:rPr>
                <w:b/>
                <w:bCs/>
                <w:sz w:val="36"/>
                <w:szCs w:val="36"/>
              </w:rPr>
              <w:lastRenderedPageBreak/>
              <w:t>State Board of Education</w:t>
            </w:r>
          </w:p>
          <w:p w14:paraId="14A35EB6" w14:textId="77777777" w:rsidR="000A6767" w:rsidRPr="000067D5" w:rsidRDefault="000A6767" w:rsidP="000A6767">
            <w:pPr>
              <w:rPr>
                <w:rFonts w:ascii="Aptos" w:hAnsi="Aptos"/>
                <w:sz w:val="32"/>
                <w:szCs w:val="32"/>
              </w:rPr>
            </w:pPr>
          </w:p>
        </w:tc>
      </w:tr>
      <w:tr w:rsidR="000A6767" w:rsidRPr="000067D5" w14:paraId="4C25ADD2" w14:textId="77777777" w:rsidTr="00A35281">
        <w:trPr>
          <w:trHeight w:val="300"/>
        </w:trPr>
        <w:tc>
          <w:tcPr>
            <w:tcW w:w="6570" w:type="dxa"/>
            <w:vAlign w:val="bottom"/>
            <w:hideMark/>
          </w:tcPr>
          <w:p w14:paraId="5B83394B"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Kathy A. Goldenberg – President  </w:t>
            </w:r>
          </w:p>
        </w:tc>
        <w:tc>
          <w:tcPr>
            <w:tcW w:w="3150" w:type="dxa"/>
            <w:vAlign w:val="bottom"/>
            <w:hideMark/>
          </w:tcPr>
          <w:p w14:paraId="5439E57C"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Burlington </w:t>
            </w:r>
          </w:p>
        </w:tc>
      </w:tr>
      <w:tr w:rsidR="000A6767" w:rsidRPr="000067D5" w14:paraId="095DF8C0" w14:textId="77777777" w:rsidTr="00A35281">
        <w:trPr>
          <w:trHeight w:val="300"/>
        </w:trPr>
        <w:tc>
          <w:tcPr>
            <w:tcW w:w="6570" w:type="dxa"/>
            <w:vAlign w:val="bottom"/>
          </w:tcPr>
          <w:p w14:paraId="5C8A4115" w14:textId="77777777" w:rsidR="000A6767" w:rsidRPr="000067D5" w:rsidRDefault="000A6767" w:rsidP="000A6767">
            <w:pPr>
              <w:spacing w:after="0"/>
              <w:rPr>
                <w:rFonts w:ascii="Aptos" w:hAnsi="Aptos" w:cs="Aptos"/>
                <w:sz w:val="32"/>
                <w:szCs w:val="32"/>
              </w:rPr>
            </w:pPr>
            <w:proofErr w:type="spellStart"/>
            <w:r w:rsidRPr="000067D5">
              <w:rPr>
                <w:rFonts w:ascii="Aptos" w:hAnsi="Aptos" w:cs="Aptos"/>
                <w:sz w:val="32"/>
                <w:szCs w:val="32"/>
              </w:rPr>
              <w:t>Nedd</w:t>
            </w:r>
            <w:proofErr w:type="spellEnd"/>
            <w:r w:rsidRPr="000067D5">
              <w:rPr>
                <w:rFonts w:ascii="Aptos" w:hAnsi="Aptos" w:cs="Aptos"/>
                <w:sz w:val="32"/>
                <w:szCs w:val="32"/>
              </w:rPr>
              <w:t xml:space="preserve"> James Johnson – Vice President </w:t>
            </w:r>
          </w:p>
        </w:tc>
        <w:tc>
          <w:tcPr>
            <w:tcW w:w="3150" w:type="dxa"/>
            <w:vAlign w:val="bottom"/>
          </w:tcPr>
          <w:p w14:paraId="3EEF9CC5"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Salem </w:t>
            </w:r>
          </w:p>
        </w:tc>
      </w:tr>
      <w:tr w:rsidR="000A6767" w:rsidRPr="000067D5" w14:paraId="0F6AB225" w14:textId="77777777" w:rsidTr="00A35281">
        <w:trPr>
          <w:trHeight w:val="300"/>
        </w:trPr>
        <w:tc>
          <w:tcPr>
            <w:tcW w:w="6570" w:type="dxa"/>
            <w:vAlign w:val="bottom"/>
            <w:hideMark/>
          </w:tcPr>
          <w:p w14:paraId="751CA6A7"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Arcelio Aponte</w:t>
            </w:r>
          </w:p>
        </w:tc>
        <w:tc>
          <w:tcPr>
            <w:tcW w:w="3150" w:type="dxa"/>
            <w:vAlign w:val="bottom"/>
            <w:hideMark/>
          </w:tcPr>
          <w:p w14:paraId="67324AC1"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Middlesex </w:t>
            </w:r>
          </w:p>
        </w:tc>
      </w:tr>
      <w:tr w:rsidR="000A6767" w:rsidRPr="000067D5" w14:paraId="151FBEF2" w14:textId="77777777" w:rsidTr="00A35281">
        <w:trPr>
          <w:trHeight w:val="300"/>
        </w:trPr>
        <w:tc>
          <w:tcPr>
            <w:tcW w:w="6570" w:type="dxa"/>
            <w:vAlign w:val="bottom"/>
            <w:hideMark/>
          </w:tcPr>
          <w:p w14:paraId="0B40FBBA"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Mary G. Bennett</w:t>
            </w:r>
          </w:p>
        </w:tc>
        <w:tc>
          <w:tcPr>
            <w:tcW w:w="3150" w:type="dxa"/>
            <w:vAlign w:val="bottom"/>
            <w:hideMark/>
          </w:tcPr>
          <w:p w14:paraId="5705D095"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Essex</w:t>
            </w:r>
          </w:p>
        </w:tc>
      </w:tr>
      <w:tr w:rsidR="000A6767" w:rsidRPr="000067D5" w14:paraId="6A7DC43A" w14:textId="77777777" w:rsidTr="00A35281">
        <w:trPr>
          <w:trHeight w:val="300"/>
        </w:trPr>
        <w:tc>
          <w:tcPr>
            <w:tcW w:w="6570" w:type="dxa"/>
            <w:vAlign w:val="bottom"/>
            <w:hideMark/>
          </w:tcPr>
          <w:p w14:paraId="7DED0315"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lang w:val="de-DE"/>
              </w:rPr>
              <w:t>Mary Beth Berry</w:t>
            </w:r>
            <w:r w:rsidRPr="000067D5">
              <w:rPr>
                <w:rFonts w:ascii="Aptos" w:hAnsi="Aptos" w:cs="Aptos"/>
                <w:sz w:val="32"/>
                <w:szCs w:val="32"/>
              </w:rPr>
              <w:t> </w:t>
            </w:r>
          </w:p>
        </w:tc>
        <w:tc>
          <w:tcPr>
            <w:tcW w:w="3150" w:type="dxa"/>
            <w:vAlign w:val="bottom"/>
            <w:hideMark/>
          </w:tcPr>
          <w:p w14:paraId="089C2D2D"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Hunterdon </w:t>
            </w:r>
          </w:p>
        </w:tc>
      </w:tr>
      <w:tr w:rsidR="000A6767" w:rsidRPr="000067D5" w14:paraId="1EC477F4" w14:textId="77777777" w:rsidTr="00A35281">
        <w:trPr>
          <w:trHeight w:val="300"/>
        </w:trPr>
        <w:tc>
          <w:tcPr>
            <w:tcW w:w="6570" w:type="dxa"/>
            <w:vAlign w:val="bottom"/>
            <w:hideMark/>
          </w:tcPr>
          <w:p w14:paraId="75DDDDB4"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lang w:val="de-DE"/>
              </w:rPr>
              <w:t>Elaine Bobrove</w:t>
            </w:r>
            <w:r w:rsidRPr="000067D5">
              <w:rPr>
                <w:rFonts w:ascii="Aptos" w:hAnsi="Aptos" w:cs="Aptos"/>
                <w:sz w:val="32"/>
                <w:szCs w:val="32"/>
              </w:rPr>
              <w:t> </w:t>
            </w:r>
          </w:p>
        </w:tc>
        <w:tc>
          <w:tcPr>
            <w:tcW w:w="3150" w:type="dxa"/>
            <w:vAlign w:val="bottom"/>
            <w:hideMark/>
          </w:tcPr>
          <w:p w14:paraId="5B8F2D29"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Camden </w:t>
            </w:r>
          </w:p>
        </w:tc>
      </w:tr>
      <w:tr w:rsidR="000A6767" w:rsidRPr="000067D5" w14:paraId="7EB08988" w14:textId="77777777" w:rsidTr="00A35281">
        <w:trPr>
          <w:trHeight w:val="300"/>
        </w:trPr>
        <w:tc>
          <w:tcPr>
            <w:tcW w:w="6570" w:type="dxa"/>
            <w:vAlign w:val="bottom"/>
            <w:hideMark/>
          </w:tcPr>
          <w:p w14:paraId="723AA15B"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lang w:val="de-DE"/>
              </w:rPr>
              <w:t>Ronald K. Butcher</w:t>
            </w:r>
            <w:r w:rsidRPr="000067D5">
              <w:rPr>
                <w:rFonts w:ascii="Aptos" w:hAnsi="Aptos" w:cs="Aptos"/>
                <w:sz w:val="32"/>
                <w:szCs w:val="32"/>
              </w:rPr>
              <w:t> </w:t>
            </w:r>
          </w:p>
        </w:tc>
        <w:tc>
          <w:tcPr>
            <w:tcW w:w="3150" w:type="dxa"/>
            <w:vAlign w:val="bottom"/>
          </w:tcPr>
          <w:p w14:paraId="4E4D1878"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Gloucester </w:t>
            </w:r>
          </w:p>
        </w:tc>
      </w:tr>
      <w:tr w:rsidR="000A6767" w:rsidRPr="000067D5" w14:paraId="59212BF7" w14:textId="77777777" w:rsidTr="00A35281">
        <w:trPr>
          <w:trHeight w:val="300"/>
        </w:trPr>
        <w:tc>
          <w:tcPr>
            <w:tcW w:w="6570" w:type="dxa"/>
            <w:vAlign w:val="bottom"/>
            <w:hideMark/>
          </w:tcPr>
          <w:p w14:paraId="559933B8"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Jack Fornaro </w:t>
            </w:r>
          </w:p>
        </w:tc>
        <w:tc>
          <w:tcPr>
            <w:tcW w:w="3150" w:type="dxa"/>
            <w:vAlign w:val="bottom"/>
            <w:hideMark/>
          </w:tcPr>
          <w:p w14:paraId="716209DC"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Warren </w:t>
            </w:r>
          </w:p>
        </w:tc>
      </w:tr>
      <w:tr w:rsidR="000A6767" w:rsidRPr="000067D5" w14:paraId="563D8292" w14:textId="77777777" w:rsidTr="00A35281">
        <w:trPr>
          <w:trHeight w:val="300"/>
        </w:trPr>
        <w:tc>
          <w:tcPr>
            <w:tcW w:w="6570" w:type="dxa"/>
            <w:vAlign w:val="bottom"/>
            <w:hideMark/>
          </w:tcPr>
          <w:p w14:paraId="68A0840F"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Dr. Claudine Keenan</w:t>
            </w:r>
          </w:p>
        </w:tc>
        <w:tc>
          <w:tcPr>
            <w:tcW w:w="3150" w:type="dxa"/>
            <w:vAlign w:val="bottom"/>
            <w:hideMark/>
          </w:tcPr>
          <w:p w14:paraId="70F731C7"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 xml:space="preserve">Atlantic </w:t>
            </w:r>
          </w:p>
        </w:tc>
      </w:tr>
      <w:tr w:rsidR="000A6767" w:rsidRPr="000067D5" w14:paraId="08DF0CB5" w14:textId="77777777" w:rsidTr="00A35281">
        <w:trPr>
          <w:trHeight w:val="300"/>
        </w:trPr>
        <w:tc>
          <w:tcPr>
            <w:tcW w:w="6570" w:type="dxa"/>
            <w:vAlign w:val="bottom"/>
            <w:hideMark/>
          </w:tcPr>
          <w:p w14:paraId="10C70ECE"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Jeanette Pena</w:t>
            </w:r>
          </w:p>
        </w:tc>
        <w:tc>
          <w:tcPr>
            <w:tcW w:w="3150" w:type="dxa"/>
            <w:vAlign w:val="bottom"/>
            <w:hideMark/>
          </w:tcPr>
          <w:p w14:paraId="3F8FC0AA"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Hudson </w:t>
            </w:r>
          </w:p>
        </w:tc>
      </w:tr>
      <w:tr w:rsidR="000A6767" w:rsidRPr="000067D5" w14:paraId="6D865302" w14:textId="77777777" w:rsidTr="00A35281">
        <w:trPr>
          <w:trHeight w:val="300"/>
        </w:trPr>
        <w:tc>
          <w:tcPr>
            <w:tcW w:w="6570" w:type="dxa"/>
            <w:vAlign w:val="bottom"/>
            <w:hideMark/>
          </w:tcPr>
          <w:p w14:paraId="6FF73226"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Ahmed Shehata</w:t>
            </w:r>
          </w:p>
        </w:tc>
        <w:tc>
          <w:tcPr>
            <w:tcW w:w="3150" w:type="dxa"/>
            <w:vAlign w:val="bottom"/>
            <w:hideMark/>
          </w:tcPr>
          <w:p w14:paraId="794BD70F"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 Union </w:t>
            </w:r>
          </w:p>
        </w:tc>
      </w:tr>
      <w:tr w:rsidR="000A6767" w:rsidRPr="000067D5" w14:paraId="1A25CDF2" w14:textId="77777777" w:rsidTr="00A35281">
        <w:trPr>
          <w:trHeight w:val="300"/>
        </w:trPr>
        <w:tc>
          <w:tcPr>
            <w:tcW w:w="6570" w:type="dxa"/>
            <w:vAlign w:val="bottom"/>
            <w:hideMark/>
          </w:tcPr>
          <w:p w14:paraId="552B579B"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Joseph Ricca, Jr </w:t>
            </w:r>
          </w:p>
        </w:tc>
        <w:tc>
          <w:tcPr>
            <w:tcW w:w="3150" w:type="dxa"/>
            <w:vAlign w:val="bottom"/>
            <w:hideMark/>
          </w:tcPr>
          <w:p w14:paraId="7ACCB417" w14:textId="77777777" w:rsidR="000A6767" w:rsidRPr="000067D5" w:rsidRDefault="000A6767" w:rsidP="000A6767">
            <w:pPr>
              <w:spacing w:after="0"/>
              <w:rPr>
                <w:rFonts w:ascii="Aptos" w:hAnsi="Aptos" w:cs="Aptos"/>
                <w:sz w:val="32"/>
                <w:szCs w:val="32"/>
              </w:rPr>
            </w:pPr>
            <w:r w:rsidRPr="000067D5">
              <w:rPr>
                <w:rFonts w:ascii="Aptos" w:hAnsi="Aptos" w:cs="Aptos"/>
                <w:sz w:val="32"/>
                <w:szCs w:val="32"/>
              </w:rPr>
              <w:t>Morris</w:t>
            </w:r>
          </w:p>
        </w:tc>
      </w:tr>
      <w:tr w:rsidR="000A6767" w:rsidRPr="000067D5" w14:paraId="791F1D12" w14:textId="77777777" w:rsidTr="00A35281">
        <w:trPr>
          <w:trHeight w:val="300"/>
        </w:trPr>
        <w:tc>
          <w:tcPr>
            <w:tcW w:w="6570" w:type="dxa"/>
            <w:tcBorders>
              <w:left w:val="none" w:sz="12" w:space="0" w:color="000000"/>
              <w:bottom w:val="none" w:sz="12" w:space="0" w:color="000000"/>
              <w:right w:val="none" w:sz="12" w:space="0" w:color="000000"/>
            </w:tcBorders>
            <w:vAlign w:val="bottom"/>
            <w:hideMark/>
          </w:tcPr>
          <w:p w14:paraId="375A6C7F" w14:textId="77777777" w:rsidR="000A6767" w:rsidRPr="000067D5" w:rsidRDefault="000A6767" w:rsidP="000A6767">
            <w:pPr>
              <w:rPr>
                <w:rFonts w:ascii="Aptos" w:hAnsi="Aptos"/>
                <w:sz w:val="32"/>
                <w:szCs w:val="32"/>
              </w:rPr>
            </w:pPr>
          </w:p>
        </w:tc>
        <w:tc>
          <w:tcPr>
            <w:tcW w:w="3150" w:type="dxa"/>
            <w:tcBorders>
              <w:left w:val="none" w:sz="12" w:space="0" w:color="000000"/>
              <w:bottom w:val="none" w:sz="12" w:space="0" w:color="000000"/>
              <w:right w:val="none" w:sz="12" w:space="0" w:color="000000"/>
            </w:tcBorders>
            <w:vAlign w:val="bottom"/>
            <w:hideMark/>
          </w:tcPr>
          <w:p w14:paraId="230104BA" w14:textId="77777777" w:rsidR="000A6767" w:rsidRPr="000067D5" w:rsidRDefault="000A6767" w:rsidP="000A6767">
            <w:pPr>
              <w:rPr>
                <w:rFonts w:ascii="Aptos" w:hAnsi="Aptos"/>
                <w:sz w:val="32"/>
                <w:szCs w:val="32"/>
              </w:rPr>
            </w:pPr>
          </w:p>
        </w:tc>
      </w:tr>
      <w:tr w:rsidR="000A6767" w:rsidRPr="000067D5" w14:paraId="19D1DA73" w14:textId="77777777" w:rsidTr="00A35281">
        <w:trPr>
          <w:trHeight w:val="300"/>
        </w:trPr>
        <w:tc>
          <w:tcPr>
            <w:tcW w:w="9720" w:type="dxa"/>
            <w:gridSpan w:val="2"/>
            <w:tcBorders>
              <w:top w:val="single" w:sz="12" w:space="0" w:color="000000"/>
              <w:left w:val="none" w:sz="12" w:space="0" w:color="000000"/>
              <w:bottom w:val="none" w:sz="12" w:space="0" w:color="000000"/>
              <w:right w:val="none" w:sz="12" w:space="0" w:color="000000"/>
            </w:tcBorders>
            <w:vAlign w:val="bottom"/>
            <w:hideMark/>
          </w:tcPr>
          <w:p w14:paraId="39AB4303" w14:textId="77777777" w:rsidR="000A6767" w:rsidRPr="000067D5" w:rsidRDefault="000A6767" w:rsidP="000A6767">
            <w:pPr>
              <w:jc w:val="center"/>
              <w:rPr>
                <w:rFonts w:ascii="Aptos" w:hAnsi="Aptos"/>
                <w:sz w:val="32"/>
                <w:szCs w:val="32"/>
              </w:rPr>
            </w:pPr>
            <w:r w:rsidRPr="000067D5">
              <w:rPr>
                <w:rFonts w:ascii="Aptos" w:hAnsi="Aptos"/>
                <w:sz w:val="32"/>
                <w:szCs w:val="32"/>
              </w:rPr>
              <w:t>Kevin Dehmer, Commissioner</w:t>
            </w:r>
          </w:p>
          <w:p w14:paraId="7A368D26" w14:textId="77777777" w:rsidR="000A6767" w:rsidRPr="000067D5" w:rsidRDefault="000A6767" w:rsidP="000A6767">
            <w:pPr>
              <w:jc w:val="center"/>
              <w:rPr>
                <w:rFonts w:ascii="Aptos" w:hAnsi="Aptos"/>
                <w:sz w:val="32"/>
                <w:szCs w:val="32"/>
              </w:rPr>
            </w:pPr>
            <w:r w:rsidRPr="000067D5">
              <w:rPr>
                <w:rFonts w:ascii="Aptos" w:hAnsi="Aptos"/>
                <w:sz w:val="32"/>
                <w:szCs w:val="32"/>
              </w:rPr>
              <w:t>Secretary, State Board of Education</w:t>
            </w:r>
          </w:p>
        </w:tc>
      </w:tr>
      <w:tr w:rsidR="000A6767" w:rsidRPr="000067D5" w14:paraId="43E0E159" w14:textId="77777777" w:rsidTr="00A35281">
        <w:trPr>
          <w:trHeight w:val="300"/>
        </w:trPr>
        <w:tc>
          <w:tcPr>
            <w:tcW w:w="9720" w:type="dxa"/>
            <w:gridSpan w:val="2"/>
            <w:tcBorders>
              <w:top w:val="none" w:sz="12" w:space="0" w:color="000000"/>
              <w:left w:val="none" w:sz="12" w:space="0" w:color="000000"/>
              <w:bottom w:val="none" w:sz="12" w:space="0" w:color="000000"/>
              <w:right w:val="none" w:sz="12" w:space="0" w:color="000000"/>
            </w:tcBorders>
            <w:vAlign w:val="bottom"/>
            <w:hideMark/>
          </w:tcPr>
          <w:p w14:paraId="22B63A22" w14:textId="77777777" w:rsidR="000A6767" w:rsidRPr="000067D5" w:rsidRDefault="000A6767" w:rsidP="000A6767">
            <w:pPr>
              <w:rPr>
                <w:rFonts w:ascii="Aptos" w:hAnsi="Aptos"/>
              </w:rPr>
            </w:pPr>
            <w:r w:rsidRPr="000067D5">
              <w:rPr>
                <w:rFonts w:ascii="Aptos" w:hAnsi="Aptos"/>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6B96F46F" w14:textId="14CD9A02" w:rsidR="000A6767" w:rsidRPr="000A6767" w:rsidRDefault="000A6767" w:rsidP="00C06EBC">
      <w:pPr>
        <w:mirrorIndents/>
        <w:rPr>
          <w:rFonts w:asciiTheme="minorHAnsi" w:hAnsiTheme="minorHAnsi" w:cstheme="minorHAnsi"/>
          <w:szCs w:val="22"/>
          <w:highlight w:val="yellow"/>
          <w:u w:val="single"/>
        </w:rPr>
        <w:sectPr w:rsidR="000A6767" w:rsidRPr="000A6767" w:rsidSect="007C0004">
          <w:headerReference w:type="default" r:id="rId17"/>
          <w:type w:val="continuous"/>
          <w:pgSz w:w="12240" w:h="15840" w:code="1"/>
          <w:pgMar w:top="1440" w:right="1080" w:bottom="720" w:left="1080" w:header="720" w:footer="720" w:gutter="0"/>
          <w:cols w:space="720"/>
          <w:formProt w:val="0"/>
          <w:docGrid w:linePitch="360"/>
        </w:sectPr>
      </w:pPr>
    </w:p>
    <w:p w14:paraId="29832993" w14:textId="77289988" w:rsidR="00310B0C" w:rsidRPr="00C06EBC" w:rsidRDefault="000017E3" w:rsidP="00BD6B8F">
      <w:pPr>
        <w:pStyle w:val="Heading1"/>
      </w:pPr>
      <w:bookmarkStart w:id="0" w:name="_Toc203556845"/>
      <w:r w:rsidRPr="00C06EBC">
        <w:lastRenderedPageBreak/>
        <w:t xml:space="preserve">I. </w:t>
      </w:r>
      <w:r w:rsidR="00055CEB" w:rsidRPr="00C06EBC">
        <w:t>Grant Program Informatio</w:t>
      </w:r>
      <w:r w:rsidR="00EB221C" w:rsidRPr="00C06EBC">
        <w:t>n</w:t>
      </w:r>
      <w:bookmarkEnd w:id="0"/>
    </w:p>
    <w:p w14:paraId="77F655B6" w14:textId="3798C371" w:rsidR="000017E3" w:rsidRPr="00A62E0F" w:rsidRDefault="00A62E0F" w:rsidP="008D689A">
      <w:pPr>
        <w:pStyle w:val="Heading2"/>
      </w:pPr>
      <w:bookmarkStart w:id="1" w:name="_Toc203556846"/>
      <w:r w:rsidRPr="00A62E0F">
        <w:t>I.1</w:t>
      </w:r>
      <w:r w:rsidRPr="00A62E0F">
        <w:tab/>
        <w:t>Purpose of the NGO</w:t>
      </w:r>
      <w:bookmarkEnd w:id="1"/>
    </w:p>
    <w:p w14:paraId="526462A2" w14:textId="670808E7" w:rsidR="006C6CA1" w:rsidRDefault="007F5EB4" w:rsidP="006C6CA1">
      <w:pPr>
        <w:ind w:left="720"/>
      </w:pPr>
      <w:bookmarkStart w:id="2" w:name="_Toc96599937"/>
      <w:r>
        <w:t xml:space="preserve">The United States Department of Education’s </w:t>
      </w:r>
      <w:hyperlink r:id="rId18">
        <w:r w:rsidRPr="6DF84A7E">
          <w:rPr>
            <w:rStyle w:val="Hyperlink"/>
          </w:rPr>
          <w:t>Comprehensive Literacy State Development (CLSD)</w:t>
        </w:r>
      </w:hyperlink>
      <w:r>
        <w:t xml:space="preserve"> program is authorized under Sections 2221-2225 of the Elementary and Secondary Education Act, as amended. The purpose of CLSD discretionary grants is to create comprehensive literacy programs to advance literacy skills, including pre-literacy skills, reading and writing, for children from birth through grade 12. In 2024, New Jersey was awarded almost $50</w:t>
      </w:r>
      <w:r w:rsidR="00DB38FA">
        <w:t xml:space="preserve"> million</w:t>
      </w:r>
      <w:r>
        <w:t xml:space="preserve"> in CLSD funding over five years to implement several subgrants to local education agencies (LEAs). </w:t>
      </w:r>
    </w:p>
    <w:p w14:paraId="3C2FC018" w14:textId="221007A0" w:rsidR="006C6CA1" w:rsidRPr="006C6CA1" w:rsidRDefault="006C6CA1" w:rsidP="006C6CA1">
      <w:pPr>
        <w:ind w:left="720"/>
      </w:pPr>
      <w:r>
        <w:t xml:space="preserve">The Literacy Initiative for Families and Thriving Communities (LIFT) Grant is a competitive funding opportunity designed to support LEAs in developing programs that cultivate home-based literacy habits and foster strong family engagement in children’s literacy development. Through this </w:t>
      </w:r>
      <w:r w:rsidRPr="00441E1E">
        <w:t>$</w:t>
      </w:r>
      <w:r w:rsidR="00897F34" w:rsidRPr="00441E1E">
        <w:t>2</w:t>
      </w:r>
      <w:r w:rsidRPr="00441E1E">
        <w:t>.25</w:t>
      </w:r>
      <w:r>
        <w:t xml:space="preserve"> million grant program, the New Jersey Department of Education (NJDOE) </w:t>
      </w:r>
      <w:r w:rsidR="00524B05">
        <w:t xml:space="preserve">will </w:t>
      </w:r>
      <w:r>
        <w:t>award tiers of $</w:t>
      </w:r>
      <w:r w:rsidR="00B62497">
        <w:t>2</w:t>
      </w:r>
      <w:r w:rsidR="6C82CAA3">
        <w:t>0</w:t>
      </w:r>
      <w:r>
        <w:t>,000, $</w:t>
      </w:r>
      <w:r w:rsidR="004707A2">
        <w:t>40</w:t>
      </w:r>
      <w:r>
        <w:t>,000, and $</w:t>
      </w:r>
      <w:r w:rsidR="004707A2">
        <w:t>60</w:t>
      </w:r>
      <w:r>
        <w:t xml:space="preserve">,000 based on </w:t>
      </w:r>
      <w:r w:rsidR="004707A2">
        <w:t>district</w:t>
      </w:r>
      <w:r>
        <w:t xml:space="preserve"> enrollment</w:t>
      </w:r>
      <w:r w:rsidR="12FAEEEB">
        <w:t xml:space="preserve"> (see Appendix </w:t>
      </w:r>
      <w:r w:rsidR="2D6A9688">
        <w:t>A)</w:t>
      </w:r>
      <w:r>
        <w:t>.</w:t>
      </w:r>
    </w:p>
    <w:p w14:paraId="0EE93A21" w14:textId="7799E1FF" w:rsidR="006C6CA1" w:rsidRPr="006C6CA1" w:rsidRDefault="006C6CA1" w:rsidP="006C6CA1">
      <w:pPr>
        <w:ind w:left="720"/>
      </w:pPr>
      <w:r>
        <w:t xml:space="preserve">Grants will require partnerships with community-based literacy organizations and active collaboration with </w:t>
      </w:r>
      <w:r w:rsidR="00872254">
        <w:t xml:space="preserve">willing </w:t>
      </w:r>
      <w:r>
        <w:t>DCF County Councils for Young Children</w:t>
      </w:r>
      <w:r w:rsidR="00F672C7">
        <w:t xml:space="preserve"> (CCYC)</w:t>
      </w:r>
      <w:r>
        <w:t>. Programs are expected to engage non-traditional community partners, such as libraries, family success centers,</w:t>
      </w:r>
      <w:r w:rsidR="4AE524F3">
        <w:t xml:space="preserve"> Head Start centers, daycare centers,</w:t>
      </w:r>
      <w:r>
        <w:t xml:space="preserve"> and other locally trusted organizations, to reach and serve families with young children.</w:t>
      </w:r>
      <w:r w:rsidR="00E4212B">
        <w:t xml:space="preserve"> The NJDOE thanks the New Jersey Department of Children and Families (DCF) for their collaboration on this initiative.</w:t>
      </w:r>
    </w:p>
    <w:p w14:paraId="54A9FD37" w14:textId="77777777" w:rsidR="00212E3A" w:rsidRDefault="006C6CA1" w:rsidP="00212E3A">
      <w:pPr>
        <w:ind w:left="720"/>
      </w:pPr>
      <w:r w:rsidRPr="006C6CA1">
        <w:t>The Department anticipates the LIFT Grant to result in the following outcomes:</w:t>
      </w:r>
    </w:p>
    <w:p w14:paraId="138F82C9" w14:textId="77777777" w:rsidR="00212E3A" w:rsidRDefault="006C6CA1" w:rsidP="00212E3A">
      <w:pPr>
        <w:pStyle w:val="ListParagraph"/>
        <w:numPr>
          <w:ilvl w:val="0"/>
          <w:numId w:val="26"/>
        </w:numPr>
      </w:pPr>
      <w:r w:rsidRPr="006C6CA1">
        <w:t xml:space="preserve">Expand access to literacy resources and </w:t>
      </w:r>
      <w:proofErr w:type="gramStart"/>
      <w:r w:rsidRPr="006C6CA1">
        <w:t>supports</w:t>
      </w:r>
      <w:proofErr w:type="gramEnd"/>
      <w:r w:rsidRPr="006C6CA1">
        <w:t xml:space="preserve"> for families with young </w:t>
      </w:r>
      <w:proofErr w:type="gramStart"/>
      <w:r w:rsidRPr="006C6CA1">
        <w:t>children;</w:t>
      </w:r>
      <w:proofErr w:type="gramEnd"/>
    </w:p>
    <w:p w14:paraId="1CD459DD" w14:textId="77777777" w:rsidR="00212E3A" w:rsidRDefault="006C6CA1" w:rsidP="00212E3A">
      <w:pPr>
        <w:pStyle w:val="ListParagraph"/>
        <w:numPr>
          <w:ilvl w:val="0"/>
          <w:numId w:val="26"/>
        </w:numPr>
      </w:pPr>
      <w:proofErr w:type="gramStart"/>
      <w:r w:rsidRPr="006C6CA1">
        <w:t>Strengthen</w:t>
      </w:r>
      <w:proofErr w:type="gramEnd"/>
      <w:r w:rsidRPr="006C6CA1">
        <w:t xml:space="preserve"> home-school partnerships that reinforce literacy development beyond the </w:t>
      </w:r>
      <w:proofErr w:type="gramStart"/>
      <w:r w:rsidRPr="006C6CA1">
        <w:t>classroom;</w:t>
      </w:r>
      <w:proofErr w:type="gramEnd"/>
    </w:p>
    <w:p w14:paraId="1DA7EF07" w14:textId="30BDBCE5" w:rsidR="00212E3A" w:rsidRDefault="006C6CA1" w:rsidP="00212E3A">
      <w:pPr>
        <w:pStyle w:val="ListParagraph"/>
        <w:numPr>
          <w:ilvl w:val="0"/>
          <w:numId w:val="26"/>
        </w:numPr>
      </w:pPr>
      <w:r w:rsidRPr="006C6CA1">
        <w:t>Engage families and caregivers in meaningful</w:t>
      </w:r>
      <w:r w:rsidR="00686EFC">
        <w:t xml:space="preserve"> </w:t>
      </w:r>
      <w:r w:rsidRPr="006C6CA1">
        <w:t>literacy practices;</w:t>
      </w:r>
    </w:p>
    <w:p w14:paraId="1A0D3BF2" w14:textId="77777777" w:rsidR="00212E3A" w:rsidRDefault="006C6CA1" w:rsidP="00212E3A">
      <w:pPr>
        <w:pStyle w:val="ListParagraph"/>
        <w:numPr>
          <w:ilvl w:val="0"/>
          <w:numId w:val="26"/>
        </w:numPr>
      </w:pPr>
      <w:r w:rsidRPr="006C6CA1">
        <w:t>Leverage trusted community organizations to broaden outreach and engagement; and</w:t>
      </w:r>
    </w:p>
    <w:p w14:paraId="6127F7CF" w14:textId="0A9BE783" w:rsidR="006C6CA1" w:rsidRPr="006C6CA1" w:rsidRDefault="006C6CA1" w:rsidP="00212E3A">
      <w:pPr>
        <w:pStyle w:val="ListParagraph"/>
        <w:numPr>
          <w:ilvl w:val="0"/>
          <w:numId w:val="26"/>
        </w:numPr>
      </w:pPr>
      <w:r w:rsidRPr="006C6CA1">
        <w:t>Foster sustainable, family-centered literacy ecosystems within local communities.</w:t>
      </w:r>
    </w:p>
    <w:tbl>
      <w:tblPr>
        <w:tblStyle w:val="TableGrid"/>
        <w:tblW w:w="0" w:type="auto"/>
        <w:tblInd w:w="1327" w:type="dxa"/>
        <w:tblCellMar>
          <w:top w:w="58" w:type="dxa"/>
          <w:bottom w:w="58" w:type="dxa"/>
        </w:tblCellMar>
        <w:tblLook w:val="0420" w:firstRow="1" w:lastRow="0" w:firstColumn="0" w:lastColumn="0" w:noHBand="0" w:noVBand="1"/>
      </w:tblPr>
      <w:tblGrid>
        <w:gridCol w:w="2515"/>
      </w:tblGrid>
      <w:tr w:rsidR="00717E4C" w14:paraId="2ABD8187" w14:textId="77777777" w:rsidTr="00D420B2">
        <w:trPr>
          <w:tblHeader/>
        </w:trPr>
        <w:tc>
          <w:tcPr>
            <w:tcW w:w="2515" w:type="dxa"/>
          </w:tcPr>
          <w:p w14:paraId="77388A2D" w14:textId="087F9E71" w:rsidR="00717E4C" w:rsidRPr="007B6C01" w:rsidRDefault="00717E4C" w:rsidP="007B6C01">
            <w:pPr>
              <w:spacing w:before="0" w:after="0"/>
              <w:ind w:left="0"/>
              <w:rPr>
                <w:rStyle w:val="Strong"/>
                <w:sz w:val="22"/>
                <w:szCs w:val="22"/>
              </w:rPr>
            </w:pPr>
            <w:r w:rsidRPr="007B6C01">
              <w:rPr>
                <w:rStyle w:val="Strong"/>
                <w:sz w:val="22"/>
                <w:szCs w:val="22"/>
              </w:rPr>
              <w:t>Application Type</w:t>
            </w:r>
          </w:p>
        </w:tc>
      </w:tr>
      <w:tr w:rsidR="00717E4C" w:rsidRPr="007B6C01" w14:paraId="00C4DDF0" w14:textId="77777777" w:rsidTr="00D420B2">
        <w:trPr>
          <w:trHeight w:val="315"/>
        </w:trPr>
        <w:tc>
          <w:tcPr>
            <w:tcW w:w="2515" w:type="dxa"/>
          </w:tcPr>
          <w:p w14:paraId="2F397ACE" w14:textId="172E7FBD" w:rsidR="00717E4C" w:rsidRPr="007B6C01" w:rsidRDefault="00717E4C" w:rsidP="007B6C01">
            <w:pPr>
              <w:spacing w:before="0" w:after="0"/>
              <w:ind w:left="0"/>
              <w:rPr>
                <w:rStyle w:val="Strong"/>
                <w:b w:val="0"/>
                <w:bCs w:val="0"/>
                <w:sz w:val="22"/>
                <w:szCs w:val="22"/>
              </w:rPr>
            </w:pPr>
            <w:r w:rsidRPr="007B6C01">
              <w:rPr>
                <w:rStyle w:val="Strong"/>
                <w:b w:val="0"/>
                <w:bCs w:val="0"/>
                <w:sz w:val="22"/>
                <w:szCs w:val="22"/>
              </w:rPr>
              <w:t>Limited Competitive</w:t>
            </w:r>
          </w:p>
        </w:tc>
      </w:tr>
    </w:tbl>
    <w:p w14:paraId="18792768" w14:textId="7C9C4529" w:rsidR="00D24025" w:rsidRDefault="00D24025">
      <w:pPr>
        <w:spacing w:after="0"/>
        <w:rPr>
          <w:b/>
          <w:bCs/>
          <w:sz w:val="24"/>
          <w:szCs w:val="24"/>
        </w:rPr>
      </w:pPr>
    </w:p>
    <w:tbl>
      <w:tblPr>
        <w:tblStyle w:val="TableGrid"/>
        <w:tblW w:w="8573" w:type="dxa"/>
        <w:tblInd w:w="1327" w:type="dxa"/>
        <w:tblCellMar>
          <w:top w:w="58" w:type="dxa"/>
          <w:bottom w:w="58" w:type="dxa"/>
        </w:tblCellMar>
        <w:tblLook w:val="0420" w:firstRow="1" w:lastRow="0" w:firstColumn="0" w:lastColumn="0" w:noHBand="0" w:noVBand="1"/>
      </w:tblPr>
      <w:tblGrid>
        <w:gridCol w:w="2633"/>
        <w:gridCol w:w="5940"/>
      </w:tblGrid>
      <w:tr w:rsidR="00717E4C" w14:paraId="6214EAC1" w14:textId="56814B24" w:rsidTr="00717E4C">
        <w:trPr>
          <w:trHeight w:val="364"/>
          <w:tblHeader/>
        </w:trPr>
        <w:tc>
          <w:tcPr>
            <w:tcW w:w="2633" w:type="dxa"/>
          </w:tcPr>
          <w:p w14:paraId="5BD1196C" w14:textId="092BFBEE" w:rsidR="00717E4C" w:rsidRPr="00801EB4" w:rsidRDefault="00717E4C" w:rsidP="00801EB4">
            <w:pPr>
              <w:spacing w:before="0" w:after="0"/>
              <w:ind w:left="0"/>
              <w:rPr>
                <w:rStyle w:val="Strong"/>
                <w:sz w:val="22"/>
                <w:szCs w:val="22"/>
              </w:rPr>
            </w:pPr>
            <w:r w:rsidRPr="00801EB4">
              <w:rPr>
                <w:rStyle w:val="Strong"/>
                <w:sz w:val="22"/>
                <w:szCs w:val="22"/>
              </w:rPr>
              <w:t>Target Audience</w:t>
            </w:r>
          </w:p>
        </w:tc>
        <w:tc>
          <w:tcPr>
            <w:tcW w:w="5940" w:type="dxa"/>
          </w:tcPr>
          <w:p w14:paraId="392C8975" w14:textId="0184D4E7" w:rsidR="00717E4C" w:rsidRPr="00801EB4" w:rsidRDefault="00717E4C" w:rsidP="00801EB4">
            <w:pPr>
              <w:spacing w:before="0" w:after="0"/>
              <w:ind w:left="0"/>
              <w:rPr>
                <w:rStyle w:val="Strong"/>
                <w:sz w:val="22"/>
                <w:szCs w:val="22"/>
              </w:rPr>
            </w:pPr>
            <w:r w:rsidRPr="00801EB4">
              <w:rPr>
                <w:rStyle w:val="Strong"/>
                <w:sz w:val="22"/>
                <w:szCs w:val="22"/>
              </w:rPr>
              <w:t>Additional Information</w:t>
            </w:r>
          </w:p>
        </w:tc>
      </w:tr>
      <w:tr w:rsidR="00717E4C" w:rsidRPr="007B6C01" w14:paraId="0B0BC6B5" w14:textId="7CA21E20" w:rsidTr="00717E4C">
        <w:trPr>
          <w:trHeight w:val="373"/>
        </w:trPr>
        <w:tc>
          <w:tcPr>
            <w:tcW w:w="2633" w:type="dxa"/>
          </w:tcPr>
          <w:p w14:paraId="577ECDF2" w14:textId="3561E437" w:rsidR="00717E4C" w:rsidRPr="00801EB4" w:rsidRDefault="00717E4C" w:rsidP="00801EB4">
            <w:pPr>
              <w:spacing w:before="0" w:after="0"/>
              <w:ind w:left="0"/>
              <w:rPr>
                <w:rStyle w:val="Strong"/>
                <w:b w:val="0"/>
                <w:bCs w:val="0"/>
                <w:sz w:val="22"/>
                <w:szCs w:val="22"/>
              </w:rPr>
            </w:pPr>
            <w:r w:rsidRPr="1A41564F">
              <w:rPr>
                <w:rStyle w:val="Strong"/>
                <w:b w:val="0"/>
                <w:bCs w:val="0"/>
                <w:sz w:val="22"/>
                <w:szCs w:val="22"/>
              </w:rPr>
              <w:t>Local Education Agency</w:t>
            </w:r>
          </w:p>
        </w:tc>
        <w:tc>
          <w:tcPr>
            <w:tcW w:w="5940" w:type="dxa"/>
          </w:tcPr>
          <w:p w14:paraId="726A9C8C" w14:textId="5D25778A" w:rsidR="00717E4C" w:rsidRPr="00801EB4" w:rsidRDefault="00717E4C" w:rsidP="1A41564F">
            <w:pPr>
              <w:spacing w:before="0" w:after="0"/>
              <w:ind w:left="0"/>
              <w:rPr>
                <w:rStyle w:val="Strong"/>
                <w:b w:val="0"/>
                <w:bCs w:val="0"/>
                <w:sz w:val="22"/>
                <w:szCs w:val="22"/>
                <w:highlight w:val="yellow"/>
              </w:rPr>
            </w:pPr>
            <w:r w:rsidRPr="3A52F37E">
              <w:rPr>
                <w:rStyle w:val="Strong"/>
                <w:b w:val="0"/>
                <w:bCs w:val="0"/>
                <w:sz w:val="22"/>
                <w:szCs w:val="22"/>
              </w:rPr>
              <w:t>LEAs serving 40% or more FRL and Pre-K</w:t>
            </w:r>
            <w:r>
              <w:rPr>
                <w:rStyle w:val="Strong"/>
                <w:b w:val="0"/>
                <w:bCs w:val="0"/>
                <w:sz w:val="22"/>
                <w:szCs w:val="22"/>
              </w:rPr>
              <w:t xml:space="preserve"> </w:t>
            </w:r>
            <w:r>
              <w:rPr>
                <w:rStyle w:val="Strong"/>
                <w:sz w:val="22"/>
              </w:rPr>
              <w:t>who were not funded in LIFT 1</w:t>
            </w:r>
            <w:r w:rsidRPr="3A52F37E">
              <w:rPr>
                <w:rStyle w:val="Strong"/>
                <w:b w:val="0"/>
                <w:bCs w:val="0"/>
                <w:sz w:val="22"/>
                <w:szCs w:val="22"/>
              </w:rPr>
              <w:t xml:space="preserve"> (See Appendix A)</w:t>
            </w:r>
          </w:p>
        </w:tc>
      </w:tr>
    </w:tbl>
    <w:p w14:paraId="5763298A" w14:textId="100762BA" w:rsidR="00310B0C" w:rsidRPr="00A62E0F" w:rsidRDefault="00A62E0F" w:rsidP="008D689A">
      <w:pPr>
        <w:pStyle w:val="Heading2"/>
      </w:pPr>
      <w:bookmarkStart w:id="3" w:name="_Toc203556847"/>
      <w:bookmarkEnd w:id="2"/>
      <w:r>
        <w:t>I.2</w:t>
      </w:r>
      <w:r>
        <w:tab/>
      </w:r>
      <w:r w:rsidR="00310B0C" w:rsidRPr="00A62E0F">
        <w:t xml:space="preserve">Federal Compliance Requirements - Unique Entity </w:t>
      </w:r>
      <w:r w:rsidR="00480E01" w:rsidRPr="00A62E0F">
        <w:t>I</w:t>
      </w:r>
      <w:r w:rsidR="00310B0C" w:rsidRPr="00A62E0F">
        <w:t>dentifier (UEI) Registrations</w:t>
      </w:r>
      <w:bookmarkEnd w:id="3"/>
    </w:p>
    <w:p w14:paraId="3656BFBC" w14:textId="4F12A8FD" w:rsidR="00310B0C" w:rsidRDefault="00310B0C" w:rsidP="00AF22C5">
      <w:pPr>
        <w:ind w:left="720"/>
      </w:pPr>
      <w:r w:rsidRPr="00B0014D">
        <w:t xml:space="preserve">In accordance with the Federal Fiscal Accountability Transparency Act (FFATA), all grant recipients must have a valid </w:t>
      </w:r>
      <w:bookmarkStart w:id="4" w:name="_Hlk95294658"/>
      <w:r w:rsidRPr="00B0014D">
        <w:t xml:space="preserve">Unique Entity </w:t>
      </w:r>
      <w:r w:rsidR="003E2A06">
        <w:t>I</w:t>
      </w:r>
      <w:r w:rsidRPr="00B0014D">
        <w:t>dentifier (UEI)</w:t>
      </w:r>
      <w:bookmarkEnd w:id="4"/>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w:t>
      </w:r>
      <w:r w:rsidRPr="00B0014D">
        <w:lastRenderedPageBreak/>
        <w:t xml:space="preserve">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004A5D79">
        <w:t xml:space="preserve"> </w:t>
      </w:r>
      <w:hyperlink r:id="rId19" w:history="1">
        <w:r w:rsidRPr="004A5D79">
          <w:rPr>
            <w:rStyle w:val="Hyperlink"/>
          </w:rPr>
          <w:t>SAM.gov</w:t>
        </w:r>
      </w:hyperlink>
      <w:r w:rsidRPr="00B0014D">
        <w:t xml:space="preserve"> </w:t>
      </w:r>
      <w:r w:rsidR="0030791D">
        <w:t>website</w:t>
      </w:r>
      <w:r w:rsidR="00D837EA">
        <w:t>.</w:t>
      </w:r>
      <w:r w:rsidR="00AF22C5">
        <w:t xml:space="preserve"> </w:t>
      </w:r>
    </w:p>
    <w:p w14:paraId="3D00FE3A" w14:textId="57334159" w:rsidR="00F63865" w:rsidRPr="00B9755A" w:rsidRDefault="00F63865" w:rsidP="005D0441">
      <w:pPr>
        <w:pStyle w:val="Heading3"/>
      </w:pPr>
      <w:r w:rsidRPr="00B9755A">
        <w:t>FFATA Executive Compensation Disclosure Criteria</w:t>
      </w:r>
    </w:p>
    <w:p w14:paraId="6A25BB1A" w14:textId="77777777" w:rsidR="00F63865" w:rsidRPr="00B9755A" w:rsidRDefault="00F63865" w:rsidP="003744B0">
      <w:pPr>
        <w:ind w:left="720"/>
        <w:jc w:val="both"/>
        <w:rPr>
          <w:rFonts w:cs="Calibri"/>
          <w:szCs w:val="24"/>
        </w:rPr>
      </w:pPr>
      <w:r w:rsidRPr="00B9755A">
        <w:rPr>
          <w:rFonts w:cs="Calibri"/>
          <w:szCs w:val="24"/>
        </w:rPr>
        <w:t>In the preceding fiscal year if an applicant:</w:t>
      </w:r>
    </w:p>
    <w:p w14:paraId="4487D1F3" w14:textId="77777777" w:rsidR="00F63865" w:rsidRPr="00B9755A" w:rsidRDefault="00F63865" w:rsidP="005D0441">
      <w:pPr>
        <w:numPr>
          <w:ilvl w:val="0"/>
          <w:numId w:val="1"/>
        </w:numPr>
        <w:ind w:left="1080"/>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5D0441">
      <w:pPr>
        <w:numPr>
          <w:ilvl w:val="0"/>
          <w:numId w:val="1"/>
        </w:numPr>
        <w:ind w:left="1080"/>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3744B0">
      <w:pPr>
        <w:ind w:left="720"/>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3BD4C3F1" w:rsidR="00310B0C" w:rsidRPr="00B0014D" w:rsidRDefault="00A62E0F" w:rsidP="005D0441">
      <w:pPr>
        <w:pStyle w:val="Heading2"/>
      </w:pPr>
      <w:bookmarkStart w:id="5" w:name="_Toc203556848"/>
      <w:r>
        <w:t>I.3</w:t>
      </w:r>
      <w:r>
        <w:tab/>
      </w:r>
      <w:r w:rsidR="00310B0C" w:rsidRPr="00B0014D">
        <w:t>A</w:t>
      </w:r>
      <w:r w:rsidR="00304908">
        <w:t>ward</w:t>
      </w:r>
      <w:r w:rsidR="00310B0C" w:rsidRPr="00B0014D">
        <w:t xml:space="preserve"> Management SAM Application</w:t>
      </w:r>
      <w:bookmarkEnd w:id="5"/>
    </w:p>
    <w:p w14:paraId="06F9A0CA" w14:textId="30623F3B" w:rsidR="00A3717F" w:rsidRDefault="00A3717F" w:rsidP="005D0441">
      <w:pPr>
        <w:ind w:left="720"/>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r w:rsidR="007877D9">
        <w:t xml:space="preserve"> </w:t>
      </w:r>
    </w:p>
    <w:p w14:paraId="319A229A" w14:textId="77777777" w:rsidR="00A3717F" w:rsidRDefault="00A3717F" w:rsidP="005D0441">
      <w:pPr>
        <w:ind w:left="720"/>
        <w:rPr>
          <w:b/>
        </w:rPr>
      </w:pPr>
      <w:r>
        <w:t>Key steps/actions:</w:t>
      </w:r>
    </w:p>
    <w:p w14:paraId="012E30C9" w14:textId="44EBEF43" w:rsidR="00A3717F" w:rsidRPr="004A5D79" w:rsidRDefault="00A3717F" w:rsidP="005D0441">
      <w:pPr>
        <w:pStyle w:val="ListParagraph"/>
        <w:numPr>
          <w:ilvl w:val="0"/>
          <w:numId w:val="7"/>
        </w:numPr>
        <w:ind w:left="1440"/>
        <w:contextualSpacing w:val="0"/>
      </w:pPr>
      <w:r w:rsidRPr="004A5D79">
        <w:t xml:space="preserve">Create and submit the </w:t>
      </w:r>
      <w:r w:rsidR="007F6752">
        <w:t>System for Award Management (</w:t>
      </w:r>
      <w:r w:rsidRPr="004A5D79">
        <w:t>SAM</w:t>
      </w:r>
      <w:r w:rsidR="007F6752">
        <w:t>)</w:t>
      </w:r>
      <w:r w:rsidRPr="004A5D79">
        <w:t xml:space="preserve"> application in EWEG if your entity has applied for or has received other grants from the NJDOE.</w:t>
      </w:r>
    </w:p>
    <w:p w14:paraId="64124364" w14:textId="2A46B575" w:rsidR="00A3717F" w:rsidRPr="004A5D79" w:rsidRDefault="00A3717F" w:rsidP="005D0441">
      <w:pPr>
        <w:pStyle w:val="ListParagraph"/>
        <w:numPr>
          <w:ilvl w:val="0"/>
          <w:numId w:val="7"/>
        </w:numPr>
        <w:ind w:left="1440"/>
        <w:contextualSpacing w:val="0"/>
      </w:pPr>
      <w:r w:rsidRPr="004A5D79">
        <w:t>When completing the A SAM application, entities must enter an active SAM UEI</w:t>
      </w:r>
      <w:r w:rsidR="00A53D37" w:rsidRPr="004A5D79">
        <w:t xml:space="preserve"> </w:t>
      </w:r>
      <w:r w:rsidR="00FB5D67" w:rsidRPr="004A5D79">
        <w:t xml:space="preserve">and upload a copy of its </w:t>
      </w:r>
      <w:r w:rsidR="00345BA9" w:rsidRPr="004A5D79">
        <w:t xml:space="preserve">SAM </w:t>
      </w:r>
      <w:r w:rsidR="00FB5D67" w:rsidRPr="004A5D79">
        <w:t>Entit</w:t>
      </w:r>
      <w:r w:rsidR="00345BA9" w:rsidRPr="004A5D79">
        <w:t>y Overview page</w:t>
      </w:r>
      <w:r w:rsidRPr="004A5D79">
        <w:t>.</w:t>
      </w:r>
      <w:r w:rsidR="00E7526E" w:rsidRPr="004A5D79">
        <w:t xml:space="preserve"> Applicants must ensure</w:t>
      </w:r>
      <w:r w:rsidR="00E56DCC" w:rsidRPr="004A5D79">
        <w:t xml:space="preserve"> their address has the correct </w:t>
      </w:r>
      <w:r w:rsidR="008A624C" w:rsidRPr="004A5D79">
        <w:t>hyphenated</w:t>
      </w:r>
      <w:r w:rsidR="00ED0C6B" w:rsidRPr="004A5D79">
        <w:t xml:space="preserve"> </w:t>
      </w:r>
      <w:r w:rsidR="00E57EB9" w:rsidRPr="004A5D79">
        <w:t>nine</w:t>
      </w:r>
      <w:r w:rsidR="00ED0C6B" w:rsidRPr="004A5D79">
        <w:t>-digit</w:t>
      </w:r>
      <w:r w:rsidR="00E56DCC" w:rsidRPr="004A5D79">
        <w:t xml:space="preserve"> zip</w:t>
      </w:r>
      <w:r w:rsidR="00832BFA" w:rsidRPr="004A5D79">
        <w:t xml:space="preserve"> </w:t>
      </w:r>
      <w:r w:rsidR="00AA208E" w:rsidRPr="004A5D79">
        <w:t>code</w:t>
      </w:r>
      <w:r w:rsidR="006B29C4" w:rsidRPr="004A5D79">
        <w:t xml:space="preserve"> in their address</w:t>
      </w:r>
      <w:r w:rsidR="004C1B78" w:rsidRPr="004A5D79">
        <w:t>.</w:t>
      </w:r>
      <w:r w:rsidR="006B29C4" w:rsidRPr="004A5D79">
        <w:t xml:space="preserve"> </w:t>
      </w:r>
      <w:r w:rsidR="002377D5" w:rsidRPr="004A5D79">
        <w:t>Information</w:t>
      </w:r>
      <w:r w:rsidR="00DD1727" w:rsidRPr="004A5D79">
        <w:t xml:space="preserve"> provided in </w:t>
      </w:r>
      <w:r w:rsidR="00871EE3" w:rsidRPr="004A5D79">
        <w:t>the LEA Central Contacts must match</w:t>
      </w:r>
      <w:r w:rsidR="00832BFA" w:rsidRPr="004A5D79">
        <w:t xml:space="preserve"> </w:t>
      </w:r>
      <w:r w:rsidR="00227349" w:rsidRPr="004A5D79">
        <w:t>information</w:t>
      </w:r>
      <w:r w:rsidR="00764DF8" w:rsidRPr="004A5D79">
        <w:t xml:space="preserve"> </w:t>
      </w:r>
      <w:r w:rsidR="00EE4790" w:rsidRPr="004A5D79">
        <w:t>from SAM.gov</w:t>
      </w:r>
      <w:r w:rsidR="00650FBD" w:rsidRPr="004A5D79">
        <w:t xml:space="preserve"> </w:t>
      </w:r>
      <w:r w:rsidR="00832BFA" w:rsidRPr="004A5D79">
        <w:t>to be compliant with FFATA reporting.</w:t>
      </w:r>
      <w:r w:rsidRPr="004A5D79">
        <w:t xml:space="preserve"> </w:t>
      </w:r>
    </w:p>
    <w:p w14:paraId="2BB05242" w14:textId="3584A149" w:rsidR="00A3717F" w:rsidRPr="004A5D79" w:rsidRDefault="00A3717F" w:rsidP="005D0441">
      <w:pPr>
        <w:pStyle w:val="ListParagraph"/>
        <w:numPr>
          <w:ilvl w:val="0"/>
          <w:numId w:val="7"/>
        </w:numPr>
        <w:ind w:left="1440"/>
        <w:contextualSpacing w:val="0"/>
        <w:rPr>
          <w:rFonts w:eastAsia="SimSun"/>
        </w:rPr>
      </w:pPr>
      <w:r w:rsidRPr="004A5D79">
        <w:t xml:space="preserve">To renew an existing SAM UEI or </w:t>
      </w:r>
      <w:r w:rsidR="00EB3646" w:rsidRPr="004A5D79">
        <w:t xml:space="preserve">to </w:t>
      </w:r>
      <w:r w:rsidRPr="004A5D79">
        <w:t xml:space="preserve">apply for a SAM UEI, entities must go through </w:t>
      </w:r>
      <w:r w:rsidR="00310B0C" w:rsidRPr="004A5D79">
        <w:rPr>
          <w:rFonts w:eastAsia="SimSun"/>
        </w:rPr>
        <w:t>sam.gov</w:t>
      </w:r>
      <w:r w:rsidR="00973888" w:rsidRPr="004A5D79">
        <w:t>.</w:t>
      </w:r>
      <w:r w:rsidRPr="004A5D79">
        <w:rPr>
          <w:rFonts w:eastAsia="SimSun"/>
        </w:rPr>
        <w:t xml:space="preserve"> </w:t>
      </w:r>
    </w:p>
    <w:p w14:paraId="626946E8" w14:textId="75AC145B" w:rsidR="00314253" w:rsidRDefault="00314253" w:rsidP="005D0441">
      <w:pPr>
        <w:ind w:left="720"/>
      </w:pPr>
      <w:r>
        <w:t xml:space="preserve">Failure to complete or update the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5D0441">
      <w:pPr>
        <w:ind w:left="720"/>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 not in compliance with FFATA.</w:t>
      </w:r>
    </w:p>
    <w:p w14:paraId="0786F8B3" w14:textId="6336F18F" w:rsidR="00310B0C" w:rsidRPr="007D45F0" w:rsidRDefault="00A62E0F" w:rsidP="005D0441">
      <w:pPr>
        <w:pStyle w:val="Heading2"/>
      </w:pPr>
      <w:bookmarkStart w:id="6" w:name="_Toc96599940"/>
      <w:bookmarkStart w:id="7" w:name="_Toc203556849"/>
      <w:r>
        <w:t>I.4</w:t>
      </w:r>
      <w:r>
        <w:tab/>
      </w:r>
      <w:r w:rsidR="00310B0C" w:rsidRPr="007D45F0">
        <w:t xml:space="preserve">Dissemination of </w:t>
      </w:r>
      <w:r w:rsidR="004A5D79">
        <w:t>t</w:t>
      </w:r>
      <w:r w:rsidR="00310B0C" w:rsidRPr="007D45F0">
        <w:t>his Notice</w:t>
      </w:r>
      <w:bookmarkEnd w:id="6"/>
      <w:bookmarkEnd w:id="7"/>
    </w:p>
    <w:p w14:paraId="5FFF9D27" w14:textId="40986958" w:rsidR="00310B0C" w:rsidRPr="006E377D" w:rsidRDefault="00310B0C" w:rsidP="00F06521">
      <w:pPr>
        <w:ind w:left="720"/>
        <w:rPr>
          <w:color w:val="auto"/>
        </w:rPr>
      </w:pPr>
      <w:r>
        <w:t>The</w:t>
      </w:r>
      <w:r w:rsidRPr="6DF84A7E">
        <w:rPr>
          <w:rStyle w:val="dataentry"/>
        </w:rPr>
        <w:t xml:space="preserve"> </w:t>
      </w:r>
      <w:r w:rsidR="00A26670" w:rsidRPr="006E377D">
        <w:rPr>
          <w:rStyle w:val="dataentry"/>
          <w:color w:val="000000"/>
          <w14:textFill>
            <w14:solidFill>
              <w14:srgbClr w14:val="000000"/>
            </w14:solidFill>
          </w14:textFill>
        </w:rPr>
        <w:t xml:space="preserve">Division of Teaching and </w:t>
      </w:r>
      <w:r w:rsidR="002821B1" w:rsidRPr="006E377D">
        <w:rPr>
          <w:rStyle w:val="dataentry"/>
          <w:color w:val="000000"/>
          <w14:textFill>
            <w14:solidFill>
              <w14:srgbClr w14:val="000000"/>
            </w14:solidFill>
          </w14:textFill>
        </w:rPr>
        <w:t xml:space="preserve">Learning </w:t>
      </w:r>
      <w:r w:rsidRPr="006E377D">
        <w:rPr>
          <w:color w:val="auto"/>
        </w:rPr>
        <w:t xml:space="preserve">will </w:t>
      </w:r>
      <w:r>
        <w:t xml:space="preserve">make this notice available to eligible applicants listed in section </w:t>
      </w:r>
      <w:r w:rsidR="009432AC">
        <w:t>I</w:t>
      </w:r>
      <w:r>
        <w:t>.</w:t>
      </w:r>
      <w:r w:rsidR="009432AC">
        <w:t>1.</w:t>
      </w:r>
      <w:r>
        <w:t xml:space="preserve"> based upon the eligibility statement, to the Office of Comprehensive Support Team Leaders</w:t>
      </w:r>
      <w:r w:rsidR="00874950">
        <w:t>,</w:t>
      </w:r>
      <w:r>
        <w:t xml:space="preserve"> and to the county superintendents of the counties in which the eligible agencies are located</w:t>
      </w:r>
      <w:r w:rsidR="148F988B">
        <w:t xml:space="preserve"> through a Department broadcast memorandum and posting on the </w:t>
      </w:r>
      <w:r w:rsidR="148F988B" w:rsidRPr="006E377D">
        <w:rPr>
          <w:color w:val="auto"/>
        </w:rPr>
        <w:t xml:space="preserve">NJDOE’s </w:t>
      </w:r>
      <w:hyperlink r:id="rId20" w:history="1">
        <w:r w:rsidR="148F988B" w:rsidRPr="006E377D">
          <w:rPr>
            <w:rStyle w:val="Hyperlink"/>
            <w:rFonts w:asciiTheme="minorHAnsi" w:hAnsiTheme="minorHAnsi" w:cstheme="minorBidi"/>
            <w:color w:val="auto"/>
          </w:rPr>
          <w:t>Discretionary Grant</w:t>
        </w:r>
      </w:hyperlink>
      <w:r w:rsidR="148F988B" w:rsidRPr="006E377D">
        <w:rPr>
          <w:color w:val="auto"/>
        </w:rPr>
        <w:t xml:space="preserve"> webpage</w:t>
      </w:r>
      <w:r w:rsidRPr="006E377D">
        <w:rPr>
          <w:color w:val="auto"/>
        </w:rPr>
        <w:t>.</w:t>
      </w:r>
    </w:p>
    <w:p w14:paraId="0C27D245" w14:textId="5E4A1980" w:rsidR="00310B0C" w:rsidRPr="006E377D" w:rsidRDefault="00310B0C" w:rsidP="00F06521">
      <w:pPr>
        <w:ind w:left="720"/>
        <w:rPr>
          <w:rFonts w:asciiTheme="minorHAnsi" w:hAnsiTheme="minorHAnsi"/>
          <w:color w:val="auto"/>
          <w:szCs w:val="28"/>
          <w:shd w:val="clear" w:color="auto" w:fill="EDEDED" w:themeFill="accent3" w:themeFillTint="33"/>
          <w:lang w:eastAsia="ja-JP"/>
        </w:rPr>
      </w:pPr>
      <w:r w:rsidRPr="006E377D">
        <w:rPr>
          <w:color w:val="auto"/>
        </w:rPr>
        <w:t xml:space="preserve">Additional copies of the NGO are also available on the NJDOE’s </w:t>
      </w:r>
      <w:hyperlink r:id="rId21" w:history="1">
        <w:r w:rsidRPr="00E36C20">
          <w:rPr>
            <w:rStyle w:val="Hyperlink"/>
            <w:rFonts w:asciiTheme="minorHAnsi" w:hAnsiTheme="minorHAnsi" w:cstheme="minorHAnsi"/>
            <w:b/>
            <w:bCs/>
            <w:color w:val="0070C0"/>
            <w:szCs w:val="22"/>
          </w:rPr>
          <w:t>Discretionary Grant</w:t>
        </w:r>
      </w:hyperlink>
      <w:r w:rsidRPr="00E36C20">
        <w:rPr>
          <w:b/>
          <w:bCs/>
          <w:color w:val="0070C0"/>
        </w:rPr>
        <w:t xml:space="preserve"> </w:t>
      </w:r>
      <w:r w:rsidR="00874950" w:rsidRPr="006E377D">
        <w:rPr>
          <w:color w:val="auto"/>
        </w:rPr>
        <w:t>website</w:t>
      </w:r>
      <w:r w:rsidRPr="006E377D">
        <w:rPr>
          <w:color w:val="auto"/>
        </w:rPr>
        <w:t xml:space="preserve"> or by contacting the</w:t>
      </w:r>
      <w:r w:rsidR="00C92832" w:rsidRPr="006E377D">
        <w:rPr>
          <w:color w:val="auto"/>
        </w:rPr>
        <w:t xml:space="preserve"> </w:t>
      </w:r>
      <w:r w:rsidR="001E1269" w:rsidRPr="006E377D">
        <w:rPr>
          <w:rStyle w:val="dataentry"/>
          <w:color w:val="000000"/>
          <w14:textFill>
            <w14:solidFill>
              <w14:srgbClr w14:val="000000"/>
            </w14:solidFill>
          </w14:textFill>
        </w:rPr>
        <w:t>Division</w:t>
      </w:r>
      <w:r w:rsidR="00C16A4F" w:rsidRPr="006E377D">
        <w:rPr>
          <w:rStyle w:val="dataentry"/>
          <w:color w:val="000000"/>
          <w14:textFill>
            <w14:solidFill>
              <w14:srgbClr w14:val="000000"/>
            </w14:solidFill>
          </w14:textFill>
        </w:rPr>
        <w:t xml:space="preserve"> of </w:t>
      </w:r>
      <w:r w:rsidR="001E1269" w:rsidRPr="006E377D">
        <w:rPr>
          <w:rStyle w:val="dataentry"/>
          <w:color w:val="000000"/>
          <w14:textFill>
            <w14:solidFill>
              <w14:srgbClr w14:val="000000"/>
            </w14:solidFill>
          </w14:textFill>
        </w:rPr>
        <w:t>Teaching</w:t>
      </w:r>
      <w:r w:rsidR="00C16A4F" w:rsidRPr="006E377D">
        <w:rPr>
          <w:rStyle w:val="dataentry"/>
          <w:color w:val="000000"/>
          <w14:textFill>
            <w14:solidFill>
              <w14:srgbClr w14:val="000000"/>
            </w14:solidFill>
          </w14:textFill>
        </w:rPr>
        <w:t xml:space="preserve"> and </w:t>
      </w:r>
      <w:r w:rsidR="001E1269" w:rsidRPr="006E377D">
        <w:rPr>
          <w:rStyle w:val="dataentry"/>
          <w:color w:val="000000"/>
          <w14:textFill>
            <w14:solidFill>
              <w14:srgbClr w14:val="000000"/>
            </w14:solidFill>
          </w14:textFill>
        </w:rPr>
        <w:t>Learning</w:t>
      </w:r>
      <w:r w:rsidR="00C16A4F" w:rsidRPr="006E377D">
        <w:rPr>
          <w:rStyle w:val="dataentry"/>
          <w:color w:val="000000"/>
          <w14:textFill>
            <w14:solidFill>
              <w14:srgbClr w14:val="000000"/>
            </w14:solidFill>
          </w14:textFill>
        </w:rPr>
        <w:t xml:space="preserve"> </w:t>
      </w:r>
      <w:r w:rsidRPr="006E377D">
        <w:rPr>
          <w:color w:val="auto"/>
        </w:rPr>
        <w:t xml:space="preserve">at the New Jersey Department of Education, </w:t>
      </w:r>
      <w:r w:rsidR="004E5B28" w:rsidRPr="006E377D">
        <w:rPr>
          <w:color w:val="auto"/>
        </w:rPr>
        <w:t xml:space="preserve">100 </w:t>
      </w:r>
      <w:r w:rsidRPr="006E377D">
        <w:rPr>
          <w:color w:val="auto"/>
        </w:rPr>
        <w:t>River View Plaza, Route 29, P.O. Box 500, Trenton, NJ</w:t>
      </w:r>
      <w:r w:rsidR="00280657" w:rsidRPr="006E377D">
        <w:rPr>
          <w:color w:val="auto"/>
        </w:rPr>
        <w:t xml:space="preserve"> </w:t>
      </w:r>
      <w:r w:rsidRPr="006E377D">
        <w:rPr>
          <w:color w:val="auto"/>
        </w:rPr>
        <w:t xml:space="preserve">08625-0500; </w:t>
      </w:r>
      <w:bookmarkStart w:id="8" w:name="_Toc96599942"/>
      <w:r w:rsidR="00887FA5" w:rsidRPr="006E377D">
        <w:rPr>
          <w:color w:val="auto"/>
        </w:rPr>
        <w:t>E</w:t>
      </w:r>
      <w:r w:rsidR="00F22745" w:rsidRPr="006E377D">
        <w:rPr>
          <w:color w:val="auto"/>
        </w:rPr>
        <w:t>mail</w:t>
      </w:r>
      <w:r w:rsidR="00B567F5" w:rsidRPr="006E377D">
        <w:rPr>
          <w:color w:val="auto"/>
        </w:rPr>
        <w:t xml:space="preserve"> Contact</w:t>
      </w:r>
      <w:r w:rsidR="00237E53" w:rsidRPr="006E377D">
        <w:rPr>
          <w:color w:val="auto"/>
        </w:rPr>
        <w:t xml:space="preserve"> </w:t>
      </w:r>
      <w:r w:rsidR="001A1FA8" w:rsidRPr="006E377D">
        <w:rPr>
          <w:color w:val="auto"/>
        </w:rPr>
        <w:t>—</w:t>
      </w:r>
      <w:r w:rsidR="00237E53" w:rsidRPr="006E377D">
        <w:rPr>
          <w:color w:val="auto"/>
        </w:rPr>
        <w:t xml:space="preserve"> </w:t>
      </w:r>
      <w:r w:rsidR="002821B1" w:rsidRPr="006E377D">
        <w:rPr>
          <w:rStyle w:val="dataentry"/>
          <w:color w:val="000000"/>
          <w14:textFill>
            <w14:solidFill>
              <w14:srgbClr w14:val="000000"/>
            </w14:solidFill>
          </w14:textFill>
        </w:rPr>
        <w:t>LEAR@nj.doe.gov.</w:t>
      </w:r>
    </w:p>
    <w:p w14:paraId="08A38D8D" w14:textId="28CF6C5C" w:rsidR="0013614C" w:rsidRPr="006E377D" w:rsidRDefault="00A62E0F" w:rsidP="00F06521">
      <w:pPr>
        <w:pStyle w:val="Heading2"/>
        <w:rPr>
          <w:color w:val="auto"/>
        </w:rPr>
      </w:pPr>
      <w:bookmarkStart w:id="9" w:name="_Toc203556850"/>
      <w:r w:rsidRPr="006E377D">
        <w:rPr>
          <w:color w:val="auto"/>
        </w:rPr>
        <w:lastRenderedPageBreak/>
        <w:t>I.5</w:t>
      </w:r>
      <w:r w:rsidRPr="006E377D">
        <w:rPr>
          <w:color w:val="auto"/>
        </w:rPr>
        <w:tab/>
      </w:r>
      <w:r w:rsidR="0013614C" w:rsidRPr="006E377D">
        <w:rPr>
          <w:color w:val="auto"/>
        </w:rPr>
        <w:t>Access to the EWEG Application</w:t>
      </w:r>
      <w:bookmarkEnd w:id="9"/>
    </w:p>
    <w:p w14:paraId="766015C3" w14:textId="42210181" w:rsidR="0013614C" w:rsidRPr="00B0014D" w:rsidRDefault="00612C86" w:rsidP="00AA308E">
      <w:pPr>
        <w:ind w:left="720"/>
      </w:pPr>
      <w:r>
        <w:t xml:space="preserve">To initiate the application, </w:t>
      </w:r>
      <w:r w:rsidR="00CC5999">
        <w:t>t</w:t>
      </w:r>
      <w:r w:rsidR="00CC5999">
        <w:rPr>
          <w:bCs/>
        </w:rPr>
        <w:t>he</w:t>
      </w:r>
      <w:r w:rsidR="00CC5999" w:rsidRPr="00B0014D">
        <w:rPr>
          <w:bCs/>
        </w:rPr>
        <w:t xml:space="preserve"> </w:t>
      </w:r>
      <w:r w:rsidR="0013614C" w:rsidRPr="00B0014D">
        <w:rPr>
          <w:bCs/>
        </w:rPr>
        <w:t xml:space="preserve">applicant must have </w:t>
      </w:r>
      <w:r w:rsidR="00CC5999">
        <w:rPr>
          <w:bCs/>
        </w:rPr>
        <w:t>EWEG system logon</w:t>
      </w:r>
      <w:r w:rsidR="0013614C" w:rsidRPr="00B0014D">
        <w:rPr>
          <w:bCs/>
        </w:rPr>
        <w:t xml:space="preserve"> </w:t>
      </w:r>
      <w:r w:rsidR="00EA5486">
        <w:rPr>
          <w:bCs/>
        </w:rPr>
        <w:t>cred</w:t>
      </w:r>
      <w:r w:rsidR="00D10CF4">
        <w:rPr>
          <w:bCs/>
        </w:rPr>
        <w:t>e</w:t>
      </w:r>
      <w:r w:rsidR="00EA5486">
        <w:rPr>
          <w:bCs/>
        </w:rPr>
        <w:t>ntials</w:t>
      </w:r>
      <w:r w:rsidR="005C309F">
        <w:rPr>
          <w:bCs/>
        </w:rPr>
        <w:t xml:space="preserve">. </w:t>
      </w:r>
      <w:r w:rsidR="009E0FDC">
        <w:rPr>
          <w:bCs/>
        </w:rPr>
        <w:t>Once you logon</w:t>
      </w:r>
      <w:r w:rsidR="006F5F76">
        <w:rPr>
          <w:bCs/>
        </w:rPr>
        <w:t>,</w:t>
      </w:r>
      <w:r w:rsidR="00503BA2">
        <w:rPr>
          <w:bCs/>
        </w:rPr>
        <w:t xml:space="preserve"> go</w:t>
      </w:r>
      <w:r w:rsidR="0013614C" w:rsidRPr="00B0014D">
        <w:rPr>
          <w:bCs/>
        </w:rPr>
        <w:t xml:space="preserve"> to </w:t>
      </w:r>
      <w:r w:rsidR="00503BA2">
        <w:rPr>
          <w:bCs/>
        </w:rPr>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w:t>
      </w:r>
      <w:r w:rsidRPr="00694E04">
        <w:t xml:space="preserve">contact </w:t>
      </w:r>
      <w:r>
        <w:t>your</w:t>
      </w:r>
      <w:r w:rsidRPr="00694E04">
        <w:t xml:space="preserve"> district’s Web (Homeroom) Administrator to request access to the </w:t>
      </w:r>
      <w:r w:rsidR="00F43A97">
        <w:t>application</w:t>
      </w:r>
      <w:r w:rsidR="003840E9">
        <w:t xml:space="preserve"> via EWEG help</w:t>
      </w:r>
      <w:r w:rsidRPr="00694E04">
        <w:t>.</w:t>
      </w:r>
      <w:r w:rsidR="00280657">
        <w:t xml:space="preserve"> </w:t>
      </w:r>
      <w:r w:rsidR="0013614C" w:rsidRPr="00B0014D">
        <w:t xml:space="preserve">LEA applicants </w:t>
      </w:r>
      <w:r w:rsidR="00781B42">
        <w:t xml:space="preserve">without </w:t>
      </w:r>
      <w:proofErr w:type="gramStart"/>
      <w:r w:rsidR="004F7D80">
        <w:t>log</w:t>
      </w:r>
      <w:proofErr w:type="gramEnd"/>
      <w:r w:rsidR="004F7D80">
        <w:t xml:space="preserve"> on </w:t>
      </w:r>
      <w:r w:rsidR="00781B42">
        <w:t>credentials must</w:t>
      </w:r>
      <w:r w:rsidR="0013614C" w:rsidRPr="00B0014D">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rsidRPr="00B0014D">
        <w:t xml:space="preserve"> Non-LEA applicants </w:t>
      </w:r>
      <w:r w:rsidR="005C6E8B">
        <w:t>must</w:t>
      </w:r>
      <w:r w:rsidR="0013614C" w:rsidRPr="00B0014D">
        <w:t xml:space="preserve"> </w:t>
      </w:r>
      <w:r w:rsidR="0054689E">
        <w:t>request</w:t>
      </w:r>
      <w:r w:rsidR="006F3602">
        <w:t xml:space="preserve"> access</w:t>
      </w:r>
      <w:r w:rsidR="007B2999">
        <w:t xml:space="preserve"> by sending an email to</w:t>
      </w:r>
      <w:r w:rsidR="0063303B">
        <w:t>:</w:t>
      </w:r>
      <w:r w:rsidR="006E4DD0">
        <w:t xml:space="preserve"> </w:t>
      </w:r>
      <w:r w:rsidR="002072C2">
        <w:t>eweghelp</w:t>
      </w:r>
      <w:r w:rsidR="0063303B">
        <w:t>@doe.nj.gov</w:t>
      </w:r>
      <w:r w:rsidR="006E4DD0">
        <w:t xml:space="preserve">. </w:t>
      </w:r>
      <w:r w:rsidR="0013614C" w:rsidRPr="00B0014D">
        <w:t xml:space="preserve">Please allow </w:t>
      </w:r>
      <w:r w:rsidR="00A979B1">
        <w:t>up</w:t>
      </w:r>
      <w:r w:rsidR="00CA7D8E">
        <w:t xml:space="preserve"> to</w:t>
      </w:r>
      <w:r w:rsidR="00A979B1">
        <w:t xml:space="preserve"> </w:t>
      </w:r>
      <w:r w:rsidR="0013614C" w:rsidRPr="00B0014D">
        <w:t>48 hours for the registration to be completed</w:t>
      </w:r>
      <w:r w:rsidR="005F3FEC">
        <w:t xml:space="preserve"> in the EWEG system</w:t>
      </w:r>
      <w:r w:rsidR="0013614C" w:rsidRPr="00B0014D">
        <w:t>.</w:t>
      </w:r>
      <w:r w:rsidR="00BF3F49">
        <w:t xml:space="preserve"> </w:t>
      </w:r>
    </w:p>
    <w:p w14:paraId="595A7F0E" w14:textId="78C62779" w:rsidR="00656E41" w:rsidRDefault="0013614C" w:rsidP="00AA308E">
      <w:pPr>
        <w:spacing w:after="240"/>
        <w:ind w:left="720"/>
        <w:rPr>
          <w:rFonts w:asciiTheme="minorHAnsi" w:hAnsiTheme="minorHAnsi" w:cstheme="minorHAnsi"/>
          <w:szCs w:val="22"/>
        </w:rPr>
      </w:pPr>
      <w:r w:rsidRPr="00B0014D">
        <w:rPr>
          <w:bCs/>
        </w:rPr>
        <w:t>The NJDOE advises applicants to plan appropriately</w:t>
      </w:r>
      <w:r w:rsidRPr="00B0014D">
        <w:t xml:space="preserve"> </w:t>
      </w:r>
      <w:r w:rsidR="00F87A76">
        <w:rPr>
          <w:bCs/>
        </w:rPr>
        <w:t>and</w:t>
      </w:r>
      <w:r w:rsidRPr="00B0014D">
        <w:t xml:space="preserve"> to allow </w:t>
      </w:r>
      <w:r w:rsidR="001D77AE">
        <w:t xml:space="preserve">for </w:t>
      </w:r>
      <w:r w:rsidRPr="00B0014D">
        <w:t>time to address any technical challenges that may occur.</w:t>
      </w:r>
      <w:r w:rsidR="00280657">
        <w:t xml:space="preserve"> </w:t>
      </w:r>
      <w:r w:rsidRPr="00B0014D">
        <w:t xml:space="preserve">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submission of the application.</w:t>
      </w:r>
      <w:r w:rsidR="00280657">
        <w:t xml:space="preserve"> </w:t>
      </w:r>
      <w:r w:rsidRPr="00B0014D">
        <w:t>Applicants are advised not to wait until the due date to submit the application online as the EWEG system may be slower than normal due to increased usage.</w:t>
      </w:r>
      <w:r w:rsidR="00280657">
        <w:t xml:space="preserve"> </w:t>
      </w:r>
      <w:r w:rsidRPr="00B0014D">
        <w:t>Running the consistency check does not submit the application.</w:t>
      </w:r>
      <w:r w:rsidR="00280657">
        <w:t xml:space="preserve"> </w:t>
      </w:r>
      <w:r w:rsidRPr="00B0014D">
        <w:t xml:space="preserve">When the consistency check runs successfully, a </w:t>
      </w:r>
      <w:r w:rsidR="001D77AE">
        <w:t>“Submit”</w:t>
      </w:r>
      <w:r w:rsidRPr="00B0014D">
        <w:t xml:space="preserve"> button will appear. </w:t>
      </w:r>
      <w:r w:rsidR="00656E41">
        <w:rPr>
          <w:rFonts w:asciiTheme="minorHAnsi" w:hAnsiTheme="minorHAnsi" w:cstheme="minorHAnsi"/>
        </w:rPr>
        <w:t xml:space="preserve">Once the application is complete and has passed </w:t>
      </w:r>
      <w:r w:rsidR="00466D9A">
        <w:rPr>
          <w:rFonts w:asciiTheme="minorHAnsi" w:hAnsiTheme="minorHAnsi" w:cstheme="minorHAnsi"/>
        </w:rPr>
        <w:t>the</w:t>
      </w:r>
      <w:r w:rsidR="00656E41">
        <w:rPr>
          <w:rFonts w:asciiTheme="minorHAnsi" w:hAnsiTheme="minorHAnsi" w:cstheme="minorHAnsi"/>
        </w:rPr>
        <w:t xml:space="preserve"> consistency check with no error messages, the applicant may submit the application by clicking the </w:t>
      </w:r>
      <w:r w:rsidR="001D77AE">
        <w:rPr>
          <w:rFonts w:asciiTheme="minorHAnsi" w:hAnsiTheme="minorHAnsi" w:cstheme="minorHAnsi"/>
        </w:rPr>
        <w:t>“</w:t>
      </w:r>
      <w:r w:rsidR="00656E41">
        <w:rPr>
          <w:rFonts w:asciiTheme="minorHAnsi" w:hAnsiTheme="minorHAnsi" w:cstheme="minorHAnsi"/>
        </w:rPr>
        <w:t>Submit</w:t>
      </w:r>
      <w:r w:rsidR="001D77AE">
        <w:rPr>
          <w:rFonts w:asciiTheme="minorHAnsi" w:hAnsiTheme="minorHAnsi" w:cstheme="minorHAnsi"/>
        </w:rPr>
        <w:t>”</w:t>
      </w:r>
      <w:r w:rsidR="00656E41">
        <w:rPr>
          <w:rFonts w:asciiTheme="minorHAnsi" w:hAnsiTheme="minorHAnsi" w:cstheme="minorHAnsi"/>
        </w:rPr>
        <w:t xml:space="preserve"> button</w:t>
      </w:r>
      <w:r w:rsidR="00D66FC5">
        <w:rPr>
          <w:rFonts w:asciiTheme="minorHAnsi" w:hAnsiTheme="minorHAnsi" w:cstheme="minorHAnsi"/>
        </w:rPr>
        <w:t xml:space="preserve">. </w:t>
      </w:r>
      <w:r w:rsidR="00C94072">
        <w:rPr>
          <w:rFonts w:asciiTheme="minorHAnsi" w:hAnsiTheme="minorHAnsi" w:cstheme="minorHAnsi"/>
        </w:rPr>
        <w:t>The applica</w:t>
      </w:r>
      <w:r w:rsidR="00A361AA">
        <w:rPr>
          <w:rFonts w:asciiTheme="minorHAnsi" w:hAnsiTheme="minorHAnsi" w:cstheme="minorHAnsi"/>
        </w:rPr>
        <w:t>nt</w:t>
      </w:r>
      <w:r w:rsidR="00D6035D">
        <w:rPr>
          <w:rFonts w:asciiTheme="minorHAnsi" w:hAnsiTheme="minorHAnsi" w:cstheme="minorHAnsi"/>
        </w:rPr>
        <w:t xml:space="preserve"> </w:t>
      </w:r>
      <w:r w:rsidR="009F621B">
        <w:rPr>
          <w:rFonts w:asciiTheme="minorHAnsi" w:hAnsiTheme="minorHAnsi" w:cstheme="minorHAnsi"/>
        </w:rPr>
        <w:t>should</w:t>
      </w:r>
      <w:r w:rsidR="00656E41">
        <w:rPr>
          <w:rFonts w:asciiTheme="minorHAnsi" w:hAnsiTheme="minorHAnsi" w:cstheme="minorHAnsi"/>
        </w:rPr>
        <w:t xml:space="preserve"> wait for </w:t>
      </w:r>
      <w:r w:rsidR="009F621B">
        <w:rPr>
          <w:rFonts w:asciiTheme="minorHAnsi" w:hAnsiTheme="minorHAnsi" w:cstheme="minorHAnsi"/>
        </w:rPr>
        <w:t xml:space="preserve">a message from </w:t>
      </w:r>
      <w:r w:rsidR="00656E41">
        <w:rPr>
          <w:rFonts w:asciiTheme="minorHAnsi" w:hAnsiTheme="minorHAnsi" w:cstheme="minorHAnsi"/>
        </w:rPr>
        <w:t>the EWEG system indicating the application was submitted. The application status will update</w:t>
      </w:r>
      <w:r w:rsidR="00516E4C">
        <w:rPr>
          <w:rFonts w:asciiTheme="minorHAnsi" w:hAnsiTheme="minorHAnsi" w:cstheme="minorHAnsi"/>
        </w:rPr>
        <w:t xml:space="preserve"> in the </w:t>
      </w:r>
      <w:r w:rsidR="00F716A1">
        <w:rPr>
          <w:rFonts w:asciiTheme="minorHAnsi" w:hAnsiTheme="minorHAnsi" w:cstheme="minorHAnsi"/>
        </w:rPr>
        <w:t>Grants Management System</w:t>
      </w:r>
      <w:r w:rsidR="00842259">
        <w:rPr>
          <w:rFonts w:asciiTheme="minorHAnsi" w:hAnsiTheme="minorHAnsi" w:cstheme="minorHAnsi"/>
        </w:rPr>
        <w:t xml:space="preserve"> (GMS)</w:t>
      </w:r>
      <w:r w:rsidR="00CF7C56">
        <w:rPr>
          <w:rFonts w:asciiTheme="minorHAnsi" w:hAnsiTheme="minorHAnsi" w:cstheme="minorHAnsi"/>
        </w:rPr>
        <w:t xml:space="preserve"> </w:t>
      </w:r>
      <w:r w:rsidR="00DC6519">
        <w:rPr>
          <w:rFonts w:asciiTheme="minorHAnsi" w:hAnsiTheme="minorHAnsi" w:cstheme="minorHAnsi"/>
        </w:rPr>
        <w:t>on</w:t>
      </w:r>
      <w:r w:rsidR="00842259">
        <w:rPr>
          <w:rFonts w:asciiTheme="minorHAnsi" w:hAnsiTheme="minorHAnsi" w:cstheme="minorHAnsi"/>
        </w:rPr>
        <w:t xml:space="preserve"> the </w:t>
      </w:r>
      <w:r w:rsidR="00516E4C">
        <w:rPr>
          <w:rFonts w:asciiTheme="minorHAnsi" w:hAnsiTheme="minorHAnsi" w:cstheme="minorHAnsi"/>
        </w:rPr>
        <w:t xml:space="preserve">GMS Select </w:t>
      </w:r>
      <w:r w:rsidR="00880CF7">
        <w:rPr>
          <w:rFonts w:asciiTheme="minorHAnsi" w:hAnsiTheme="minorHAnsi" w:cstheme="minorHAnsi"/>
        </w:rPr>
        <w:t>page</w:t>
      </w:r>
      <w:r w:rsidR="00656E41">
        <w:rPr>
          <w:rFonts w:asciiTheme="minorHAnsi" w:hAnsiTheme="minorHAnsi" w:cstheme="minorHAnsi"/>
        </w:rPr>
        <w:t xml:space="preserve"> </w:t>
      </w:r>
      <w:r w:rsidR="00DC6519">
        <w:rPr>
          <w:rFonts w:asciiTheme="minorHAnsi" w:hAnsiTheme="minorHAnsi" w:cstheme="minorHAnsi"/>
        </w:rPr>
        <w:t>as</w:t>
      </w:r>
      <w:r w:rsidR="00656E41">
        <w:rPr>
          <w:rFonts w:asciiTheme="minorHAnsi" w:hAnsiTheme="minorHAnsi" w:cstheme="minorHAnsi"/>
        </w:rPr>
        <w:t xml:space="preserve"> “Submitted </w:t>
      </w:r>
      <w:r w:rsidR="00880CF7">
        <w:rPr>
          <w:rFonts w:asciiTheme="minorHAnsi" w:hAnsiTheme="minorHAnsi" w:cstheme="minorHAnsi"/>
        </w:rPr>
        <w:t>for</w:t>
      </w:r>
      <w:r w:rsidR="00656E41">
        <w:rPr>
          <w:rFonts w:asciiTheme="minorHAnsi" w:hAnsiTheme="minorHAnsi" w:cstheme="minorHAnsi"/>
        </w:rPr>
        <w:t xml:space="preserve"> Review” along with the date the application was submitted.</w:t>
      </w:r>
    </w:p>
    <w:p w14:paraId="44B973DC" w14:textId="7C169D38" w:rsidR="0013614C" w:rsidRPr="0013614C" w:rsidRDefault="00C92832" w:rsidP="00AA308E">
      <w:pPr>
        <w:pStyle w:val="important"/>
        <w:ind w:left="864"/>
        <w:rPr>
          <w:color w:val="auto"/>
        </w:rPr>
      </w:pPr>
      <w:r w:rsidRPr="00E676C6">
        <w:rPr>
          <w:rStyle w:val="Strong"/>
        </w:rPr>
        <w:t>Important</w:t>
      </w:r>
      <w:r w:rsidR="00AC5C44" w:rsidRPr="00AC5C44">
        <w:rPr>
          <w:b/>
          <w:bCs/>
        </w:rPr>
        <w:t>:</w:t>
      </w:r>
      <w:r w:rsidR="00AC5C44">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280657">
        <w:t xml:space="preserve"> </w:t>
      </w:r>
      <w:r w:rsidR="0013614C" w:rsidRPr="00E676C6">
        <w:rPr>
          <w:rStyle w:val="Strong"/>
        </w:rPr>
        <w:t>Please Note: The submit button in the EWEG system will disappear as of 4:00 PM on the due date</w:t>
      </w:r>
      <w:r w:rsidR="0013614C" w:rsidRPr="00B0014D">
        <w:t>.</w:t>
      </w:r>
      <w:r w:rsidR="0013614C">
        <w:t xml:space="preserve"> Please refer to the </w:t>
      </w:r>
      <w:r w:rsidR="002506F9" w:rsidRPr="009B55B6">
        <w:rPr>
          <w:rFonts w:asciiTheme="minorHAnsi" w:eastAsia="SimSun" w:hAnsiTheme="minorHAnsi" w:cstheme="minorHAnsi"/>
          <w:szCs w:val="22"/>
        </w:rPr>
        <w:t>Discretionary Grants</w:t>
      </w:r>
      <w:r w:rsidR="0013614C" w:rsidRPr="009B55B6">
        <w:rPr>
          <w:rFonts w:asciiTheme="minorHAnsi" w:eastAsia="SimSun" w:hAnsiTheme="minorHAnsi" w:cstheme="minorHAnsi"/>
          <w:szCs w:val="22"/>
        </w:rPr>
        <w:t xml:space="preserve"> Manual</w:t>
      </w:r>
      <w:r w:rsidR="009B55B6">
        <w:rPr>
          <w:rStyle w:val="Hyperlink"/>
          <w:rFonts w:asciiTheme="minorHAnsi" w:eastAsia="SimSun" w:hAnsiTheme="minorHAnsi" w:cstheme="minorHAnsi"/>
          <w:szCs w:val="22"/>
          <w:u w:val="none"/>
        </w:rPr>
        <w:t xml:space="preserve">, </w:t>
      </w:r>
      <w:r w:rsidR="009B55B6" w:rsidRPr="009B55B6">
        <w:rPr>
          <w:rFonts w:eastAsia="SimSun"/>
        </w:rPr>
        <w:t xml:space="preserve">on the </w:t>
      </w:r>
      <w:hyperlink r:id="rId22" w:history="1">
        <w:r w:rsidR="009B55B6" w:rsidRPr="009B55B6">
          <w:rPr>
            <w:rStyle w:val="Hyperlink"/>
            <w:rFonts w:eastAsia="SimSun"/>
          </w:rPr>
          <w:t>Discretionary Grant Applications</w:t>
        </w:r>
      </w:hyperlink>
      <w:r w:rsidR="009B55B6" w:rsidRPr="009B55B6">
        <w:rPr>
          <w:rFonts w:eastAsia="SimSun"/>
        </w:rPr>
        <w:t xml:space="preserve"> page, </w:t>
      </w:r>
      <w:r w:rsidR="0013614C">
        <w:rPr>
          <w:rStyle w:val="Hyperlink"/>
          <w:rFonts w:asciiTheme="minorHAnsi" w:eastAsia="SimSun" w:hAnsiTheme="minorHAnsi" w:cstheme="minorHAnsi"/>
          <w:color w:val="auto"/>
          <w:szCs w:val="22"/>
          <w:u w:val="none"/>
        </w:rPr>
        <w:t>for instructions on how to work in EWEG.</w:t>
      </w:r>
    </w:p>
    <w:p w14:paraId="5F81E50E" w14:textId="5D9ED44B" w:rsidR="0094623B" w:rsidRPr="0094623B" w:rsidRDefault="00A62E0F" w:rsidP="00AA308E">
      <w:pPr>
        <w:pStyle w:val="Heading2"/>
      </w:pPr>
      <w:bookmarkStart w:id="10" w:name="_Toc203556851"/>
      <w:r>
        <w:t>I.6</w:t>
      </w:r>
      <w:r>
        <w:tab/>
      </w:r>
      <w:r w:rsidR="00310B0C" w:rsidRPr="00B0014D">
        <w:t>Application Submission</w:t>
      </w:r>
      <w:bookmarkEnd w:id="8"/>
      <w:bookmarkEnd w:id="10"/>
    </w:p>
    <w:p w14:paraId="7B97B58A" w14:textId="37173584" w:rsidR="0013614C" w:rsidRDefault="0013614C" w:rsidP="00F679EF">
      <w:pPr>
        <w:ind w:left="720"/>
      </w:pPr>
      <w:r w:rsidRPr="00F679EF">
        <w:t xml:space="preserve">The </w:t>
      </w:r>
      <w:r w:rsidR="005F0921" w:rsidRPr="00F679EF">
        <w:t>Office of Grants Managem</w:t>
      </w:r>
      <w:r w:rsidR="00FD6717" w:rsidRPr="00F679EF">
        <w:t>ent’s</w:t>
      </w:r>
      <w:r w:rsidRPr="00F679EF">
        <w:t xml:space="preserve"> Application Control Center (ACC) must receive the completed application through the EWEG system </w:t>
      </w:r>
      <w:r w:rsidR="00DA7B0D" w:rsidRPr="00F679EF">
        <w:t>accessible</w:t>
      </w:r>
      <w:r w:rsidRPr="00F679EF">
        <w:t xml:space="preserve"> through the </w:t>
      </w:r>
      <w:r w:rsidR="00F40322" w:rsidRPr="00F679EF">
        <w:t>NJDOE’s Homeroom webpag</w:t>
      </w:r>
      <w:r w:rsidR="0086587E" w:rsidRPr="00F679EF">
        <w:t>e</w:t>
      </w:r>
      <w:r w:rsidRPr="00F679EF">
        <w:t xml:space="preserve"> no later than 4:00 P.M. on</w:t>
      </w:r>
      <w:r w:rsidR="000B509D" w:rsidRPr="00F679EF">
        <w:t xml:space="preserve"> </w:t>
      </w:r>
      <w:r w:rsidR="004A5F3C" w:rsidRPr="00F679EF">
        <w:t>T</w:t>
      </w:r>
      <w:r w:rsidR="00B62D24">
        <w:t>uesday</w:t>
      </w:r>
      <w:r w:rsidR="004A5F3C" w:rsidRPr="00F679EF">
        <w:t xml:space="preserve">, </w:t>
      </w:r>
      <w:r w:rsidR="00F80096">
        <w:t>January</w:t>
      </w:r>
      <w:r w:rsidR="004A5F3C" w:rsidRPr="00F679EF">
        <w:t xml:space="preserve"> </w:t>
      </w:r>
      <w:r w:rsidR="00B62D24">
        <w:t>20</w:t>
      </w:r>
      <w:r w:rsidR="004A5F3C" w:rsidRPr="00F679EF">
        <w:t>, 202</w:t>
      </w:r>
      <w:r w:rsidR="00F80096">
        <w:t>6</w:t>
      </w:r>
      <w:r w:rsidR="004A5F3C" w:rsidRPr="00F679EF">
        <w:t xml:space="preserve">. </w:t>
      </w:r>
      <w:r w:rsidRPr="00F679EF">
        <w:t>Without</w:t>
      </w:r>
      <w:r>
        <w:t xml:space="preserve"> exception, the ACC will not accept </w:t>
      </w:r>
      <w:r w:rsidR="00FD6717">
        <w:t>nor</w:t>
      </w:r>
      <w:r>
        <w:t xml:space="preserve"> evaluate an application after this deadline for funding consideration.</w:t>
      </w:r>
    </w:p>
    <w:p w14:paraId="5EF5788B" w14:textId="3F8622F8" w:rsidR="00310B0C" w:rsidRDefault="00310B0C" w:rsidP="00AA308E">
      <w:pPr>
        <w:ind w:left="720"/>
      </w:pPr>
      <w:r w:rsidRPr="00310B0C">
        <w:t xml:space="preserve">The NJDOE administers discretionary grant programs in strict conformance with procedures designed to ensure accountability and integrity in the use of public funds and, therefore, will not accept late applications. </w:t>
      </w:r>
      <w:bookmarkStart w:id="11" w:name="_Hlk97805666"/>
      <w:r w:rsidRPr="00310B0C">
        <w:t>The responsibility for a timely submission resides with the applicant.</w:t>
      </w:r>
    </w:p>
    <w:bookmarkEnd w:id="11"/>
    <w:p w14:paraId="3B8F14FA" w14:textId="75600B8F" w:rsidR="00272EB6" w:rsidRDefault="00F24C30" w:rsidP="00AA308E">
      <w:pPr>
        <w:ind w:left="720"/>
      </w:pPr>
      <w:r>
        <w:t>Completed</w:t>
      </w:r>
      <w:r w:rsidR="00310B0C" w:rsidRPr="00B0014D">
        <w:t xml:space="preserve"> applications are those that include all elements listed in </w:t>
      </w:r>
      <w:hyperlink w:anchor="_Application_Component_Required" w:history="1">
        <w:bookmarkStart w:id="12" w:name="_Hlk142481150"/>
        <w:r w:rsidR="00310B0C" w:rsidRPr="0013614C">
          <w:rPr>
            <w:rStyle w:val="Hyperlink"/>
          </w:rPr>
          <w:t xml:space="preserve">Section </w:t>
        </w:r>
        <w:r w:rsidR="00324EAA" w:rsidRPr="0013614C">
          <w:rPr>
            <w:rStyle w:val="Hyperlink"/>
          </w:rPr>
          <w:t>II.</w:t>
        </w:r>
        <w:r w:rsidR="003E2445">
          <w:rPr>
            <w:rStyle w:val="Hyperlink"/>
          </w:rPr>
          <w:t>5</w:t>
        </w:r>
        <w:bookmarkEnd w:id="12"/>
        <w:r w:rsidR="00324EAA" w:rsidRPr="0013614C">
          <w:rPr>
            <w:rStyle w:val="Hyperlink"/>
          </w:rPr>
          <w:t>.</w:t>
        </w:r>
      </w:hyperlink>
      <w:r w:rsidR="00310B0C" w:rsidRPr="0053047B">
        <w:t>, Application Component</w:t>
      </w:r>
      <w:r w:rsidR="0013614C">
        <w:t xml:space="preserve"> Required Uploads c</w:t>
      </w:r>
      <w:r w:rsidR="00310B0C" w:rsidRPr="0053047B">
        <w:t>hecklist.</w:t>
      </w:r>
      <w:r w:rsidR="00280657">
        <w:t xml:space="preserve"> </w:t>
      </w:r>
      <w:r w:rsidR="00310B0C" w:rsidRPr="0053047B">
        <w:t>Applications received by the due date and specified time</w:t>
      </w:r>
      <w:r w:rsidR="00310B0C" w:rsidRPr="00B0014D">
        <w:t xml:space="preserve"> will be screened to determine whether they are, in fact, eligible for consideration.</w:t>
      </w:r>
      <w:r w:rsidR="00280657">
        <w:t xml:space="preserve"> </w:t>
      </w:r>
      <w:r w:rsidR="005A1A44">
        <w:t xml:space="preserve">The </w:t>
      </w:r>
      <w:r w:rsidR="00304908">
        <w:t>NJDOE</w:t>
      </w:r>
      <w:r w:rsidR="00310B0C" w:rsidRPr="00B0014D">
        <w:t xml:space="preserve"> reserves the right to reject any application not in conformance with the requirements of this NGO. </w:t>
      </w:r>
    </w:p>
    <w:p w14:paraId="72F33ED4" w14:textId="1C693D8D" w:rsidR="007D1321" w:rsidRDefault="00310B0C" w:rsidP="00AA308E">
      <w:pPr>
        <w:ind w:left="720"/>
        <w:rPr>
          <w:rStyle w:val="Strong"/>
        </w:rPr>
      </w:pPr>
      <w:r w:rsidRPr="00272EB6">
        <w:rPr>
          <w:rStyle w:val="Strong"/>
        </w:rPr>
        <w:t>Paper copies of the grant application will not be accepted in lieu of the EWEG application. Applications submitted via FAX will not be accepted under any circumstances.</w:t>
      </w:r>
    </w:p>
    <w:p w14:paraId="0C6B10BC" w14:textId="77777777" w:rsidR="007D1321" w:rsidRDefault="007D1321">
      <w:pPr>
        <w:spacing w:after="0"/>
        <w:rPr>
          <w:rStyle w:val="Strong"/>
        </w:rPr>
      </w:pPr>
      <w:r>
        <w:rPr>
          <w:rStyle w:val="Strong"/>
        </w:rPr>
        <w:br w:type="page"/>
      </w:r>
    </w:p>
    <w:p w14:paraId="4DE23D78" w14:textId="2D939396" w:rsidR="00310B0C" w:rsidRPr="000B509D" w:rsidRDefault="00A62E0F" w:rsidP="00DC13BA">
      <w:pPr>
        <w:pStyle w:val="Heading2"/>
      </w:pPr>
      <w:bookmarkStart w:id="13" w:name="_Toc203556852"/>
      <w:r>
        <w:lastRenderedPageBreak/>
        <w:t>I.7</w:t>
      </w:r>
      <w:r>
        <w:tab/>
      </w:r>
      <w:r w:rsidR="00310B0C" w:rsidRPr="000B509D">
        <w:t>Application Review Criteria</w:t>
      </w:r>
      <w:bookmarkEnd w:id="13"/>
    </w:p>
    <w:p w14:paraId="29054618" w14:textId="1FF23C97" w:rsidR="00AE7685" w:rsidRDefault="00BC15ED" w:rsidP="00DC13BA">
      <w:pPr>
        <w:ind w:left="720"/>
      </w:pPr>
      <w:r w:rsidRPr="00BC15ED">
        <w:t>To be considered for funding, all grant application</w:t>
      </w:r>
      <w:r w:rsidR="00143988">
        <w:t>s</w:t>
      </w:r>
      <w:r w:rsidR="00992694">
        <w:t xml:space="preserve"> </w:t>
      </w:r>
      <w:r w:rsidR="00143988" w:rsidRPr="00BC15ED">
        <w:t>complete</w:t>
      </w:r>
      <w:r w:rsidRPr="00BC15ED">
        <w:t xml:space="preserve"> a two-tiered review. </w:t>
      </w:r>
      <w:r w:rsidR="00595501">
        <w:t>First, t</w:t>
      </w:r>
      <w:r w:rsidR="00A346EA" w:rsidRPr="00B0014D">
        <w:t xml:space="preserve">he application will be reviewed and scored by </w:t>
      </w:r>
      <w:r w:rsidR="00FF2CC3">
        <w:t xml:space="preserve">a panel of three </w:t>
      </w:r>
      <w:r w:rsidR="00A346EA" w:rsidRPr="00B0014D">
        <w:t>evaluators</w:t>
      </w:r>
      <w:r w:rsidR="0096290A">
        <w:t>.</w:t>
      </w:r>
      <w:r w:rsidR="00A346EA" w:rsidRPr="00B0014D">
        <w:t xml:space="preserve"> </w:t>
      </w:r>
      <w:r w:rsidR="008D75B2" w:rsidRPr="004C0CBA">
        <w:t xml:space="preserve">The evaluators will </w:t>
      </w:r>
      <w:r w:rsidR="00791F23">
        <w:t xml:space="preserve">only </w:t>
      </w:r>
      <w:r w:rsidR="008D75B2" w:rsidRPr="004C0CBA">
        <w:t xml:space="preserve">use the information provided in the </w:t>
      </w:r>
      <w:r w:rsidR="007D68EB">
        <w:t xml:space="preserve">EWEG </w:t>
      </w:r>
      <w:r w:rsidR="008D75B2" w:rsidRPr="004C0CBA">
        <w:t>grant application under the Narrative Tabs which include the Need, Project Description, Project Activity Plan, Goals/Objectives – Indicators and Activity Plan, Commitment and Capacity, the Budget Tabs</w:t>
      </w:r>
      <w:r w:rsidR="00C75945">
        <w:t>,</w:t>
      </w:r>
      <w:r w:rsidR="008D75B2" w:rsidRPr="004C0CBA">
        <w:t xml:space="preserve"> and all required documentation</w:t>
      </w:r>
      <w:r w:rsidR="00467348">
        <w:t xml:space="preserve"> uploaded as </w:t>
      </w:r>
      <w:r w:rsidR="00694B60">
        <w:t xml:space="preserve">noted </w:t>
      </w:r>
      <w:r w:rsidR="00467348">
        <w:t>in</w:t>
      </w:r>
      <w:r w:rsidR="00307709">
        <w:t xml:space="preserve"> </w:t>
      </w:r>
      <w:r w:rsidR="00307709" w:rsidRPr="009B55B6">
        <w:t>Section II.5</w:t>
      </w:r>
      <w:r w:rsidR="008D75B2" w:rsidRPr="004C0CBA">
        <w:t xml:space="preserve">. In addition to how well the content addresses </w:t>
      </w:r>
      <w:hyperlink w:anchor="_Project_Design_Considerations_1" w:history="1">
        <w:r w:rsidR="00D40B24" w:rsidRPr="00B10B68">
          <w:rPr>
            <w:rStyle w:val="Hyperlink"/>
          </w:rPr>
          <w:t>Section II.</w:t>
        </w:r>
        <w:r w:rsidR="00D40B24">
          <w:rPr>
            <w:rStyle w:val="Hyperlink"/>
          </w:rPr>
          <w:t>4</w:t>
        </w:r>
        <w:r w:rsidR="00D40B24" w:rsidRPr="00B10B68">
          <w:rPr>
            <w:rStyle w:val="Hyperlink"/>
          </w:rPr>
          <w:t>.</w:t>
        </w:r>
      </w:hyperlink>
      <w:r w:rsidR="008D75B2" w:rsidRPr="004C0CBA">
        <w:t xml:space="preserve">, the evaluators will also review the NGO application for completeness and accuracy. </w:t>
      </w:r>
    </w:p>
    <w:p w14:paraId="3AAC399D" w14:textId="5EB2D19A" w:rsidR="0087007C" w:rsidRDefault="00DD6F85" w:rsidP="00DC13BA">
      <w:pPr>
        <w:ind w:left="720"/>
        <w:rPr>
          <w:szCs w:val="22"/>
        </w:rPr>
      </w:pPr>
      <w:r w:rsidRPr="0087007C">
        <w:rPr>
          <w:szCs w:val="22"/>
        </w:rPr>
        <w:t xml:space="preserve">The second review is done by the Program Office responsible for administering the program. The Program office reviews the application as noted in Section I.1 </w:t>
      </w:r>
      <w:r w:rsidR="00F67937">
        <w:rPr>
          <w:szCs w:val="22"/>
        </w:rPr>
        <w:t>(</w:t>
      </w:r>
      <w:r w:rsidRPr="0087007C">
        <w:rPr>
          <w:szCs w:val="22"/>
        </w:rPr>
        <w:t>Purpose of the NGO</w:t>
      </w:r>
      <w:r w:rsidR="00F67937">
        <w:rPr>
          <w:szCs w:val="22"/>
        </w:rPr>
        <w:t>)</w:t>
      </w:r>
      <w:r w:rsidRPr="0087007C">
        <w:rPr>
          <w:szCs w:val="22"/>
        </w:rPr>
        <w:t xml:space="preserve"> and Section II.4. </w:t>
      </w:r>
      <w:r w:rsidR="00F67937">
        <w:rPr>
          <w:szCs w:val="22"/>
        </w:rPr>
        <w:t>(</w:t>
      </w:r>
      <w:r w:rsidRPr="0087007C">
        <w:rPr>
          <w:szCs w:val="22"/>
        </w:rPr>
        <w:t>Project Design Components</w:t>
      </w:r>
      <w:r w:rsidR="00F67937">
        <w:rPr>
          <w:szCs w:val="22"/>
        </w:rPr>
        <w:t>)</w:t>
      </w:r>
      <w:r w:rsidRPr="0087007C">
        <w:rPr>
          <w:szCs w:val="22"/>
        </w:rPr>
        <w:t xml:space="preserve">. The NJDOE reserves the right to reject any application </w:t>
      </w:r>
      <w:r w:rsidR="00FB14A1">
        <w:rPr>
          <w:szCs w:val="22"/>
        </w:rPr>
        <w:t>that is</w:t>
      </w:r>
      <w:r w:rsidRPr="0087007C">
        <w:rPr>
          <w:szCs w:val="22"/>
        </w:rPr>
        <w:t xml:space="preserve"> not in conformance with the requirements and intent of this NGO. The total point value for the NGO is 100 points. If noted in the NGO, bonus points will only be added if the grant application scores 70 points or greater and meet</w:t>
      </w:r>
      <w:r w:rsidR="00FB14A1">
        <w:rPr>
          <w:szCs w:val="22"/>
        </w:rPr>
        <w:t>s</w:t>
      </w:r>
      <w:r w:rsidRPr="0087007C">
        <w:rPr>
          <w:szCs w:val="22"/>
        </w:rPr>
        <w:t xml:space="preserve"> the intent of the Notice of Grant Opportunity (NGO).</w:t>
      </w:r>
    </w:p>
    <w:p w14:paraId="4856DD6E" w14:textId="5DD8FF7B" w:rsidR="00EA15E5" w:rsidRPr="0087007C" w:rsidRDefault="005130CD" w:rsidP="00DC13BA">
      <w:pPr>
        <w:ind w:left="720"/>
        <w:rPr>
          <w:szCs w:val="22"/>
        </w:rPr>
      </w:pPr>
      <w:r>
        <w:rPr>
          <w:szCs w:val="22"/>
        </w:rPr>
        <w:t>Approximately f</w:t>
      </w:r>
      <w:r w:rsidR="000E4230">
        <w:rPr>
          <w:szCs w:val="22"/>
        </w:rPr>
        <w:t>ive</w:t>
      </w:r>
      <w:r w:rsidR="00EA15E5">
        <w:rPr>
          <w:szCs w:val="22"/>
        </w:rPr>
        <w:t xml:space="preserve"> </w:t>
      </w:r>
      <w:r w:rsidR="00792E20">
        <w:rPr>
          <w:szCs w:val="22"/>
        </w:rPr>
        <w:t>g</w:t>
      </w:r>
      <w:r w:rsidR="00792E20" w:rsidRPr="00792E20">
        <w:rPr>
          <w:szCs w:val="22"/>
        </w:rPr>
        <w:t xml:space="preserve">rant awards will be distributed </w:t>
      </w:r>
      <w:r w:rsidR="00792E20">
        <w:rPr>
          <w:szCs w:val="22"/>
        </w:rPr>
        <w:t>at each</w:t>
      </w:r>
      <w:r w:rsidR="00792E20" w:rsidRPr="00792E20">
        <w:rPr>
          <w:szCs w:val="22"/>
        </w:rPr>
        <w:t xml:space="preserve"> enrollment </w:t>
      </w:r>
      <w:proofErr w:type="gramStart"/>
      <w:r w:rsidR="00792E20" w:rsidRPr="00792E20">
        <w:rPr>
          <w:szCs w:val="22"/>
        </w:rPr>
        <w:t>tier</w:t>
      </w:r>
      <w:proofErr w:type="gramEnd"/>
      <w:r w:rsidR="00792E20" w:rsidRPr="00792E20">
        <w:rPr>
          <w:szCs w:val="22"/>
        </w:rPr>
        <w:t>. Awards will continue to be made within each tier based on the number of eligible applicants and available funding, until all funds have been expended.</w:t>
      </w:r>
    </w:p>
    <w:p w14:paraId="372D71F4" w14:textId="55B277D6" w:rsidR="001A570F" w:rsidRPr="004C0CBA" w:rsidRDefault="00F622A3" w:rsidP="00DC13BA">
      <w:pPr>
        <w:ind w:left="720"/>
      </w:pPr>
      <w:r>
        <w:rPr>
          <w:color w:val="auto"/>
        </w:rPr>
        <w:t>Once scored, applications will be awarded based on rank order from highest to lowest score until grant allocated funds are exhausted.</w:t>
      </w:r>
    </w:p>
    <w:p w14:paraId="55D29A14" w14:textId="6EE6D520" w:rsidR="00310B0C" w:rsidRPr="00D837EA" w:rsidRDefault="00A62E0F" w:rsidP="001D0C48">
      <w:pPr>
        <w:pStyle w:val="Heading2"/>
      </w:pPr>
      <w:bookmarkStart w:id="14" w:name="_Toc203556853"/>
      <w:r>
        <w:t>I.8</w:t>
      </w:r>
      <w:r>
        <w:tab/>
      </w:r>
      <w:r w:rsidR="00310B0C" w:rsidRPr="00D837EA">
        <w:t>Grantee Award Notifications</w:t>
      </w:r>
      <w:bookmarkEnd w:id="14"/>
    </w:p>
    <w:p w14:paraId="7A45721F" w14:textId="56574173" w:rsidR="00C97B5D" w:rsidRDefault="00332CDC" w:rsidP="002D4EAD">
      <w:pPr>
        <w:ind w:left="720"/>
        <w:rPr>
          <w:color w:val="auto"/>
        </w:rPr>
      </w:pPr>
      <w:r w:rsidRPr="1A41564F">
        <w:rPr>
          <w:color w:val="auto"/>
        </w:rPr>
        <w:t>T</w:t>
      </w:r>
      <w:r w:rsidR="0075374E" w:rsidRPr="1A41564F">
        <w:rPr>
          <w:color w:val="auto"/>
        </w:rPr>
        <w:t xml:space="preserve">he EWEG system </w:t>
      </w:r>
      <w:r w:rsidR="00AC5EF4" w:rsidRPr="1A41564F">
        <w:rPr>
          <w:color w:val="auto"/>
        </w:rPr>
        <w:t>notifies applicants</w:t>
      </w:r>
      <w:r w:rsidR="00D91BCC" w:rsidRPr="1A41564F">
        <w:rPr>
          <w:color w:val="auto"/>
        </w:rPr>
        <w:t xml:space="preserve"> of awards through </w:t>
      </w:r>
      <w:r w:rsidR="0075374E" w:rsidRPr="1A41564F">
        <w:rPr>
          <w:color w:val="auto"/>
        </w:rPr>
        <w:t xml:space="preserve">emails </w:t>
      </w:r>
      <w:r w:rsidR="00E37FCF" w:rsidRPr="1A41564F">
        <w:rPr>
          <w:color w:val="auto"/>
        </w:rPr>
        <w:t xml:space="preserve">to individuals </w:t>
      </w:r>
      <w:r w:rsidR="0075374E" w:rsidRPr="1A41564F">
        <w:rPr>
          <w:color w:val="auto"/>
        </w:rPr>
        <w:t>listed in the Contacts Tab</w:t>
      </w:r>
      <w:r w:rsidR="00E37FCF" w:rsidRPr="1A41564F">
        <w:rPr>
          <w:color w:val="auto"/>
        </w:rPr>
        <w:t>.</w:t>
      </w:r>
      <w:r w:rsidR="0075374E" w:rsidRPr="1A41564F">
        <w:rPr>
          <w:color w:val="auto"/>
        </w:rPr>
        <w:t xml:space="preserve"> </w:t>
      </w:r>
      <w:r w:rsidR="007C0D9C">
        <w:rPr>
          <w:color w:val="auto"/>
        </w:rPr>
        <w:t>In addition to the notification</w:t>
      </w:r>
      <w:r w:rsidR="00C318AD">
        <w:rPr>
          <w:color w:val="auto"/>
        </w:rPr>
        <w:t>s mentioned above</w:t>
      </w:r>
      <w:r w:rsidR="00472DED">
        <w:rPr>
          <w:color w:val="auto"/>
        </w:rPr>
        <w:t xml:space="preserve">, </w:t>
      </w:r>
      <w:r w:rsidR="00C318AD">
        <w:rPr>
          <w:color w:val="auto"/>
        </w:rPr>
        <w:t>t</w:t>
      </w:r>
      <w:r w:rsidR="00797D6A">
        <w:rPr>
          <w:color w:val="auto"/>
        </w:rPr>
        <w:t xml:space="preserve">he status </w:t>
      </w:r>
      <w:r w:rsidR="000862AB">
        <w:rPr>
          <w:color w:val="auto"/>
        </w:rPr>
        <w:t>in EWEG</w:t>
      </w:r>
      <w:r w:rsidR="00797D6A">
        <w:rPr>
          <w:color w:val="auto"/>
        </w:rPr>
        <w:t xml:space="preserve"> will </w:t>
      </w:r>
      <w:r w:rsidR="003F3F4B">
        <w:rPr>
          <w:color w:val="auto"/>
        </w:rPr>
        <w:t>change</w:t>
      </w:r>
      <w:r w:rsidR="00E75920">
        <w:rPr>
          <w:color w:val="auto"/>
        </w:rPr>
        <w:t xml:space="preserve"> </w:t>
      </w:r>
      <w:r w:rsidR="007812FF">
        <w:rPr>
          <w:color w:val="auto"/>
        </w:rPr>
        <w:t>on</w:t>
      </w:r>
      <w:r w:rsidR="00E75920">
        <w:rPr>
          <w:color w:val="auto"/>
        </w:rPr>
        <w:t xml:space="preserve"> the GMS page</w:t>
      </w:r>
      <w:r w:rsidR="003F3F4B">
        <w:rPr>
          <w:color w:val="auto"/>
        </w:rPr>
        <w:t xml:space="preserve"> </w:t>
      </w:r>
      <w:r w:rsidR="00F522CA">
        <w:rPr>
          <w:color w:val="auto"/>
        </w:rPr>
        <w:t xml:space="preserve">from “Submitted for Review” to one of the </w:t>
      </w:r>
      <w:r w:rsidR="00797D6A">
        <w:rPr>
          <w:color w:val="auto"/>
        </w:rPr>
        <w:t>follow</w:t>
      </w:r>
      <w:r w:rsidR="00F522CA">
        <w:rPr>
          <w:color w:val="auto"/>
        </w:rPr>
        <w:t>ing</w:t>
      </w:r>
      <w:r w:rsidR="00797D6A">
        <w:rPr>
          <w:color w:val="auto"/>
        </w:rPr>
        <w:t>:</w:t>
      </w:r>
      <w:r w:rsidR="00C07EB9">
        <w:rPr>
          <w:color w:val="auto"/>
        </w:rPr>
        <w:t xml:space="preserve"> </w:t>
      </w:r>
    </w:p>
    <w:p w14:paraId="59E572F4" w14:textId="1825C449" w:rsidR="00280657" w:rsidRDefault="00260F48" w:rsidP="001D0C48">
      <w:pPr>
        <w:pStyle w:val="ListParagraph"/>
        <w:numPr>
          <w:ilvl w:val="0"/>
          <w:numId w:val="6"/>
        </w:numPr>
        <w:ind w:left="1080"/>
        <w:contextualSpacing w:val="0"/>
        <w:rPr>
          <w:b/>
          <w:color w:val="auto"/>
        </w:rPr>
      </w:pPr>
      <w:r w:rsidRPr="00920884">
        <w:rPr>
          <w:rFonts w:asciiTheme="minorHAnsi" w:hAnsiTheme="minorHAnsi" w:cstheme="minorHAnsi"/>
          <w:szCs w:val="22"/>
        </w:rPr>
        <w:t>Preliminary Approved</w:t>
      </w:r>
      <w:r w:rsidR="00C9638A" w:rsidRPr="00920884">
        <w:rPr>
          <w:rFonts w:asciiTheme="minorHAnsi" w:hAnsiTheme="minorHAnsi" w:cstheme="minorHAnsi"/>
          <w:szCs w:val="22"/>
        </w:rPr>
        <w:t xml:space="preserve"> </w:t>
      </w:r>
      <w:r w:rsidR="00D837EA">
        <w:rPr>
          <w:rFonts w:asciiTheme="minorHAnsi" w:hAnsiTheme="minorHAnsi" w:cstheme="minorHAnsi"/>
          <w:szCs w:val="22"/>
        </w:rPr>
        <w:t>—</w:t>
      </w:r>
      <w:r w:rsidR="00526F85" w:rsidRPr="00920884">
        <w:rPr>
          <w:color w:val="auto"/>
        </w:rPr>
        <w:t xml:space="preserve"> </w:t>
      </w:r>
      <w:r w:rsidR="0010162D">
        <w:rPr>
          <w:color w:val="auto"/>
        </w:rPr>
        <w:t>F</w:t>
      </w:r>
      <w:r w:rsidR="005B33E8" w:rsidRPr="00920884">
        <w:rPr>
          <w:color w:val="auto"/>
        </w:rPr>
        <w:t>or applicants awarded the grant funds</w:t>
      </w:r>
      <w:r w:rsidR="00A41297" w:rsidRPr="00920884">
        <w:rPr>
          <w:color w:val="auto"/>
        </w:rPr>
        <w:t xml:space="preserve"> by scoring 70</w:t>
      </w:r>
      <w:r w:rsidR="0096290A">
        <w:rPr>
          <w:color w:val="auto"/>
        </w:rPr>
        <w:t xml:space="preserve"> </w:t>
      </w:r>
      <w:r w:rsidR="00C81290" w:rsidRPr="00920884">
        <w:rPr>
          <w:color w:val="auto"/>
        </w:rPr>
        <w:t>points</w:t>
      </w:r>
      <w:r w:rsidR="00A41297" w:rsidRPr="00920884">
        <w:rPr>
          <w:color w:val="auto"/>
        </w:rPr>
        <w:t xml:space="preserve"> </w:t>
      </w:r>
      <w:r w:rsidR="00C81290">
        <w:rPr>
          <w:color w:val="auto"/>
        </w:rPr>
        <w:t>or greater</w:t>
      </w:r>
      <w:r w:rsidR="00A41297" w:rsidRPr="00920884">
        <w:rPr>
          <w:color w:val="auto"/>
        </w:rPr>
        <w:t xml:space="preserve"> and meeti</w:t>
      </w:r>
      <w:r w:rsidR="00BA4883" w:rsidRPr="00920884">
        <w:rPr>
          <w:color w:val="auto"/>
        </w:rPr>
        <w:t>ng the eligibility criteria, where funds are available</w:t>
      </w:r>
      <w:r w:rsidR="005B33E8" w:rsidRPr="00920884">
        <w:rPr>
          <w:color w:val="auto"/>
        </w:rPr>
        <w:t xml:space="preserve">. </w:t>
      </w:r>
      <w:r w:rsidR="00086BB8" w:rsidRPr="00920884">
        <w:rPr>
          <w:color w:val="auto"/>
        </w:rPr>
        <w:t xml:space="preserve">Approved </w:t>
      </w:r>
      <w:r w:rsidR="00E93EDA" w:rsidRPr="00920884">
        <w:rPr>
          <w:color w:val="auto"/>
        </w:rPr>
        <w:t xml:space="preserve">Applications will be notified </w:t>
      </w:r>
      <w:r w:rsidR="00310B0C" w:rsidRPr="00920884">
        <w:rPr>
          <w:color w:val="auto"/>
        </w:rPr>
        <w:t>via EWEG</w:t>
      </w:r>
      <w:r w:rsidR="00F131CF" w:rsidRPr="00920884">
        <w:rPr>
          <w:color w:val="auto"/>
        </w:rPr>
        <w:t xml:space="preserve"> </w:t>
      </w:r>
      <w:r w:rsidR="00E93EDA" w:rsidRPr="00920884">
        <w:rPr>
          <w:color w:val="auto"/>
        </w:rPr>
        <w:t>w</w:t>
      </w:r>
      <w:r w:rsidR="00F131CF" w:rsidRPr="00920884">
        <w:rPr>
          <w:color w:val="auto"/>
        </w:rPr>
        <w:t>ith</w:t>
      </w:r>
      <w:r w:rsidR="00310B0C" w:rsidRPr="00920884">
        <w:rPr>
          <w:color w:val="auto"/>
        </w:rPr>
        <w:t xml:space="preserve"> instructions on how to proceed with </w:t>
      </w:r>
      <w:r w:rsidR="00B8088B" w:rsidRPr="00920884">
        <w:rPr>
          <w:color w:val="auto"/>
        </w:rPr>
        <w:t xml:space="preserve">the </w:t>
      </w:r>
      <w:r w:rsidR="006247A0" w:rsidRPr="00920884">
        <w:rPr>
          <w:rFonts w:asciiTheme="minorHAnsi" w:hAnsiTheme="minorHAnsi" w:cstheme="minorHAnsi"/>
          <w:szCs w:val="22"/>
        </w:rPr>
        <w:t>P</w:t>
      </w:r>
      <w:r w:rsidR="00324EAA" w:rsidRPr="00920884">
        <w:rPr>
          <w:rFonts w:asciiTheme="minorHAnsi" w:hAnsiTheme="minorHAnsi" w:cstheme="minorHAnsi"/>
          <w:szCs w:val="22"/>
        </w:rPr>
        <w:t>re-</w:t>
      </w:r>
      <w:r w:rsidR="00B8088B" w:rsidRPr="00920884">
        <w:rPr>
          <w:rFonts w:asciiTheme="minorHAnsi" w:hAnsiTheme="minorHAnsi" w:cstheme="minorHAnsi"/>
          <w:szCs w:val="22"/>
        </w:rPr>
        <w:t>A</w:t>
      </w:r>
      <w:r w:rsidR="00324EAA" w:rsidRPr="00920884">
        <w:rPr>
          <w:rFonts w:asciiTheme="minorHAnsi" w:hAnsiTheme="minorHAnsi" w:cstheme="minorHAnsi"/>
          <w:szCs w:val="22"/>
        </w:rPr>
        <w:t xml:space="preserve">ward </w:t>
      </w:r>
      <w:r w:rsidR="00B8088B" w:rsidRPr="00920884">
        <w:rPr>
          <w:rFonts w:asciiTheme="minorHAnsi" w:hAnsiTheme="minorHAnsi" w:cstheme="minorHAnsi"/>
          <w:szCs w:val="22"/>
        </w:rPr>
        <w:t>process</w:t>
      </w:r>
      <w:r w:rsidR="00F131CF" w:rsidRPr="00920884">
        <w:rPr>
          <w:rFonts w:asciiTheme="minorHAnsi" w:hAnsiTheme="minorHAnsi" w:cstheme="minorHAnsi"/>
          <w:szCs w:val="22"/>
        </w:rPr>
        <w:t xml:space="preserve">. </w:t>
      </w:r>
      <w:r w:rsidR="000A5145">
        <w:rPr>
          <w:rFonts w:asciiTheme="minorHAnsi" w:hAnsiTheme="minorHAnsi" w:cstheme="minorHAnsi"/>
          <w:szCs w:val="22"/>
        </w:rPr>
        <w:t>In addition, i</w:t>
      </w:r>
      <w:r w:rsidR="00D26FD9" w:rsidRPr="00920884">
        <w:rPr>
          <w:rStyle w:val="Hyperlink"/>
          <w:rFonts w:asciiTheme="minorHAnsi" w:eastAsia="SimSun" w:hAnsiTheme="minorHAnsi" w:cstheme="minorHAnsi"/>
          <w:color w:val="auto"/>
          <w:szCs w:val="22"/>
          <w:u w:val="none"/>
        </w:rPr>
        <w:t xml:space="preserve">nstructions on how to </w:t>
      </w:r>
      <w:r w:rsidR="00D26FD9" w:rsidRPr="00920884">
        <w:rPr>
          <w:rFonts w:asciiTheme="minorHAnsi" w:hAnsiTheme="minorHAnsi" w:cstheme="minorHAnsi"/>
          <w:szCs w:val="22"/>
        </w:rPr>
        <w:t xml:space="preserve">initiate the </w:t>
      </w:r>
      <w:r w:rsidR="00AF74BE">
        <w:rPr>
          <w:rFonts w:asciiTheme="minorHAnsi" w:hAnsiTheme="minorHAnsi" w:cstheme="minorHAnsi"/>
          <w:szCs w:val="22"/>
        </w:rPr>
        <w:t>Pre-Award</w:t>
      </w:r>
      <w:r w:rsidR="000A5145">
        <w:rPr>
          <w:rFonts w:asciiTheme="minorHAnsi" w:hAnsiTheme="minorHAnsi" w:cstheme="minorHAnsi"/>
          <w:szCs w:val="22"/>
        </w:rPr>
        <w:t xml:space="preserve"> </w:t>
      </w:r>
      <w:r w:rsidR="00D26FD9" w:rsidRPr="00920884">
        <w:rPr>
          <w:rFonts w:asciiTheme="minorHAnsi" w:hAnsiTheme="minorHAnsi" w:cstheme="minorHAnsi"/>
          <w:szCs w:val="22"/>
        </w:rPr>
        <w:t xml:space="preserve">process </w:t>
      </w:r>
      <w:r w:rsidR="003C7EF0">
        <w:rPr>
          <w:rFonts w:asciiTheme="minorHAnsi" w:hAnsiTheme="minorHAnsi" w:cstheme="minorHAnsi"/>
          <w:szCs w:val="22"/>
        </w:rPr>
        <w:t xml:space="preserve">can be found in </w:t>
      </w:r>
      <w:r w:rsidR="00F377A3" w:rsidRPr="0071786E">
        <w:rPr>
          <w:rFonts w:asciiTheme="minorHAnsi" w:eastAsia="SimSun" w:hAnsiTheme="minorHAnsi" w:cstheme="minorHAnsi"/>
          <w:szCs w:val="22"/>
        </w:rPr>
        <w:t xml:space="preserve">the </w:t>
      </w:r>
      <w:r w:rsidR="002506F9" w:rsidRPr="00D837EA">
        <w:rPr>
          <w:rFonts w:asciiTheme="minorHAnsi" w:eastAsia="SimSun" w:hAnsiTheme="minorHAnsi" w:cstheme="minorHAnsi"/>
          <w:szCs w:val="22"/>
        </w:rPr>
        <w:t>Discretionary Grants</w:t>
      </w:r>
      <w:r w:rsidR="00F377A3" w:rsidRPr="00D837EA">
        <w:rPr>
          <w:rFonts w:asciiTheme="minorHAnsi" w:eastAsia="SimSun" w:hAnsiTheme="minorHAnsi" w:cstheme="minorHAnsi"/>
          <w:szCs w:val="22"/>
        </w:rPr>
        <w:t xml:space="preserve"> Manual</w:t>
      </w:r>
      <w:r w:rsidR="00F377A3">
        <w:rPr>
          <w:rFonts w:asciiTheme="minorHAnsi" w:hAnsiTheme="minorHAnsi" w:cstheme="minorHAnsi"/>
          <w:szCs w:val="22"/>
        </w:rPr>
        <w:t>.</w:t>
      </w:r>
      <w:r w:rsidR="005C1B9D" w:rsidRPr="00920884">
        <w:rPr>
          <w:rFonts w:asciiTheme="minorHAnsi" w:hAnsiTheme="minorHAnsi" w:cstheme="minorHAnsi"/>
          <w:szCs w:val="22"/>
        </w:rPr>
        <w:t xml:space="preserve"> </w:t>
      </w:r>
    </w:p>
    <w:p w14:paraId="03E3F269" w14:textId="77777777" w:rsidR="00623E86" w:rsidRDefault="007A12B0" w:rsidP="001D0C48">
      <w:pPr>
        <w:pStyle w:val="ListParagraph"/>
        <w:numPr>
          <w:ilvl w:val="0"/>
          <w:numId w:val="6"/>
        </w:numPr>
        <w:ind w:left="1080"/>
      </w:pPr>
      <w:r>
        <w:t xml:space="preserve">No Award </w:t>
      </w:r>
      <w:r w:rsidR="00D837EA">
        <w:rPr>
          <w:rFonts w:asciiTheme="minorHAnsi" w:hAnsiTheme="minorHAnsi" w:cstheme="minorHAnsi"/>
          <w:szCs w:val="22"/>
        </w:rPr>
        <w:t>—</w:t>
      </w:r>
      <w:r>
        <w:t xml:space="preserve"> </w:t>
      </w:r>
      <w:r w:rsidR="006F2BB7">
        <w:t xml:space="preserve">No award is made for applicants that fall into one of </w:t>
      </w:r>
      <w:r w:rsidR="009F4E60" w:rsidRPr="009F4E60">
        <w:t>t</w:t>
      </w:r>
      <w:r w:rsidR="00623E86">
        <w:t>hree</w:t>
      </w:r>
      <w:r w:rsidR="006F2BB7">
        <w:t xml:space="preserve"> categories:</w:t>
      </w:r>
    </w:p>
    <w:p w14:paraId="32FDCA10" w14:textId="77777777" w:rsidR="001A07FE" w:rsidRDefault="0026626B" w:rsidP="0026626B">
      <w:pPr>
        <w:pStyle w:val="ListParagraph"/>
        <w:numPr>
          <w:ilvl w:val="2"/>
          <w:numId w:val="6"/>
        </w:numPr>
        <w:ind w:left="1440"/>
      </w:pPr>
      <w:r>
        <w:t>A</w:t>
      </w:r>
      <w:r w:rsidR="003B57DF">
        <w:t>pplicants who do not meet the 70-point score</w:t>
      </w:r>
    </w:p>
    <w:p w14:paraId="1B222149" w14:textId="77777777" w:rsidR="00313F4E" w:rsidRPr="00313F4E" w:rsidRDefault="001A07FE" w:rsidP="0026626B">
      <w:pPr>
        <w:pStyle w:val="ListParagraph"/>
        <w:numPr>
          <w:ilvl w:val="2"/>
          <w:numId w:val="6"/>
        </w:numPr>
        <w:ind w:left="1440"/>
      </w:pPr>
      <w:r>
        <w:t>Applicants who did not meet</w:t>
      </w:r>
      <w:r w:rsidR="001557BA">
        <w:t xml:space="preserve"> the</w:t>
      </w:r>
      <w:r w:rsidR="004C17AA">
        <w:t xml:space="preserve"> </w:t>
      </w:r>
      <w:r w:rsidR="00F83223">
        <w:t xml:space="preserve">eligibility criteria </w:t>
      </w:r>
      <w:r w:rsidR="00313F4E" w:rsidRPr="0087007C">
        <w:rPr>
          <w:szCs w:val="22"/>
        </w:rPr>
        <w:t xml:space="preserve">as noted in Section I.1 </w:t>
      </w:r>
      <w:r w:rsidR="00313F4E">
        <w:rPr>
          <w:szCs w:val="22"/>
        </w:rPr>
        <w:t>(</w:t>
      </w:r>
      <w:r w:rsidR="00313F4E" w:rsidRPr="0087007C">
        <w:rPr>
          <w:szCs w:val="22"/>
        </w:rPr>
        <w:t>Purpose of the NGO</w:t>
      </w:r>
      <w:r w:rsidR="00313F4E">
        <w:rPr>
          <w:szCs w:val="22"/>
        </w:rPr>
        <w:t>)</w:t>
      </w:r>
      <w:r w:rsidR="00313F4E" w:rsidRPr="0087007C">
        <w:rPr>
          <w:szCs w:val="22"/>
        </w:rPr>
        <w:t xml:space="preserve"> and Section II.4. </w:t>
      </w:r>
      <w:r w:rsidR="00313F4E">
        <w:rPr>
          <w:szCs w:val="22"/>
        </w:rPr>
        <w:t>(</w:t>
      </w:r>
      <w:r w:rsidR="00313F4E" w:rsidRPr="0087007C">
        <w:rPr>
          <w:szCs w:val="22"/>
        </w:rPr>
        <w:t>Project Design Components</w:t>
      </w:r>
      <w:r w:rsidR="00313F4E">
        <w:rPr>
          <w:szCs w:val="22"/>
        </w:rPr>
        <w:t>)</w:t>
      </w:r>
      <w:r w:rsidR="00313F4E" w:rsidRPr="0087007C">
        <w:rPr>
          <w:szCs w:val="22"/>
        </w:rPr>
        <w:t>.</w:t>
      </w:r>
    </w:p>
    <w:p w14:paraId="36A1C918" w14:textId="687AC1DB" w:rsidR="00DD073D" w:rsidRDefault="00C41BBD" w:rsidP="0026626B">
      <w:pPr>
        <w:pStyle w:val="ListParagraph"/>
        <w:numPr>
          <w:ilvl w:val="2"/>
          <w:numId w:val="6"/>
        </w:numPr>
        <w:ind w:left="1440"/>
      </w:pPr>
      <w:r w:rsidRPr="009F4E60">
        <w:t xml:space="preserve"> </w:t>
      </w:r>
      <w:r w:rsidR="00313F4E">
        <w:t>Applicants</w:t>
      </w:r>
      <w:r w:rsidR="009B1486">
        <w:t xml:space="preserve"> who scor</w:t>
      </w:r>
      <w:r w:rsidR="00A36C0B">
        <w:t>e</w:t>
      </w:r>
      <w:r w:rsidR="002B13E0">
        <w:t xml:space="preserve"> 70 points</w:t>
      </w:r>
      <w:r w:rsidR="007461EB">
        <w:t xml:space="preserve"> or greater</w:t>
      </w:r>
      <w:r w:rsidR="00E61E50">
        <w:t xml:space="preserve"> and me</w:t>
      </w:r>
      <w:r w:rsidR="00A36C0B">
        <w:t>e</w:t>
      </w:r>
      <w:r w:rsidR="00E61E50">
        <w:t xml:space="preserve">t the </w:t>
      </w:r>
      <w:r w:rsidR="0010562B">
        <w:t>eligibility</w:t>
      </w:r>
      <w:r w:rsidR="00A36C0B">
        <w:t xml:space="preserve"> criteria</w:t>
      </w:r>
      <w:r w:rsidR="00313F4E">
        <w:t>,</w:t>
      </w:r>
      <w:r w:rsidR="00A36C0B">
        <w:t xml:space="preserve"> but</w:t>
      </w:r>
      <w:r w:rsidR="004C3D74">
        <w:t xml:space="preserve"> </w:t>
      </w:r>
      <w:r w:rsidR="00012786">
        <w:t>funds</w:t>
      </w:r>
      <w:r w:rsidR="004C3D74">
        <w:t xml:space="preserve"> ar</w:t>
      </w:r>
      <w:r w:rsidR="001D2EB0">
        <w:t xml:space="preserve">e </w:t>
      </w:r>
      <w:r w:rsidR="00012786">
        <w:t>exhausted</w:t>
      </w:r>
      <w:r w:rsidR="009F4E60">
        <w:t>.</w:t>
      </w:r>
      <w:r w:rsidR="0010562B">
        <w:t xml:space="preserve"> </w:t>
      </w:r>
    </w:p>
    <w:p w14:paraId="0CF61C3B" w14:textId="0CAB99D9" w:rsidR="007D1321" w:rsidRDefault="00EB6481" w:rsidP="00EB6481">
      <w:pPr>
        <w:ind w:left="720"/>
      </w:pPr>
      <w:r w:rsidRPr="001C4A11">
        <w:t>Please complete this</w:t>
      </w:r>
      <w:hyperlink r:id="rId23" w:history="1">
        <w:r w:rsidRPr="009D7F63">
          <w:rPr>
            <w:rStyle w:val="Hyperlink"/>
            <w:b/>
            <w:bCs/>
          </w:rPr>
          <w:t xml:space="preserve"> form</w:t>
        </w:r>
      </w:hyperlink>
      <w:r w:rsidRPr="001C4A11">
        <w:t xml:space="preserve"> </w:t>
      </w:r>
      <w:r w:rsidR="006C03AD">
        <w:t>(</w:t>
      </w:r>
      <w:hyperlink r:id="rId24" w:history="1">
        <w:r w:rsidR="004F74DE" w:rsidRPr="001549A1">
          <w:rPr>
            <w:rStyle w:val="Hyperlink"/>
          </w:rPr>
          <w:t>https://forms.office.com/r/CUZQXHHz3n</w:t>
        </w:r>
      </w:hyperlink>
      <w:r w:rsidR="004F74DE">
        <w:t xml:space="preserve"> </w:t>
      </w:r>
      <w:r w:rsidRPr="001C4A11">
        <w:t>to request your application scores and comments. Scores will only be released to the contacts listed in the grant application. All others requesting scores must do so via an Open Public Records request at https://nj.gov/opra/.</w:t>
      </w:r>
    </w:p>
    <w:p w14:paraId="3B363990" w14:textId="77777777" w:rsidR="007D1321" w:rsidRDefault="007D1321">
      <w:pPr>
        <w:spacing w:after="0"/>
      </w:pPr>
      <w:r>
        <w:br w:type="page"/>
      </w:r>
    </w:p>
    <w:p w14:paraId="405187C9" w14:textId="2119CE8C" w:rsidR="00310B0C" w:rsidRPr="00D837EA" w:rsidRDefault="00A62E0F" w:rsidP="00E74F13">
      <w:pPr>
        <w:pStyle w:val="Heading2"/>
      </w:pPr>
      <w:bookmarkStart w:id="15" w:name="_Toc203556854"/>
      <w:r>
        <w:lastRenderedPageBreak/>
        <w:t>I.9</w:t>
      </w:r>
      <w:r>
        <w:tab/>
      </w:r>
      <w:r w:rsidR="00310B0C" w:rsidRPr="00D837EA">
        <w:t>Open Public Records</w:t>
      </w:r>
      <w:bookmarkEnd w:id="15"/>
    </w:p>
    <w:p w14:paraId="24C864FD" w14:textId="77777777" w:rsidR="00E1482A" w:rsidRPr="00441E1E" w:rsidRDefault="008A09BD" w:rsidP="003645AE">
      <w:pPr>
        <w:ind w:left="720"/>
        <w:sectPr w:rsidR="00E1482A" w:rsidRPr="00441E1E" w:rsidSect="007C0004">
          <w:pgSz w:w="12240" w:h="15840" w:code="1"/>
          <w:pgMar w:top="1440" w:right="1080" w:bottom="720" w:left="1080" w:header="720" w:footer="720" w:gutter="0"/>
          <w:cols w:space="720"/>
          <w:formProt w:val="0"/>
          <w:docGrid w:linePitch="360"/>
        </w:sectPr>
      </w:pPr>
      <w:r>
        <w:t>In</w:t>
      </w:r>
      <w:r w:rsidR="00310B0C">
        <w:t xml:space="preserve"> </w:t>
      </w:r>
      <w:r w:rsidR="00310B0C" w:rsidRPr="00B0014D">
        <w:t>accordance with the Open Public Records Act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 xml:space="preserve">for discretionary grant funds received September 1, </w:t>
      </w:r>
      <w:proofErr w:type="gramStart"/>
      <w:r w:rsidR="00310B0C" w:rsidRPr="00B0014D">
        <w:t>2003</w:t>
      </w:r>
      <w:proofErr w:type="gramEnd"/>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w:t>
      </w:r>
      <w:r w:rsidR="00637AA4" w:rsidRPr="00441E1E">
        <w:t>evaluation process</w:t>
      </w:r>
      <w:r w:rsidR="002137E9" w:rsidRPr="00441E1E">
        <w:t>.</w:t>
      </w:r>
    </w:p>
    <w:p w14:paraId="050B6FA2" w14:textId="3F200553" w:rsidR="003C7A35" w:rsidRPr="00441E1E" w:rsidRDefault="00A62E0F" w:rsidP="003645AE">
      <w:pPr>
        <w:pStyle w:val="Heading1"/>
      </w:pPr>
      <w:bookmarkStart w:id="16" w:name="_Toc203556855"/>
      <w:r w:rsidRPr="00441E1E">
        <w:rPr>
          <w:szCs w:val="32"/>
        </w:rPr>
        <w:lastRenderedPageBreak/>
        <w:t xml:space="preserve">II. </w:t>
      </w:r>
      <w:r w:rsidR="00677D61" w:rsidRPr="00441E1E">
        <w:t>Completing the Application</w:t>
      </w:r>
      <w:bookmarkEnd w:id="16"/>
    </w:p>
    <w:p w14:paraId="3E701BE2" w14:textId="299CDB88" w:rsidR="00677D61" w:rsidRPr="00441E1E" w:rsidRDefault="00677D61" w:rsidP="00DD22F4">
      <w:pPr>
        <w:rPr>
          <w:rFonts w:asciiTheme="minorHAnsi" w:hAnsiTheme="minorHAnsi" w:cstheme="minorHAnsi"/>
          <w:szCs w:val="22"/>
        </w:rPr>
      </w:pPr>
      <w:r w:rsidRPr="00441E1E">
        <w:t xml:space="preserve">The intent of this section is to provide the framework within which </w:t>
      </w:r>
      <w:r w:rsidR="002C0BA6" w:rsidRPr="00441E1E">
        <w:t>the applicant</w:t>
      </w:r>
      <w:r w:rsidR="00AF7F07" w:rsidRPr="00441E1E">
        <w:t xml:space="preserve"> </w:t>
      </w:r>
      <w:r w:rsidRPr="00441E1E">
        <w:t xml:space="preserve">will plan, design, and develop its proposed project to meet the purpose of this </w:t>
      </w:r>
      <w:r w:rsidR="00BC3EB8" w:rsidRPr="00441E1E">
        <w:t>NGO</w:t>
      </w:r>
      <w:r w:rsidRPr="00441E1E">
        <w:t xml:space="preserve">. Before preparing applications, potential applicants are advised to review Section </w:t>
      </w:r>
      <w:r w:rsidR="00143771" w:rsidRPr="00441E1E">
        <w:t>I</w:t>
      </w:r>
      <w:r w:rsidRPr="00441E1E">
        <w:t>, Grant Program</w:t>
      </w:r>
      <w:r w:rsidR="00631E20" w:rsidRPr="00441E1E">
        <w:t xml:space="preserve"> Information</w:t>
      </w:r>
      <w:r w:rsidRPr="00441E1E">
        <w:t xml:space="preserve">, of this NGO to ensure a full understanding of the </w:t>
      </w:r>
      <w:r w:rsidR="00E25D78" w:rsidRPr="00441E1E">
        <w:t>S</w:t>
      </w:r>
      <w:r w:rsidRPr="00441E1E">
        <w:t xml:space="preserve">tate’s vision and purpose for offering the program. Additionally, the information contained in Section </w:t>
      </w:r>
      <w:r w:rsidR="006E64F8" w:rsidRPr="00441E1E">
        <w:t>III</w:t>
      </w:r>
      <w:r w:rsidR="003C495E" w:rsidRPr="00441E1E">
        <w:t>, Grant</w:t>
      </w:r>
      <w:r w:rsidR="0056119D" w:rsidRPr="00441E1E">
        <w:t>ee Agreement</w:t>
      </w:r>
      <w:r w:rsidR="003C495E" w:rsidRPr="00441E1E">
        <w:t xml:space="preserve"> Requirements</w:t>
      </w:r>
      <w:r w:rsidR="004925EA" w:rsidRPr="00441E1E">
        <w:t>,</w:t>
      </w:r>
      <w:r w:rsidRPr="00441E1E">
        <w:t xml:space="preserve"> will complete the applicant’s understanding of the specific considerations and requirements that</w:t>
      </w:r>
      <w:r w:rsidRPr="00441E1E">
        <w:rPr>
          <w:rFonts w:asciiTheme="minorHAnsi" w:hAnsiTheme="minorHAnsi" w:cstheme="minorHAnsi"/>
          <w:szCs w:val="22"/>
        </w:rPr>
        <w:t xml:space="preserve"> are to be considered and/or addressed in </w:t>
      </w:r>
      <w:r w:rsidR="000B3B23" w:rsidRPr="00441E1E">
        <w:rPr>
          <w:rFonts w:asciiTheme="minorHAnsi" w:hAnsiTheme="minorHAnsi" w:cstheme="minorHAnsi"/>
          <w:szCs w:val="22"/>
        </w:rPr>
        <w:t>the</w:t>
      </w:r>
      <w:r w:rsidRPr="00441E1E">
        <w:rPr>
          <w:rFonts w:asciiTheme="minorHAnsi" w:hAnsiTheme="minorHAnsi" w:cstheme="minorHAnsi"/>
          <w:szCs w:val="22"/>
        </w:rPr>
        <w:t xml:space="preserve"> project.</w:t>
      </w:r>
    </w:p>
    <w:p w14:paraId="23BEA13E" w14:textId="2F7D9D87" w:rsidR="00A90747" w:rsidRPr="00441E1E" w:rsidRDefault="00A62E0F" w:rsidP="006517BD">
      <w:pPr>
        <w:pStyle w:val="Heading2"/>
      </w:pPr>
      <w:bookmarkStart w:id="17" w:name="_Toc96599952"/>
      <w:bookmarkStart w:id="18" w:name="_Toc203556856"/>
      <w:r w:rsidRPr="00441E1E">
        <w:t xml:space="preserve">II.I </w:t>
      </w:r>
      <w:r w:rsidR="00262BAA" w:rsidRPr="00441E1E">
        <w:tab/>
      </w:r>
      <w:r w:rsidR="00A90747" w:rsidRPr="00441E1E">
        <w:t>General Instructions for Applying</w:t>
      </w:r>
      <w:bookmarkEnd w:id="17"/>
      <w:bookmarkEnd w:id="18"/>
    </w:p>
    <w:p w14:paraId="3A5B2553" w14:textId="24D0E137" w:rsidR="00262BAA" w:rsidRPr="00441E1E" w:rsidRDefault="00A90747" w:rsidP="005D2C0E">
      <w:pPr>
        <w:ind w:left="720"/>
      </w:pPr>
      <w:r w:rsidRPr="00441E1E">
        <w:t>To apply for a grant under this NGO, applicants must prepare and submit a complete application</w:t>
      </w:r>
      <w:r w:rsidR="003962DC" w:rsidRPr="00441E1E">
        <w:t xml:space="preserve"> by the deadline</w:t>
      </w:r>
      <w:r w:rsidRPr="00441E1E">
        <w:t>.</w:t>
      </w:r>
      <w:r w:rsidR="00546EDD" w:rsidRPr="00441E1E">
        <w:t xml:space="preserve"> </w:t>
      </w:r>
      <w:r w:rsidR="00324EAA" w:rsidRPr="00441E1E">
        <w:t xml:space="preserve">The following </w:t>
      </w:r>
      <w:r w:rsidR="00CB53CB" w:rsidRPr="00441E1E">
        <w:t>sections</w:t>
      </w:r>
      <w:r w:rsidR="00324EAA" w:rsidRPr="00441E1E">
        <w:t xml:space="preserve"> in the </w:t>
      </w:r>
      <w:r w:rsidR="009A73A2" w:rsidRPr="00441E1E">
        <w:t xml:space="preserve">EWEG </w:t>
      </w:r>
      <w:r w:rsidR="00324EAA" w:rsidRPr="00441E1E">
        <w:t>application are required to be</w:t>
      </w:r>
      <w:r w:rsidR="00546EDD" w:rsidRPr="00441E1E">
        <w:t xml:space="preserve"> </w:t>
      </w:r>
      <w:r w:rsidR="00324EAA" w:rsidRPr="00441E1E">
        <w:t>completed</w:t>
      </w:r>
      <w:r w:rsidR="00D767F5" w:rsidRPr="00441E1E">
        <w:t>:</w:t>
      </w:r>
    </w:p>
    <w:p w14:paraId="08B5A45A" w14:textId="2E07A6B4" w:rsidR="00262BAA" w:rsidRPr="00441E1E" w:rsidRDefault="00324EAA" w:rsidP="005D2C0E">
      <w:pPr>
        <w:pStyle w:val="ListParagraph"/>
        <w:numPr>
          <w:ilvl w:val="0"/>
          <w:numId w:val="8"/>
        </w:numPr>
        <w:spacing w:after="0"/>
        <w:ind w:left="1440"/>
        <w:contextualSpacing w:val="0"/>
      </w:pPr>
      <w:r w:rsidRPr="00441E1E">
        <w:t xml:space="preserve">Admin Tab </w:t>
      </w:r>
      <w:r w:rsidR="00262BAA" w:rsidRPr="00441E1E">
        <w:t>—</w:t>
      </w:r>
      <w:r w:rsidRPr="00441E1E">
        <w:t xml:space="preserve"> Contacts, Allocation, Assurance, Board Resolution </w:t>
      </w:r>
    </w:p>
    <w:p w14:paraId="3B5E110B" w14:textId="0D87AEA7" w:rsidR="0013614C" w:rsidRPr="00441E1E" w:rsidRDefault="0013614C" w:rsidP="005D2C0E">
      <w:pPr>
        <w:pStyle w:val="ListParagraph"/>
        <w:numPr>
          <w:ilvl w:val="0"/>
          <w:numId w:val="8"/>
        </w:numPr>
        <w:spacing w:after="0"/>
        <w:ind w:left="1440"/>
        <w:contextualSpacing w:val="0"/>
      </w:pPr>
      <w:r w:rsidRPr="00441E1E">
        <w:t xml:space="preserve">Narrative Tab </w:t>
      </w:r>
      <w:r w:rsidR="00262BAA" w:rsidRPr="00441E1E">
        <w:t>—</w:t>
      </w:r>
      <w:r w:rsidRPr="00441E1E">
        <w:t xml:space="preserve"> Abstract, </w:t>
      </w:r>
      <w:r w:rsidR="00DB71F1" w:rsidRPr="00441E1E">
        <w:t xml:space="preserve">Project </w:t>
      </w:r>
      <w:r w:rsidRPr="00441E1E">
        <w:t>Description, Need, Goals</w:t>
      </w:r>
      <w:r w:rsidR="0098625B" w:rsidRPr="00441E1E">
        <w:t xml:space="preserve"> &amp; </w:t>
      </w:r>
      <w:r w:rsidRPr="00441E1E">
        <w:t xml:space="preserve">Objectives, </w:t>
      </w:r>
      <w:r w:rsidR="00D605AA" w:rsidRPr="00441E1E">
        <w:t>Project</w:t>
      </w:r>
      <w:r w:rsidRPr="00441E1E">
        <w:t xml:space="preserve"> Activity Plan, Organizational Commitment &amp; Capacity</w:t>
      </w:r>
    </w:p>
    <w:p w14:paraId="5EDA1179" w14:textId="31041A39" w:rsidR="00324EAA" w:rsidRPr="00441E1E" w:rsidRDefault="00324EAA" w:rsidP="005D2C0E">
      <w:pPr>
        <w:pStyle w:val="ListParagraph"/>
        <w:numPr>
          <w:ilvl w:val="0"/>
          <w:numId w:val="8"/>
        </w:numPr>
        <w:spacing w:after="0"/>
        <w:ind w:left="1440"/>
        <w:contextualSpacing w:val="0"/>
      </w:pPr>
      <w:r w:rsidRPr="00441E1E">
        <w:t xml:space="preserve">Budget Tab </w:t>
      </w:r>
      <w:r w:rsidR="00262BAA" w:rsidRPr="00441E1E">
        <w:t>—</w:t>
      </w:r>
      <w:r w:rsidRPr="00441E1E">
        <w:t xml:space="preserve"> All related subtabs</w:t>
      </w:r>
      <w:r w:rsidR="0013614C" w:rsidRPr="00441E1E">
        <w:t>.</w:t>
      </w:r>
    </w:p>
    <w:p w14:paraId="6C0AF758" w14:textId="23954E09" w:rsidR="00F7261B" w:rsidRDefault="002E4521" w:rsidP="005D2C0E">
      <w:pPr>
        <w:pStyle w:val="ListParagraph"/>
        <w:numPr>
          <w:ilvl w:val="0"/>
          <w:numId w:val="8"/>
        </w:numPr>
        <w:spacing w:after="0"/>
        <w:ind w:left="1440"/>
        <w:contextualSpacing w:val="0"/>
      </w:pPr>
      <w:r w:rsidRPr="00441E1E">
        <w:t xml:space="preserve">Upload Tab </w:t>
      </w:r>
      <w:r w:rsidR="00262BAA" w:rsidRPr="00441E1E">
        <w:t>—</w:t>
      </w:r>
      <w:r w:rsidRPr="00441E1E">
        <w:t xml:space="preserve"> </w:t>
      </w:r>
      <w:r w:rsidR="001A4044" w:rsidRPr="00441E1E">
        <w:t>No uploads required</w:t>
      </w:r>
    </w:p>
    <w:p w14:paraId="4B81EAD2" w14:textId="77777777" w:rsidR="00063FDB" w:rsidRPr="00441E1E" w:rsidRDefault="00063FDB" w:rsidP="005D2C0E">
      <w:pPr>
        <w:pStyle w:val="ListParagraph"/>
        <w:spacing w:after="0"/>
        <w:ind w:left="1440"/>
        <w:contextualSpacing w:val="0"/>
      </w:pPr>
    </w:p>
    <w:p w14:paraId="633C84AA" w14:textId="67734014" w:rsidR="00A90747" w:rsidRPr="00441E1E" w:rsidRDefault="00A90747" w:rsidP="005D2C0E">
      <w:pPr>
        <w:ind w:left="720"/>
      </w:pPr>
      <w:r w:rsidRPr="00441E1E">
        <w:t xml:space="preserve">The application must be a response to the State’s vision as articulated in Section </w:t>
      </w:r>
      <w:r w:rsidR="00523D48" w:rsidRPr="00441E1E">
        <w:t>I</w:t>
      </w:r>
      <w:r w:rsidR="0099044C" w:rsidRPr="00441E1E">
        <w:t>,</w:t>
      </w:r>
      <w:r w:rsidRPr="00441E1E">
        <w:t xml:space="preserve"> Grant Program Information</w:t>
      </w:r>
      <w:r w:rsidR="0099044C" w:rsidRPr="00441E1E">
        <w:t>,</w:t>
      </w:r>
      <w:r w:rsidRPr="00441E1E">
        <w:t xml:space="preserve"> of this NGO. It must be planned, designed</w:t>
      </w:r>
      <w:r w:rsidR="00B5565C" w:rsidRPr="00441E1E">
        <w:t>,</w:t>
      </w:r>
      <w:r w:rsidRPr="00441E1E">
        <w:t xml:space="preserve"> and developed in accordance with the program framework articulated in Section </w:t>
      </w:r>
      <w:r w:rsidR="00023C42" w:rsidRPr="00441E1E">
        <w:t>II</w:t>
      </w:r>
      <w:r w:rsidR="0099044C" w:rsidRPr="00441E1E">
        <w:t>,</w:t>
      </w:r>
      <w:r w:rsidR="006A1CEC" w:rsidRPr="00441E1E">
        <w:t xml:space="preserve"> Completing the Application</w:t>
      </w:r>
      <w:r w:rsidRPr="00441E1E">
        <w:t xml:space="preserve">. The applicant may wish to consult </w:t>
      </w:r>
      <w:bookmarkStart w:id="19" w:name="_Hlk121146822"/>
      <w:r w:rsidRPr="00441E1E">
        <w:t xml:space="preserve">additional guidance found in the </w:t>
      </w:r>
      <w:r w:rsidRPr="00441E1E">
        <w:rPr>
          <w:rFonts w:asciiTheme="minorHAnsi" w:eastAsia="SimSun" w:hAnsiTheme="minorHAnsi" w:cstheme="minorHAnsi"/>
          <w:szCs w:val="22"/>
        </w:rPr>
        <w:t>Discretionary Grants</w:t>
      </w:r>
      <w:r w:rsidR="00A4670C" w:rsidRPr="00441E1E">
        <w:rPr>
          <w:rFonts w:asciiTheme="minorHAnsi" w:eastAsia="SimSun" w:hAnsiTheme="minorHAnsi" w:cstheme="minorHAnsi"/>
          <w:szCs w:val="22"/>
        </w:rPr>
        <w:t xml:space="preserve"> Manual</w:t>
      </w:r>
      <w:bookmarkEnd w:id="19"/>
      <w:r w:rsidRPr="00441E1E">
        <w:t>.</w:t>
      </w:r>
    </w:p>
    <w:p w14:paraId="443F7995" w14:textId="69CB18A7" w:rsidR="0094623B" w:rsidRPr="00F76CCF" w:rsidRDefault="00262BAA" w:rsidP="00F76CCF">
      <w:pPr>
        <w:pStyle w:val="Heading2"/>
      </w:pPr>
      <w:bookmarkStart w:id="20" w:name="_Review_of_Applications"/>
      <w:bookmarkStart w:id="21" w:name="_Toc96599941"/>
      <w:bookmarkStart w:id="22" w:name="_Toc203556857"/>
      <w:bookmarkEnd w:id="20"/>
      <w:r w:rsidRPr="00F76CCF">
        <w:t>II.2</w:t>
      </w:r>
      <w:r w:rsidRPr="00F76CCF">
        <w:tab/>
      </w:r>
      <w:r w:rsidR="006902AE" w:rsidRPr="00F76CCF">
        <w:t xml:space="preserve">Application </w:t>
      </w:r>
      <w:r w:rsidR="00677D61" w:rsidRPr="00F76CCF">
        <w:t>Technical Assistance</w:t>
      </w:r>
      <w:bookmarkEnd w:id="21"/>
      <w:r w:rsidR="00AE6FA4" w:rsidRPr="00F76CCF">
        <w:t xml:space="preserve"> </w:t>
      </w:r>
      <w:r w:rsidR="006902AE" w:rsidRPr="00F76CCF">
        <w:t>Session</w:t>
      </w:r>
      <w:bookmarkEnd w:id="22"/>
    </w:p>
    <w:p w14:paraId="06703A78" w14:textId="1B36FC69" w:rsidR="00262BAA" w:rsidRPr="005D610A" w:rsidRDefault="00262BAA" w:rsidP="005D610A">
      <w:pPr>
        <w:ind w:left="720"/>
        <w:rPr>
          <w:rStyle w:val="Strong"/>
        </w:rPr>
      </w:pPr>
      <w:r w:rsidRPr="005D610A">
        <w:rPr>
          <w:rStyle w:val="Strong"/>
        </w:rPr>
        <w:t xml:space="preserve">Date: </w:t>
      </w:r>
      <w:r w:rsidR="004917E0">
        <w:rPr>
          <w:rStyle w:val="Strong"/>
        </w:rPr>
        <w:t>T</w:t>
      </w:r>
      <w:r w:rsidR="00B62D24">
        <w:rPr>
          <w:rStyle w:val="Strong"/>
        </w:rPr>
        <w:t>hursday</w:t>
      </w:r>
      <w:r w:rsidR="009028CB" w:rsidRPr="005D610A">
        <w:rPr>
          <w:rStyle w:val="Strong"/>
        </w:rPr>
        <w:t>,</w:t>
      </w:r>
      <w:r w:rsidR="004917E0">
        <w:rPr>
          <w:rStyle w:val="Strong"/>
        </w:rPr>
        <w:t xml:space="preserve"> </w:t>
      </w:r>
      <w:r w:rsidR="00B62D24">
        <w:rPr>
          <w:rStyle w:val="Strong"/>
        </w:rPr>
        <w:t>January  8</w:t>
      </w:r>
      <w:r w:rsidR="004917E0">
        <w:rPr>
          <w:rStyle w:val="Strong"/>
        </w:rPr>
        <w:t>,</w:t>
      </w:r>
      <w:r w:rsidR="009028CB" w:rsidRPr="005D610A">
        <w:rPr>
          <w:rStyle w:val="Strong"/>
        </w:rPr>
        <w:t xml:space="preserve"> 202</w:t>
      </w:r>
      <w:r w:rsidR="002712ED">
        <w:rPr>
          <w:rStyle w:val="Strong"/>
        </w:rPr>
        <w:t>6</w:t>
      </w:r>
      <w:r w:rsidR="00F76CCF" w:rsidRPr="005D610A">
        <w:rPr>
          <w:rStyle w:val="Strong"/>
        </w:rPr>
        <w:t>,</w:t>
      </w:r>
      <w:r w:rsidR="009028CB" w:rsidRPr="005D610A">
        <w:rPr>
          <w:rStyle w:val="Strong"/>
        </w:rPr>
        <w:t xml:space="preserve"> at 10 AM EST </w:t>
      </w:r>
    </w:p>
    <w:p w14:paraId="2B21884E" w14:textId="569A9C98" w:rsidR="00262BAA" w:rsidRPr="005D610A" w:rsidRDefault="00262BAA" w:rsidP="005D610A">
      <w:pPr>
        <w:ind w:left="720"/>
        <w:rPr>
          <w:rStyle w:val="Strong"/>
        </w:rPr>
      </w:pPr>
      <w:r w:rsidRPr="005D610A">
        <w:rPr>
          <w:rStyle w:val="Strong"/>
        </w:rPr>
        <w:t>Meeting Information</w:t>
      </w:r>
    </w:p>
    <w:tbl>
      <w:tblPr>
        <w:tblStyle w:val="TableGrid"/>
        <w:tblW w:w="9383" w:type="dxa"/>
        <w:tblInd w:w="607" w:type="dxa"/>
        <w:tblCellMar>
          <w:top w:w="58" w:type="dxa"/>
          <w:bottom w:w="58" w:type="dxa"/>
        </w:tblCellMar>
        <w:tblLook w:val="0420" w:firstRow="1" w:lastRow="0" w:firstColumn="0" w:lastColumn="0" w:noHBand="0" w:noVBand="1"/>
      </w:tblPr>
      <w:tblGrid>
        <w:gridCol w:w="2425"/>
        <w:gridCol w:w="1710"/>
        <w:gridCol w:w="5248"/>
      </w:tblGrid>
      <w:tr w:rsidR="00262BAA" w:rsidRPr="00441E1E" w14:paraId="6649607D" w14:textId="77777777" w:rsidTr="000D0E2C">
        <w:trPr>
          <w:tblHeader/>
        </w:trPr>
        <w:tc>
          <w:tcPr>
            <w:tcW w:w="2425" w:type="dxa"/>
          </w:tcPr>
          <w:p w14:paraId="7C696E72" w14:textId="2D21D7A2" w:rsidR="00262BAA" w:rsidRPr="00441E1E" w:rsidRDefault="00262BAA" w:rsidP="00262BAA">
            <w:pPr>
              <w:spacing w:before="0" w:after="0"/>
              <w:ind w:left="0"/>
              <w:rPr>
                <w:b/>
                <w:bCs/>
                <w:sz w:val="22"/>
                <w:szCs w:val="22"/>
              </w:rPr>
            </w:pPr>
            <w:r w:rsidRPr="00441E1E">
              <w:rPr>
                <w:b/>
                <w:bCs/>
                <w:sz w:val="22"/>
                <w:szCs w:val="22"/>
              </w:rPr>
              <w:t>Meeting Type</w:t>
            </w:r>
          </w:p>
        </w:tc>
        <w:tc>
          <w:tcPr>
            <w:tcW w:w="1710" w:type="dxa"/>
          </w:tcPr>
          <w:p w14:paraId="73BEF6A2" w14:textId="1CC2D203" w:rsidR="00262BAA" w:rsidRPr="00441E1E" w:rsidRDefault="00262BAA" w:rsidP="00262BAA">
            <w:pPr>
              <w:spacing w:before="0" w:after="0"/>
              <w:ind w:left="0"/>
              <w:rPr>
                <w:b/>
                <w:bCs/>
                <w:sz w:val="22"/>
                <w:szCs w:val="22"/>
              </w:rPr>
            </w:pPr>
            <w:r w:rsidRPr="00441E1E">
              <w:rPr>
                <w:b/>
                <w:bCs/>
                <w:sz w:val="22"/>
                <w:szCs w:val="22"/>
              </w:rPr>
              <w:t xml:space="preserve">Enter X to select </w:t>
            </w:r>
          </w:p>
        </w:tc>
        <w:tc>
          <w:tcPr>
            <w:tcW w:w="5248" w:type="dxa"/>
          </w:tcPr>
          <w:p w14:paraId="0008A25C" w14:textId="452FEA16" w:rsidR="00262BAA" w:rsidRPr="00441E1E" w:rsidRDefault="00262BAA" w:rsidP="00262BAA">
            <w:pPr>
              <w:spacing w:before="0" w:after="0"/>
              <w:ind w:left="0"/>
              <w:rPr>
                <w:b/>
                <w:bCs/>
                <w:sz w:val="22"/>
                <w:szCs w:val="22"/>
              </w:rPr>
            </w:pPr>
            <w:r w:rsidRPr="00441E1E">
              <w:rPr>
                <w:b/>
                <w:bCs/>
                <w:sz w:val="22"/>
                <w:szCs w:val="22"/>
              </w:rPr>
              <w:t>Registration Information</w:t>
            </w:r>
          </w:p>
        </w:tc>
      </w:tr>
      <w:tr w:rsidR="00262BAA" w:rsidRPr="00441E1E" w14:paraId="3A65C1CE" w14:textId="77777777" w:rsidTr="000D0E2C">
        <w:tc>
          <w:tcPr>
            <w:tcW w:w="2425" w:type="dxa"/>
          </w:tcPr>
          <w:p w14:paraId="280776AD" w14:textId="0561E8DD" w:rsidR="00262BAA" w:rsidRPr="00441E1E" w:rsidRDefault="00262BAA" w:rsidP="00262BAA">
            <w:pPr>
              <w:spacing w:before="0" w:after="0"/>
              <w:ind w:left="0"/>
              <w:rPr>
                <w:sz w:val="22"/>
                <w:szCs w:val="22"/>
              </w:rPr>
            </w:pPr>
            <w:r w:rsidRPr="00441E1E">
              <w:rPr>
                <w:sz w:val="22"/>
                <w:szCs w:val="22"/>
              </w:rPr>
              <w:t>Teams Virtual Meeting</w:t>
            </w:r>
          </w:p>
        </w:tc>
        <w:tc>
          <w:tcPr>
            <w:tcW w:w="1710" w:type="dxa"/>
          </w:tcPr>
          <w:p w14:paraId="4160951A" w14:textId="256EB181" w:rsidR="00262BAA" w:rsidRPr="00441E1E" w:rsidRDefault="004A5F3C" w:rsidP="00262BAA">
            <w:pPr>
              <w:spacing w:before="0" w:after="0"/>
              <w:ind w:left="0"/>
              <w:rPr>
                <w:sz w:val="22"/>
                <w:szCs w:val="22"/>
              </w:rPr>
            </w:pPr>
            <w:r w:rsidRPr="00441E1E">
              <w:rPr>
                <w:sz w:val="22"/>
                <w:szCs w:val="22"/>
              </w:rPr>
              <w:t>X</w:t>
            </w:r>
          </w:p>
        </w:tc>
        <w:tc>
          <w:tcPr>
            <w:tcW w:w="5248" w:type="dxa"/>
          </w:tcPr>
          <w:p w14:paraId="3144E083" w14:textId="36825D4B" w:rsidR="00262BAA" w:rsidRPr="00441E1E" w:rsidRDefault="004A5F3C" w:rsidP="00262BAA">
            <w:pPr>
              <w:spacing w:before="0" w:after="0"/>
              <w:ind w:left="0"/>
              <w:rPr>
                <w:rStyle w:val="dataentry"/>
              </w:rPr>
            </w:pPr>
            <w:hyperlink r:id="rId25" w:history="1">
              <w:r w:rsidRPr="00441E1E">
                <w:rPr>
                  <w:rStyle w:val="Hyperlink"/>
                  <w:rFonts w:asciiTheme="minorHAnsi" w:hAnsiTheme="minorHAnsi"/>
                  <w:sz w:val="22"/>
                  <w:szCs w:val="28"/>
                  <w:shd w:val="clear" w:color="auto" w:fill="EDEDED" w:themeFill="accent3" w:themeFillTint="33"/>
                </w:rPr>
                <w:t>Click here to register.</w:t>
              </w:r>
            </w:hyperlink>
          </w:p>
        </w:tc>
      </w:tr>
    </w:tbl>
    <w:p w14:paraId="06BE5336" w14:textId="7E142AEC" w:rsidR="00262BAA" w:rsidRPr="00441E1E" w:rsidRDefault="005D610A" w:rsidP="005D610A">
      <w:pPr>
        <w:ind w:left="720"/>
      </w:pPr>
      <w:r>
        <w:br/>
      </w:r>
      <w:r w:rsidR="00262BAA" w:rsidRPr="00441E1E">
        <w:t>Registrants requiring special accommodation for the Technical Assistance Workshop should identify their needs at the time of registration.</w:t>
      </w:r>
    </w:p>
    <w:p w14:paraId="04C56864" w14:textId="4E8AFDA2" w:rsidR="00280657" w:rsidRPr="00441E1E" w:rsidRDefault="00262BAA" w:rsidP="005D610A">
      <w:pPr>
        <w:pStyle w:val="Heading2"/>
      </w:pPr>
      <w:bookmarkStart w:id="23" w:name="_Toc203556858"/>
      <w:r w:rsidRPr="00441E1E">
        <w:t>II.3</w:t>
      </w:r>
      <w:r w:rsidRPr="00441E1E">
        <w:tab/>
      </w:r>
      <w:r w:rsidR="00C344CD" w:rsidRPr="00441E1E">
        <w:t>Grant Deliverables</w:t>
      </w:r>
      <w:bookmarkEnd w:id="23"/>
    </w:p>
    <w:p w14:paraId="2A076FE4" w14:textId="15FC8DCB" w:rsidR="00040634" w:rsidRPr="00441E1E" w:rsidRDefault="001616FF" w:rsidP="005D2C0E">
      <w:pPr>
        <w:ind w:left="720"/>
        <w:rPr>
          <w:color w:val="auto"/>
          <w:szCs w:val="22"/>
        </w:rPr>
      </w:pPr>
      <w:bookmarkStart w:id="24" w:name="_Project_Design_Considerations_1"/>
      <w:bookmarkEnd w:id="24"/>
      <w:r w:rsidRPr="00441E1E">
        <w:rPr>
          <w:color w:val="auto"/>
          <w:szCs w:val="22"/>
        </w:rPr>
        <w:t>Through the LIFT Grant, grantees are expected to design and implement programs that build family capacity to support children’s literacy development at home and strengthen connections between schools, families, and communities. LEAs awarded funding must deliver the following:</w:t>
      </w:r>
    </w:p>
    <w:p w14:paraId="565F8655" w14:textId="77777777" w:rsidR="00611B80" w:rsidRPr="00441E1E" w:rsidRDefault="00611B80" w:rsidP="00611B80">
      <w:pPr>
        <w:pStyle w:val="ListParagraph"/>
        <w:numPr>
          <w:ilvl w:val="0"/>
          <w:numId w:val="27"/>
        </w:numPr>
        <w:rPr>
          <w:color w:val="auto"/>
        </w:rPr>
      </w:pPr>
      <w:r w:rsidRPr="00441E1E">
        <w:rPr>
          <w:color w:val="auto"/>
        </w:rPr>
        <w:t>Design and implement a family literacy initiative that promotes home-based literacy practices and strengthens families’ roles in supporting early and developing readers.</w:t>
      </w:r>
    </w:p>
    <w:p w14:paraId="29B14086" w14:textId="025143BD" w:rsidR="00611B80" w:rsidRPr="00441E1E" w:rsidRDefault="00611B80" w:rsidP="00611B80">
      <w:pPr>
        <w:pStyle w:val="ListParagraph"/>
        <w:numPr>
          <w:ilvl w:val="0"/>
          <w:numId w:val="27"/>
        </w:numPr>
        <w:rPr>
          <w:color w:val="auto"/>
        </w:rPr>
      </w:pPr>
      <w:r w:rsidRPr="00441E1E">
        <w:rPr>
          <w:color w:val="auto"/>
        </w:rPr>
        <w:t xml:space="preserve">Establish partnerships with at least one community-based organization (e.g., local libraries, family success centers, nonprofits) and actively collaborate with </w:t>
      </w:r>
      <w:r w:rsidR="00872254">
        <w:rPr>
          <w:color w:val="auto"/>
        </w:rPr>
        <w:t>willing</w:t>
      </w:r>
      <w:r w:rsidR="00872254" w:rsidRPr="00441E1E">
        <w:rPr>
          <w:color w:val="auto"/>
        </w:rPr>
        <w:t xml:space="preserve"> </w:t>
      </w:r>
      <w:r w:rsidRPr="00441E1E">
        <w:rPr>
          <w:color w:val="auto"/>
        </w:rPr>
        <w:t>DCF County Councils for Young Children to support program design, outreach, and delivery.</w:t>
      </w:r>
    </w:p>
    <w:p w14:paraId="10051FC3" w14:textId="63E903E3" w:rsidR="00611B80" w:rsidRPr="00441E1E" w:rsidRDefault="00611B80" w:rsidP="00611B80">
      <w:pPr>
        <w:pStyle w:val="ListParagraph"/>
        <w:numPr>
          <w:ilvl w:val="0"/>
          <w:numId w:val="27"/>
        </w:numPr>
        <w:rPr>
          <w:color w:val="auto"/>
        </w:rPr>
      </w:pPr>
      <w:r w:rsidRPr="00441E1E">
        <w:rPr>
          <w:color w:val="auto"/>
        </w:rPr>
        <w:lastRenderedPageBreak/>
        <w:t>Develop and deliver responsive programming that reflects the languages, backgrounds, and needs of families within the school community.</w:t>
      </w:r>
    </w:p>
    <w:p w14:paraId="2FA02F77" w14:textId="4F996CFA" w:rsidR="00611B80" w:rsidRPr="00441E1E" w:rsidRDefault="00611B80" w:rsidP="00611B80">
      <w:pPr>
        <w:pStyle w:val="ListParagraph"/>
        <w:numPr>
          <w:ilvl w:val="0"/>
          <w:numId w:val="27"/>
        </w:numPr>
        <w:rPr>
          <w:color w:val="auto"/>
        </w:rPr>
      </w:pPr>
      <w:r w:rsidRPr="00441E1E">
        <w:rPr>
          <w:color w:val="auto"/>
        </w:rPr>
        <w:t>Offer direct literacy-focused activities or events for families (e.g., workshops, book giveaways, parent-child reading nights, interactive literacy sessions, take-home kits) that promote reading and meaningful caregiver engagement.</w:t>
      </w:r>
    </w:p>
    <w:p w14:paraId="2F49C7D7" w14:textId="51D3885C" w:rsidR="00611B80" w:rsidRPr="00441E1E" w:rsidRDefault="00611B80" w:rsidP="00611B80">
      <w:pPr>
        <w:pStyle w:val="ListParagraph"/>
        <w:numPr>
          <w:ilvl w:val="0"/>
          <w:numId w:val="27"/>
        </w:numPr>
        <w:rPr>
          <w:color w:val="auto"/>
        </w:rPr>
      </w:pPr>
      <w:r w:rsidRPr="00441E1E">
        <w:rPr>
          <w:color w:val="auto"/>
        </w:rPr>
        <w:t xml:space="preserve">Promote access to high-quality literacy </w:t>
      </w:r>
      <w:r w:rsidR="00673C36">
        <w:rPr>
          <w:color w:val="auto"/>
        </w:rPr>
        <w:t>materials</w:t>
      </w:r>
      <w:r w:rsidR="00673C36" w:rsidRPr="00441E1E">
        <w:rPr>
          <w:color w:val="auto"/>
        </w:rPr>
        <w:t xml:space="preserve"> </w:t>
      </w:r>
      <w:r w:rsidRPr="00441E1E">
        <w:rPr>
          <w:color w:val="auto"/>
        </w:rPr>
        <w:t xml:space="preserve">for families, including print and digital materials aligned to </w:t>
      </w:r>
      <w:hyperlink r:id="rId26">
        <w:r w:rsidR="00AE02A3" w:rsidRPr="00441E1E">
          <w:rPr>
            <w:rStyle w:val="Hyperlink"/>
            <w:i/>
            <w:iCs/>
          </w:rPr>
          <w:t>T</w:t>
        </w:r>
        <w:r w:rsidRPr="00441E1E">
          <w:rPr>
            <w:rStyle w:val="Hyperlink"/>
            <w:i/>
            <w:iCs/>
          </w:rPr>
          <w:t xml:space="preserve">he </w:t>
        </w:r>
        <w:r w:rsidR="005044C7" w:rsidRPr="00441E1E">
          <w:rPr>
            <w:rStyle w:val="Hyperlink"/>
            <w:i/>
            <w:iCs/>
          </w:rPr>
          <w:t>New Jersey Literacy Framework</w:t>
        </w:r>
      </w:hyperlink>
      <w:r w:rsidR="005044C7" w:rsidRPr="00441E1E">
        <w:rPr>
          <w:color w:val="auto"/>
        </w:rPr>
        <w:t xml:space="preserve"> </w:t>
      </w:r>
      <w:r w:rsidRPr="00441E1E">
        <w:rPr>
          <w:color w:val="auto"/>
        </w:rPr>
        <w:t>and supportive of children’s learning at home.</w:t>
      </w:r>
    </w:p>
    <w:p w14:paraId="3C845441" w14:textId="77777777" w:rsidR="00611B80" w:rsidRPr="00441E1E" w:rsidRDefault="00611B80" w:rsidP="00611B80">
      <w:pPr>
        <w:pStyle w:val="ListParagraph"/>
        <w:numPr>
          <w:ilvl w:val="0"/>
          <w:numId w:val="27"/>
        </w:numPr>
        <w:rPr>
          <w:color w:val="auto"/>
        </w:rPr>
      </w:pPr>
      <w:r w:rsidRPr="00441E1E">
        <w:rPr>
          <w:color w:val="auto"/>
        </w:rPr>
        <w:t>Build and sustain trusted relationships between families and school-based educators, support staff, and community partners to reinforce a shared commitment to literacy development.</w:t>
      </w:r>
    </w:p>
    <w:p w14:paraId="412F622D" w14:textId="30D57F25" w:rsidR="00814F87" w:rsidRPr="00441E1E" w:rsidRDefault="00611B80" w:rsidP="00401AE5">
      <w:pPr>
        <w:pStyle w:val="ListParagraph"/>
        <w:numPr>
          <w:ilvl w:val="0"/>
          <w:numId w:val="27"/>
        </w:numPr>
        <w:rPr>
          <w:color w:val="auto"/>
        </w:rPr>
      </w:pPr>
      <w:r w:rsidRPr="00441E1E">
        <w:rPr>
          <w:color w:val="auto"/>
        </w:rPr>
        <w:t>Submit an end-of-year summary detailing program activities, community partnerships, family participation, and lessons learned.</w:t>
      </w:r>
    </w:p>
    <w:p w14:paraId="5F5C3208" w14:textId="6DD5C2C8" w:rsidR="00262BAA" w:rsidRPr="00441E1E" w:rsidRDefault="00262BAA" w:rsidP="005D2C0E">
      <w:pPr>
        <w:pStyle w:val="Heading2"/>
      </w:pPr>
      <w:bookmarkStart w:id="25" w:name="_Toc203556859"/>
      <w:r w:rsidRPr="00441E1E">
        <w:t>II.4</w:t>
      </w:r>
      <w:r w:rsidRPr="00441E1E">
        <w:tab/>
      </w:r>
      <w:r w:rsidR="002A27DA" w:rsidRPr="00441E1E">
        <w:t>Project Design Considerations</w:t>
      </w:r>
      <w:bookmarkEnd w:id="25"/>
    </w:p>
    <w:p w14:paraId="6895076F" w14:textId="361B208B" w:rsidR="00F878D3" w:rsidRPr="00F70319" w:rsidRDefault="00F878D3" w:rsidP="00BC4310">
      <w:pPr>
        <w:ind w:left="720"/>
      </w:pPr>
      <w:r w:rsidRPr="00F70319">
        <w:t>Programs should prioritize engaging caregivers as their child’s first teacher and strengthening connections among families, schools, and the broader community.</w:t>
      </w:r>
    </w:p>
    <w:p w14:paraId="60955B6C" w14:textId="49BC5767" w:rsidR="00AF5567" w:rsidRPr="00F70319" w:rsidRDefault="00F878D3" w:rsidP="00BC4310">
      <w:pPr>
        <w:ind w:left="720"/>
      </w:pPr>
      <w:r w:rsidRPr="00F70319">
        <w:t xml:space="preserve">Children in this age group are not yet enrolled in school, so effective project designs should be rooted in community-based outreach, incorporate developmentally appropriate strategies, and include partnerships with trusted local organizations that serve families with young children. </w:t>
      </w:r>
      <w:r w:rsidR="00AF5567" w:rsidRPr="00F70319">
        <w:t xml:space="preserve">When designing a local program under the </w:t>
      </w:r>
      <w:r w:rsidR="00933C59" w:rsidRPr="00F70319">
        <w:t>LIFT</w:t>
      </w:r>
      <w:r w:rsidR="004E7A1D" w:rsidRPr="00F70319">
        <w:t xml:space="preserve"> </w:t>
      </w:r>
      <w:r w:rsidR="00AF5567" w:rsidRPr="00F70319">
        <w:t>grant, applicants should consider the following:</w:t>
      </w:r>
    </w:p>
    <w:p w14:paraId="5BCC985A" w14:textId="77777777" w:rsidR="00395E45" w:rsidRPr="00657C82" w:rsidRDefault="00395E45" w:rsidP="00BC4310">
      <w:pPr>
        <w:spacing w:after="0"/>
        <w:ind w:left="720"/>
        <w:rPr>
          <w:rFonts w:asciiTheme="minorHAnsi" w:hAnsiTheme="minorHAnsi"/>
          <w:b/>
          <w:bCs/>
          <w:lang w:eastAsia="ja-JP"/>
        </w:rPr>
      </w:pPr>
      <w:r w:rsidRPr="00657C82">
        <w:rPr>
          <w:rFonts w:asciiTheme="minorHAnsi" w:hAnsiTheme="minorHAnsi"/>
          <w:b/>
          <w:bCs/>
          <w:lang w:eastAsia="ja-JP"/>
        </w:rPr>
        <w:t>1. Meet Families Where They Are</w:t>
      </w:r>
    </w:p>
    <w:p w14:paraId="58A94A8A" w14:textId="4B6B0C20" w:rsidR="00395E45" w:rsidRPr="00657C82" w:rsidRDefault="00395E45" w:rsidP="00BC4310">
      <w:pPr>
        <w:numPr>
          <w:ilvl w:val="0"/>
          <w:numId w:val="28"/>
        </w:numPr>
        <w:tabs>
          <w:tab w:val="clear" w:pos="720"/>
          <w:tab w:val="num" w:pos="1440"/>
        </w:tabs>
        <w:spacing w:after="0"/>
        <w:ind w:left="1440"/>
        <w:rPr>
          <w:rFonts w:asciiTheme="minorHAnsi" w:hAnsiTheme="minorHAnsi"/>
          <w:lang w:eastAsia="ja-JP"/>
        </w:rPr>
      </w:pPr>
      <w:r w:rsidRPr="00657C82">
        <w:rPr>
          <w:rFonts w:asciiTheme="minorHAnsi" w:hAnsiTheme="minorHAnsi"/>
          <w:lang w:eastAsia="ja-JP"/>
        </w:rPr>
        <w:t xml:space="preserve">Engage families </w:t>
      </w:r>
      <w:r w:rsidRPr="00657C82">
        <w:rPr>
          <w:rFonts w:asciiTheme="minorHAnsi" w:hAnsiTheme="minorHAnsi"/>
          <w:b/>
          <w:bCs/>
          <w:lang w:eastAsia="ja-JP"/>
        </w:rPr>
        <w:t>outside of school settings</w:t>
      </w:r>
      <w:r w:rsidRPr="00657C82">
        <w:rPr>
          <w:rFonts w:asciiTheme="minorHAnsi" w:hAnsiTheme="minorHAnsi"/>
          <w:lang w:eastAsia="ja-JP"/>
        </w:rPr>
        <w:t>, using spaces they already visit and trust—such as</w:t>
      </w:r>
      <w:r w:rsidR="0CD16530" w:rsidRPr="00657C82">
        <w:rPr>
          <w:rFonts w:asciiTheme="minorHAnsi" w:hAnsiTheme="minorHAnsi"/>
          <w:lang w:eastAsia="ja-JP"/>
        </w:rPr>
        <w:t xml:space="preserve"> l</w:t>
      </w:r>
      <w:r w:rsidRPr="00657C82">
        <w:rPr>
          <w:rFonts w:asciiTheme="minorHAnsi" w:hAnsiTheme="minorHAnsi"/>
          <w:lang w:eastAsia="ja-JP"/>
        </w:rPr>
        <w:t>ibraries</w:t>
      </w:r>
      <w:r w:rsidR="41717D24" w:rsidRPr="00657C82">
        <w:rPr>
          <w:rFonts w:asciiTheme="minorHAnsi" w:hAnsiTheme="minorHAnsi"/>
          <w:lang w:eastAsia="ja-JP"/>
        </w:rPr>
        <w:t>, f</w:t>
      </w:r>
      <w:r w:rsidRPr="00657C82">
        <w:rPr>
          <w:rFonts w:asciiTheme="minorHAnsi" w:hAnsiTheme="minorHAnsi"/>
          <w:lang w:eastAsia="ja-JP"/>
        </w:rPr>
        <w:t>amily success centers</w:t>
      </w:r>
      <w:r w:rsidR="52EFEA0A" w:rsidRPr="00657C82">
        <w:rPr>
          <w:rFonts w:asciiTheme="minorHAnsi" w:hAnsiTheme="minorHAnsi"/>
          <w:lang w:eastAsia="ja-JP"/>
        </w:rPr>
        <w:t>, p</w:t>
      </w:r>
      <w:r w:rsidRPr="00657C82">
        <w:rPr>
          <w:rFonts w:asciiTheme="minorHAnsi" w:hAnsiTheme="minorHAnsi"/>
          <w:lang w:eastAsia="ja-JP"/>
        </w:rPr>
        <w:t>ediatric clinics</w:t>
      </w:r>
      <w:r w:rsidR="1A79757F" w:rsidRPr="00657C82">
        <w:rPr>
          <w:rFonts w:asciiTheme="minorHAnsi" w:hAnsiTheme="minorHAnsi"/>
          <w:lang w:eastAsia="ja-JP"/>
        </w:rPr>
        <w:t xml:space="preserve">, </w:t>
      </w:r>
      <w:r w:rsidR="13CF0B00" w:rsidRPr="00657C82">
        <w:rPr>
          <w:rFonts w:asciiTheme="minorHAnsi" w:hAnsiTheme="minorHAnsi"/>
          <w:lang w:eastAsia="ja-JP"/>
        </w:rPr>
        <w:t xml:space="preserve">and </w:t>
      </w:r>
      <w:r w:rsidR="1A79757F" w:rsidRPr="00657C82">
        <w:rPr>
          <w:rFonts w:asciiTheme="minorHAnsi" w:hAnsiTheme="minorHAnsi"/>
          <w:lang w:eastAsia="ja-JP"/>
        </w:rPr>
        <w:t>c</w:t>
      </w:r>
      <w:r w:rsidRPr="00657C82">
        <w:rPr>
          <w:rFonts w:asciiTheme="minorHAnsi" w:hAnsiTheme="minorHAnsi"/>
          <w:lang w:eastAsia="ja-JP"/>
        </w:rPr>
        <w:t>ommunity centers</w:t>
      </w:r>
      <w:r w:rsidR="50766CEF" w:rsidRPr="00657C82">
        <w:rPr>
          <w:rFonts w:asciiTheme="minorHAnsi" w:hAnsiTheme="minorHAnsi"/>
          <w:lang w:eastAsia="ja-JP"/>
        </w:rPr>
        <w:t>.</w:t>
      </w:r>
    </w:p>
    <w:p w14:paraId="42F0D959" w14:textId="77777777" w:rsidR="00395E45" w:rsidRPr="00657C82" w:rsidRDefault="00395E45" w:rsidP="00BC4310">
      <w:pPr>
        <w:numPr>
          <w:ilvl w:val="0"/>
          <w:numId w:val="28"/>
        </w:numPr>
        <w:spacing w:after="0"/>
        <w:ind w:left="1440"/>
        <w:rPr>
          <w:rFonts w:asciiTheme="minorHAnsi" w:hAnsiTheme="minorHAnsi"/>
          <w:szCs w:val="28"/>
          <w:lang w:eastAsia="ja-JP"/>
        </w:rPr>
      </w:pPr>
      <w:r w:rsidRPr="00657C82">
        <w:rPr>
          <w:rFonts w:asciiTheme="minorHAnsi" w:hAnsiTheme="minorHAnsi"/>
          <w:szCs w:val="28"/>
          <w:lang w:eastAsia="ja-JP"/>
        </w:rPr>
        <w:t>Consider hosting programming in flexible formats: pop-up events, baby-and-me sessions, library story hours, or informal drop-in sessions.</w:t>
      </w:r>
    </w:p>
    <w:p w14:paraId="14B7C5E0" w14:textId="77777777" w:rsidR="00F37F16" w:rsidRPr="00657C82" w:rsidRDefault="00F37F16" w:rsidP="00BC4310">
      <w:pPr>
        <w:spacing w:after="0"/>
        <w:ind w:left="1440"/>
        <w:rPr>
          <w:rFonts w:asciiTheme="minorHAnsi" w:hAnsiTheme="minorHAnsi"/>
          <w:szCs w:val="28"/>
          <w:lang w:eastAsia="ja-JP"/>
        </w:rPr>
      </w:pPr>
    </w:p>
    <w:p w14:paraId="2CCF03AD" w14:textId="77777777" w:rsidR="00395E45" w:rsidRPr="00657C82" w:rsidRDefault="00395E45" w:rsidP="00BC4310">
      <w:pPr>
        <w:spacing w:after="0"/>
        <w:ind w:left="720"/>
        <w:rPr>
          <w:rFonts w:asciiTheme="minorHAnsi" w:hAnsiTheme="minorHAnsi"/>
          <w:b/>
          <w:bCs/>
          <w:szCs w:val="28"/>
          <w:lang w:eastAsia="ja-JP"/>
        </w:rPr>
      </w:pPr>
      <w:r w:rsidRPr="00657C82">
        <w:rPr>
          <w:rFonts w:asciiTheme="minorHAnsi" w:hAnsiTheme="minorHAnsi"/>
          <w:b/>
          <w:bCs/>
          <w:szCs w:val="28"/>
          <w:lang w:eastAsia="ja-JP"/>
        </w:rPr>
        <w:t>2. Design Developmentally Appropriate Programming</w:t>
      </w:r>
    </w:p>
    <w:p w14:paraId="1CCCBD3F" w14:textId="77777777" w:rsidR="00395E45" w:rsidRPr="00657C82" w:rsidRDefault="00395E45" w:rsidP="00BC4310">
      <w:pPr>
        <w:numPr>
          <w:ilvl w:val="0"/>
          <w:numId w:val="29"/>
        </w:numPr>
        <w:spacing w:after="0"/>
        <w:ind w:left="1440"/>
        <w:rPr>
          <w:rFonts w:asciiTheme="minorHAnsi" w:hAnsiTheme="minorHAnsi"/>
          <w:szCs w:val="28"/>
          <w:lang w:eastAsia="ja-JP"/>
        </w:rPr>
      </w:pPr>
      <w:r w:rsidRPr="00657C82">
        <w:rPr>
          <w:rFonts w:asciiTheme="minorHAnsi" w:hAnsiTheme="minorHAnsi"/>
          <w:szCs w:val="28"/>
          <w:lang w:eastAsia="ja-JP"/>
        </w:rPr>
        <w:t>Activities should support early communication, language, and bonding—such as:</w:t>
      </w:r>
    </w:p>
    <w:p w14:paraId="7584D29B" w14:textId="77777777" w:rsidR="00395E45" w:rsidRPr="00657C82" w:rsidRDefault="00395E45" w:rsidP="00BC4310">
      <w:pPr>
        <w:numPr>
          <w:ilvl w:val="1"/>
          <w:numId w:val="29"/>
        </w:numPr>
        <w:spacing w:after="0"/>
        <w:ind w:left="2160"/>
        <w:rPr>
          <w:rFonts w:asciiTheme="minorHAnsi" w:hAnsiTheme="minorHAnsi"/>
          <w:szCs w:val="28"/>
          <w:lang w:eastAsia="ja-JP"/>
        </w:rPr>
      </w:pPr>
      <w:r w:rsidRPr="00657C82">
        <w:rPr>
          <w:rFonts w:asciiTheme="minorHAnsi" w:hAnsiTheme="minorHAnsi"/>
          <w:szCs w:val="28"/>
          <w:lang w:eastAsia="ja-JP"/>
        </w:rPr>
        <w:t>Talking, singing, and reading aloud with infants and toddlers</w:t>
      </w:r>
    </w:p>
    <w:p w14:paraId="03907168" w14:textId="77777777" w:rsidR="00395E45" w:rsidRPr="00657C82" w:rsidRDefault="00395E45" w:rsidP="00BC4310">
      <w:pPr>
        <w:numPr>
          <w:ilvl w:val="1"/>
          <w:numId w:val="29"/>
        </w:numPr>
        <w:spacing w:after="0"/>
        <w:ind w:left="2160"/>
        <w:rPr>
          <w:rFonts w:asciiTheme="minorHAnsi" w:hAnsiTheme="minorHAnsi"/>
          <w:szCs w:val="28"/>
          <w:lang w:eastAsia="ja-JP"/>
        </w:rPr>
      </w:pPr>
      <w:r w:rsidRPr="00657C82">
        <w:rPr>
          <w:rFonts w:asciiTheme="minorHAnsi" w:hAnsiTheme="minorHAnsi"/>
          <w:szCs w:val="28"/>
          <w:lang w:eastAsia="ja-JP"/>
        </w:rPr>
        <w:t>Rhymes, fingerplays, and songs</w:t>
      </w:r>
    </w:p>
    <w:p w14:paraId="575B683D" w14:textId="77777777" w:rsidR="00395E45" w:rsidRPr="00657C82" w:rsidRDefault="00395E45" w:rsidP="00BC4310">
      <w:pPr>
        <w:numPr>
          <w:ilvl w:val="1"/>
          <w:numId w:val="29"/>
        </w:numPr>
        <w:spacing w:after="0"/>
        <w:ind w:left="2160"/>
        <w:rPr>
          <w:rFonts w:asciiTheme="minorHAnsi" w:hAnsiTheme="minorHAnsi"/>
          <w:szCs w:val="28"/>
          <w:lang w:eastAsia="ja-JP"/>
        </w:rPr>
      </w:pPr>
      <w:r w:rsidRPr="00657C82">
        <w:rPr>
          <w:rFonts w:asciiTheme="minorHAnsi" w:hAnsiTheme="minorHAnsi"/>
          <w:szCs w:val="28"/>
          <w:lang w:eastAsia="ja-JP"/>
        </w:rPr>
        <w:t>Sensory-rich experiences like playing with books, textures, or musical toys</w:t>
      </w:r>
    </w:p>
    <w:p w14:paraId="68BAD49C" w14:textId="77777777" w:rsidR="00395E45" w:rsidRPr="00657C82" w:rsidRDefault="00395E45" w:rsidP="00BC4310">
      <w:pPr>
        <w:numPr>
          <w:ilvl w:val="0"/>
          <w:numId w:val="29"/>
        </w:numPr>
        <w:spacing w:after="0"/>
        <w:ind w:left="1440"/>
        <w:rPr>
          <w:rFonts w:asciiTheme="minorHAnsi" w:hAnsiTheme="minorHAnsi"/>
          <w:szCs w:val="28"/>
          <w:lang w:eastAsia="ja-JP"/>
        </w:rPr>
      </w:pPr>
      <w:r w:rsidRPr="00657C82">
        <w:rPr>
          <w:rFonts w:asciiTheme="minorHAnsi" w:hAnsiTheme="minorHAnsi"/>
          <w:szCs w:val="28"/>
          <w:lang w:eastAsia="ja-JP"/>
        </w:rPr>
        <w:t xml:space="preserve">Provide families with simple, repeatable strategies they can do during everyday routines—like bath time, diaper changes, and </w:t>
      </w:r>
      <w:proofErr w:type="gramStart"/>
      <w:r w:rsidRPr="00657C82">
        <w:rPr>
          <w:rFonts w:asciiTheme="minorHAnsi" w:hAnsiTheme="minorHAnsi"/>
          <w:szCs w:val="28"/>
          <w:lang w:eastAsia="ja-JP"/>
        </w:rPr>
        <w:t>mealtime</w:t>
      </w:r>
      <w:proofErr w:type="gramEnd"/>
      <w:r w:rsidRPr="00657C82">
        <w:rPr>
          <w:rFonts w:asciiTheme="minorHAnsi" w:hAnsiTheme="minorHAnsi"/>
          <w:szCs w:val="28"/>
          <w:lang w:eastAsia="ja-JP"/>
        </w:rPr>
        <w:t>.</w:t>
      </w:r>
    </w:p>
    <w:p w14:paraId="465E6BE4" w14:textId="77777777" w:rsidR="00F37F16" w:rsidRPr="00657C82" w:rsidRDefault="00F37F16" w:rsidP="00BC4310">
      <w:pPr>
        <w:spacing w:after="0"/>
        <w:ind w:left="1440"/>
        <w:rPr>
          <w:rFonts w:asciiTheme="minorHAnsi" w:hAnsiTheme="minorHAnsi"/>
          <w:szCs w:val="28"/>
          <w:lang w:eastAsia="ja-JP"/>
        </w:rPr>
      </w:pPr>
    </w:p>
    <w:p w14:paraId="627B4674" w14:textId="77777777" w:rsidR="00395E45" w:rsidRPr="00657C82" w:rsidRDefault="00395E45" w:rsidP="00BC4310">
      <w:pPr>
        <w:spacing w:after="0"/>
        <w:ind w:left="720"/>
        <w:rPr>
          <w:rFonts w:asciiTheme="minorHAnsi" w:hAnsiTheme="minorHAnsi"/>
          <w:b/>
          <w:bCs/>
          <w:szCs w:val="28"/>
          <w:lang w:eastAsia="ja-JP"/>
        </w:rPr>
      </w:pPr>
      <w:r w:rsidRPr="00657C82">
        <w:rPr>
          <w:rFonts w:asciiTheme="minorHAnsi" w:hAnsiTheme="minorHAnsi"/>
          <w:b/>
          <w:bCs/>
          <w:szCs w:val="28"/>
          <w:lang w:eastAsia="ja-JP"/>
        </w:rPr>
        <w:t>3. Empower Caregivers as Literacy Champions</w:t>
      </w:r>
    </w:p>
    <w:p w14:paraId="2E4AAB8E" w14:textId="77777777" w:rsidR="00395E45" w:rsidRPr="00657C82" w:rsidRDefault="00395E45" w:rsidP="00BC4310">
      <w:pPr>
        <w:numPr>
          <w:ilvl w:val="0"/>
          <w:numId w:val="30"/>
        </w:numPr>
        <w:spacing w:after="0"/>
        <w:ind w:left="1440"/>
        <w:rPr>
          <w:rFonts w:asciiTheme="minorHAnsi" w:hAnsiTheme="minorHAnsi"/>
          <w:szCs w:val="28"/>
          <w:lang w:eastAsia="ja-JP"/>
        </w:rPr>
      </w:pPr>
      <w:r w:rsidRPr="00657C82">
        <w:rPr>
          <w:rFonts w:asciiTheme="minorHAnsi" w:hAnsiTheme="minorHAnsi"/>
          <w:szCs w:val="28"/>
          <w:lang w:eastAsia="ja-JP"/>
        </w:rPr>
        <w:t>Help parents and caregivers understand how early literacy starts from birth and that they play a vital role, regardless of their own reading level.</w:t>
      </w:r>
    </w:p>
    <w:p w14:paraId="01A43125" w14:textId="77777777" w:rsidR="00395E45" w:rsidRPr="00657C82" w:rsidRDefault="00395E45" w:rsidP="00BC4310">
      <w:pPr>
        <w:numPr>
          <w:ilvl w:val="0"/>
          <w:numId w:val="30"/>
        </w:numPr>
        <w:spacing w:after="0"/>
        <w:ind w:left="1440"/>
        <w:rPr>
          <w:rFonts w:asciiTheme="minorHAnsi" w:hAnsiTheme="minorHAnsi"/>
          <w:szCs w:val="28"/>
          <w:lang w:eastAsia="ja-JP"/>
        </w:rPr>
      </w:pPr>
      <w:r w:rsidRPr="00657C82">
        <w:rPr>
          <w:rFonts w:asciiTheme="minorHAnsi" w:hAnsiTheme="minorHAnsi"/>
          <w:szCs w:val="28"/>
          <w:lang w:eastAsia="ja-JP"/>
        </w:rPr>
        <w:t>Offer guidance in how to:</w:t>
      </w:r>
    </w:p>
    <w:p w14:paraId="12FE01A8" w14:textId="77777777" w:rsidR="00395E45" w:rsidRPr="00657C82" w:rsidRDefault="00395E45" w:rsidP="00BC4310">
      <w:pPr>
        <w:numPr>
          <w:ilvl w:val="1"/>
          <w:numId w:val="30"/>
        </w:numPr>
        <w:spacing w:after="0"/>
        <w:ind w:left="2160"/>
        <w:rPr>
          <w:rFonts w:asciiTheme="minorHAnsi" w:hAnsiTheme="minorHAnsi"/>
          <w:szCs w:val="28"/>
          <w:lang w:eastAsia="ja-JP"/>
        </w:rPr>
      </w:pPr>
      <w:r w:rsidRPr="00657C82">
        <w:rPr>
          <w:rFonts w:asciiTheme="minorHAnsi" w:hAnsiTheme="minorHAnsi"/>
          <w:szCs w:val="28"/>
          <w:lang w:eastAsia="ja-JP"/>
        </w:rPr>
        <w:t>Choose age-appropriate books</w:t>
      </w:r>
    </w:p>
    <w:p w14:paraId="359239C3" w14:textId="77777777" w:rsidR="00395E45" w:rsidRPr="00657C82" w:rsidRDefault="00395E45" w:rsidP="00BC4310">
      <w:pPr>
        <w:numPr>
          <w:ilvl w:val="1"/>
          <w:numId w:val="30"/>
        </w:numPr>
        <w:spacing w:after="0"/>
        <w:ind w:left="2160"/>
        <w:rPr>
          <w:rFonts w:asciiTheme="minorHAnsi" w:hAnsiTheme="minorHAnsi"/>
          <w:szCs w:val="28"/>
          <w:lang w:eastAsia="ja-JP"/>
        </w:rPr>
      </w:pPr>
      <w:r w:rsidRPr="00657C82">
        <w:rPr>
          <w:rFonts w:asciiTheme="minorHAnsi" w:hAnsiTheme="minorHAnsi"/>
          <w:szCs w:val="28"/>
          <w:lang w:eastAsia="ja-JP"/>
        </w:rPr>
        <w:t>Make reading interactive and joyful</w:t>
      </w:r>
    </w:p>
    <w:p w14:paraId="45BEC7DE" w14:textId="77777777" w:rsidR="00395E45" w:rsidRPr="00657C82" w:rsidRDefault="00395E45" w:rsidP="00BC4310">
      <w:pPr>
        <w:numPr>
          <w:ilvl w:val="1"/>
          <w:numId w:val="30"/>
        </w:numPr>
        <w:spacing w:after="0"/>
        <w:ind w:left="2160"/>
        <w:rPr>
          <w:rFonts w:asciiTheme="minorHAnsi" w:hAnsiTheme="minorHAnsi"/>
          <w:szCs w:val="28"/>
          <w:lang w:eastAsia="ja-JP"/>
        </w:rPr>
      </w:pPr>
      <w:r w:rsidRPr="00657C82">
        <w:rPr>
          <w:rFonts w:asciiTheme="minorHAnsi" w:hAnsiTheme="minorHAnsi"/>
          <w:szCs w:val="28"/>
          <w:lang w:eastAsia="ja-JP"/>
        </w:rPr>
        <w:t>Use everyday moments to build vocabulary and language</w:t>
      </w:r>
    </w:p>
    <w:p w14:paraId="43065F86" w14:textId="77777777" w:rsidR="00395E45" w:rsidRPr="00657C82" w:rsidRDefault="00395E45" w:rsidP="00BC4310">
      <w:pPr>
        <w:numPr>
          <w:ilvl w:val="0"/>
          <w:numId w:val="30"/>
        </w:numPr>
        <w:spacing w:after="0"/>
        <w:ind w:left="1440"/>
        <w:rPr>
          <w:rFonts w:asciiTheme="minorHAnsi" w:hAnsiTheme="minorHAnsi"/>
          <w:szCs w:val="28"/>
          <w:lang w:eastAsia="ja-JP"/>
        </w:rPr>
      </w:pPr>
      <w:r w:rsidRPr="00657C82">
        <w:rPr>
          <w:rFonts w:asciiTheme="minorHAnsi" w:hAnsiTheme="minorHAnsi"/>
          <w:szCs w:val="28"/>
          <w:lang w:eastAsia="ja-JP"/>
        </w:rPr>
        <w:t>Emphasize positive reinforcement, family bonding, and confidence-building over academic “instruction.”</w:t>
      </w:r>
    </w:p>
    <w:p w14:paraId="4047450B" w14:textId="76EFC11F" w:rsidR="00E91CA7" w:rsidRDefault="00E91CA7">
      <w:pPr>
        <w:spacing w:after="0"/>
        <w:rPr>
          <w:rFonts w:asciiTheme="minorHAnsi" w:hAnsiTheme="minorHAnsi"/>
          <w:szCs w:val="28"/>
          <w:lang w:eastAsia="ja-JP"/>
        </w:rPr>
      </w:pPr>
      <w:r>
        <w:rPr>
          <w:rFonts w:asciiTheme="minorHAnsi" w:hAnsiTheme="minorHAnsi"/>
          <w:szCs w:val="28"/>
          <w:lang w:eastAsia="ja-JP"/>
        </w:rPr>
        <w:br w:type="page"/>
      </w:r>
    </w:p>
    <w:p w14:paraId="668B6348" w14:textId="77777777" w:rsidR="00395E45" w:rsidRPr="00657C82" w:rsidRDefault="00395E45" w:rsidP="00BC4310">
      <w:pPr>
        <w:spacing w:after="0"/>
        <w:ind w:left="720"/>
        <w:rPr>
          <w:rFonts w:asciiTheme="minorHAnsi" w:hAnsiTheme="minorHAnsi"/>
          <w:b/>
          <w:bCs/>
          <w:szCs w:val="28"/>
          <w:lang w:eastAsia="ja-JP"/>
        </w:rPr>
      </w:pPr>
      <w:r w:rsidRPr="00657C82">
        <w:rPr>
          <w:rFonts w:asciiTheme="minorHAnsi" w:hAnsiTheme="minorHAnsi"/>
          <w:b/>
          <w:bCs/>
          <w:szCs w:val="28"/>
          <w:lang w:eastAsia="ja-JP"/>
        </w:rPr>
        <w:lastRenderedPageBreak/>
        <w:t>4. Partner with Community-Based Organizations</w:t>
      </w:r>
    </w:p>
    <w:p w14:paraId="0C6CA590" w14:textId="77777777" w:rsidR="00395E45" w:rsidRPr="00657C82" w:rsidRDefault="00395E45" w:rsidP="00BC4310">
      <w:pPr>
        <w:numPr>
          <w:ilvl w:val="0"/>
          <w:numId w:val="31"/>
        </w:numPr>
        <w:spacing w:after="0"/>
        <w:ind w:left="1440"/>
        <w:rPr>
          <w:rFonts w:asciiTheme="minorHAnsi" w:hAnsiTheme="minorHAnsi"/>
          <w:szCs w:val="28"/>
          <w:lang w:eastAsia="ja-JP"/>
        </w:rPr>
      </w:pPr>
      <w:r w:rsidRPr="00657C82">
        <w:rPr>
          <w:rFonts w:asciiTheme="minorHAnsi" w:hAnsiTheme="minorHAnsi"/>
          <w:szCs w:val="28"/>
          <w:lang w:eastAsia="ja-JP"/>
        </w:rPr>
        <w:t>Partnerships are essential to reach families with young children. LEAs must work with:</w:t>
      </w:r>
    </w:p>
    <w:p w14:paraId="3F184813" w14:textId="77777777" w:rsidR="00395E45" w:rsidRPr="00657C82" w:rsidRDefault="00395E45" w:rsidP="00BC4310">
      <w:pPr>
        <w:numPr>
          <w:ilvl w:val="1"/>
          <w:numId w:val="31"/>
        </w:numPr>
        <w:spacing w:after="0"/>
        <w:ind w:left="2160"/>
        <w:rPr>
          <w:rFonts w:asciiTheme="minorHAnsi" w:hAnsiTheme="minorHAnsi"/>
          <w:szCs w:val="28"/>
          <w:lang w:eastAsia="ja-JP"/>
        </w:rPr>
      </w:pPr>
      <w:r w:rsidRPr="00657C82">
        <w:rPr>
          <w:rFonts w:asciiTheme="minorHAnsi" w:hAnsiTheme="minorHAnsi"/>
          <w:szCs w:val="28"/>
          <w:lang w:eastAsia="ja-JP"/>
        </w:rPr>
        <w:t>At least one community-based literacy or family-serving organization</w:t>
      </w:r>
    </w:p>
    <w:p w14:paraId="2191D4AD" w14:textId="02126CFB" w:rsidR="00395E45" w:rsidRPr="00657C82" w:rsidRDefault="00395E45" w:rsidP="00BC4310">
      <w:pPr>
        <w:numPr>
          <w:ilvl w:val="1"/>
          <w:numId w:val="31"/>
        </w:numPr>
        <w:spacing w:after="0"/>
        <w:ind w:left="2160"/>
        <w:rPr>
          <w:rFonts w:asciiTheme="minorHAnsi" w:hAnsiTheme="minorHAnsi"/>
          <w:szCs w:val="28"/>
          <w:lang w:eastAsia="ja-JP"/>
        </w:rPr>
      </w:pPr>
      <w:r w:rsidRPr="00657C82">
        <w:rPr>
          <w:rFonts w:asciiTheme="minorHAnsi" w:hAnsiTheme="minorHAnsi"/>
          <w:szCs w:val="28"/>
          <w:lang w:eastAsia="ja-JP"/>
        </w:rPr>
        <w:t xml:space="preserve">Their </w:t>
      </w:r>
      <w:r w:rsidR="00872254">
        <w:rPr>
          <w:rFonts w:asciiTheme="minorHAnsi" w:hAnsiTheme="minorHAnsi"/>
          <w:szCs w:val="28"/>
          <w:lang w:eastAsia="ja-JP"/>
        </w:rPr>
        <w:t xml:space="preserve">willing </w:t>
      </w:r>
      <w:r w:rsidRPr="00657C82">
        <w:rPr>
          <w:rFonts w:asciiTheme="minorHAnsi" w:hAnsiTheme="minorHAnsi"/>
          <w:szCs w:val="28"/>
          <w:lang w:eastAsia="ja-JP"/>
        </w:rPr>
        <w:t>local DCF CCYC</w:t>
      </w:r>
    </w:p>
    <w:p w14:paraId="10CFD37C" w14:textId="63F80CED" w:rsidR="00395E45" w:rsidRPr="00657C82" w:rsidRDefault="00395E45" w:rsidP="00BC4310">
      <w:pPr>
        <w:numPr>
          <w:ilvl w:val="0"/>
          <w:numId w:val="31"/>
        </w:numPr>
        <w:spacing w:after="0"/>
        <w:ind w:left="1440"/>
        <w:rPr>
          <w:rFonts w:asciiTheme="minorHAnsi" w:hAnsiTheme="minorHAnsi"/>
          <w:lang w:eastAsia="ja-JP"/>
        </w:rPr>
      </w:pPr>
      <w:r w:rsidRPr="00657C82">
        <w:rPr>
          <w:rFonts w:asciiTheme="minorHAnsi" w:hAnsiTheme="minorHAnsi"/>
          <w:lang w:eastAsia="ja-JP"/>
        </w:rPr>
        <w:t>Community partners can assist with</w:t>
      </w:r>
      <w:r w:rsidR="4680E5FE" w:rsidRPr="00657C82">
        <w:rPr>
          <w:rFonts w:asciiTheme="minorHAnsi" w:hAnsiTheme="minorHAnsi"/>
          <w:lang w:eastAsia="ja-JP"/>
        </w:rPr>
        <w:t xml:space="preserve"> o</w:t>
      </w:r>
      <w:r w:rsidRPr="00657C82">
        <w:rPr>
          <w:rFonts w:asciiTheme="minorHAnsi" w:hAnsiTheme="minorHAnsi"/>
          <w:lang w:eastAsia="ja-JP"/>
        </w:rPr>
        <w:t>utreach and recruitment</w:t>
      </w:r>
      <w:r w:rsidR="4538BAD9" w:rsidRPr="00657C82">
        <w:rPr>
          <w:rFonts w:asciiTheme="minorHAnsi" w:hAnsiTheme="minorHAnsi"/>
          <w:lang w:eastAsia="ja-JP"/>
        </w:rPr>
        <w:t>, h</w:t>
      </w:r>
      <w:r w:rsidRPr="00657C82">
        <w:rPr>
          <w:rFonts w:asciiTheme="minorHAnsi" w:hAnsiTheme="minorHAnsi"/>
          <w:lang w:eastAsia="ja-JP"/>
        </w:rPr>
        <w:t>osting or co-facilitating events</w:t>
      </w:r>
      <w:r w:rsidR="303F5C4A" w:rsidRPr="00657C82">
        <w:rPr>
          <w:rFonts w:asciiTheme="minorHAnsi" w:hAnsiTheme="minorHAnsi"/>
          <w:lang w:eastAsia="ja-JP"/>
        </w:rPr>
        <w:t>, p</w:t>
      </w:r>
      <w:r w:rsidRPr="00657C82">
        <w:rPr>
          <w:rFonts w:asciiTheme="minorHAnsi" w:hAnsiTheme="minorHAnsi"/>
          <w:lang w:eastAsia="ja-JP"/>
        </w:rPr>
        <w:t>roviding books or literacy kits</w:t>
      </w:r>
      <w:r w:rsidR="1AB652C5" w:rsidRPr="00657C82">
        <w:rPr>
          <w:rFonts w:asciiTheme="minorHAnsi" w:hAnsiTheme="minorHAnsi"/>
          <w:lang w:eastAsia="ja-JP"/>
        </w:rPr>
        <w:t>, o</w:t>
      </w:r>
      <w:r w:rsidRPr="00657C82">
        <w:rPr>
          <w:rFonts w:asciiTheme="minorHAnsi" w:hAnsiTheme="minorHAnsi"/>
          <w:lang w:eastAsia="ja-JP"/>
        </w:rPr>
        <w:t>ffering multilingual support</w:t>
      </w:r>
      <w:r w:rsidR="2C99A876" w:rsidRPr="00657C82">
        <w:rPr>
          <w:rFonts w:asciiTheme="minorHAnsi" w:hAnsiTheme="minorHAnsi"/>
          <w:lang w:eastAsia="ja-JP"/>
        </w:rPr>
        <w:t>.</w:t>
      </w:r>
    </w:p>
    <w:p w14:paraId="26765BD2" w14:textId="77777777" w:rsidR="00F37F16" w:rsidRPr="00657C82" w:rsidRDefault="00F37F16" w:rsidP="00BC4310">
      <w:pPr>
        <w:spacing w:after="0"/>
        <w:ind w:left="1440"/>
        <w:rPr>
          <w:rFonts w:asciiTheme="minorHAnsi" w:hAnsiTheme="minorHAnsi"/>
          <w:lang w:eastAsia="ja-JP"/>
        </w:rPr>
      </w:pPr>
    </w:p>
    <w:p w14:paraId="0FF0F84B" w14:textId="77777777" w:rsidR="00395E45" w:rsidRPr="00657C82" w:rsidRDefault="00395E45" w:rsidP="00BC4310">
      <w:pPr>
        <w:spacing w:after="0"/>
        <w:ind w:left="720"/>
        <w:rPr>
          <w:rFonts w:asciiTheme="minorHAnsi" w:hAnsiTheme="minorHAnsi"/>
          <w:b/>
          <w:bCs/>
          <w:szCs w:val="28"/>
          <w:lang w:eastAsia="ja-JP"/>
        </w:rPr>
      </w:pPr>
      <w:r w:rsidRPr="00657C82">
        <w:rPr>
          <w:rFonts w:asciiTheme="minorHAnsi" w:hAnsiTheme="minorHAnsi"/>
          <w:b/>
          <w:bCs/>
          <w:szCs w:val="28"/>
          <w:lang w:eastAsia="ja-JP"/>
        </w:rPr>
        <w:t>5. Provide Access to High-Quality Resources</w:t>
      </w:r>
    </w:p>
    <w:p w14:paraId="2A720A39" w14:textId="77777777" w:rsidR="00395E45" w:rsidRPr="00657C82" w:rsidRDefault="00395E45" w:rsidP="00BC4310">
      <w:pPr>
        <w:numPr>
          <w:ilvl w:val="0"/>
          <w:numId w:val="32"/>
        </w:numPr>
        <w:spacing w:after="0"/>
        <w:ind w:left="1440"/>
        <w:rPr>
          <w:rFonts w:asciiTheme="minorHAnsi" w:hAnsiTheme="minorHAnsi"/>
          <w:szCs w:val="28"/>
          <w:lang w:eastAsia="ja-JP"/>
        </w:rPr>
      </w:pPr>
      <w:r w:rsidRPr="00657C82">
        <w:rPr>
          <w:rFonts w:asciiTheme="minorHAnsi" w:hAnsiTheme="minorHAnsi"/>
          <w:szCs w:val="28"/>
          <w:lang w:eastAsia="ja-JP"/>
        </w:rPr>
        <w:t>Use grant funds to distribute books, board books, and early literacy kits for families to keep and use at home.</w:t>
      </w:r>
    </w:p>
    <w:p w14:paraId="73FEF04A" w14:textId="3C9929E5" w:rsidR="00395E45" w:rsidRPr="00657C82" w:rsidRDefault="00395E45" w:rsidP="00BC4310">
      <w:pPr>
        <w:numPr>
          <w:ilvl w:val="0"/>
          <w:numId w:val="32"/>
        </w:numPr>
        <w:spacing w:after="0"/>
        <w:ind w:left="1440"/>
        <w:rPr>
          <w:rFonts w:asciiTheme="minorHAnsi" w:hAnsiTheme="minorHAnsi"/>
          <w:szCs w:val="28"/>
          <w:lang w:eastAsia="ja-JP"/>
        </w:rPr>
      </w:pPr>
      <w:r w:rsidRPr="00657C82">
        <w:rPr>
          <w:rFonts w:asciiTheme="minorHAnsi" w:hAnsiTheme="minorHAnsi"/>
          <w:szCs w:val="28"/>
          <w:lang w:eastAsia="ja-JP"/>
        </w:rPr>
        <w:t xml:space="preserve">Materials should reflect </w:t>
      </w:r>
      <w:r w:rsidR="004A5710">
        <w:rPr>
          <w:rFonts w:asciiTheme="minorHAnsi" w:hAnsiTheme="minorHAnsi"/>
          <w:szCs w:val="28"/>
          <w:lang w:eastAsia="ja-JP"/>
        </w:rPr>
        <w:t>student</w:t>
      </w:r>
      <w:r w:rsidR="004A5710" w:rsidRPr="00657C82">
        <w:rPr>
          <w:rFonts w:asciiTheme="minorHAnsi" w:hAnsiTheme="minorHAnsi"/>
          <w:szCs w:val="28"/>
          <w:lang w:eastAsia="ja-JP"/>
        </w:rPr>
        <w:t xml:space="preserve"> </w:t>
      </w:r>
      <w:r w:rsidRPr="00657C82">
        <w:rPr>
          <w:rFonts w:asciiTheme="minorHAnsi" w:hAnsiTheme="minorHAnsi"/>
          <w:szCs w:val="28"/>
          <w:lang w:eastAsia="ja-JP"/>
        </w:rPr>
        <w:t>cultures, languages, and family structures.</w:t>
      </w:r>
    </w:p>
    <w:p w14:paraId="165540F2" w14:textId="77777777" w:rsidR="00395E45" w:rsidRPr="00657C82" w:rsidRDefault="00395E45" w:rsidP="00BC4310">
      <w:pPr>
        <w:numPr>
          <w:ilvl w:val="0"/>
          <w:numId w:val="32"/>
        </w:numPr>
        <w:spacing w:after="0"/>
        <w:ind w:left="1440"/>
        <w:rPr>
          <w:rFonts w:asciiTheme="minorHAnsi" w:hAnsiTheme="minorHAnsi"/>
          <w:szCs w:val="28"/>
          <w:lang w:eastAsia="ja-JP"/>
        </w:rPr>
      </w:pPr>
      <w:r w:rsidRPr="00657C82">
        <w:rPr>
          <w:rFonts w:asciiTheme="minorHAnsi" w:hAnsiTheme="minorHAnsi"/>
          <w:szCs w:val="28"/>
          <w:lang w:eastAsia="ja-JP"/>
        </w:rPr>
        <w:t>Include guidance for caregivers on how to use the materials, even if they are not confident readers themselves.</w:t>
      </w:r>
    </w:p>
    <w:p w14:paraId="0748E29B" w14:textId="77777777" w:rsidR="00F37F16" w:rsidRPr="00657C82" w:rsidRDefault="00F37F16" w:rsidP="00BC4310">
      <w:pPr>
        <w:spacing w:after="0"/>
        <w:ind w:left="1440"/>
        <w:rPr>
          <w:rFonts w:asciiTheme="minorHAnsi" w:hAnsiTheme="minorHAnsi"/>
          <w:szCs w:val="28"/>
          <w:lang w:eastAsia="ja-JP"/>
        </w:rPr>
      </w:pPr>
    </w:p>
    <w:p w14:paraId="5FA93358" w14:textId="77777777" w:rsidR="00395E45" w:rsidRPr="00657C82" w:rsidRDefault="00395E45" w:rsidP="00BC4310">
      <w:pPr>
        <w:spacing w:after="0"/>
        <w:ind w:left="720"/>
        <w:rPr>
          <w:rFonts w:asciiTheme="minorHAnsi" w:hAnsiTheme="minorHAnsi"/>
          <w:b/>
          <w:bCs/>
          <w:szCs w:val="28"/>
          <w:lang w:eastAsia="ja-JP"/>
        </w:rPr>
      </w:pPr>
      <w:r w:rsidRPr="00657C82">
        <w:rPr>
          <w:rFonts w:asciiTheme="minorHAnsi" w:hAnsiTheme="minorHAnsi"/>
          <w:b/>
          <w:bCs/>
          <w:szCs w:val="28"/>
          <w:lang w:eastAsia="ja-JP"/>
        </w:rPr>
        <w:t>6. Focus on Simplicity, Connection, and Joy</w:t>
      </w:r>
    </w:p>
    <w:p w14:paraId="79238FFB" w14:textId="77777777" w:rsidR="00395E45" w:rsidRPr="00657C82" w:rsidRDefault="00395E45" w:rsidP="00BC4310">
      <w:pPr>
        <w:numPr>
          <w:ilvl w:val="0"/>
          <w:numId w:val="33"/>
        </w:numPr>
        <w:spacing w:after="0"/>
        <w:ind w:left="1440"/>
        <w:rPr>
          <w:rFonts w:asciiTheme="minorHAnsi" w:hAnsiTheme="minorHAnsi"/>
          <w:szCs w:val="28"/>
          <w:lang w:eastAsia="ja-JP"/>
        </w:rPr>
      </w:pPr>
      <w:r w:rsidRPr="00657C82">
        <w:rPr>
          <w:rFonts w:asciiTheme="minorHAnsi" w:hAnsiTheme="minorHAnsi"/>
          <w:szCs w:val="28"/>
          <w:lang w:eastAsia="ja-JP"/>
        </w:rPr>
        <w:t>Prioritize activities that are easy for families to participate in and build positive associations with literacy.</w:t>
      </w:r>
    </w:p>
    <w:p w14:paraId="6457884B" w14:textId="77777777" w:rsidR="00395E45" w:rsidRPr="00657C82" w:rsidRDefault="00395E45" w:rsidP="00BC4310">
      <w:pPr>
        <w:numPr>
          <w:ilvl w:val="0"/>
          <w:numId w:val="33"/>
        </w:numPr>
        <w:spacing w:after="0"/>
        <w:ind w:left="1440"/>
        <w:rPr>
          <w:rFonts w:asciiTheme="minorHAnsi" w:hAnsiTheme="minorHAnsi"/>
          <w:szCs w:val="28"/>
          <w:lang w:eastAsia="ja-JP"/>
        </w:rPr>
      </w:pPr>
      <w:r w:rsidRPr="00657C82">
        <w:rPr>
          <w:rFonts w:asciiTheme="minorHAnsi" w:hAnsiTheme="minorHAnsi"/>
          <w:szCs w:val="28"/>
          <w:lang w:eastAsia="ja-JP"/>
        </w:rPr>
        <w:t>Provide a warm, welcoming atmosphere where caregivers feel supported and not judged.</w:t>
      </w:r>
    </w:p>
    <w:p w14:paraId="0D1485AF" w14:textId="77777777" w:rsidR="00395E45" w:rsidRPr="00657C82" w:rsidRDefault="00395E45" w:rsidP="00BC4310">
      <w:pPr>
        <w:numPr>
          <w:ilvl w:val="0"/>
          <w:numId w:val="33"/>
        </w:numPr>
        <w:spacing w:after="0"/>
        <w:ind w:left="1440"/>
        <w:rPr>
          <w:rFonts w:asciiTheme="minorHAnsi" w:hAnsiTheme="minorHAnsi"/>
          <w:szCs w:val="28"/>
          <w:lang w:eastAsia="ja-JP"/>
        </w:rPr>
      </w:pPr>
      <w:r w:rsidRPr="00657C82">
        <w:rPr>
          <w:rFonts w:asciiTheme="minorHAnsi" w:hAnsiTheme="minorHAnsi"/>
          <w:szCs w:val="28"/>
          <w:lang w:eastAsia="ja-JP"/>
        </w:rPr>
        <w:t>Offer food, transportation, or incentives where possible to reduce participation barriers.</w:t>
      </w:r>
    </w:p>
    <w:p w14:paraId="6F2C3633" w14:textId="77777777" w:rsidR="00F37F16" w:rsidRPr="00657C82" w:rsidRDefault="00F37F16" w:rsidP="00BC4310">
      <w:pPr>
        <w:spacing w:after="0"/>
        <w:ind w:left="1440"/>
        <w:rPr>
          <w:rFonts w:asciiTheme="minorHAnsi" w:hAnsiTheme="minorHAnsi"/>
          <w:szCs w:val="28"/>
          <w:lang w:eastAsia="ja-JP"/>
        </w:rPr>
      </w:pPr>
    </w:p>
    <w:p w14:paraId="67593548" w14:textId="77777777" w:rsidR="00395E45" w:rsidRPr="00657C82" w:rsidRDefault="00395E45" w:rsidP="00BC4310">
      <w:pPr>
        <w:spacing w:after="0"/>
        <w:ind w:left="720"/>
        <w:rPr>
          <w:rFonts w:asciiTheme="minorHAnsi" w:hAnsiTheme="minorHAnsi"/>
          <w:b/>
          <w:bCs/>
          <w:szCs w:val="28"/>
          <w:lang w:eastAsia="ja-JP"/>
        </w:rPr>
      </w:pPr>
      <w:r w:rsidRPr="00657C82">
        <w:rPr>
          <w:rFonts w:asciiTheme="minorHAnsi" w:hAnsiTheme="minorHAnsi"/>
          <w:b/>
          <w:bCs/>
          <w:szCs w:val="28"/>
          <w:lang w:eastAsia="ja-JP"/>
        </w:rPr>
        <w:t xml:space="preserve">7. </w:t>
      </w:r>
      <w:r w:rsidRPr="00657C82">
        <w:t>Plan for Reflection, Feedback, and Learning</w:t>
      </w:r>
    </w:p>
    <w:p w14:paraId="645DF986" w14:textId="77777777" w:rsidR="00395E45" w:rsidRPr="00657C82" w:rsidRDefault="00395E45" w:rsidP="00BC4310">
      <w:pPr>
        <w:numPr>
          <w:ilvl w:val="0"/>
          <w:numId w:val="34"/>
        </w:numPr>
        <w:spacing w:after="0"/>
        <w:ind w:left="1440"/>
        <w:rPr>
          <w:rFonts w:asciiTheme="minorHAnsi" w:hAnsiTheme="minorHAnsi"/>
          <w:szCs w:val="28"/>
          <w:lang w:eastAsia="ja-JP"/>
        </w:rPr>
      </w:pPr>
      <w:r w:rsidRPr="00657C82">
        <w:rPr>
          <w:rFonts w:asciiTheme="minorHAnsi" w:hAnsiTheme="minorHAnsi"/>
          <w:szCs w:val="28"/>
          <w:lang w:eastAsia="ja-JP"/>
        </w:rPr>
        <w:t>Collect basic data on participation (e.g., number of families served, number of events held).</w:t>
      </w:r>
    </w:p>
    <w:p w14:paraId="043A78E1" w14:textId="77777777" w:rsidR="00395E45" w:rsidRPr="00657C82" w:rsidRDefault="00395E45" w:rsidP="00BC4310">
      <w:pPr>
        <w:numPr>
          <w:ilvl w:val="0"/>
          <w:numId w:val="34"/>
        </w:numPr>
        <w:spacing w:after="0"/>
        <w:ind w:left="1440"/>
        <w:rPr>
          <w:rFonts w:asciiTheme="minorHAnsi" w:hAnsiTheme="minorHAnsi"/>
          <w:szCs w:val="28"/>
          <w:lang w:eastAsia="ja-JP"/>
        </w:rPr>
      </w:pPr>
      <w:r w:rsidRPr="00657C82">
        <w:t>Use short, informal caregiver feedback</w:t>
      </w:r>
      <w:r w:rsidRPr="00657C82">
        <w:rPr>
          <w:rFonts w:asciiTheme="minorHAnsi" w:hAnsiTheme="minorHAnsi"/>
          <w:szCs w:val="28"/>
          <w:lang w:eastAsia="ja-JP"/>
        </w:rPr>
        <w:t xml:space="preserve"> tools (e.g., short surveys, comment cards, verbal check-ins).</w:t>
      </w:r>
    </w:p>
    <w:p w14:paraId="523BF221" w14:textId="77777777" w:rsidR="00395E45" w:rsidRPr="00657C82" w:rsidRDefault="00395E45" w:rsidP="00BC4310">
      <w:pPr>
        <w:numPr>
          <w:ilvl w:val="0"/>
          <w:numId w:val="34"/>
        </w:numPr>
        <w:spacing w:after="0"/>
        <w:ind w:left="1440"/>
        <w:rPr>
          <w:rFonts w:asciiTheme="minorHAnsi" w:hAnsiTheme="minorHAnsi"/>
          <w:lang w:eastAsia="ja-JP"/>
        </w:rPr>
      </w:pPr>
      <w:r w:rsidRPr="00657C82">
        <w:rPr>
          <w:rFonts w:asciiTheme="minorHAnsi" w:hAnsiTheme="minorHAnsi"/>
          <w:lang w:eastAsia="ja-JP"/>
        </w:rPr>
        <w:t>Reflect on what worked, what families valued, and how the program might grow or improve over time.</w:t>
      </w:r>
    </w:p>
    <w:p w14:paraId="3931945A" w14:textId="6016E6B5" w:rsidR="00DD22F4" w:rsidRPr="008276FF" w:rsidRDefault="00DD22F4" w:rsidP="00125E46">
      <w:pPr>
        <w:pStyle w:val="Heading3"/>
      </w:pPr>
      <w:r w:rsidRPr="008276FF">
        <w:t>Evaluation of Applications</w:t>
      </w:r>
    </w:p>
    <w:p w14:paraId="7E35C11C" w14:textId="154878B0" w:rsidR="002A27DA" w:rsidRPr="00441E1E" w:rsidRDefault="002A27DA" w:rsidP="004113E4">
      <w:pPr>
        <w:ind w:left="720"/>
        <w:rPr>
          <w:rFonts w:cs="Arial"/>
          <w:bCs/>
          <w:color w:val="auto"/>
          <w:szCs w:val="22"/>
        </w:rPr>
      </w:pPr>
      <w:r w:rsidRPr="00441E1E">
        <w:rPr>
          <w:rFonts w:cs="Arial"/>
          <w:bCs/>
          <w:color w:val="auto"/>
          <w:szCs w:val="22"/>
        </w:rPr>
        <w:t>The following point values apply to the evaluation of applications received in response to this NGO</w:t>
      </w:r>
      <w:r w:rsidR="00BA21AA" w:rsidRPr="00441E1E">
        <w:rPr>
          <w:rFonts w:cs="Arial"/>
          <w:bCs/>
          <w:color w:val="auto"/>
          <w:szCs w:val="22"/>
        </w:rPr>
        <w:t>.</w:t>
      </w:r>
    </w:p>
    <w:p w14:paraId="6C4FEABE" w14:textId="0441040B" w:rsidR="00DD22F4" w:rsidRPr="00441E1E" w:rsidRDefault="002A27DA" w:rsidP="008276FF">
      <w:pPr>
        <w:pStyle w:val="Heading3"/>
      </w:pPr>
      <w:r w:rsidRPr="00441E1E">
        <w:t xml:space="preserve">Project Abstract </w:t>
      </w:r>
      <w:r w:rsidR="00B374A7" w:rsidRPr="00441E1E">
        <w:t>(not sco</w:t>
      </w:r>
      <w:r w:rsidR="00650B74" w:rsidRPr="00441E1E">
        <w:t>red)</w:t>
      </w:r>
    </w:p>
    <w:p w14:paraId="729B9B0D" w14:textId="3E55D795" w:rsidR="00E83D52" w:rsidRPr="00441E1E" w:rsidRDefault="002A27DA" w:rsidP="004113E4">
      <w:pPr>
        <w:spacing w:after="0"/>
        <w:ind w:left="720"/>
        <w:rPr>
          <w:rFonts w:asciiTheme="minorHAnsi" w:hAnsiTheme="minorHAnsi" w:cstheme="minorHAnsi"/>
          <w:szCs w:val="22"/>
        </w:rPr>
      </w:pPr>
      <w:r w:rsidRPr="00441E1E">
        <w:rPr>
          <w:rFonts w:asciiTheme="minorHAnsi" w:hAnsiTheme="minorHAnsi" w:cstheme="minorHAnsi"/>
          <w:szCs w:val="22"/>
        </w:rPr>
        <w:t>The Project Abstract is a summary of the proposed project’s need, purpose, and projected outcomes. The proposed project and outcomes must cover the full multi-year/</w:t>
      </w:r>
      <w:r w:rsidR="00EE0ACB" w:rsidRPr="00441E1E">
        <w:rPr>
          <w:rFonts w:asciiTheme="minorHAnsi" w:hAnsiTheme="minorHAnsi" w:cstheme="minorHAnsi"/>
          <w:szCs w:val="22"/>
        </w:rPr>
        <w:t>single-year</w:t>
      </w:r>
      <w:r w:rsidRPr="00441E1E">
        <w:rPr>
          <w:rFonts w:asciiTheme="minorHAnsi" w:hAnsiTheme="minorHAnsi" w:cstheme="minorHAnsi"/>
          <w:szCs w:val="22"/>
        </w:rPr>
        <w:t xml:space="preserve"> grant period. Do not include information in the abstract that is not supported elsewhere in the application</w:t>
      </w:r>
      <w:r w:rsidR="00646B7C" w:rsidRPr="00441E1E">
        <w:rPr>
          <w:rFonts w:asciiTheme="minorHAnsi" w:hAnsiTheme="minorHAnsi" w:cstheme="minorHAnsi"/>
          <w:szCs w:val="22"/>
        </w:rPr>
        <w:t>.</w:t>
      </w:r>
    </w:p>
    <w:p w14:paraId="175C6F47" w14:textId="14D672F9" w:rsidR="00BA21AA" w:rsidRPr="00441E1E" w:rsidRDefault="00BA21AA" w:rsidP="008276FF">
      <w:pPr>
        <w:pStyle w:val="Heading3"/>
      </w:pPr>
      <w:r w:rsidRPr="00441E1E">
        <w:t>Needs</w:t>
      </w:r>
      <w:r w:rsidR="00650B74" w:rsidRPr="00441E1E">
        <w:t xml:space="preserve"> (10 points)</w:t>
      </w:r>
    </w:p>
    <w:p w14:paraId="0C15AD20" w14:textId="39B3B71F" w:rsidR="00F52009" w:rsidRPr="009E0AF0" w:rsidRDefault="00F52009" w:rsidP="00CC10B7">
      <w:pPr>
        <w:ind w:left="720"/>
        <w:rPr>
          <w:rFonts w:asciiTheme="minorHAnsi" w:hAnsiTheme="minorHAnsi"/>
          <w:szCs w:val="28"/>
          <w:lang w:eastAsia="ja-JP"/>
        </w:rPr>
      </w:pPr>
      <w:r w:rsidRPr="009E0AF0">
        <w:rPr>
          <w:rFonts w:asciiTheme="minorHAnsi" w:hAnsiTheme="minorHAnsi"/>
          <w:szCs w:val="28"/>
          <w:lang w:eastAsia="ja-JP"/>
        </w:rPr>
        <w:t xml:space="preserve">In this section, the applicant describes </w:t>
      </w:r>
      <w:r w:rsidR="00486A8B" w:rsidRPr="009E0AF0">
        <w:rPr>
          <w:rFonts w:asciiTheme="minorHAnsi" w:hAnsiTheme="minorHAnsi"/>
          <w:szCs w:val="28"/>
          <w:lang w:eastAsia="ja-JP"/>
        </w:rPr>
        <w:t xml:space="preserve">why their community needs support to build early literacy skills at home for children </w:t>
      </w:r>
      <w:r w:rsidR="00E32049" w:rsidRPr="009E0AF0">
        <w:rPr>
          <w:rFonts w:asciiTheme="minorHAnsi" w:hAnsiTheme="minorHAnsi"/>
          <w:szCs w:val="28"/>
          <w:lang w:eastAsia="ja-JP"/>
        </w:rPr>
        <w:t xml:space="preserve">from birth to </w:t>
      </w:r>
      <w:r w:rsidR="00486A8B" w:rsidRPr="009E0AF0">
        <w:rPr>
          <w:rFonts w:asciiTheme="minorHAnsi" w:hAnsiTheme="minorHAnsi"/>
          <w:szCs w:val="28"/>
          <w:lang w:eastAsia="ja-JP"/>
        </w:rPr>
        <w:t>3</w:t>
      </w:r>
      <w:r w:rsidR="00E72F41" w:rsidRPr="009E0AF0">
        <w:rPr>
          <w:rFonts w:asciiTheme="minorHAnsi" w:hAnsiTheme="minorHAnsi"/>
          <w:szCs w:val="28"/>
          <w:lang w:eastAsia="ja-JP"/>
        </w:rPr>
        <w:t xml:space="preserve"> years old</w:t>
      </w:r>
      <w:r w:rsidR="00486A8B" w:rsidRPr="009E0AF0">
        <w:rPr>
          <w:rFonts w:asciiTheme="minorHAnsi" w:hAnsiTheme="minorHAnsi"/>
          <w:szCs w:val="28"/>
          <w:lang w:eastAsia="ja-JP"/>
        </w:rPr>
        <w:t xml:space="preserve">. </w:t>
      </w:r>
      <w:r w:rsidR="00E56A2B" w:rsidRPr="009E0AF0">
        <w:rPr>
          <w:rFonts w:asciiTheme="minorHAnsi" w:hAnsiTheme="minorHAnsi"/>
          <w:szCs w:val="28"/>
          <w:lang w:eastAsia="ja-JP"/>
        </w:rPr>
        <w:t xml:space="preserve">The response should explain what gaps exist, what the LEA is already doing, and how this grant would help meet the needs of families with young children. </w:t>
      </w:r>
      <w:r w:rsidRPr="009E0AF0">
        <w:rPr>
          <w:rFonts w:asciiTheme="minorHAnsi" w:hAnsiTheme="minorHAnsi"/>
          <w:szCs w:val="28"/>
          <w:lang w:eastAsia="ja-JP"/>
        </w:rPr>
        <w:t xml:space="preserve">This includes, but is not limited to, providing the following information in a clear narrative: </w:t>
      </w:r>
    </w:p>
    <w:p w14:paraId="2D2209A1" w14:textId="7D4F229F" w:rsidR="00463079" w:rsidRPr="009E0AF0" w:rsidRDefault="00463079" w:rsidP="005B654A">
      <w:pPr>
        <w:numPr>
          <w:ilvl w:val="0"/>
          <w:numId w:val="12"/>
        </w:numPr>
        <w:ind w:left="1080"/>
        <w:rPr>
          <w:rFonts w:asciiTheme="minorHAnsi" w:hAnsiTheme="minorHAnsi"/>
          <w:szCs w:val="28"/>
          <w:lang w:eastAsia="ja-JP"/>
        </w:rPr>
      </w:pPr>
      <w:r w:rsidRPr="009E0AF0">
        <w:rPr>
          <w:rFonts w:asciiTheme="minorHAnsi" w:hAnsiTheme="minorHAnsi"/>
          <w:szCs w:val="28"/>
          <w:lang w:eastAsia="ja-JP"/>
        </w:rPr>
        <w:t xml:space="preserve">Explain any challenges families face in supporting early language and literacy development at home. This may include limited access to books or early learning programs, few opportunities for caregivers to engage in literacy activities with their young children, or barriers such as transportation, language, or lack of trusted programs in the community. </w:t>
      </w:r>
      <w:r w:rsidR="00913EAB" w:rsidRPr="009E0AF0">
        <w:rPr>
          <w:rFonts w:asciiTheme="minorHAnsi" w:hAnsiTheme="minorHAnsi"/>
          <w:szCs w:val="28"/>
          <w:lang w:eastAsia="ja-JP"/>
        </w:rPr>
        <w:t>LEAs</w:t>
      </w:r>
      <w:r w:rsidRPr="009E0AF0">
        <w:rPr>
          <w:rFonts w:asciiTheme="minorHAnsi" w:hAnsiTheme="minorHAnsi"/>
          <w:szCs w:val="28"/>
          <w:lang w:eastAsia="ja-JP"/>
        </w:rPr>
        <w:t xml:space="preserve"> may also include demographic or local </w:t>
      </w:r>
      <w:r w:rsidRPr="009E0AF0">
        <w:rPr>
          <w:rFonts w:asciiTheme="minorHAnsi" w:hAnsiTheme="minorHAnsi"/>
          <w:szCs w:val="28"/>
          <w:lang w:eastAsia="ja-JP"/>
        </w:rPr>
        <w:lastRenderedPageBreak/>
        <w:t>data that supports the need, such as high rates of poverty, large populations of multilingual families, or low levels of family participation in early childhood programming.</w:t>
      </w:r>
    </w:p>
    <w:p w14:paraId="416461FC" w14:textId="0F083D99" w:rsidR="002A27DA" w:rsidRPr="009E0AF0" w:rsidRDefault="00F52009" w:rsidP="005B654A">
      <w:pPr>
        <w:numPr>
          <w:ilvl w:val="0"/>
          <w:numId w:val="12"/>
        </w:numPr>
        <w:ind w:left="1080"/>
        <w:rPr>
          <w:rStyle w:val="dataentry"/>
        </w:rPr>
      </w:pPr>
      <w:r w:rsidRPr="009E0AF0">
        <w:rPr>
          <w:rFonts w:asciiTheme="minorHAnsi" w:hAnsiTheme="minorHAnsi"/>
          <w:szCs w:val="28"/>
          <w:lang w:eastAsia="ja-JP"/>
        </w:rPr>
        <w:t>Connect the LEA’s need to the spirit and intent of the grant.</w:t>
      </w:r>
      <w:r w:rsidR="00913EAB" w:rsidRPr="009E0AF0">
        <w:rPr>
          <w:rFonts w:asciiTheme="minorHAnsi" w:hAnsiTheme="minorHAnsi"/>
          <w:szCs w:val="28"/>
          <w:lang w:eastAsia="ja-JP"/>
        </w:rPr>
        <w:t xml:space="preserve"> Describe how grant funds would help expand access to early literacy resources, provide meaningful support to caregivers, and build partnerships with trusted community organizations to reach more families with children ages 0–3.</w:t>
      </w:r>
    </w:p>
    <w:p w14:paraId="185E77A7" w14:textId="540D6CCF" w:rsidR="00B02C17" w:rsidRPr="00441E1E" w:rsidRDefault="00B02C17" w:rsidP="00233679">
      <w:pPr>
        <w:pStyle w:val="Heading3"/>
      </w:pPr>
      <w:r w:rsidRPr="00441E1E">
        <w:t>Project Description</w:t>
      </w:r>
      <w:r w:rsidR="00D66151" w:rsidRPr="00441E1E">
        <w:t xml:space="preserve"> (25 points)</w:t>
      </w:r>
    </w:p>
    <w:p w14:paraId="2DDBC65C" w14:textId="51D65413" w:rsidR="00DB20B0" w:rsidRPr="009E0AF0" w:rsidRDefault="00DB20B0" w:rsidP="00CC10B7">
      <w:pPr>
        <w:ind w:left="720"/>
        <w:rPr>
          <w:rFonts w:asciiTheme="minorHAnsi" w:hAnsiTheme="minorHAnsi"/>
          <w:szCs w:val="28"/>
          <w:lang w:eastAsia="ja-JP"/>
        </w:rPr>
      </w:pPr>
      <w:r w:rsidRPr="009E0AF0">
        <w:rPr>
          <w:rFonts w:asciiTheme="minorHAnsi" w:hAnsiTheme="minorHAnsi"/>
          <w:szCs w:val="28"/>
          <w:lang w:eastAsia="ja-JP"/>
        </w:rPr>
        <w:t>The Project Description is a critical component of the grant application and will be evaluated for clarity, alignment with the LIFT Grant’s purpose and feasibility of proposed activities. This section should offer a concise overview of the LEA’s proposed family literacy initiative, including program design, partnerships, planned activities, and strategies for engaging families in home-based literacy development.</w:t>
      </w:r>
    </w:p>
    <w:p w14:paraId="24C768A4" w14:textId="6164A1A5" w:rsidR="00D56CCE" w:rsidRPr="009E0AF0" w:rsidRDefault="00DB20B0" w:rsidP="00CC10B7">
      <w:pPr>
        <w:ind w:left="720"/>
        <w:rPr>
          <w:rStyle w:val="dataentry"/>
          <w:color w:val="000000"/>
          <w14:textFill>
            <w14:solidFill>
              <w14:srgbClr w14:val="000000"/>
            </w14:solidFill>
          </w14:textFill>
        </w:rPr>
      </w:pPr>
      <w:r w:rsidRPr="009E0AF0">
        <w:rPr>
          <w:rFonts w:asciiTheme="minorHAnsi" w:hAnsiTheme="minorHAnsi"/>
          <w:szCs w:val="28"/>
          <w:lang w:eastAsia="ja-JP"/>
        </w:rPr>
        <w:t xml:space="preserve">Applicants are encouraged to provide a clear and focused narrative that emphasizes community engagement, </w:t>
      </w:r>
      <w:r w:rsidR="00F03B42" w:rsidRPr="009E0AF0">
        <w:rPr>
          <w:rFonts w:asciiTheme="minorHAnsi" w:hAnsiTheme="minorHAnsi"/>
          <w:szCs w:val="28"/>
          <w:lang w:eastAsia="ja-JP"/>
        </w:rPr>
        <w:t>access</w:t>
      </w:r>
      <w:r w:rsidRPr="009E0AF0">
        <w:rPr>
          <w:rFonts w:asciiTheme="minorHAnsi" w:hAnsiTheme="minorHAnsi"/>
          <w:szCs w:val="28"/>
          <w:lang w:eastAsia="ja-JP"/>
        </w:rPr>
        <w:t xml:space="preserve">, and sustainability. LEAs may respond using brief paragraphs, </w:t>
      </w:r>
      <w:proofErr w:type="gramStart"/>
      <w:r w:rsidRPr="009E0AF0">
        <w:rPr>
          <w:rFonts w:asciiTheme="minorHAnsi" w:hAnsiTheme="minorHAnsi"/>
          <w:szCs w:val="28"/>
          <w:lang w:eastAsia="ja-JP"/>
        </w:rPr>
        <w:t>bulleted</w:t>
      </w:r>
      <w:proofErr w:type="gramEnd"/>
      <w:r w:rsidRPr="009E0AF0">
        <w:rPr>
          <w:rFonts w:asciiTheme="minorHAnsi" w:hAnsiTheme="minorHAnsi"/>
          <w:szCs w:val="28"/>
          <w:lang w:eastAsia="ja-JP"/>
        </w:rPr>
        <w:t xml:space="preserve"> responses, or a </w:t>
      </w:r>
      <w:r w:rsidRPr="009E0AF0">
        <w:rPr>
          <w:rFonts w:asciiTheme="minorHAnsi" w:hAnsiTheme="minorHAnsi"/>
          <w:color w:val="auto"/>
          <w:szCs w:val="28"/>
          <w:lang w:eastAsia="ja-JP"/>
        </w:rPr>
        <w:t>narrative summary that addresses the following components</w:t>
      </w:r>
      <w:r w:rsidR="0029592C" w:rsidRPr="009E0AF0">
        <w:rPr>
          <w:rStyle w:val="dataentry"/>
          <w:color w:val="000000"/>
          <w14:textFill>
            <w14:solidFill>
              <w14:srgbClr w14:val="000000"/>
            </w14:solidFill>
          </w14:textFill>
        </w:rPr>
        <w:t xml:space="preserve"> a</w:t>
      </w:r>
      <w:r w:rsidR="00D56CCE" w:rsidRPr="009E0AF0">
        <w:rPr>
          <w:rStyle w:val="dataentry"/>
          <w:color w:val="000000"/>
          <w14:textFill>
            <w14:solidFill>
              <w14:srgbClr w14:val="000000"/>
            </w14:solidFill>
          </w14:textFill>
        </w:rPr>
        <w:t>ligned with LEA Literacy Goals</w:t>
      </w:r>
      <w:r w:rsidR="0029592C" w:rsidRPr="009E0AF0">
        <w:rPr>
          <w:rStyle w:val="dataentry"/>
          <w:color w:val="000000"/>
          <w14:textFill>
            <w14:solidFill>
              <w14:srgbClr w14:val="000000"/>
            </w14:solidFill>
          </w14:textFill>
        </w:rPr>
        <w:t>:</w:t>
      </w:r>
    </w:p>
    <w:p w14:paraId="14FB8DD2" w14:textId="1B4E4A7D" w:rsidR="00D56CCE" w:rsidRPr="004F1AB5" w:rsidRDefault="003D7886" w:rsidP="00D9258D">
      <w:pPr>
        <w:pStyle w:val="ListParagraph"/>
        <w:numPr>
          <w:ilvl w:val="0"/>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Program Overview and Alignment</w:t>
      </w:r>
    </w:p>
    <w:p w14:paraId="65DAA207" w14:textId="48DD5CCA" w:rsidR="00CF2432" w:rsidRPr="004F1AB5" w:rsidRDefault="00CF2432" w:rsidP="00C32EFF">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 xml:space="preserve">Provide </w:t>
      </w:r>
      <w:proofErr w:type="gramStart"/>
      <w:r w:rsidRPr="004F1AB5">
        <w:rPr>
          <w:rStyle w:val="dataentry"/>
          <w:color w:val="000000"/>
          <w14:textFill>
            <w14:solidFill>
              <w14:srgbClr w14:val="000000"/>
            </w14:solidFill>
          </w14:textFill>
        </w:rPr>
        <w:t>a brief summary</w:t>
      </w:r>
      <w:proofErr w:type="gramEnd"/>
      <w:r w:rsidRPr="004F1AB5">
        <w:rPr>
          <w:rStyle w:val="dataentry"/>
          <w:color w:val="000000"/>
          <w14:textFill>
            <w14:solidFill>
              <w14:srgbClr w14:val="000000"/>
            </w14:solidFill>
          </w14:textFill>
        </w:rPr>
        <w:t xml:space="preserve"> of the proposed family literacy initiative.</w:t>
      </w:r>
    </w:p>
    <w:p w14:paraId="423B627E" w14:textId="10430698" w:rsidR="00CF2432" w:rsidRPr="004F1AB5" w:rsidRDefault="00CF2432" w:rsidP="00C32EFF">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Explain how the proposed program aligns with the purpose and anticipated outcomes of the LIFT Grant.</w:t>
      </w:r>
    </w:p>
    <w:p w14:paraId="35CFE838" w14:textId="1FA2198A" w:rsidR="009E6D5B" w:rsidRPr="004F1AB5" w:rsidRDefault="00CF2432" w:rsidP="00C32EFF">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Identify the population of focus (e.g., families with infants, toddlers, or young children not yet in school</w:t>
      </w:r>
      <w:proofErr w:type="gramStart"/>
      <w:r w:rsidRPr="004F1AB5">
        <w:rPr>
          <w:rStyle w:val="dataentry"/>
          <w:color w:val="000000"/>
          <w14:textFill>
            <w14:solidFill>
              <w14:srgbClr w14:val="000000"/>
            </w14:solidFill>
          </w14:textFill>
        </w:rPr>
        <w:t>), and</w:t>
      </w:r>
      <w:proofErr w:type="gramEnd"/>
      <w:r w:rsidRPr="004F1AB5">
        <w:rPr>
          <w:rStyle w:val="dataentry"/>
          <w:color w:val="000000"/>
          <w14:textFill>
            <w14:solidFill>
              <w14:srgbClr w14:val="000000"/>
            </w14:solidFill>
          </w14:textFill>
        </w:rPr>
        <w:t xml:space="preserve"> describe how the initiative supports caregivers as children’s first teachers and strengthens the home-school-community connection.</w:t>
      </w:r>
    </w:p>
    <w:p w14:paraId="0BEB86B9" w14:textId="5178C39F" w:rsidR="00CF2432" w:rsidRPr="004F1AB5" w:rsidRDefault="00CF2432" w:rsidP="00D9258D">
      <w:pPr>
        <w:pStyle w:val="ListParagraph"/>
        <w:numPr>
          <w:ilvl w:val="0"/>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 xml:space="preserve">Community </w:t>
      </w:r>
      <w:r w:rsidR="00A03B44" w:rsidRPr="004F1AB5">
        <w:rPr>
          <w:rStyle w:val="dataentry"/>
          <w:color w:val="000000"/>
          <w14:textFill>
            <w14:solidFill>
              <w14:srgbClr w14:val="000000"/>
            </w14:solidFill>
          </w14:textFill>
        </w:rPr>
        <w:t>Partnerships</w:t>
      </w:r>
    </w:p>
    <w:p w14:paraId="422B7AFB" w14:textId="5800CFB3" w:rsidR="0090224F" w:rsidRPr="004F1AB5" w:rsidRDefault="0090224F" w:rsidP="00D9258D">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Identify at least one community-based organization that will collaborate with the LEA on program implementation. Examples include public libraries, family success centers, or nonprofit organizations serving families with young children.</w:t>
      </w:r>
    </w:p>
    <w:p w14:paraId="0F97A1F4" w14:textId="2D5D1DBC" w:rsidR="0090224F" w:rsidRPr="004F1AB5" w:rsidRDefault="0090224F" w:rsidP="00D9258D">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Confirm active collaboration with</w:t>
      </w:r>
      <w:r w:rsidR="00872254">
        <w:rPr>
          <w:rStyle w:val="dataentry"/>
          <w:color w:val="000000"/>
          <w14:textFill>
            <w14:solidFill>
              <w14:srgbClr w14:val="000000"/>
            </w14:solidFill>
          </w14:textFill>
        </w:rPr>
        <w:t xml:space="preserve"> willing</w:t>
      </w:r>
      <w:r w:rsidRPr="004F1AB5">
        <w:rPr>
          <w:rStyle w:val="dataentry"/>
          <w:color w:val="000000"/>
          <w14:textFill>
            <w14:solidFill>
              <w14:srgbClr w14:val="000000"/>
            </w14:solidFill>
          </w14:textFill>
        </w:rPr>
        <w:t xml:space="preserve"> </w:t>
      </w:r>
      <w:r w:rsidR="00DB0968">
        <w:rPr>
          <w:rStyle w:val="dataentry"/>
          <w:color w:val="000000"/>
          <w14:textFill>
            <w14:solidFill>
              <w14:srgbClr w14:val="000000"/>
            </w14:solidFill>
          </w14:textFill>
        </w:rPr>
        <w:t>DCF</w:t>
      </w:r>
      <w:r w:rsidR="00AF5379">
        <w:rPr>
          <w:rStyle w:val="dataentry"/>
          <w:color w:val="000000"/>
          <w14:textFill>
            <w14:solidFill>
              <w14:srgbClr w14:val="000000"/>
            </w14:solidFill>
          </w14:textFill>
        </w:rPr>
        <w:t xml:space="preserve"> </w:t>
      </w:r>
      <w:r w:rsidRPr="004F1AB5">
        <w:rPr>
          <w:rStyle w:val="dataentry"/>
          <w:color w:val="000000"/>
          <w14:textFill>
            <w14:solidFill>
              <w14:srgbClr w14:val="000000"/>
            </w14:solidFill>
          </w14:textFill>
        </w:rPr>
        <w:t>CCYC</w:t>
      </w:r>
      <w:r w:rsidR="00872254">
        <w:rPr>
          <w:rStyle w:val="dataentry"/>
          <w:color w:val="000000"/>
          <w14:textFill>
            <w14:solidFill>
              <w14:srgbClr w14:val="000000"/>
            </w14:solidFill>
          </w14:textFill>
        </w:rPr>
        <w:t>s</w:t>
      </w:r>
      <w:r w:rsidRPr="004F1AB5">
        <w:rPr>
          <w:rStyle w:val="dataentry"/>
          <w:color w:val="000000"/>
          <w14:textFill>
            <w14:solidFill>
              <w14:srgbClr w14:val="000000"/>
            </w14:solidFill>
          </w14:textFill>
        </w:rPr>
        <w:t>.</w:t>
      </w:r>
    </w:p>
    <w:p w14:paraId="3C964D8C" w14:textId="472CD9D8" w:rsidR="00CF2432" w:rsidRPr="004F1AB5" w:rsidRDefault="0090224F" w:rsidP="00D9258D">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Describe the role each partner will play in program design, outreach, event facilitation, or resource distribution.</w:t>
      </w:r>
    </w:p>
    <w:p w14:paraId="23A2F0F0" w14:textId="0CD53C31" w:rsidR="00D56CCE" w:rsidRPr="004F1AB5" w:rsidRDefault="00A03B44" w:rsidP="00D9258D">
      <w:pPr>
        <w:pStyle w:val="ListParagraph"/>
        <w:numPr>
          <w:ilvl w:val="0"/>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Key Program Activities</w:t>
      </w:r>
    </w:p>
    <w:p w14:paraId="20AE39FF" w14:textId="638EA565" w:rsidR="00FD38BF" w:rsidRPr="004F1AB5" w:rsidRDefault="00FD38BF" w:rsidP="00D9258D">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Outline the primary activities the LEA will implement to support family literacy. Examples include read-aloud events, parent-child story sessions, take-home literacy kits, workshops for caregivers, or pop-up events in community spaces.</w:t>
      </w:r>
    </w:p>
    <w:p w14:paraId="3E9E1DC3" w14:textId="56F39CB7" w:rsidR="00003B56" w:rsidRPr="004F1AB5" w:rsidRDefault="00FD38BF" w:rsidP="00D9258D">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Indicate the settings in which these activities will occur (e.g., school, library, community center</w:t>
      </w:r>
      <w:proofErr w:type="gramStart"/>
      <w:r w:rsidRPr="004F1AB5">
        <w:rPr>
          <w:rStyle w:val="dataentry"/>
          <w:color w:val="000000"/>
          <w14:textFill>
            <w14:solidFill>
              <w14:srgbClr w14:val="000000"/>
            </w14:solidFill>
          </w14:textFill>
        </w:rPr>
        <w:t>), and</w:t>
      </w:r>
      <w:proofErr w:type="gramEnd"/>
      <w:r w:rsidRPr="004F1AB5">
        <w:rPr>
          <w:rStyle w:val="dataentry"/>
          <w:color w:val="000000"/>
          <w14:textFill>
            <w14:solidFill>
              <w14:srgbClr w14:val="000000"/>
            </w14:solidFill>
          </w14:textFill>
        </w:rPr>
        <w:t xml:space="preserve"> describe how accessibility and family engagement will be supported (e.g., flexible scheduling, transportation, child-friendly environments, or incentives).</w:t>
      </w:r>
    </w:p>
    <w:p w14:paraId="2537FD83" w14:textId="50B8E781" w:rsidR="00D56CCE" w:rsidRPr="004F1AB5" w:rsidRDefault="00A03B44" w:rsidP="00D9258D">
      <w:pPr>
        <w:pStyle w:val="ListParagraph"/>
        <w:numPr>
          <w:ilvl w:val="0"/>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 xml:space="preserve">Access </w:t>
      </w:r>
      <w:r w:rsidR="004A5710">
        <w:rPr>
          <w:rStyle w:val="dataentry"/>
          <w:color w:val="000000"/>
          <w14:textFill>
            <w14:solidFill>
              <w14:srgbClr w14:val="000000"/>
            </w14:solidFill>
          </w14:textFill>
        </w:rPr>
        <w:t>for</w:t>
      </w:r>
      <w:r w:rsidR="004A5710" w:rsidRPr="004F1AB5">
        <w:rPr>
          <w:rStyle w:val="dataentry"/>
          <w:color w:val="000000"/>
          <w14:textFill>
            <w14:solidFill>
              <w14:srgbClr w14:val="000000"/>
            </w14:solidFill>
          </w14:textFill>
        </w:rPr>
        <w:t xml:space="preserve"> </w:t>
      </w:r>
      <w:r w:rsidRPr="004F1AB5">
        <w:rPr>
          <w:rStyle w:val="dataentry"/>
          <w:color w:val="000000"/>
          <w14:textFill>
            <w14:solidFill>
              <w14:srgbClr w14:val="000000"/>
            </w14:solidFill>
          </w14:textFill>
        </w:rPr>
        <w:t>Famil</w:t>
      </w:r>
      <w:r w:rsidR="004A5710">
        <w:rPr>
          <w:rStyle w:val="dataentry"/>
          <w:color w:val="000000"/>
          <w14:textFill>
            <w14:solidFill>
              <w14:srgbClr w14:val="000000"/>
            </w14:solidFill>
          </w14:textFill>
        </w:rPr>
        <w:t>ies</w:t>
      </w:r>
    </w:p>
    <w:p w14:paraId="2A8A3D52" w14:textId="049EDC9A" w:rsidR="00D65005" w:rsidRPr="004F1AB5" w:rsidRDefault="00D65005" w:rsidP="00D9258D">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 xml:space="preserve">Describe how the LEA will ensure programming </w:t>
      </w:r>
      <w:r w:rsidR="004A5710">
        <w:rPr>
          <w:rStyle w:val="dataentry"/>
          <w:color w:val="000000"/>
          <w14:textFill>
            <w14:solidFill>
              <w14:srgbClr w14:val="000000"/>
            </w14:solidFill>
          </w14:textFill>
        </w:rPr>
        <w:t>reflects</w:t>
      </w:r>
      <w:r w:rsidRPr="004F1AB5">
        <w:rPr>
          <w:rStyle w:val="dataentry"/>
          <w:color w:val="000000"/>
          <w14:textFill>
            <w14:solidFill>
              <w14:srgbClr w14:val="000000"/>
            </w14:solidFill>
          </w14:textFill>
        </w:rPr>
        <w:t xml:space="preserve"> the languages</w:t>
      </w:r>
      <w:r w:rsidR="004A5710">
        <w:rPr>
          <w:rStyle w:val="dataentry"/>
          <w:color w:val="000000"/>
          <w14:textFill>
            <w14:solidFill>
              <w14:srgbClr w14:val="000000"/>
            </w14:solidFill>
          </w14:textFill>
        </w:rPr>
        <w:t xml:space="preserve">, </w:t>
      </w:r>
      <w:r w:rsidRPr="004F1AB5">
        <w:rPr>
          <w:rStyle w:val="dataentry"/>
          <w:color w:val="000000"/>
          <w14:textFill>
            <w14:solidFill>
              <w14:srgbClr w14:val="000000"/>
            </w14:solidFill>
          </w14:textFill>
        </w:rPr>
        <w:t>backgrounds</w:t>
      </w:r>
      <w:r w:rsidR="004A5710">
        <w:rPr>
          <w:rStyle w:val="dataentry"/>
          <w:color w:val="000000"/>
          <w14:textFill>
            <w14:solidFill>
              <w14:srgbClr w14:val="000000"/>
            </w14:solidFill>
          </w14:textFill>
        </w:rPr>
        <w:t xml:space="preserve"> and needs </w:t>
      </w:r>
      <w:r w:rsidRPr="004F1AB5">
        <w:rPr>
          <w:rStyle w:val="dataentry"/>
          <w:color w:val="000000"/>
          <w14:textFill>
            <w14:solidFill>
              <w14:srgbClr w14:val="000000"/>
            </w14:solidFill>
          </w14:textFill>
        </w:rPr>
        <w:t>of participating families.</w:t>
      </w:r>
    </w:p>
    <w:p w14:paraId="4093ACD3" w14:textId="1BC59BC6" w:rsidR="00D65005" w:rsidRPr="004F1AB5" w:rsidRDefault="00D65005" w:rsidP="00D9258D">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Explain how caregivers will be encouraged to engage actively in literacy-related activities, and how the program will foster positive, trusting relationships between families, schools, and community partners.</w:t>
      </w:r>
    </w:p>
    <w:p w14:paraId="2C450A57" w14:textId="2CE5B265" w:rsidR="00A03B44" w:rsidRPr="004F1AB5" w:rsidRDefault="00A03B44" w:rsidP="00D9258D">
      <w:pPr>
        <w:pStyle w:val="ListParagraph"/>
        <w:numPr>
          <w:ilvl w:val="0"/>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Sustainability and Continuous Improvement</w:t>
      </w:r>
    </w:p>
    <w:p w14:paraId="55382125" w14:textId="3EC5B187" w:rsidR="00991800" w:rsidRPr="004F1AB5" w:rsidRDefault="00991800" w:rsidP="00D9258D">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t>Outline how the LEA will reflect on lessons learned throughout the grant period and identify strategies for sustaining family literacy efforts beyond the duration of the grant.</w:t>
      </w:r>
    </w:p>
    <w:p w14:paraId="7FFC926E" w14:textId="655C7A1B" w:rsidR="00E929D0" w:rsidRPr="004F1AB5" w:rsidRDefault="00991800" w:rsidP="00D9258D">
      <w:pPr>
        <w:pStyle w:val="ListParagraph"/>
        <w:numPr>
          <w:ilvl w:val="1"/>
          <w:numId w:val="43"/>
        </w:numPr>
        <w:rPr>
          <w:rStyle w:val="dataentry"/>
          <w:color w:val="000000"/>
          <w14:textFill>
            <w14:solidFill>
              <w14:srgbClr w14:val="000000"/>
            </w14:solidFill>
          </w14:textFill>
        </w:rPr>
      </w:pPr>
      <w:r w:rsidRPr="004F1AB5">
        <w:rPr>
          <w:rStyle w:val="dataentry"/>
          <w:color w:val="000000"/>
          <w14:textFill>
            <w14:solidFill>
              <w14:srgbClr w14:val="000000"/>
            </w14:solidFill>
          </w14:textFill>
        </w:rPr>
        <w:lastRenderedPageBreak/>
        <w:t>Briefly describe how the LEA will collect feedback and document participation (e.g., sign-in sheets, short surveys, narrative reflections, or informal check-ins).</w:t>
      </w:r>
    </w:p>
    <w:p w14:paraId="2630DBF2" w14:textId="7560CD87" w:rsidR="00B02C17" w:rsidRPr="004F1AB5" w:rsidRDefault="00B02C17" w:rsidP="00C32EFF">
      <w:pPr>
        <w:pStyle w:val="Heading3"/>
      </w:pPr>
      <w:r w:rsidRPr="004F1AB5">
        <w:t>Goals / Objectives / Indicators</w:t>
      </w:r>
      <w:r w:rsidR="00CE29C8" w:rsidRPr="004F1AB5">
        <w:t xml:space="preserve"> (20 points)</w:t>
      </w:r>
    </w:p>
    <w:p w14:paraId="4967616D" w14:textId="77777777" w:rsidR="002910DA" w:rsidRPr="00C32EFF" w:rsidRDefault="002910DA" w:rsidP="00CC10B7">
      <w:pPr>
        <w:ind w:left="720"/>
        <w:rPr>
          <w:rFonts w:asciiTheme="minorHAnsi" w:hAnsiTheme="minorHAnsi"/>
          <w:color w:val="auto"/>
          <w:szCs w:val="28"/>
          <w:lang w:eastAsia="ja-JP"/>
        </w:rPr>
      </w:pPr>
      <w:r w:rsidRPr="00C32EFF">
        <w:rPr>
          <w:rFonts w:asciiTheme="minorHAnsi" w:hAnsiTheme="minorHAnsi"/>
          <w:color w:val="auto"/>
          <w:szCs w:val="28"/>
          <w:lang w:eastAsia="ja-JP"/>
        </w:rPr>
        <w:t>The Goals and Objectives section will be evaluated based on alignment with the LIFT Grant’s purpose, clarity, measurability, and feasibility. Strong applications will include SMART objectives (Specific, Measurable, Achievable, Relevant, and Time-bound) that support the creation of sustainable, family-centered literacy ecosystems. Each objective must include at least one indicator that demonstrates how progress toward the objective will be monitored or assessed.</w:t>
      </w:r>
    </w:p>
    <w:p w14:paraId="3E6B9314" w14:textId="77777777" w:rsidR="002910DA" w:rsidRPr="00C32EFF" w:rsidRDefault="002910DA" w:rsidP="00CC10B7">
      <w:pPr>
        <w:ind w:left="720"/>
        <w:rPr>
          <w:rFonts w:asciiTheme="minorHAnsi" w:hAnsiTheme="minorHAnsi"/>
          <w:color w:val="auto"/>
          <w:lang w:eastAsia="ja-JP"/>
        </w:rPr>
      </w:pPr>
      <w:r w:rsidRPr="00C32EFF">
        <w:rPr>
          <w:rFonts w:asciiTheme="minorHAnsi" w:hAnsiTheme="minorHAnsi"/>
          <w:color w:val="auto"/>
          <w:lang w:eastAsia="ja-JP"/>
        </w:rPr>
        <w:t>The following sample goals and objectives are provided for LEAs to use or adapt based on local priorities and program design:</w:t>
      </w:r>
    </w:p>
    <w:p w14:paraId="71712185" w14:textId="32D43DCD" w:rsidR="00F52F80" w:rsidRPr="00C32EFF" w:rsidRDefault="00146D0E" w:rsidP="00CC10B7">
      <w:pPr>
        <w:pStyle w:val="ListParagraph"/>
        <w:numPr>
          <w:ilvl w:val="0"/>
          <w:numId w:val="35"/>
        </w:numPr>
        <w:ind w:left="1440"/>
        <w:rPr>
          <w:rFonts w:asciiTheme="minorHAnsi" w:hAnsiTheme="minorHAnsi"/>
          <w:color w:val="auto"/>
          <w:szCs w:val="28"/>
          <w:lang w:eastAsia="ja-JP"/>
        </w:rPr>
      </w:pPr>
      <w:r w:rsidRPr="00C32EFF">
        <w:rPr>
          <w:rFonts w:asciiTheme="minorHAnsi" w:hAnsiTheme="minorHAnsi"/>
          <w:color w:val="auto"/>
          <w:lang w:eastAsia="ja-JP"/>
        </w:rPr>
        <w:t xml:space="preserve">Goal 1: </w:t>
      </w:r>
      <w:r w:rsidR="006F54CB" w:rsidRPr="00C32EFF">
        <w:rPr>
          <w:rFonts w:asciiTheme="minorHAnsi" w:hAnsiTheme="minorHAnsi"/>
          <w:color w:val="auto"/>
          <w:lang w:eastAsia="ja-JP"/>
        </w:rPr>
        <w:t>Strengthen home-based literacy practices among families with young children through school-community collaboration.</w:t>
      </w:r>
    </w:p>
    <w:p w14:paraId="2338EADC" w14:textId="095C0562" w:rsidR="00F52F80" w:rsidRPr="00C32EFF" w:rsidRDefault="002378D7" w:rsidP="00CC10B7">
      <w:pPr>
        <w:pStyle w:val="ListParagraph"/>
        <w:numPr>
          <w:ilvl w:val="1"/>
          <w:numId w:val="20"/>
        </w:numPr>
        <w:tabs>
          <w:tab w:val="clear" w:pos="1440"/>
          <w:tab w:val="num" w:pos="2160"/>
        </w:tabs>
        <w:ind w:left="2160"/>
        <w:rPr>
          <w:rFonts w:asciiTheme="minorHAnsi" w:hAnsiTheme="minorHAnsi"/>
          <w:color w:val="auto"/>
          <w:lang w:eastAsia="ja-JP"/>
        </w:rPr>
      </w:pPr>
      <w:r w:rsidRPr="00C32EFF">
        <w:rPr>
          <w:rFonts w:asciiTheme="minorHAnsi" w:hAnsiTheme="minorHAnsi"/>
          <w:color w:val="auto"/>
          <w:lang w:eastAsia="ja-JP"/>
        </w:rPr>
        <w:t>Objective 1.1</w:t>
      </w:r>
      <w:r w:rsidR="009008B2" w:rsidRPr="00C32EFF">
        <w:rPr>
          <w:rFonts w:asciiTheme="minorHAnsi" w:hAnsiTheme="minorHAnsi"/>
          <w:color w:val="auto"/>
          <w:lang w:eastAsia="ja-JP"/>
        </w:rPr>
        <w:t xml:space="preserve">: </w:t>
      </w:r>
      <w:r w:rsidR="00E82BD8" w:rsidRPr="00C32EFF">
        <w:rPr>
          <w:rFonts w:asciiTheme="minorHAnsi" w:hAnsiTheme="minorHAnsi"/>
          <w:color w:val="auto"/>
          <w:lang w:eastAsia="ja-JP"/>
        </w:rPr>
        <w:t>Establish and maintain a partnership with at least one community-based organization (CBO) to co-design and deliver literacy-focused programming for families.</w:t>
      </w:r>
    </w:p>
    <w:p w14:paraId="4EFEEDAF" w14:textId="3DDFC867" w:rsidR="00F52F80" w:rsidRPr="00C32EFF" w:rsidRDefault="002378D7" w:rsidP="00CC10B7">
      <w:pPr>
        <w:pStyle w:val="ListParagraph"/>
        <w:numPr>
          <w:ilvl w:val="1"/>
          <w:numId w:val="20"/>
        </w:numPr>
        <w:ind w:left="2160"/>
        <w:rPr>
          <w:rFonts w:asciiTheme="minorHAnsi" w:hAnsiTheme="minorHAnsi"/>
          <w:color w:val="auto"/>
          <w:lang w:eastAsia="ja-JP"/>
        </w:rPr>
      </w:pPr>
      <w:r w:rsidRPr="00C32EFF">
        <w:rPr>
          <w:rFonts w:asciiTheme="minorHAnsi" w:hAnsiTheme="minorHAnsi"/>
          <w:color w:val="auto"/>
          <w:lang w:eastAsia="ja-JP"/>
        </w:rPr>
        <w:t xml:space="preserve">Objective 1.2: </w:t>
      </w:r>
      <w:r w:rsidR="00E82BD8" w:rsidRPr="00C32EFF">
        <w:rPr>
          <w:rFonts w:asciiTheme="minorHAnsi" w:hAnsiTheme="minorHAnsi"/>
          <w:color w:val="auto"/>
          <w:lang w:eastAsia="ja-JP"/>
        </w:rPr>
        <w:t>Design and implement developmentally appropriate literacy programming that equips caregivers with strategies to support language and early literacy at home.</w:t>
      </w:r>
    </w:p>
    <w:p w14:paraId="5E64ECF0" w14:textId="663F385A" w:rsidR="009008B2" w:rsidRPr="00C32EFF" w:rsidRDefault="009008B2" w:rsidP="00CC10B7">
      <w:pPr>
        <w:pStyle w:val="ListParagraph"/>
        <w:numPr>
          <w:ilvl w:val="1"/>
          <w:numId w:val="20"/>
        </w:numPr>
        <w:ind w:left="2160"/>
        <w:rPr>
          <w:rFonts w:asciiTheme="minorHAnsi" w:hAnsiTheme="minorHAnsi"/>
          <w:color w:val="auto"/>
          <w:lang w:eastAsia="ja-JP"/>
        </w:rPr>
      </w:pPr>
      <w:r w:rsidRPr="00C32EFF">
        <w:rPr>
          <w:rFonts w:asciiTheme="minorHAnsi" w:hAnsiTheme="minorHAnsi"/>
          <w:color w:val="auto"/>
          <w:lang w:eastAsia="ja-JP"/>
        </w:rPr>
        <w:t>Objective 1.3: Provide take-home materials and resources that support joyful, interactive reading and language development.</w:t>
      </w:r>
    </w:p>
    <w:p w14:paraId="4FAA4DA0" w14:textId="3ED75013" w:rsidR="00F52F80" w:rsidRPr="00C32EFF" w:rsidRDefault="00146D0E" w:rsidP="00CC10B7">
      <w:pPr>
        <w:pStyle w:val="ListParagraph"/>
        <w:numPr>
          <w:ilvl w:val="0"/>
          <w:numId w:val="20"/>
        </w:numPr>
        <w:ind w:left="1440"/>
        <w:rPr>
          <w:rFonts w:asciiTheme="minorHAnsi" w:hAnsiTheme="minorHAnsi"/>
          <w:color w:val="auto"/>
          <w:lang w:eastAsia="ja-JP"/>
        </w:rPr>
      </w:pPr>
      <w:r w:rsidRPr="00C32EFF">
        <w:rPr>
          <w:rFonts w:asciiTheme="minorHAnsi" w:hAnsiTheme="minorHAnsi"/>
          <w:color w:val="auto"/>
          <w:lang w:eastAsia="ja-JP"/>
        </w:rPr>
        <w:t xml:space="preserve">Goal 2: </w:t>
      </w:r>
      <w:r w:rsidR="006929E0" w:rsidRPr="00C32EFF">
        <w:rPr>
          <w:rFonts w:asciiTheme="minorHAnsi" w:hAnsiTheme="minorHAnsi"/>
          <w:color w:val="auto"/>
          <w:lang w:eastAsia="ja-JP"/>
        </w:rPr>
        <w:t>Deepen relationships and trust between families, schools, and community partners.</w:t>
      </w:r>
    </w:p>
    <w:p w14:paraId="35AF1468" w14:textId="75017B93" w:rsidR="00F52F80" w:rsidRPr="00C32EFF" w:rsidRDefault="006B35CE" w:rsidP="00CC10B7">
      <w:pPr>
        <w:pStyle w:val="ListParagraph"/>
        <w:numPr>
          <w:ilvl w:val="1"/>
          <w:numId w:val="20"/>
        </w:numPr>
        <w:ind w:left="2160"/>
        <w:rPr>
          <w:rFonts w:asciiTheme="minorHAnsi" w:hAnsiTheme="minorHAnsi"/>
          <w:color w:val="auto"/>
          <w:lang w:eastAsia="ja-JP"/>
        </w:rPr>
      </w:pPr>
      <w:r w:rsidRPr="00C32EFF">
        <w:rPr>
          <w:rFonts w:asciiTheme="minorHAnsi" w:hAnsiTheme="minorHAnsi"/>
          <w:color w:val="auto"/>
          <w:lang w:eastAsia="ja-JP"/>
        </w:rPr>
        <w:t xml:space="preserve">Objective 2.1: </w:t>
      </w:r>
      <w:r w:rsidR="00991015" w:rsidRPr="00C32EFF">
        <w:rPr>
          <w:rFonts w:asciiTheme="minorHAnsi" w:hAnsiTheme="minorHAnsi"/>
          <w:color w:val="auto"/>
          <w:lang w:eastAsia="ja-JP"/>
        </w:rPr>
        <w:t>Host literacy events or activities in accessible, trusted community locations in partnership with local organizations.</w:t>
      </w:r>
    </w:p>
    <w:p w14:paraId="11E22AA8" w14:textId="04AE621E" w:rsidR="00F52F80" w:rsidRPr="00C32EFF" w:rsidRDefault="006B35CE" w:rsidP="00CC10B7">
      <w:pPr>
        <w:pStyle w:val="ListParagraph"/>
        <w:numPr>
          <w:ilvl w:val="1"/>
          <w:numId w:val="20"/>
        </w:numPr>
        <w:ind w:left="2160"/>
        <w:rPr>
          <w:rFonts w:asciiTheme="minorHAnsi" w:hAnsiTheme="minorHAnsi"/>
          <w:color w:val="auto"/>
          <w:lang w:eastAsia="ja-JP"/>
        </w:rPr>
      </w:pPr>
      <w:r w:rsidRPr="00C32EFF">
        <w:rPr>
          <w:rFonts w:asciiTheme="minorHAnsi" w:hAnsiTheme="minorHAnsi"/>
          <w:color w:val="auto"/>
          <w:lang w:eastAsia="ja-JP"/>
        </w:rPr>
        <w:t xml:space="preserve">Objective 2.2: </w:t>
      </w:r>
      <w:r w:rsidR="00740079" w:rsidRPr="00C32EFF">
        <w:rPr>
          <w:rFonts w:asciiTheme="minorHAnsi" w:hAnsiTheme="minorHAnsi"/>
          <w:color w:val="auto"/>
          <w:lang w:eastAsia="ja-JP"/>
        </w:rPr>
        <w:t>Provide all caregivers—including those with limited literacy skills—with guidance on supporting their child’s development.</w:t>
      </w:r>
    </w:p>
    <w:p w14:paraId="70153606" w14:textId="63F4C7DF" w:rsidR="00F52F80" w:rsidRPr="00C32EFF" w:rsidRDefault="00146D0E" w:rsidP="00CC10B7">
      <w:pPr>
        <w:pStyle w:val="ListParagraph"/>
        <w:numPr>
          <w:ilvl w:val="0"/>
          <w:numId w:val="20"/>
        </w:numPr>
        <w:ind w:left="1440"/>
        <w:rPr>
          <w:rFonts w:asciiTheme="minorHAnsi" w:hAnsiTheme="minorHAnsi"/>
          <w:color w:val="auto"/>
          <w:lang w:eastAsia="ja-JP"/>
        </w:rPr>
      </w:pPr>
      <w:r w:rsidRPr="00C32EFF">
        <w:rPr>
          <w:rFonts w:asciiTheme="minorHAnsi" w:hAnsiTheme="minorHAnsi"/>
          <w:color w:val="auto"/>
          <w:lang w:eastAsia="ja-JP"/>
        </w:rPr>
        <w:t xml:space="preserve">Goal 3: </w:t>
      </w:r>
      <w:r w:rsidR="007B1395" w:rsidRPr="00C32EFF">
        <w:rPr>
          <w:rFonts w:asciiTheme="minorHAnsi" w:hAnsiTheme="minorHAnsi"/>
          <w:color w:val="auto"/>
          <w:lang w:eastAsia="ja-JP"/>
        </w:rPr>
        <w:t xml:space="preserve">Promote </w:t>
      </w:r>
      <w:r w:rsidR="00686EFC">
        <w:rPr>
          <w:rFonts w:asciiTheme="minorHAnsi" w:hAnsiTheme="minorHAnsi"/>
          <w:color w:val="auto"/>
          <w:lang w:eastAsia="ja-JP"/>
        </w:rPr>
        <w:t>effective</w:t>
      </w:r>
      <w:r w:rsidR="00686EFC" w:rsidRPr="00C32EFF">
        <w:rPr>
          <w:rFonts w:asciiTheme="minorHAnsi" w:hAnsiTheme="minorHAnsi"/>
          <w:color w:val="auto"/>
          <w:lang w:eastAsia="ja-JP"/>
        </w:rPr>
        <w:t xml:space="preserve"> </w:t>
      </w:r>
      <w:r w:rsidR="007B1395" w:rsidRPr="00C32EFF">
        <w:rPr>
          <w:rFonts w:asciiTheme="minorHAnsi" w:hAnsiTheme="minorHAnsi"/>
          <w:color w:val="auto"/>
          <w:lang w:eastAsia="ja-JP"/>
        </w:rPr>
        <w:t>approaches to early literacy.</w:t>
      </w:r>
    </w:p>
    <w:p w14:paraId="7CF5972D" w14:textId="1914C12B" w:rsidR="00F52F80" w:rsidRPr="00C32EFF" w:rsidRDefault="003B571E" w:rsidP="00CC10B7">
      <w:pPr>
        <w:pStyle w:val="ListParagraph"/>
        <w:numPr>
          <w:ilvl w:val="1"/>
          <w:numId w:val="20"/>
        </w:numPr>
        <w:ind w:left="2160"/>
        <w:rPr>
          <w:rFonts w:asciiTheme="minorHAnsi" w:hAnsiTheme="minorHAnsi"/>
          <w:lang w:eastAsia="ja-JP"/>
        </w:rPr>
      </w:pPr>
      <w:r w:rsidRPr="00C32EFF">
        <w:rPr>
          <w:rFonts w:asciiTheme="minorHAnsi" w:hAnsiTheme="minorHAnsi"/>
          <w:color w:val="auto"/>
          <w:lang w:eastAsia="ja-JP"/>
        </w:rPr>
        <w:t>Object</w:t>
      </w:r>
      <w:r w:rsidRPr="00C32EFF">
        <w:rPr>
          <w:rFonts w:asciiTheme="minorHAnsi" w:hAnsiTheme="minorHAnsi"/>
          <w:lang w:eastAsia="ja-JP"/>
        </w:rPr>
        <w:t>ive 3.1</w:t>
      </w:r>
      <w:r w:rsidR="006B35CE" w:rsidRPr="00C32EFF">
        <w:rPr>
          <w:rFonts w:asciiTheme="minorHAnsi" w:hAnsiTheme="minorHAnsi"/>
          <w:lang w:eastAsia="ja-JP"/>
        </w:rPr>
        <w:t xml:space="preserve">: </w:t>
      </w:r>
      <w:r w:rsidR="008858E9" w:rsidRPr="00C32EFF">
        <w:rPr>
          <w:rFonts w:asciiTheme="minorHAnsi" w:hAnsiTheme="minorHAnsi"/>
          <w:lang w:eastAsia="ja-JP"/>
        </w:rPr>
        <w:t>Ensure literacy programming reflects th</w:t>
      </w:r>
      <w:r w:rsidR="002B543C" w:rsidRPr="00C32EFF">
        <w:rPr>
          <w:rFonts w:asciiTheme="minorHAnsi" w:hAnsiTheme="minorHAnsi"/>
          <w:lang w:eastAsia="ja-JP"/>
        </w:rPr>
        <w:t>e</w:t>
      </w:r>
      <w:r w:rsidR="008858E9" w:rsidRPr="00C32EFF">
        <w:rPr>
          <w:rFonts w:asciiTheme="minorHAnsi" w:hAnsiTheme="minorHAnsi"/>
          <w:lang w:eastAsia="ja-JP"/>
        </w:rPr>
        <w:t xml:space="preserve"> </w:t>
      </w:r>
      <w:r w:rsidR="00686EFC">
        <w:rPr>
          <w:rFonts w:asciiTheme="minorHAnsi" w:hAnsiTheme="minorHAnsi"/>
          <w:lang w:eastAsia="ja-JP"/>
        </w:rPr>
        <w:t>needs</w:t>
      </w:r>
      <w:r w:rsidR="008858E9" w:rsidRPr="00C32EFF">
        <w:rPr>
          <w:rFonts w:asciiTheme="minorHAnsi" w:hAnsiTheme="minorHAnsi"/>
          <w:lang w:eastAsia="ja-JP"/>
        </w:rPr>
        <w:t xml:space="preserve"> of the community.</w:t>
      </w:r>
    </w:p>
    <w:p w14:paraId="138E7BBC" w14:textId="77777777" w:rsidR="00F52F80" w:rsidRPr="00C32EFF" w:rsidRDefault="003B571E" w:rsidP="00CC10B7">
      <w:pPr>
        <w:pStyle w:val="ListParagraph"/>
        <w:numPr>
          <w:ilvl w:val="1"/>
          <w:numId w:val="20"/>
        </w:numPr>
        <w:ind w:left="2160"/>
        <w:rPr>
          <w:rFonts w:asciiTheme="minorHAnsi" w:hAnsiTheme="minorHAnsi"/>
          <w:lang w:eastAsia="ja-JP"/>
        </w:rPr>
      </w:pPr>
      <w:r w:rsidRPr="00C32EFF">
        <w:rPr>
          <w:rFonts w:asciiTheme="minorHAnsi" w:hAnsiTheme="minorHAnsi"/>
          <w:lang w:eastAsia="ja-JP"/>
        </w:rPr>
        <w:t>Objective 3.2</w:t>
      </w:r>
      <w:r w:rsidR="006B35CE" w:rsidRPr="00C32EFF">
        <w:rPr>
          <w:rFonts w:asciiTheme="minorHAnsi" w:hAnsiTheme="minorHAnsi"/>
          <w:lang w:eastAsia="ja-JP"/>
        </w:rPr>
        <w:t>: Use data to support continuous improvement and instructional decision-making.</w:t>
      </w:r>
    </w:p>
    <w:p w14:paraId="07EC5BA5" w14:textId="2E0DF5C4" w:rsidR="00F52F80" w:rsidRPr="00C32EFF" w:rsidRDefault="00146D0E" w:rsidP="00CC10B7">
      <w:pPr>
        <w:pStyle w:val="ListParagraph"/>
        <w:numPr>
          <w:ilvl w:val="0"/>
          <w:numId w:val="20"/>
        </w:numPr>
        <w:ind w:left="1440"/>
        <w:rPr>
          <w:rFonts w:asciiTheme="minorHAnsi" w:hAnsiTheme="minorHAnsi"/>
          <w:lang w:eastAsia="ja-JP"/>
        </w:rPr>
      </w:pPr>
      <w:r w:rsidRPr="00C32EFF">
        <w:rPr>
          <w:rFonts w:asciiTheme="minorHAnsi" w:hAnsiTheme="minorHAnsi"/>
          <w:lang w:eastAsia="ja-JP"/>
        </w:rPr>
        <w:t xml:space="preserve">Goal 4: </w:t>
      </w:r>
      <w:r w:rsidR="00E2084D" w:rsidRPr="00C32EFF">
        <w:rPr>
          <w:rFonts w:asciiTheme="minorHAnsi" w:hAnsiTheme="minorHAnsi"/>
          <w:lang w:eastAsia="ja-JP"/>
        </w:rPr>
        <w:t>Build sustainable, community-anchored literacy ecosystems.</w:t>
      </w:r>
    </w:p>
    <w:p w14:paraId="0622E245" w14:textId="76183E37" w:rsidR="003B571E" w:rsidRPr="00C32EFF" w:rsidRDefault="003B571E" w:rsidP="00CC10B7">
      <w:pPr>
        <w:pStyle w:val="ListParagraph"/>
        <w:numPr>
          <w:ilvl w:val="1"/>
          <w:numId w:val="20"/>
        </w:numPr>
        <w:ind w:left="2160"/>
        <w:rPr>
          <w:rFonts w:asciiTheme="minorHAnsi" w:hAnsiTheme="minorHAnsi"/>
          <w:lang w:eastAsia="ja-JP"/>
        </w:rPr>
      </w:pPr>
      <w:r w:rsidRPr="00C32EFF">
        <w:rPr>
          <w:rFonts w:asciiTheme="minorHAnsi" w:hAnsiTheme="minorHAnsi"/>
          <w:lang w:eastAsia="ja-JP"/>
        </w:rPr>
        <w:t xml:space="preserve">Objective 4.1: </w:t>
      </w:r>
      <w:r w:rsidR="00E2084D" w:rsidRPr="00C32EFF">
        <w:rPr>
          <w:rFonts w:asciiTheme="minorHAnsi" w:hAnsiTheme="minorHAnsi"/>
          <w:lang w:eastAsia="ja-JP"/>
        </w:rPr>
        <w:t xml:space="preserve">Collaborate with both a community-based organization and </w:t>
      </w:r>
      <w:r w:rsidR="00872254">
        <w:rPr>
          <w:rFonts w:asciiTheme="minorHAnsi" w:hAnsiTheme="minorHAnsi"/>
          <w:lang w:eastAsia="ja-JP"/>
        </w:rPr>
        <w:t xml:space="preserve">willing </w:t>
      </w:r>
      <w:r w:rsidR="00DB0968">
        <w:rPr>
          <w:rFonts w:asciiTheme="minorHAnsi" w:hAnsiTheme="minorHAnsi"/>
          <w:lang w:eastAsia="ja-JP"/>
        </w:rPr>
        <w:t xml:space="preserve">DCF </w:t>
      </w:r>
      <w:r w:rsidR="00E2084D" w:rsidRPr="00C32EFF">
        <w:rPr>
          <w:rFonts w:asciiTheme="minorHAnsi" w:hAnsiTheme="minorHAnsi"/>
          <w:lang w:eastAsia="ja-JP"/>
        </w:rPr>
        <w:t>CCYC</w:t>
      </w:r>
      <w:r w:rsidR="00872254">
        <w:rPr>
          <w:rFonts w:asciiTheme="minorHAnsi" w:hAnsiTheme="minorHAnsi"/>
          <w:lang w:eastAsia="ja-JP"/>
        </w:rPr>
        <w:t>s</w:t>
      </w:r>
      <w:r w:rsidR="00E2084D" w:rsidRPr="00C32EFF">
        <w:rPr>
          <w:rFonts w:asciiTheme="minorHAnsi" w:hAnsiTheme="minorHAnsi"/>
          <w:lang w:eastAsia="ja-JP"/>
        </w:rPr>
        <w:t xml:space="preserve"> to support program implementation and outreach.</w:t>
      </w:r>
    </w:p>
    <w:p w14:paraId="20FCE6FB" w14:textId="5023A35E" w:rsidR="00E2084D" w:rsidRPr="00C32EFF" w:rsidRDefault="005504AC" w:rsidP="00CC10B7">
      <w:pPr>
        <w:pStyle w:val="ListParagraph"/>
        <w:numPr>
          <w:ilvl w:val="1"/>
          <w:numId w:val="20"/>
        </w:numPr>
        <w:ind w:left="2160"/>
        <w:rPr>
          <w:rFonts w:asciiTheme="minorHAnsi" w:hAnsiTheme="minorHAnsi"/>
          <w:lang w:eastAsia="ja-JP"/>
        </w:rPr>
      </w:pPr>
      <w:r w:rsidRPr="00C32EFF">
        <w:rPr>
          <w:rFonts w:asciiTheme="minorHAnsi" w:hAnsiTheme="minorHAnsi"/>
          <w:lang w:eastAsia="ja-JP"/>
        </w:rPr>
        <w:t>Objective 4.2: Document lessons learned and establish a plan for sustaining and scaling family literacy efforts beyond the grant period.</w:t>
      </w:r>
    </w:p>
    <w:p w14:paraId="1EF407CE" w14:textId="3187E516" w:rsidR="00C32EFF" w:rsidRDefault="00F81DD4" w:rsidP="00CC10B7">
      <w:pPr>
        <w:ind w:left="720"/>
        <w:rPr>
          <w:rFonts w:cs="Calibri"/>
        </w:rPr>
      </w:pPr>
      <w:r w:rsidRPr="2D84F057">
        <w:rPr>
          <w:rFonts w:cs="Calibri"/>
        </w:rPr>
        <w:t>In the application, each goal has a separate tab such that Tab 1 is for Goal 1, Tab 2 is for Goal 2</w:t>
      </w:r>
      <w:r w:rsidR="00752188">
        <w:rPr>
          <w:rFonts w:cs="Calibri"/>
        </w:rPr>
        <w:t>,</w:t>
      </w:r>
      <w:r w:rsidRPr="2D84F057">
        <w:rPr>
          <w:rFonts w:cs="Calibri"/>
        </w:rPr>
        <w:t xml:space="preserve"> and so forth. Within each goal’s tab, the applicant can list multiple objectives and corresponding indicators for that goal. A goal must have at least one corresponding objective, but a goal may have more than one objective. Objectives capture incremental measures of progress, or a benchmark point, towards achieving the goal. Each objective has a corresponding indicator that identifies how the LEA determines that the objective has been achieved. </w:t>
      </w:r>
    </w:p>
    <w:p w14:paraId="293A5ADC" w14:textId="6DE7A1A6" w:rsidR="00B02C17" w:rsidRDefault="00B02C17" w:rsidP="00C32EFF">
      <w:pPr>
        <w:pStyle w:val="Heading3"/>
      </w:pPr>
      <w:r w:rsidRPr="00B02C17">
        <w:t>Project Activity Plan</w:t>
      </w:r>
      <w:r w:rsidR="00D83C09">
        <w:t xml:space="preserve"> (</w:t>
      </w:r>
      <w:r w:rsidR="000E272A">
        <w:t>10 points)</w:t>
      </w:r>
    </w:p>
    <w:p w14:paraId="47BE8E1A" w14:textId="63789453" w:rsidR="00881FAB" w:rsidRPr="009E1E40" w:rsidRDefault="00881FAB" w:rsidP="001B209D">
      <w:pPr>
        <w:ind w:left="720"/>
        <w:rPr>
          <w:szCs w:val="22"/>
        </w:rPr>
      </w:pPr>
      <w:r w:rsidRPr="009E1E40">
        <w:rPr>
          <w:rFonts w:eastAsia="Calibri" w:cs="Calibri"/>
          <w:szCs w:val="22"/>
        </w:rPr>
        <w:t xml:space="preserve">In this section, the applicant is required to list significant activities or critical action steps to achieve the indicators and, in turn, the objectives for each goal. Use Project Activity Plan tabs 1-4 in the EWEG </w:t>
      </w:r>
      <w:r w:rsidRPr="009E1E40">
        <w:rPr>
          <w:rFonts w:eastAsia="Calibri" w:cs="Calibri"/>
          <w:szCs w:val="22"/>
        </w:rPr>
        <w:lastRenderedPageBreak/>
        <w:t xml:space="preserve">system. Tab 1 corresponds to Goal 1, Tab 2 corresponds to Goal 2 and so forth. List activities in chronological order.  Use the numbering system to link activities to goals/objectives/indicators (e.g. - 1.1.A refers to Goal 1, Objective 1, Indicator A).  Name the documentation that tracks progress such as agendas for meetings. In the report column, use multiple checkmarks for activities that are ongoing.  </w:t>
      </w:r>
    </w:p>
    <w:p w14:paraId="55A4A024" w14:textId="33C50BBF" w:rsidR="00B02C17" w:rsidRPr="00B02C17" w:rsidRDefault="00B02C17" w:rsidP="001B209D">
      <w:pPr>
        <w:pStyle w:val="Heading3"/>
      </w:pPr>
      <w:r w:rsidRPr="00B02C17">
        <w:t>Commitment and Capacity</w:t>
      </w:r>
      <w:r w:rsidR="00887EBA">
        <w:t xml:space="preserve"> (25 points)</w:t>
      </w:r>
    </w:p>
    <w:p w14:paraId="433B41D0" w14:textId="74C60734" w:rsidR="006F5278" w:rsidRDefault="006F5278" w:rsidP="001B209D">
      <w:pPr>
        <w:spacing w:before="240" w:after="240"/>
        <w:ind w:left="720"/>
        <w:rPr>
          <w:rFonts w:eastAsia="Calibri" w:cs="Calibri"/>
          <w:szCs w:val="22"/>
        </w:rPr>
      </w:pPr>
      <w:r w:rsidRPr="009E1E40">
        <w:rPr>
          <w:rFonts w:eastAsia="Calibri" w:cs="Calibri"/>
          <w:szCs w:val="22"/>
        </w:rPr>
        <w:t>Through narrative text, the applicant demonstrates the LEA’s capacity to support the project through:</w:t>
      </w:r>
    </w:p>
    <w:p w14:paraId="30DC00FC" w14:textId="6879C24B" w:rsidR="00482BD8" w:rsidRPr="00482BD8" w:rsidRDefault="00482BD8" w:rsidP="001B209D">
      <w:pPr>
        <w:spacing w:before="240" w:after="240"/>
        <w:ind w:left="720"/>
        <w:rPr>
          <w:rFonts w:eastAsia="Calibri" w:cs="Calibri"/>
          <w:szCs w:val="22"/>
        </w:rPr>
      </w:pPr>
      <w:r w:rsidRPr="00482BD8">
        <w:rPr>
          <w:rFonts w:eastAsia="Calibri" w:cs="Calibri"/>
          <w:szCs w:val="22"/>
        </w:rPr>
        <w:t xml:space="preserve">A. </w:t>
      </w:r>
      <w:r w:rsidR="00EA3C6D">
        <w:rPr>
          <w:rFonts w:eastAsia="Calibri" w:cs="Calibri"/>
          <w:szCs w:val="22"/>
        </w:rPr>
        <w:t xml:space="preserve">Leadership Support: </w:t>
      </w:r>
      <w:r w:rsidR="00EA3C6D" w:rsidRPr="00EA3C6D">
        <w:rPr>
          <w:rFonts w:eastAsia="Calibri" w:cs="Calibri"/>
          <w:szCs w:val="22"/>
        </w:rPr>
        <w:t>The LEA should identify a lead staff member who will coordinate the grant and oversee program activities, such as a literacy coach, family engagement coordinator, principal, or administrator. School and district leaders are expected to support the initiative by encouraging staff involvement, promoting family participation, and ensuring alignment with other literacy and family engagement efforts.</w:t>
      </w:r>
    </w:p>
    <w:p w14:paraId="031E8B2F" w14:textId="2A73B79E" w:rsidR="00482BD8" w:rsidRPr="00482BD8" w:rsidRDefault="00482BD8" w:rsidP="001B209D">
      <w:pPr>
        <w:spacing w:before="240" w:after="240"/>
        <w:ind w:left="720"/>
        <w:rPr>
          <w:rFonts w:eastAsia="Calibri" w:cs="Calibri"/>
          <w:szCs w:val="22"/>
        </w:rPr>
      </w:pPr>
      <w:r w:rsidRPr="00482BD8">
        <w:rPr>
          <w:rFonts w:eastAsia="Calibri" w:cs="Calibri"/>
          <w:szCs w:val="22"/>
        </w:rPr>
        <w:t xml:space="preserve">B. </w:t>
      </w:r>
      <w:r w:rsidR="004A4A2C">
        <w:rPr>
          <w:rFonts w:eastAsia="Calibri" w:cs="Calibri"/>
          <w:szCs w:val="22"/>
        </w:rPr>
        <w:t xml:space="preserve">Partnerships: </w:t>
      </w:r>
      <w:r w:rsidR="004A4A2C" w:rsidRPr="004A4A2C">
        <w:rPr>
          <w:rFonts w:eastAsia="Calibri" w:cs="Calibri"/>
          <w:szCs w:val="22"/>
        </w:rPr>
        <w:t xml:space="preserve">The LEA must partner with at least one community-based organization (CBO) and actively collaborate with </w:t>
      </w:r>
      <w:r w:rsidR="00872254">
        <w:rPr>
          <w:rFonts w:eastAsia="Calibri" w:cs="Calibri"/>
          <w:szCs w:val="22"/>
        </w:rPr>
        <w:t>willing</w:t>
      </w:r>
      <w:r w:rsidR="00F214F7">
        <w:rPr>
          <w:rFonts w:eastAsia="Calibri" w:cs="Calibri"/>
          <w:szCs w:val="22"/>
        </w:rPr>
        <w:t xml:space="preserve"> </w:t>
      </w:r>
      <w:r w:rsidR="004A4A2C" w:rsidRPr="004A4A2C">
        <w:rPr>
          <w:rFonts w:eastAsia="Calibri" w:cs="Calibri"/>
          <w:szCs w:val="22"/>
        </w:rPr>
        <w:t>local CCYC</w:t>
      </w:r>
      <w:r w:rsidR="00872254">
        <w:rPr>
          <w:rFonts w:eastAsia="Calibri" w:cs="Calibri"/>
          <w:szCs w:val="22"/>
        </w:rPr>
        <w:t>s</w:t>
      </w:r>
      <w:r w:rsidR="004A4A2C" w:rsidRPr="004A4A2C">
        <w:rPr>
          <w:rFonts w:eastAsia="Calibri" w:cs="Calibri"/>
          <w:szCs w:val="22"/>
        </w:rPr>
        <w:t xml:space="preserve">. These partnerships will help design and deliver the program, support outreach to families, and offer trusted spaces and resources for events. LEAs may describe whether these </w:t>
      </w:r>
      <w:proofErr w:type="gramStart"/>
      <w:r w:rsidR="004A4A2C" w:rsidRPr="004A4A2C">
        <w:rPr>
          <w:rFonts w:eastAsia="Calibri" w:cs="Calibri"/>
          <w:szCs w:val="22"/>
        </w:rPr>
        <w:t>are existing</w:t>
      </w:r>
      <w:proofErr w:type="gramEnd"/>
      <w:r w:rsidR="004A4A2C" w:rsidRPr="004A4A2C">
        <w:rPr>
          <w:rFonts w:eastAsia="Calibri" w:cs="Calibri"/>
          <w:szCs w:val="22"/>
        </w:rPr>
        <w:t xml:space="preserve"> or new partnerships and how they will be maintained throughout the grant period.</w:t>
      </w:r>
    </w:p>
    <w:p w14:paraId="45CE3010" w14:textId="70660C09" w:rsidR="00482BD8" w:rsidRPr="00482BD8" w:rsidRDefault="00482BD8" w:rsidP="001B209D">
      <w:pPr>
        <w:spacing w:before="240" w:after="240"/>
        <w:ind w:left="720"/>
        <w:rPr>
          <w:rFonts w:eastAsia="Calibri" w:cs="Calibri"/>
        </w:rPr>
      </w:pPr>
      <w:r w:rsidRPr="5AD7F63E">
        <w:rPr>
          <w:rFonts w:eastAsia="Calibri" w:cs="Calibri"/>
        </w:rPr>
        <w:t xml:space="preserve">C. </w:t>
      </w:r>
      <w:r w:rsidR="004A4A2C" w:rsidRPr="5AD7F63E">
        <w:rPr>
          <w:rFonts w:eastAsia="Calibri" w:cs="Calibri"/>
        </w:rPr>
        <w:t>Family Engagement Structures:</w:t>
      </w:r>
      <w:r w:rsidR="009D5B9C" w:rsidRPr="5AD7F63E">
        <w:rPr>
          <w:rFonts w:eastAsia="Calibri" w:cs="Calibri"/>
        </w:rPr>
        <w:t xml:space="preserve"> The LEA should describe current efforts to engage families, such as school-based family nights, parent communications, or community events. The proposed LIFT program is expected to build on these foundations to reach families with young </w:t>
      </w:r>
      <w:proofErr w:type="gramStart"/>
      <w:r w:rsidR="009D5B9C" w:rsidRPr="5AD7F63E">
        <w:rPr>
          <w:rFonts w:eastAsia="Calibri" w:cs="Calibri"/>
        </w:rPr>
        <w:t>children</w:t>
      </w:r>
      <w:proofErr w:type="gramEnd"/>
      <w:r w:rsidR="009D5B9C" w:rsidRPr="5AD7F63E">
        <w:rPr>
          <w:rFonts w:eastAsia="Calibri" w:cs="Calibri"/>
        </w:rPr>
        <w:t xml:space="preserve"> </w:t>
      </w:r>
      <w:r w:rsidR="00DB2CD8" w:rsidRPr="5AD7F63E">
        <w:rPr>
          <w:rFonts w:eastAsia="Calibri" w:cs="Calibri"/>
        </w:rPr>
        <w:t xml:space="preserve">are not </w:t>
      </w:r>
      <w:r w:rsidR="009D5B9C" w:rsidRPr="5AD7F63E">
        <w:rPr>
          <w:rFonts w:eastAsia="Calibri" w:cs="Calibri"/>
        </w:rPr>
        <w:t>enrolled in school. LEAs should also explain how they will ensure programming is welcoming and accessible to all families, including those who speak languages other than English or face barriers to participation.</w:t>
      </w:r>
    </w:p>
    <w:p w14:paraId="1216B32E" w14:textId="72493040" w:rsidR="00482BD8" w:rsidRPr="00482BD8" w:rsidRDefault="00482BD8" w:rsidP="001B209D">
      <w:pPr>
        <w:spacing w:before="240" w:after="240"/>
        <w:ind w:left="720"/>
        <w:rPr>
          <w:rFonts w:eastAsia="Calibri" w:cs="Calibri"/>
          <w:szCs w:val="22"/>
        </w:rPr>
      </w:pPr>
      <w:r w:rsidRPr="00482BD8">
        <w:rPr>
          <w:rFonts w:eastAsia="Calibri" w:cs="Calibri"/>
          <w:szCs w:val="22"/>
        </w:rPr>
        <w:t xml:space="preserve">D. </w:t>
      </w:r>
      <w:r w:rsidR="009B09C3">
        <w:rPr>
          <w:rFonts w:eastAsia="Calibri" w:cs="Calibri"/>
          <w:szCs w:val="22"/>
        </w:rPr>
        <w:t xml:space="preserve">Program Delivery: </w:t>
      </w:r>
      <w:r w:rsidR="009B09C3" w:rsidRPr="009B09C3">
        <w:rPr>
          <w:rFonts w:eastAsia="Calibri" w:cs="Calibri"/>
          <w:szCs w:val="22"/>
        </w:rPr>
        <w:t xml:space="preserve">The LEA should explain how the proposed literacy activities will be planned and delivered in collaboration with community partners. This may include providing training for staff or volunteers, offering materials in multiple languages, and selecting locations and times that are convenient for families. Programs should be designed to </w:t>
      </w:r>
      <w:r w:rsidR="00686EFC">
        <w:rPr>
          <w:rFonts w:eastAsia="Calibri" w:cs="Calibri"/>
          <w:szCs w:val="22"/>
        </w:rPr>
        <w:t xml:space="preserve">address the needs of all students in a </w:t>
      </w:r>
      <w:r w:rsidR="009B09C3" w:rsidRPr="009B09C3">
        <w:rPr>
          <w:rFonts w:eastAsia="Calibri" w:cs="Calibri"/>
          <w:szCs w:val="22"/>
        </w:rPr>
        <w:t>developmentally appropriate</w:t>
      </w:r>
      <w:r w:rsidR="00686EFC">
        <w:rPr>
          <w:rFonts w:eastAsia="Calibri" w:cs="Calibri"/>
          <w:szCs w:val="22"/>
        </w:rPr>
        <w:t xml:space="preserve"> </w:t>
      </w:r>
      <w:r w:rsidR="009B09C3" w:rsidRPr="009B09C3">
        <w:rPr>
          <w:rFonts w:eastAsia="Calibri" w:cs="Calibri"/>
          <w:szCs w:val="22"/>
        </w:rPr>
        <w:t>and joyful</w:t>
      </w:r>
      <w:r w:rsidR="00686EFC">
        <w:rPr>
          <w:rFonts w:eastAsia="Calibri" w:cs="Calibri"/>
          <w:szCs w:val="22"/>
        </w:rPr>
        <w:t xml:space="preserve"> manner</w:t>
      </w:r>
      <w:r w:rsidR="009B09C3" w:rsidRPr="009B09C3">
        <w:rPr>
          <w:rFonts w:eastAsia="Calibri" w:cs="Calibri"/>
          <w:szCs w:val="22"/>
        </w:rPr>
        <w:t>.</w:t>
      </w:r>
    </w:p>
    <w:p w14:paraId="48BFD9B7" w14:textId="1AD4272E" w:rsidR="00AD3F4E" w:rsidRDefault="00482BD8" w:rsidP="001B209D">
      <w:pPr>
        <w:spacing w:before="240" w:after="240"/>
        <w:ind w:left="720"/>
        <w:rPr>
          <w:rFonts w:eastAsia="Calibri" w:cs="Calibri"/>
          <w:szCs w:val="22"/>
        </w:rPr>
      </w:pPr>
      <w:r w:rsidRPr="00482BD8">
        <w:rPr>
          <w:rFonts w:eastAsia="Calibri" w:cs="Calibri"/>
          <w:szCs w:val="22"/>
        </w:rPr>
        <w:t xml:space="preserve">E. </w:t>
      </w:r>
      <w:r w:rsidR="009B09C3">
        <w:rPr>
          <w:rFonts w:eastAsia="Calibri" w:cs="Calibri"/>
          <w:szCs w:val="22"/>
        </w:rPr>
        <w:t>Sustainability and Reflection:</w:t>
      </w:r>
      <w:r w:rsidR="0023258C">
        <w:rPr>
          <w:rFonts w:eastAsia="Calibri" w:cs="Calibri"/>
          <w:szCs w:val="22"/>
        </w:rPr>
        <w:t xml:space="preserve"> </w:t>
      </w:r>
      <w:r w:rsidR="0023258C" w:rsidRPr="0023258C">
        <w:rPr>
          <w:rFonts w:eastAsia="Calibri" w:cs="Calibri"/>
          <w:szCs w:val="22"/>
        </w:rPr>
        <w:t>The LEA should briefly describe how it will track family participation and collect simple feedback (such as surveys or conversations) to learn what is working well. This information will be used to improve future activities. LEAs are also encouraged to describe any plans to continue or grow the program beyond the grant period, including possible funding sources or integration with existing initiatives.</w:t>
      </w:r>
    </w:p>
    <w:p w14:paraId="1B27EE5C" w14:textId="65F00D1F" w:rsidR="001B209D" w:rsidRDefault="001B209D">
      <w:pPr>
        <w:spacing w:after="0"/>
        <w:rPr>
          <w:rFonts w:eastAsia="Calibri" w:cs="Calibri"/>
          <w:szCs w:val="22"/>
        </w:rPr>
      </w:pPr>
      <w:r>
        <w:rPr>
          <w:rFonts w:eastAsia="Calibri" w:cs="Calibri"/>
          <w:szCs w:val="22"/>
        </w:rPr>
        <w:br w:type="page"/>
      </w:r>
    </w:p>
    <w:p w14:paraId="0E643C98" w14:textId="590CD974" w:rsidR="00B02C17" w:rsidRPr="00B02C17" w:rsidRDefault="00B02C17" w:rsidP="001B209D">
      <w:pPr>
        <w:pStyle w:val="Heading3"/>
      </w:pPr>
      <w:r w:rsidRPr="00B02C17">
        <w:lastRenderedPageBreak/>
        <w:t>Budget</w:t>
      </w:r>
      <w:r w:rsidR="00887EBA">
        <w:t xml:space="preserve"> (10 </w:t>
      </w:r>
      <w:r w:rsidR="00887EBA" w:rsidRPr="001B209D">
        <w:rPr>
          <w:rStyle w:val="Heading3Char"/>
        </w:rPr>
        <w:t>points</w:t>
      </w:r>
      <w:r w:rsidR="00887EBA">
        <w:t>)</w:t>
      </w:r>
    </w:p>
    <w:p w14:paraId="0FA87CD9" w14:textId="0780ECE9" w:rsidR="009D595A" w:rsidRDefault="0097186F" w:rsidP="00B3232E">
      <w:pPr>
        <w:pStyle w:val="important"/>
        <w:pBdr>
          <w:left w:val="single" w:sz="12" w:space="0" w:color="auto"/>
        </w:pBdr>
        <w:ind w:left="810" w:right="0"/>
        <w:rPr>
          <w:lang w:eastAsia="ja-JP"/>
        </w:rPr>
      </w:pPr>
      <w:r w:rsidRPr="00CE1F3F">
        <w:rPr>
          <w:rStyle w:val="Strong"/>
        </w:rPr>
        <w:t xml:space="preserve">Important: </w:t>
      </w:r>
      <w:r w:rsidR="00C50E94" w:rsidRPr="001B209D">
        <w:rPr>
          <w:lang w:eastAsia="ja-JP"/>
        </w:rPr>
        <w:t xml:space="preserve">The budget will be evaluated for clarity, alignment, and cost-effectiveness. Applicants must submit a detailed budget </w:t>
      </w:r>
      <w:r w:rsidR="0021601B">
        <w:rPr>
          <w:lang w:eastAsia="ja-JP"/>
        </w:rPr>
        <w:t>with</w:t>
      </w:r>
      <w:r w:rsidR="00C50E94" w:rsidRPr="001B209D">
        <w:rPr>
          <w:lang w:eastAsia="ja-JP"/>
        </w:rPr>
        <w:t xml:space="preserve"> narrative</w:t>
      </w:r>
      <w:r w:rsidR="0021601B">
        <w:rPr>
          <w:lang w:eastAsia="ja-JP"/>
        </w:rPr>
        <w:t>s</w:t>
      </w:r>
      <w:r w:rsidR="00C50E94" w:rsidRPr="001B209D">
        <w:rPr>
          <w:lang w:eastAsia="ja-JP"/>
        </w:rPr>
        <w:t xml:space="preserve"> that clearly </w:t>
      </w:r>
      <w:r w:rsidR="00F82428">
        <w:rPr>
          <w:lang w:eastAsia="ja-JP"/>
        </w:rPr>
        <w:t>explain</w:t>
      </w:r>
      <w:r w:rsidR="00C50E94" w:rsidRPr="001B209D">
        <w:rPr>
          <w:lang w:eastAsia="ja-JP"/>
        </w:rPr>
        <w:t xml:space="preserve"> how </w:t>
      </w:r>
      <w:r w:rsidR="0044744F">
        <w:rPr>
          <w:lang w:eastAsia="ja-JP"/>
        </w:rPr>
        <w:t xml:space="preserve">the </w:t>
      </w:r>
      <w:r w:rsidR="00C50E94" w:rsidRPr="001B209D">
        <w:rPr>
          <w:lang w:eastAsia="ja-JP"/>
        </w:rPr>
        <w:t xml:space="preserve">grant funds will support the project’s goals, objectives, and activities. </w:t>
      </w:r>
      <w:r w:rsidR="00C50E94" w:rsidRPr="0063635E">
        <w:rPr>
          <w:rStyle w:val="Strong"/>
        </w:rPr>
        <w:t>If no budget is entered, the application will be disqualified.</w:t>
      </w:r>
      <w:r w:rsidR="00184AA5">
        <w:rPr>
          <w:lang w:eastAsia="ja-JP"/>
        </w:rPr>
        <w:t xml:space="preserve"> </w:t>
      </w:r>
    </w:p>
    <w:p w14:paraId="32F95F3E" w14:textId="7BC6F683" w:rsidR="00BE61D3" w:rsidRPr="001B209D" w:rsidRDefault="009D595A" w:rsidP="001B209D">
      <w:pPr>
        <w:ind w:left="720"/>
        <w:rPr>
          <w:rFonts w:asciiTheme="minorHAnsi" w:hAnsiTheme="minorHAnsi"/>
          <w:szCs w:val="28"/>
          <w:lang w:eastAsia="ja-JP"/>
        </w:rPr>
      </w:pPr>
      <w:r>
        <w:rPr>
          <w:rFonts w:asciiTheme="minorHAnsi" w:hAnsiTheme="minorHAnsi"/>
          <w:szCs w:val="28"/>
          <w:lang w:eastAsia="ja-JP"/>
        </w:rPr>
        <w:br/>
      </w:r>
      <w:r w:rsidR="0046471F" w:rsidRPr="001B209D">
        <w:rPr>
          <w:rFonts w:asciiTheme="minorHAnsi" w:hAnsiTheme="minorHAnsi"/>
          <w:szCs w:val="28"/>
          <w:lang w:eastAsia="ja-JP"/>
        </w:rPr>
        <w:t>Through this $</w:t>
      </w:r>
      <w:r w:rsidR="00830381">
        <w:rPr>
          <w:rFonts w:cs="Calibri"/>
        </w:rPr>
        <w:t xml:space="preserve"> </w:t>
      </w:r>
      <w:r w:rsidR="0098441D" w:rsidRPr="0098441D">
        <w:rPr>
          <w:rFonts w:asciiTheme="minorHAnsi" w:hAnsiTheme="minorHAnsi"/>
          <w:szCs w:val="28"/>
          <w:lang w:eastAsia="ja-JP"/>
        </w:rPr>
        <w:t>671,755</w:t>
      </w:r>
      <w:r w:rsidR="0046471F" w:rsidRPr="001B209D">
        <w:rPr>
          <w:rFonts w:asciiTheme="minorHAnsi" w:hAnsiTheme="minorHAnsi"/>
          <w:szCs w:val="28"/>
          <w:lang w:eastAsia="ja-JP"/>
        </w:rPr>
        <w:t xml:space="preserve"> grant program, the NJDOE will </w:t>
      </w:r>
      <w:r w:rsidR="00524B05">
        <w:rPr>
          <w:rFonts w:asciiTheme="minorHAnsi" w:hAnsiTheme="minorHAnsi"/>
          <w:szCs w:val="28"/>
          <w:lang w:eastAsia="ja-JP"/>
        </w:rPr>
        <w:t>a</w:t>
      </w:r>
      <w:r w:rsidR="00534C47" w:rsidRPr="001B209D">
        <w:rPr>
          <w:rFonts w:asciiTheme="minorHAnsi" w:hAnsiTheme="minorHAnsi"/>
          <w:szCs w:val="28"/>
          <w:lang w:eastAsia="ja-JP"/>
        </w:rPr>
        <w:t>ward tiers based on school enrollment, with grants of $</w:t>
      </w:r>
      <w:r w:rsidR="007569C8" w:rsidRPr="001B209D">
        <w:rPr>
          <w:rFonts w:asciiTheme="minorHAnsi" w:hAnsiTheme="minorHAnsi"/>
          <w:szCs w:val="28"/>
          <w:lang w:eastAsia="ja-JP"/>
        </w:rPr>
        <w:t>2</w:t>
      </w:r>
      <w:r w:rsidR="00534C47" w:rsidRPr="001B209D">
        <w:rPr>
          <w:rFonts w:asciiTheme="minorHAnsi" w:hAnsiTheme="minorHAnsi"/>
          <w:szCs w:val="28"/>
          <w:lang w:eastAsia="ja-JP"/>
        </w:rPr>
        <w:t>0,000, $</w:t>
      </w:r>
      <w:r w:rsidR="00D771FE" w:rsidRPr="001B209D">
        <w:rPr>
          <w:rFonts w:asciiTheme="minorHAnsi" w:hAnsiTheme="minorHAnsi"/>
          <w:szCs w:val="28"/>
          <w:lang w:eastAsia="ja-JP"/>
        </w:rPr>
        <w:t>4</w:t>
      </w:r>
      <w:r w:rsidR="00534C47" w:rsidRPr="001B209D">
        <w:rPr>
          <w:rFonts w:asciiTheme="minorHAnsi" w:hAnsiTheme="minorHAnsi"/>
          <w:szCs w:val="28"/>
          <w:lang w:eastAsia="ja-JP"/>
        </w:rPr>
        <w:t>0,000, or $</w:t>
      </w:r>
      <w:r w:rsidR="00D771FE" w:rsidRPr="001B209D">
        <w:rPr>
          <w:rFonts w:asciiTheme="minorHAnsi" w:hAnsiTheme="minorHAnsi"/>
          <w:szCs w:val="28"/>
          <w:lang w:eastAsia="ja-JP"/>
        </w:rPr>
        <w:t>60</w:t>
      </w:r>
      <w:r w:rsidR="00534C47" w:rsidRPr="001B209D">
        <w:rPr>
          <w:rFonts w:asciiTheme="minorHAnsi" w:hAnsiTheme="minorHAnsi"/>
          <w:szCs w:val="28"/>
          <w:lang w:eastAsia="ja-JP"/>
        </w:rPr>
        <w:t xml:space="preserve">,000 per LEA. </w:t>
      </w:r>
    </w:p>
    <w:tbl>
      <w:tblPr>
        <w:tblStyle w:val="TableGrid"/>
        <w:tblW w:w="5400" w:type="dxa"/>
        <w:jc w:val="center"/>
        <w:tblLook w:val="04A0" w:firstRow="1" w:lastRow="0" w:firstColumn="1" w:lastColumn="0" w:noHBand="0" w:noVBand="1"/>
      </w:tblPr>
      <w:tblGrid>
        <w:gridCol w:w="2681"/>
        <w:gridCol w:w="2719"/>
      </w:tblGrid>
      <w:tr w:rsidR="00BE61D3" w:rsidRPr="001B209D" w14:paraId="34E4D180" w14:textId="77777777" w:rsidTr="00FE3E39">
        <w:trPr>
          <w:trHeight w:val="134"/>
          <w:tblHeader/>
          <w:jc w:val="center"/>
        </w:trPr>
        <w:tc>
          <w:tcPr>
            <w:tcW w:w="2681" w:type="dxa"/>
          </w:tcPr>
          <w:p w14:paraId="5E4247B0" w14:textId="5A37166E" w:rsidR="00BE61D3" w:rsidRPr="001B209D" w:rsidRDefault="00BE61D3" w:rsidP="00FE3E39">
            <w:pPr>
              <w:spacing w:after="0"/>
              <w:ind w:left="160"/>
              <w:rPr>
                <w:rFonts w:asciiTheme="minorHAnsi" w:hAnsiTheme="minorHAnsi"/>
                <w:b/>
                <w:bCs/>
                <w:sz w:val="22"/>
                <w:szCs w:val="22"/>
              </w:rPr>
            </w:pPr>
            <w:r w:rsidRPr="001B209D">
              <w:rPr>
                <w:rFonts w:asciiTheme="minorHAnsi" w:hAnsiTheme="minorHAnsi"/>
                <w:b/>
                <w:bCs/>
                <w:sz w:val="22"/>
                <w:szCs w:val="22"/>
              </w:rPr>
              <w:t>District Enrollment</w:t>
            </w:r>
          </w:p>
        </w:tc>
        <w:tc>
          <w:tcPr>
            <w:tcW w:w="2719" w:type="dxa"/>
          </w:tcPr>
          <w:p w14:paraId="2FC50886" w14:textId="094C77C8" w:rsidR="00BE61D3" w:rsidRPr="001B209D" w:rsidRDefault="00BE61D3" w:rsidP="00FE3E39">
            <w:pPr>
              <w:spacing w:after="0"/>
              <w:ind w:left="450"/>
              <w:rPr>
                <w:rFonts w:asciiTheme="minorHAnsi" w:hAnsiTheme="minorHAnsi"/>
                <w:b/>
                <w:bCs/>
                <w:sz w:val="22"/>
                <w:szCs w:val="22"/>
              </w:rPr>
            </w:pPr>
            <w:r w:rsidRPr="001B209D">
              <w:rPr>
                <w:rFonts w:asciiTheme="minorHAnsi" w:hAnsiTheme="minorHAnsi"/>
                <w:b/>
                <w:bCs/>
                <w:sz w:val="22"/>
                <w:szCs w:val="22"/>
              </w:rPr>
              <w:t>Max Award</w:t>
            </w:r>
          </w:p>
        </w:tc>
      </w:tr>
      <w:tr w:rsidR="00BE61D3" w:rsidRPr="001B209D" w14:paraId="54E3569D" w14:textId="77777777" w:rsidTr="00B3232E">
        <w:trPr>
          <w:trHeight w:val="179"/>
          <w:jc w:val="center"/>
        </w:trPr>
        <w:tc>
          <w:tcPr>
            <w:tcW w:w="2681" w:type="dxa"/>
          </w:tcPr>
          <w:p w14:paraId="4945E6A7" w14:textId="4B655A74" w:rsidR="00BE61D3" w:rsidRPr="001B209D" w:rsidRDefault="001526BC" w:rsidP="00FE3E39">
            <w:pPr>
              <w:spacing w:after="0"/>
              <w:ind w:left="160"/>
              <w:rPr>
                <w:rFonts w:asciiTheme="minorHAnsi" w:hAnsiTheme="minorHAnsi"/>
                <w:sz w:val="22"/>
                <w:szCs w:val="22"/>
              </w:rPr>
            </w:pPr>
            <w:r w:rsidRPr="001B209D">
              <w:rPr>
                <w:rFonts w:asciiTheme="minorHAnsi" w:hAnsiTheme="minorHAnsi"/>
                <w:sz w:val="22"/>
                <w:szCs w:val="22"/>
              </w:rPr>
              <w:t>0</w:t>
            </w:r>
            <w:r w:rsidR="00481CDF" w:rsidRPr="001B209D">
              <w:rPr>
                <w:rFonts w:asciiTheme="minorHAnsi" w:hAnsiTheme="minorHAnsi"/>
                <w:sz w:val="22"/>
                <w:szCs w:val="22"/>
              </w:rPr>
              <w:t>-</w:t>
            </w:r>
            <w:r w:rsidR="00476F42" w:rsidRPr="001B209D">
              <w:rPr>
                <w:rFonts w:asciiTheme="minorHAnsi" w:hAnsiTheme="minorHAnsi"/>
                <w:sz w:val="22"/>
                <w:szCs w:val="22"/>
              </w:rPr>
              <w:t>999</w:t>
            </w:r>
          </w:p>
        </w:tc>
        <w:tc>
          <w:tcPr>
            <w:tcW w:w="2719" w:type="dxa"/>
          </w:tcPr>
          <w:p w14:paraId="19AE75A1" w14:textId="6BA15C13" w:rsidR="00BE61D3" w:rsidRPr="001B209D" w:rsidRDefault="004707A2" w:rsidP="00FE3E39">
            <w:pPr>
              <w:spacing w:after="0"/>
              <w:ind w:left="450"/>
              <w:rPr>
                <w:rFonts w:asciiTheme="minorHAnsi" w:hAnsiTheme="minorHAnsi"/>
                <w:sz w:val="22"/>
                <w:szCs w:val="22"/>
              </w:rPr>
            </w:pPr>
            <w:r w:rsidRPr="001B209D">
              <w:rPr>
                <w:rFonts w:asciiTheme="minorHAnsi" w:hAnsiTheme="minorHAnsi"/>
                <w:sz w:val="22"/>
                <w:szCs w:val="22"/>
              </w:rPr>
              <w:t>$</w:t>
            </w:r>
            <w:r w:rsidR="007569C8" w:rsidRPr="001B209D">
              <w:rPr>
                <w:rFonts w:asciiTheme="minorHAnsi" w:hAnsiTheme="minorHAnsi"/>
                <w:sz w:val="22"/>
                <w:szCs w:val="22"/>
              </w:rPr>
              <w:t>2</w:t>
            </w:r>
            <w:r w:rsidRPr="001B209D">
              <w:rPr>
                <w:rFonts w:asciiTheme="minorHAnsi" w:hAnsiTheme="minorHAnsi"/>
                <w:sz w:val="22"/>
                <w:szCs w:val="22"/>
              </w:rPr>
              <w:t>0,000</w:t>
            </w:r>
          </w:p>
        </w:tc>
      </w:tr>
      <w:tr w:rsidR="00BE61D3" w:rsidRPr="001B209D" w14:paraId="7D22C0E2" w14:textId="77777777" w:rsidTr="00FE3E39">
        <w:trPr>
          <w:trHeight w:val="143"/>
          <w:jc w:val="center"/>
        </w:trPr>
        <w:tc>
          <w:tcPr>
            <w:tcW w:w="2681" w:type="dxa"/>
          </w:tcPr>
          <w:p w14:paraId="307E968F" w14:textId="6401D8CF" w:rsidR="00BE61D3" w:rsidRPr="001B209D" w:rsidRDefault="00476F42" w:rsidP="00FE3E39">
            <w:pPr>
              <w:spacing w:after="0"/>
              <w:ind w:left="160"/>
              <w:rPr>
                <w:rFonts w:asciiTheme="minorHAnsi" w:hAnsiTheme="minorHAnsi"/>
                <w:sz w:val="22"/>
                <w:szCs w:val="22"/>
              </w:rPr>
            </w:pPr>
            <w:r w:rsidRPr="001B209D">
              <w:rPr>
                <w:rFonts w:asciiTheme="minorHAnsi" w:hAnsiTheme="minorHAnsi"/>
                <w:sz w:val="22"/>
                <w:szCs w:val="22"/>
              </w:rPr>
              <w:t>999-2</w:t>
            </w:r>
            <w:r w:rsidR="00E8668B" w:rsidRPr="001B209D">
              <w:rPr>
                <w:rFonts w:asciiTheme="minorHAnsi" w:hAnsiTheme="minorHAnsi"/>
                <w:sz w:val="22"/>
                <w:szCs w:val="22"/>
              </w:rPr>
              <w:t>849</w:t>
            </w:r>
          </w:p>
        </w:tc>
        <w:tc>
          <w:tcPr>
            <w:tcW w:w="2719" w:type="dxa"/>
          </w:tcPr>
          <w:p w14:paraId="0362B768" w14:textId="7EC039C1" w:rsidR="00BE61D3" w:rsidRPr="001B209D" w:rsidRDefault="004707A2" w:rsidP="00FE3E39">
            <w:pPr>
              <w:spacing w:after="0"/>
              <w:ind w:left="450"/>
              <w:rPr>
                <w:rFonts w:asciiTheme="minorHAnsi" w:hAnsiTheme="minorHAnsi"/>
                <w:sz w:val="22"/>
                <w:szCs w:val="22"/>
              </w:rPr>
            </w:pPr>
            <w:r w:rsidRPr="001B209D">
              <w:rPr>
                <w:rFonts w:asciiTheme="minorHAnsi" w:hAnsiTheme="minorHAnsi"/>
                <w:sz w:val="22"/>
                <w:szCs w:val="22"/>
              </w:rPr>
              <w:t>$</w:t>
            </w:r>
            <w:r w:rsidR="007569C8" w:rsidRPr="001B209D">
              <w:rPr>
                <w:rFonts w:asciiTheme="minorHAnsi" w:hAnsiTheme="minorHAnsi"/>
                <w:sz w:val="22"/>
                <w:szCs w:val="22"/>
              </w:rPr>
              <w:t>4</w:t>
            </w:r>
            <w:r w:rsidRPr="001B209D">
              <w:rPr>
                <w:rFonts w:asciiTheme="minorHAnsi" w:hAnsiTheme="minorHAnsi"/>
                <w:sz w:val="22"/>
                <w:szCs w:val="22"/>
              </w:rPr>
              <w:t>0,000</w:t>
            </w:r>
          </w:p>
        </w:tc>
      </w:tr>
      <w:tr w:rsidR="00BE61D3" w:rsidRPr="001B209D" w14:paraId="372D67A3" w14:textId="77777777" w:rsidTr="006B48FA">
        <w:trPr>
          <w:trHeight w:val="328"/>
          <w:jc w:val="center"/>
        </w:trPr>
        <w:tc>
          <w:tcPr>
            <w:tcW w:w="2681" w:type="dxa"/>
          </w:tcPr>
          <w:p w14:paraId="394E8F78" w14:textId="7242844D" w:rsidR="00BE61D3" w:rsidRPr="001B209D" w:rsidRDefault="00E8668B" w:rsidP="00FE3E39">
            <w:pPr>
              <w:spacing w:after="0"/>
              <w:ind w:left="160"/>
              <w:rPr>
                <w:rFonts w:asciiTheme="minorHAnsi" w:hAnsiTheme="minorHAnsi"/>
                <w:sz w:val="22"/>
                <w:szCs w:val="22"/>
              </w:rPr>
            </w:pPr>
            <w:r w:rsidRPr="001B209D">
              <w:rPr>
                <w:rFonts w:asciiTheme="minorHAnsi" w:hAnsiTheme="minorHAnsi"/>
                <w:sz w:val="22"/>
                <w:szCs w:val="22"/>
              </w:rPr>
              <w:t>2850</w:t>
            </w:r>
            <w:r w:rsidR="00733D13" w:rsidRPr="001B209D">
              <w:rPr>
                <w:rFonts w:asciiTheme="minorHAnsi" w:hAnsiTheme="minorHAnsi"/>
                <w:sz w:val="22"/>
                <w:szCs w:val="22"/>
              </w:rPr>
              <w:t>+</w:t>
            </w:r>
          </w:p>
        </w:tc>
        <w:tc>
          <w:tcPr>
            <w:tcW w:w="2719" w:type="dxa"/>
          </w:tcPr>
          <w:p w14:paraId="15E2C1B1" w14:textId="057347DF" w:rsidR="00BE61D3" w:rsidRPr="001B209D" w:rsidRDefault="004707A2" w:rsidP="00FE3E39">
            <w:pPr>
              <w:spacing w:after="0"/>
              <w:ind w:left="450"/>
              <w:rPr>
                <w:rFonts w:asciiTheme="minorHAnsi" w:hAnsiTheme="minorHAnsi"/>
                <w:sz w:val="22"/>
                <w:szCs w:val="22"/>
              </w:rPr>
            </w:pPr>
            <w:r w:rsidRPr="001B209D">
              <w:rPr>
                <w:rFonts w:asciiTheme="minorHAnsi" w:hAnsiTheme="minorHAnsi"/>
                <w:sz w:val="22"/>
                <w:szCs w:val="22"/>
              </w:rPr>
              <w:t>$</w:t>
            </w:r>
            <w:r w:rsidR="007569C8" w:rsidRPr="001B209D">
              <w:rPr>
                <w:rFonts w:asciiTheme="minorHAnsi" w:hAnsiTheme="minorHAnsi"/>
                <w:sz w:val="22"/>
                <w:szCs w:val="22"/>
              </w:rPr>
              <w:t>6</w:t>
            </w:r>
            <w:r w:rsidRPr="001B209D">
              <w:rPr>
                <w:rFonts w:asciiTheme="minorHAnsi" w:hAnsiTheme="minorHAnsi"/>
                <w:sz w:val="22"/>
                <w:szCs w:val="22"/>
              </w:rPr>
              <w:t>0,000</w:t>
            </w:r>
          </w:p>
        </w:tc>
      </w:tr>
    </w:tbl>
    <w:p w14:paraId="62F74363" w14:textId="1818F6BD" w:rsidR="00B02C17" w:rsidRPr="001B209D" w:rsidRDefault="00AA702A" w:rsidP="00097AE7">
      <w:pPr>
        <w:spacing w:after="240"/>
        <w:ind w:left="720"/>
        <w:rPr>
          <w:rFonts w:asciiTheme="minorHAnsi" w:hAnsiTheme="minorHAnsi"/>
          <w:lang w:eastAsia="ja-JP"/>
        </w:rPr>
      </w:pPr>
      <w:r>
        <w:rPr>
          <w:rFonts w:asciiTheme="minorHAnsi" w:hAnsiTheme="minorHAnsi"/>
          <w:lang w:eastAsia="ja-JP"/>
        </w:rPr>
        <w:br/>
      </w:r>
      <w:r w:rsidR="00E66573" w:rsidRPr="001B209D">
        <w:rPr>
          <w:rFonts w:asciiTheme="minorHAnsi" w:hAnsiTheme="minorHAnsi"/>
          <w:lang w:eastAsia="ja-JP"/>
        </w:rPr>
        <w:t>All costs must be allowable, reasonable, and necessary. Strong budgets will link each expense to the Project Activity Plan and demonstrate a strategic use of funds that supports implementation and sustainability. The Department will review the budget to ensure compliance with all grant requirements and funding guidelines.</w:t>
      </w:r>
    </w:p>
    <w:p w14:paraId="2F863CFD" w14:textId="4BDE741A" w:rsidR="00995197" w:rsidRPr="001B209D" w:rsidRDefault="00995197" w:rsidP="00E65D2A">
      <w:pPr>
        <w:ind w:left="720"/>
        <w:rPr>
          <w:rStyle w:val="dataentry"/>
        </w:rPr>
      </w:pPr>
      <w:r w:rsidRPr="001B209D">
        <w:rPr>
          <w:rFonts w:cs="Calibri"/>
          <w:szCs w:val="22"/>
        </w:rPr>
        <w:t xml:space="preserve">The </w:t>
      </w:r>
      <w:hyperlink r:id="rId27" w:tgtFrame="_blank" w:history="1">
        <w:r w:rsidRPr="001B209D">
          <w:rPr>
            <w:rStyle w:val="Hyperlink"/>
            <w:rFonts w:cs="Calibri"/>
            <w:szCs w:val="22"/>
          </w:rPr>
          <w:t>Discretionary Grant Award Manual</w:t>
        </w:r>
      </w:hyperlink>
      <w:r w:rsidRPr="001B209D">
        <w:rPr>
          <w:rFonts w:cs="Calibri"/>
          <w:szCs w:val="22"/>
        </w:rPr>
        <w:t xml:space="preserve"> provides specific guidance on constructing a grant budget. The budget submitted as part of the application is for the current grant period only. The NJDOE guides the removal of ineligible costs and costs not supported by the Project Activity Plan through the pre-award revision process. The actual amount awarded is contingent upon the applicant’s ability to support the budget proposed in the application. The applicant’s opportunity to make pre-award revisions is limited by the NJDOE. The NJDOE is responsible neither for providing repeated opportunities for revisions nor for permitting the reallocation of the funds previously requested for unapproved or disallowed costs.</w:t>
      </w:r>
    </w:p>
    <w:p w14:paraId="500CEDAD" w14:textId="2EEB0417" w:rsidR="002A27DA" w:rsidRPr="00B02C17" w:rsidRDefault="00B02C17" w:rsidP="00012902">
      <w:pPr>
        <w:pStyle w:val="Heading2"/>
      </w:pPr>
      <w:bookmarkStart w:id="26" w:name="_Application_Component_Required"/>
      <w:bookmarkStart w:id="27" w:name="_Toc203556860"/>
      <w:bookmarkEnd w:id="26"/>
      <w:r>
        <w:t>II.5</w:t>
      </w:r>
      <w:r>
        <w:tab/>
      </w:r>
      <w:r w:rsidR="002A27DA" w:rsidRPr="00B02C17">
        <w:t xml:space="preserve">Application Component </w:t>
      </w:r>
      <w:r w:rsidR="002A27DA" w:rsidRPr="001B209D">
        <w:t>Required</w:t>
      </w:r>
      <w:r w:rsidR="002A27DA" w:rsidRPr="00B02C17">
        <w:t xml:space="preserve"> Uploads</w:t>
      </w:r>
      <w:bookmarkEnd w:id="27"/>
    </w:p>
    <w:p w14:paraId="7D362048" w14:textId="77777777" w:rsidR="00280657" w:rsidRDefault="002A27DA" w:rsidP="00A803D7">
      <w:pPr>
        <w:spacing w:after="0"/>
        <w:ind w:left="720"/>
        <w:rPr>
          <w:rFonts w:asciiTheme="minorHAnsi" w:hAnsiTheme="minorHAnsi" w:cstheme="minorHAnsi"/>
          <w:szCs w:val="22"/>
        </w:rPr>
      </w:pPr>
      <w:r w:rsidRPr="00D43364">
        <w:rPr>
          <w:rFonts w:asciiTheme="minorHAnsi" w:hAnsiTheme="minorHAnsi" w:cstheme="minorHAnsi"/>
          <w:szCs w:val="22"/>
        </w:rPr>
        <w:t xml:space="preserve">See </w:t>
      </w:r>
      <w:r w:rsidRPr="001A71AE">
        <w:rPr>
          <w:rStyle w:val="Strong"/>
        </w:rPr>
        <w:t>Section IV</w:t>
      </w:r>
      <w:r w:rsidRPr="00D43364">
        <w:rPr>
          <w:rFonts w:asciiTheme="minorHAnsi" w:hAnsiTheme="minorHAnsi" w:cstheme="minorHAnsi"/>
          <w:szCs w:val="22"/>
        </w:rPr>
        <w:t xml:space="preserve"> </w:t>
      </w:r>
      <w:r w:rsidR="007143C8" w:rsidRPr="00B03E26">
        <w:rPr>
          <w:rStyle w:val="Strong"/>
        </w:rPr>
        <w:t>Appendices</w:t>
      </w:r>
      <w:r w:rsidR="007143C8">
        <w:rPr>
          <w:rFonts w:asciiTheme="minorHAnsi" w:hAnsiTheme="minorHAnsi" w:cstheme="minorHAnsi"/>
          <w:szCs w:val="22"/>
        </w:rPr>
        <w:t xml:space="preserve"> </w:t>
      </w:r>
      <w:r w:rsidRPr="00D43364">
        <w:rPr>
          <w:rFonts w:asciiTheme="minorHAnsi" w:hAnsiTheme="minorHAnsi" w:cstheme="minorHAnsi"/>
          <w:szCs w:val="22"/>
        </w:rPr>
        <w:t>for attached forms</w:t>
      </w:r>
      <w:r w:rsidR="007322B1">
        <w:rPr>
          <w:rFonts w:asciiTheme="minorHAnsi" w:hAnsiTheme="minorHAnsi" w:cstheme="minorHAnsi"/>
          <w:szCs w:val="22"/>
        </w:rPr>
        <w:t>, assurances</w:t>
      </w:r>
      <w:r w:rsidR="006A3ECA">
        <w:rPr>
          <w:rFonts w:asciiTheme="minorHAnsi" w:hAnsiTheme="minorHAnsi" w:cstheme="minorHAnsi"/>
          <w:szCs w:val="22"/>
        </w:rPr>
        <w:t>,</w:t>
      </w:r>
      <w:r w:rsidR="008C785E">
        <w:rPr>
          <w:rFonts w:asciiTheme="minorHAnsi" w:hAnsiTheme="minorHAnsi" w:cstheme="minorHAnsi"/>
          <w:szCs w:val="22"/>
        </w:rPr>
        <w:t xml:space="preserve"> and</w:t>
      </w:r>
      <w:r w:rsidR="007143C8">
        <w:rPr>
          <w:rFonts w:asciiTheme="minorHAnsi" w:hAnsiTheme="minorHAnsi" w:cstheme="minorHAnsi"/>
          <w:szCs w:val="22"/>
        </w:rPr>
        <w:t xml:space="preserve">/or informational </w:t>
      </w:r>
      <w:r w:rsidR="008C785E">
        <w:rPr>
          <w:rFonts w:asciiTheme="minorHAnsi" w:hAnsiTheme="minorHAnsi" w:cstheme="minorHAnsi"/>
          <w:szCs w:val="22"/>
        </w:rPr>
        <w:t xml:space="preserve">documents </w:t>
      </w:r>
      <w:r w:rsidR="00DE3326">
        <w:rPr>
          <w:rFonts w:asciiTheme="minorHAnsi" w:hAnsiTheme="minorHAnsi" w:cstheme="minorHAnsi"/>
          <w:szCs w:val="22"/>
        </w:rPr>
        <w:t xml:space="preserve">related </w:t>
      </w:r>
      <w:r w:rsidR="00717319">
        <w:rPr>
          <w:rFonts w:asciiTheme="minorHAnsi" w:hAnsiTheme="minorHAnsi" w:cstheme="minorHAnsi"/>
          <w:szCs w:val="22"/>
        </w:rPr>
        <w:t xml:space="preserve">to this NGO. </w:t>
      </w:r>
      <w:r w:rsidR="00AB2846">
        <w:rPr>
          <w:rFonts w:asciiTheme="minorHAnsi" w:hAnsiTheme="minorHAnsi" w:cstheme="minorHAnsi"/>
          <w:szCs w:val="22"/>
        </w:rPr>
        <w:t>Failure to upload</w:t>
      </w:r>
      <w:r w:rsidR="00DE3326">
        <w:rPr>
          <w:rFonts w:asciiTheme="minorHAnsi" w:hAnsiTheme="minorHAnsi" w:cstheme="minorHAnsi"/>
          <w:szCs w:val="22"/>
        </w:rPr>
        <w:t xml:space="preserve"> </w:t>
      </w:r>
      <w:r w:rsidR="006A3ECA">
        <w:rPr>
          <w:rFonts w:asciiTheme="minorHAnsi" w:hAnsiTheme="minorHAnsi" w:cstheme="minorHAnsi"/>
          <w:szCs w:val="22"/>
        </w:rPr>
        <w:t xml:space="preserve">any </w:t>
      </w:r>
      <w:r w:rsidR="00DE3326">
        <w:rPr>
          <w:rFonts w:asciiTheme="minorHAnsi" w:hAnsiTheme="minorHAnsi" w:cstheme="minorHAnsi"/>
          <w:szCs w:val="22"/>
        </w:rPr>
        <w:t>required</w:t>
      </w:r>
      <w:r w:rsidR="00AB2846">
        <w:rPr>
          <w:rFonts w:asciiTheme="minorHAnsi" w:hAnsiTheme="minorHAnsi" w:cstheme="minorHAnsi"/>
          <w:szCs w:val="22"/>
        </w:rPr>
        <w:t xml:space="preserve"> forms </w:t>
      </w:r>
      <w:r w:rsidR="006A3ECA">
        <w:rPr>
          <w:rFonts w:asciiTheme="minorHAnsi" w:hAnsiTheme="minorHAnsi" w:cstheme="minorHAnsi"/>
          <w:szCs w:val="22"/>
        </w:rPr>
        <w:t xml:space="preserve">and/or documentation </w:t>
      </w:r>
      <w:r w:rsidR="00AB2846">
        <w:rPr>
          <w:rFonts w:asciiTheme="minorHAnsi" w:hAnsiTheme="minorHAnsi" w:cstheme="minorHAnsi"/>
          <w:szCs w:val="22"/>
        </w:rPr>
        <w:t xml:space="preserve">may result in an adverse </w:t>
      </w:r>
      <w:r w:rsidR="008867B3">
        <w:rPr>
          <w:rFonts w:asciiTheme="minorHAnsi" w:hAnsiTheme="minorHAnsi" w:cstheme="minorHAnsi"/>
          <w:szCs w:val="22"/>
        </w:rPr>
        <w:t>funding decision.</w:t>
      </w:r>
    </w:p>
    <w:tbl>
      <w:tblPr>
        <w:tblStyle w:val="TableGrid"/>
        <w:tblW w:w="9265" w:type="dxa"/>
        <w:tblInd w:w="8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72" w:type="dxa"/>
          <w:bottom w:w="58" w:type="dxa"/>
          <w:right w:w="72" w:type="dxa"/>
        </w:tblCellMar>
        <w:tblLook w:val="0420" w:firstRow="1" w:lastRow="0" w:firstColumn="0" w:lastColumn="0" w:noHBand="0" w:noVBand="1"/>
      </w:tblPr>
      <w:tblGrid>
        <w:gridCol w:w="530"/>
        <w:gridCol w:w="6300"/>
        <w:gridCol w:w="2435"/>
      </w:tblGrid>
      <w:tr w:rsidR="00B02C17" w:rsidRPr="00B02C17" w14:paraId="00D417D2" w14:textId="77777777" w:rsidTr="00C147BC">
        <w:trPr>
          <w:trHeight w:val="102"/>
          <w:tblHeader/>
        </w:trPr>
        <w:tc>
          <w:tcPr>
            <w:tcW w:w="530" w:type="dxa"/>
            <w:vAlign w:val="center"/>
          </w:tcPr>
          <w:p w14:paraId="7E209920" w14:textId="77777777" w:rsidR="00B02C17" w:rsidRPr="00B02C17" w:rsidRDefault="00B02C17" w:rsidP="00F81DD4">
            <w:pPr>
              <w:pStyle w:val="ListParagraph"/>
              <w:spacing w:before="0" w:after="0"/>
              <w:ind w:left="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6300" w:type="dxa"/>
            <w:vAlign w:val="center"/>
          </w:tcPr>
          <w:p w14:paraId="439F5570" w14:textId="77777777" w:rsidR="00B02C17" w:rsidRPr="00271E2E" w:rsidRDefault="00B02C17" w:rsidP="00F81DD4">
            <w:pPr>
              <w:spacing w:before="0" w:after="0"/>
              <w:ind w:left="0"/>
              <w:jc w:val="center"/>
              <w:rPr>
                <w:rFonts w:asciiTheme="minorHAnsi" w:hAnsiTheme="minorHAnsi" w:cstheme="minorHAnsi"/>
                <w:b/>
                <w:bCs/>
                <w:color w:val="auto"/>
                <w:sz w:val="22"/>
                <w:szCs w:val="22"/>
              </w:rPr>
            </w:pPr>
            <w:r w:rsidRPr="00271E2E">
              <w:rPr>
                <w:rFonts w:asciiTheme="minorHAnsi" w:hAnsiTheme="minorHAnsi" w:cstheme="minorHAnsi"/>
                <w:b/>
                <w:bCs/>
                <w:color w:val="auto"/>
                <w:sz w:val="22"/>
                <w:szCs w:val="22"/>
              </w:rPr>
              <w:t>Appendices Name</w:t>
            </w:r>
          </w:p>
        </w:tc>
        <w:tc>
          <w:tcPr>
            <w:tcW w:w="2435" w:type="dxa"/>
            <w:vAlign w:val="center"/>
          </w:tcPr>
          <w:p w14:paraId="529D8A6B" w14:textId="77777777" w:rsidR="00B02C17" w:rsidRPr="00B02C17" w:rsidRDefault="00B02C17" w:rsidP="00F81DD4">
            <w:pPr>
              <w:spacing w:before="0" w:after="0"/>
              <w:ind w:left="0"/>
              <w:jc w:val="center"/>
              <w:rPr>
                <w:rFonts w:asciiTheme="minorHAnsi" w:hAnsiTheme="minorHAnsi" w:cstheme="minorHAnsi"/>
                <w:b/>
                <w:bCs/>
                <w:sz w:val="22"/>
                <w:szCs w:val="22"/>
              </w:rPr>
            </w:pPr>
            <w:r w:rsidRPr="00B02C17">
              <w:rPr>
                <w:rFonts w:asciiTheme="minorHAnsi" w:hAnsiTheme="minorHAnsi" w:cstheme="minorHAnsi"/>
                <w:b/>
                <w:bCs/>
                <w:sz w:val="22"/>
                <w:szCs w:val="22"/>
              </w:rPr>
              <w:t>Required Upload</w:t>
            </w:r>
          </w:p>
        </w:tc>
      </w:tr>
      <w:tr w:rsidR="00B02C17" w:rsidRPr="00B02C17" w14:paraId="38FFB497" w14:textId="77777777" w:rsidTr="00C147BC">
        <w:trPr>
          <w:trHeight w:val="300"/>
        </w:trPr>
        <w:tc>
          <w:tcPr>
            <w:tcW w:w="530" w:type="dxa"/>
          </w:tcPr>
          <w:p w14:paraId="63A28ACF" w14:textId="77777777" w:rsidR="00B02C17" w:rsidRPr="00B02C17" w:rsidRDefault="00B02C17" w:rsidP="00F81DD4">
            <w:pPr>
              <w:pStyle w:val="ListParagraph"/>
              <w:spacing w:before="0" w:after="0"/>
              <w:ind w:left="0"/>
              <w:contextualSpacing w:val="0"/>
              <w:rPr>
                <w:rFonts w:asciiTheme="minorHAnsi" w:hAnsiTheme="minorHAnsi" w:cstheme="minorHAnsi"/>
                <w:sz w:val="22"/>
                <w:szCs w:val="22"/>
              </w:rPr>
            </w:pPr>
            <w:r>
              <w:rPr>
                <w:rFonts w:asciiTheme="minorHAnsi" w:hAnsiTheme="minorHAnsi" w:cstheme="minorHAnsi"/>
                <w:sz w:val="22"/>
                <w:szCs w:val="22"/>
              </w:rPr>
              <w:t>I.</w:t>
            </w:r>
          </w:p>
        </w:tc>
        <w:tc>
          <w:tcPr>
            <w:tcW w:w="6300" w:type="dxa"/>
          </w:tcPr>
          <w:p w14:paraId="6DB417E4" w14:textId="4068384D" w:rsidR="00B02C17" w:rsidRPr="00012902" w:rsidRDefault="00271E2E" w:rsidP="00F81DD4">
            <w:pPr>
              <w:spacing w:before="0" w:after="0"/>
              <w:ind w:left="0"/>
              <w:rPr>
                <w:rStyle w:val="dataentry"/>
                <w:b/>
                <w:bCs/>
                <w:color w:val="000000"/>
                <w14:textFill>
                  <w14:solidFill>
                    <w14:srgbClr w14:val="000000"/>
                  </w14:solidFill>
                </w14:textFill>
              </w:rPr>
            </w:pPr>
            <w:r w:rsidRPr="00271E2E">
              <w:rPr>
                <w:rFonts w:asciiTheme="minorHAnsi" w:hAnsiTheme="minorHAnsi"/>
                <w:b/>
                <w:bCs/>
                <w:color w:val="auto"/>
                <w:sz w:val="22"/>
                <w:szCs w:val="28"/>
              </w:rPr>
              <w:t>Appendix A – List of Eligible LEAs</w:t>
            </w:r>
          </w:p>
        </w:tc>
        <w:tc>
          <w:tcPr>
            <w:tcW w:w="2435" w:type="dxa"/>
          </w:tcPr>
          <w:p w14:paraId="31057253" w14:textId="64B57F2A" w:rsidR="00B02C17" w:rsidRPr="000E21B8" w:rsidRDefault="00B02C17" w:rsidP="000E21B8">
            <w:pPr>
              <w:pStyle w:val="ListParagraph"/>
              <w:spacing w:before="0" w:after="0"/>
              <w:ind w:left="0"/>
              <w:jc w:val="center"/>
              <w:rPr>
                <w:rStyle w:val="dataentry"/>
              </w:rPr>
            </w:pPr>
          </w:p>
        </w:tc>
      </w:tr>
    </w:tbl>
    <w:p w14:paraId="3C2C7CE7" w14:textId="37B6E5B6" w:rsidR="00814215" w:rsidRPr="002B68A4" w:rsidRDefault="00B02C17" w:rsidP="00012902">
      <w:pPr>
        <w:pStyle w:val="Heading2"/>
        <w:rPr>
          <w:color w:val="auto"/>
        </w:rPr>
      </w:pPr>
      <w:bookmarkStart w:id="28" w:name="_Toc203556861"/>
      <w:r>
        <w:t>II.6</w:t>
      </w:r>
      <w:r>
        <w:tab/>
      </w:r>
      <w:r w:rsidR="00003B8F" w:rsidRPr="00B02C17">
        <w:t xml:space="preserve">Allowable Uses </w:t>
      </w:r>
      <w:r w:rsidR="00CA1F44" w:rsidRPr="00B02C17">
        <w:t xml:space="preserve">and </w:t>
      </w:r>
      <w:r w:rsidR="00C344CD" w:rsidRPr="00B02C17">
        <w:t>Eligible Activities</w:t>
      </w:r>
      <w:bookmarkEnd w:id="28"/>
      <w:r w:rsidR="00B3734B" w:rsidRPr="00B02C17">
        <w:t xml:space="preserve"> </w:t>
      </w:r>
    </w:p>
    <w:p w14:paraId="021DD101" w14:textId="66B3F62D" w:rsidR="00A24720" w:rsidRPr="002B68A4" w:rsidRDefault="006D32C1" w:rsidP="00012902">
      <w:pPr>
        <w:ind w:left="720"/>
        <w:rPr>
          <w:rStyle w:val="dataentry"/>
          <w:color w:val="000000"/>
          <w14:textFill>
            <w14:solidFill>
              <w14:srgbClr w14:val="000000"/>
            </w14:solidFill>
          </w14:textFill>
        </w:rPr>
      </w:pPr>
      <w:r w:rsidRPr="002B68A4">
        <w:rPr>
          <w:rStyle w:val="dataentry"/>
          <w:color w:val="000000"/>
          <w14:textFill>
            <w14:solidFill>
              <w14:srgbClr w14:val="000000"/>
            </w14:solidFill>
          </w14:textFill>
        </w:rPr>
        <w:t xml:space="preserve">Grant funds may be used for </w:t>
      </w:r>
      <w:r w:rsidR="006C6C29" w:rsidRPr="002B68A4">
        <w:rPr>
          <w:rStyle w:val="dataentry"/>
          <w:color w:val="000000"/>
          <w14:textFill>
            <w14:solidFill>
              <w14:srgbClr w14:val="000000"/>
            </w14:solidFill>
          </w14:textFill>
        </w:rPr>
        <w:t>eligible project activities</w:t>
      </w:r>
      <w:r w:rsidR="00A24720" w:rsidRPr="002B68A4">
        <w:rPr>
          <w:rStyle w:val="dataentry"/>
          <w:color w:val="000000"/>
          <w14:textFill>
            <w14:solidFill>
              <w14:srgbClr w14:val="000000"/>
            </w14:solidFill>
          </w14:textFill>
        </w:rPr>
        <w:t xml:space="preserve"> </w:t>
      </w:r>
      <w:proofErr w:type="gramStart"/>
      <w:r w:rsidRPr="002B68A4">
        <w:rPr>
          <w:rStyle w:val="dataentry"/>
          <w:color w:val="000000"/>
          <w14:textFill>
            <w14:solidFill>
              <w14:srgbClr w14:val="000000"/>
            </w14:solidFill>
          </w14:textFill>
        </w:rPr>
        <w:t>such as</w:t>
      </w:r>
      <w:r w:rsidR="002E4935" w:rsidRPr="002B68A4">
        <w:rPr>
          <w:rStyle w:val="dataentry"/>
          <w:color w:val="000000"/>
          <w14:textFill>
            <w14:solidFill>
              <w14:srgbClr w14:val="000000"/>
            </w14:solidFill>
          </w14:textFill>
        </w:rPr>
        <w:t>:</w:t>
      </w:r>
      <w:proofErr w:type="gramEnd"/>
      <w:r w:rsidR="00916300" w:rsidRPr="002B68A4">
        <w:rPr>
          <w:rStyle w:val="dataentry"/>
          <w:color w:val="000000"/>
          <w14:textFill>
            <w14:solidFill>
              <w14:srgbClr w14:val="000000"/>
            </w14:solidFill>
          </w14:textFill>
        </w:rPr>
        <w:t xml:space="preserve"> family literacy programming</w:t>
      </w:r>
      <w:r w:rsidR="002E4935" w:rsidRPr="002B68A4">
        <w:rPr>
          <w:rStyle w:val="dataentry"/>
          <w:color w:val="000000"/>
          <w14:textFill>
            <w14:solidFill>
              <w14:srgbClr w14:val="000000"/>
            </w14:solidFill>
          </w14:textFill>
        </w:rPr>
        <w:t>;</w:t>
      </w:r>
      <w:r w:rsidR="00916300" w:rsidRPr="002B68A4">
        <w:rPr>
          <w:rStyle w:val="dataentry"/>
          <w:color w:val="000000"/>
          <w14:textFill>
            <w14:solidFill>
              <w14:srgbClr w14:val="000000"/>
            </w14:solidFill>
          </w14:textFill>
        </w:rPr>
        <w:t xml:space="preserve"> caregiver engagement and</w:t>
      </w:r>
      <w:r w:rsidR="000E4BF8" w:rsidRPr="002B68A4">
        <w:rPr>
          <w:rStyle w:val="dataentry"/>
          <w:color w:val="000000"/>
          <w14:textFill>
            <w14:solidFill>
              <w14:srgbClr w14:val="000000"/>
            </w14:solidFill>
          </w14:textFill>
        </w:rPr>
        <w:t xml:space="preserve"> support</w:t>
      </w:r>
      <w:r w:rsidR="002E4935" w:rsidRPr="002B68A4">
        <w:rPr>
          <w:rStyle w:val="dataentry"/>
          <w:color w:val="000000"/>
          <w14:textFill>
            <w14:solidFill>
              <w14:srgbClr w14:val="000000"/>
            </w14:solidFill>
          </w14:textFill>
        </w:rPr>
        <w:t>;</w:t>
      </w:r>
      <w:r w:rsidR="000E4BF8" w:rsidRPr="002B68A4">
        <w:rPr>
          <w:rStyle w:val="dataentry"/>
          <w:color w:val="000000"/>
          <w14:textFill>
            <w14:solidFill>
              <w14:srgbClr w14:val="000000"/>
            </w14:solidFill>
          </w14:textFill>
        </w:rPr>
        <w:t xml:space="preserve"> community collaboration and </w:t>
      </w:r>
      <w:r w:rsidR="002E4935" w:rsidRPr="002B68A4">
        <w:rPr>
          <w:rStyle w:val="dataentry"/>
          <w:color w:val="000000"/>
          <w14:textFill>
            <w14:solidFill>
              <w14:srgbClr w14:val="000000"/>
            </w14:solidFill>
          </w14:textFill>
        </w:rPr>
        <w:t>outreach; staffing and facilitation</w:t>
      </w:r>
      <w:r w:rsidR="004E645D" w:rsidRPr="002B68A4">
        <w:rPr>
          <w:rStyle w:val="dataentry"/>
          <w:color w:val="000000"/>
          <w14:textFill>
            <w14:solidFill>
              <w14:srgbClr w14:val="000000"/>
            </w14:solidFill>
          </w14:textFill>
        </w:rPr>
        <w:t>;</w:t>
      </w:r>
      <w:r w:rsidR="002E4935" w:rsidRPr="002B68A4">
        <w:rPr>
          <w:rStyle w:val="dataentry"/>
          <w:color w:val="000000"/>
          <w14:textFill>
            <w14:solidFill>
              <w14:srgbClr w14:val="000000"/>
            </w14:solidFill>
          </w14:textFill>
        </w:rPr>
        <w:t xml:space="preserve"> and technology and digital access.</w:t>
      </w:r>
      <w:r w:rsidR="004E645D" w:rsidRPr="002B68A4">
        <w:rPr>
          <w:rStyle w:val="dataentry"/>
          <w:color w:val="000000"/>
          <w14:textFill>
            <w14:solidFill>
              <w14:srgbClr w14:val="000000"/>
            </w14:solidFill>
          </w14:textFill>
        </w:rPr>
        <w:t xml:space="preserve"> These costs are described below.</w:t>
      </w:r>
    </w:p>
    <w:p w14:paraId="75C95BF3" w14:textId="77777777" w:rsidR="00995DFF" w:rsidRDefault="00995DFF" w:rsidP="00995DFF">
      <w:pPr>
        <w:spacing w:after="0"/>
        <w:ind w:left="720"/>
        <w:rPr>
          <w:rFonts w:asciiTheme="minorHAnsi" w:hAnsiTheme="minorHAnsi"/>
          <w:color w:val="auto"/>
          <w:szCs w:val="28"/>
          <w:lang w:eastAsia="ja-JP"/>
        </w:rPr>
      </w:pPr>
    </w:p>
    <w:p w14:paraId="2D78DBB8" w14:textId="77777777" w:rsidR="00097574" w:rsidRDefault="00097574">
      <w:pPr>
        <w:spacing w:after="0"/>
        <w:rPr>
          <w:rFonts w:asciiTheme="minorHAnsi" w:hAnsiTheme="minorHAnsi"/>
          <w:color w:val="auto"/>
          <w:szCs w:val="28"/>
          <w:lang w:eastAsia="ja-JP"/>
        </w:rPr>
      </w:pPr>
      <w:r>
        <w:rPr>
          <w:rFonts w:asciiTheme="minorHAnsi" w:hAnsiTheme="minorHAnsi"/>
          <w:color w:val="auto"/>
          <w:szCs w:val="28"/>
          <w:lang w:eastAsia="ja-JP"/>
        </w:rPr>
        <w:br w:type="page"/>
      </w:r>
    </w:p>
    <w:p w14:paraId="69F1E2BF" w14:textId="709C0BAD" w:rsidR="00C71664" w:rsidRPr="00271E2E" w:rsidRDefault="00C71664" w:rsidP="00C84C60">
      <w:pPr>
        <w:spacing w:before="120" w:after="120"/>
        <w:ind w:left="720"/>
        <w:rPr>
          <w:rFonts w:asciiTheme="minorHAnsi" w:hAnsiTheme="minorHAnsi"/>
          <w:color w:val="auto"/>
          <w:szCs w:val="28"/>
          <w:lang w:eastAsia="ja-JP"/>
        </w:rPr>
      </w:pPr>
      <w:r w:rsidRPr="00271E2E">
        <w:rPr>
          <w:rFonts w:asciiTheme="minorHAnsi" w:hAnsiTheme="minorHAnsi"/>
          <w:color w:val="auto"/>
          <w:szCs w:val="28"/>
          <w:lang w:eastAsia="ja-JP"/>
        </w:rPr>
        <w:lastRenderedPageBreak/>
        <w:t>Family Literacy Programming and Materials costs include:</w:t>
      </w:r>
    </w:p>
    <w:p w14:paraId="7F94A1C2" w14:textId="77777777" w:rsidR="00C71664" w:rsidRPr="00271E2E" w:rsidRDefault="00C71664" w:rsidP="00C84C60">
      <w:pPr>
        <w:numPr>
          <w:ilvl w:val="0"/>
          <w:numId w:val="36"/>
        </w:numPr>
        <w:spacing w:before="120" w:after="120"/>
        <w:rPr>
          <w:rFonts w:asciiTheme="minorHAnsi" w:hAnsiTheme="minorHAnsi"/>
          <w:szCs w:val="28"/>
          <w:lang w:eastAsia="ja-JP"/>
        </w:rPr>
      </w:pPr>
      <w:r w:rsidRPr="00271E2E">
        <w:rPr>
          <w:rFonts w:asciiTheme="minorHAnsi" w:hAnsiTheme="minorHAnsi"/>
          <w:szCs w:val="28"/>
          <w:lang w:eastAsia="ja-JP"/>
        </w:rPr>
        <w:t>Purchase of board books, picture books, or early literacy kits to distribute to families with children ages 0–3.</w:t>
      </w:r>
    </w:p>
    <w:p w14:paraId="040E90A8" w14:textId="417A360E" w:rsidR="00C71664" w:rsidRPr="00271E2E" w:rsidRDefault="00A37C79" w:rsidP="00C84C60">
      <w:pPr>
        <w:numPr>
          <w:ilvl w:val="0"/>
          <w:numId w:val="36"/>
        </w:numPr>
        <w:spacing w:before="120" w:after="120"/>
        <w:rPr>
          <w:rFonts w:asciiTheme="minorHAnsi" w:hAnsiTheme="minorHAnsi"/>
          <w:lang w:eastAsia="ja-JP"/>
        </w:rPr>
      </w:pPr>
      <w:r w:rsidRPr="00271E2E">
        <w:rPr>
          <w:rFonts w:asciiTheme="minorHAnsi" w:hAnsiTheme="minorHAnsi"/>
          <w:lang w:eastAsia="ja-JP"/>
        </w:rPr>
        <w:t>R</w:t>
      </w:r>
      <w:r w:rsidR="00C71664" w:rsidRPr="00271E2E">
        <w:rPr>
          <w:rFonts w:asciiTheme="minorHAnsi" w:hAnsiTheme="minorHAnsi"/>
          <w:lang w:eastAsia="ja-JP"/>
        </w:rPr>
        <w:t>epresentative materials that promote at-home reading and storytelling.</w:t>
      </w:r>
    </w:p>
    <w:p w14:paraId="3DD03634" w14:textId="77777777" w:rsidR="00C71664" w:rsidRPr="00271E2E" w:rsidRDefault="00C71664" w:rsidP="00C84C60">
      <w:pPr>
        <w:numPr>
          <w:ilvl w:val="0"/>
          <w:numId w:val="36"/>
        </w:numPr>
        <w:spacing w:before="120" w:after="120"/>
        <w:rPr>
          <w:rFonts w:asciiTheme="minorHAnsi" w:hAnsiTheme="minorHAnsi"/>
          <w:szCs w:val="28"/>
          <w:lang w:eastAsia="ja-JP"/>
        </w:rPr>
      </w:pPr>
      <w:r w:rsidRPr="00271E2E">
        <w:rPr>
          <w:rFonts w:asciiTheme="minorHAnsi" w:hAnsiTheme="minorHAnsi"/>
          <w:szCs w:val="28"/>
          <w:lang w:eastAsia="ja-JP"/>
        </w:rPr>
        <w:t>Take-home activity kits with simple, developmentally appropriate literacy tools (e.g., puppets, letter cards, sensory items).</w:t>
      </w:r>
    </w:p>
    <w:p w14:paraId="77BC3311" w14:textId="77777777" w:rsidR="00C71664" w:rsidRPr="00271E2E" w:rsidRDefault="00C71664" w:rsidP="00C84C60">
      <w:pPr>
        <w:numPr>
          <w:ilvl w:val="0"/>
          <w:numId w:val="36"/>
        </w:numPr>
        <w:spacing w:before="120" w:after="120"/>
        <w:rPr>
          <w:rFonts w:asciiTheme="minorHAnsi" w:hAnsiTheme="minorHAnsi"/>
          <w:szCs w:val="28"/>
          <w:lang w:eastAsia="ja-JP"/>
        </w:rPr>
      </w:pPr>
      <w:r w:rsidRPr="00271E2E">
        <w:rPr>
          <w:rFonts w:asciiTheme="minorHAnsi" w:hAnsiTheme="minorHAnsi"/>
          <w:szCs w:val="28"/>
          <w:lang w:eastAsia="ja-JP"/>
        </w:rPr>
        <w:t>Literacy-focused event supplies (e.g., read-aloud props, family giveaway items, printed reading guides).</w:t>
      </w:r>
    </w:p>
    <w:p w14:paraId="0A000CA3" w14:textId="77777777" w:rsidR="00C71664" w:rsidRPr="00271E2E" w:rsidRDefault="00C71664" w:rsidP="00C84C60">
      <w:pPr>
        <w:numPr>
          <w:ilvl w:val="0"/>
          <w:numId w:val="36"/>
        </w:numPr>
        <w:spacing w:before="120" w:after="120"/>
        <w:rPr>
          <w:rFonts w:asciiTheme="minorHAnsi" w:hAnsiTheme="minorHAnsi"/>
          <w:szCs w:val="28"/>
          <w:lang w:eastAsia="ja-JP"/>
        </w:rPr>
      </w:pPr>
      <w:r w:rsidRPr="00271E2E">
        <w:rPr>
          <w:rFonts w:asciiTheme="minorHAnsi" w:hAnsiTheme="minorHAnsi"/>
          <w:szCs w:val="28"/>
          <w:lang w:eastAsia="ja-JP"/>
        </w:rPr>
        <w:t>Incentives that encourage family participation in literacy events (e.g., snacks, raffle items, baby/toddler care supplies).</w:t>
      </w:r>
    </w:p>
    <w:p w14:paraId="3EF18DA0" w14:textId="77777777" w:rsidR="00C71664" w:rsidRPr="00271E2E" w:rsidRDefault="00C71664" w:rsidP="00C84C60">
      <w:pPr>
        <w:spacing w:before="120" w:after="120"/>
        <w:ind w:left="720"/>
        <w:rPr>
          <w:rFonts w:asciiTheme="minorHAnsi" w:hAnsiTheme="minorHAnsi"/>
          <w:szCs w:val="28"/>
          <w:lang w:eastAsia="ja-JP"/>
        </w:rPr>
      </w:pPr>
      <w:r w:rsidRPr="00271E2E">
        <w:rPr>
          <w:rFonts w:asciiTheme="minorHAnsi" w:hAnsiTheme="minorHAnsi"/>
          <w:szCs w:val="28"/>
          <w:lang w:eastAsia="ja-JP"/>
        </w:rPr>
        <w:t>Caregiver Engagement and Support costs include:</w:t>
      </w:r>
    </w:p>
    <w:p w14:paraId="53D306BE" w14:textId="77777777" w:rsidR="00C71664" w:rsidRPr="00271E2E" w:rsidRDefault="00C71664" w:rsidP="00C84C60">
      <w:pPr>
        <w:numPr>
          <w:ilvl w:val="0"/>
          <w:numId w:val="37"/>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 xml:space="preserve">Workshops, </w:t>
      </w:r>
      <w:proofErr w:type="spellStart"/>
      <w:r w:rsidRPr="00271E2E">
        <w:rPr>
          <w:rFonts w:asciiTheme="minorHAnsi" w:hAnsiTheme="minorHAnsi"/>
          <w:szCs w:val="28"/>
          <w:lang w:eastAsia="ja-JP"/>
        </w:rPr>
        <w:t>storytime</w:t>
      </w:r>
      <w:proofErr w:type="spellEnd"/>
      <w:r w:rsidRPr="00271E2E">
        <w:rPr>
          <w:rFonts w:asciiTheme="minorHAnsi" w:hAnsiTheme="minorHAnsi"/>
          <w:szCs w:val="28"/>
          <w:lang w:eastAsia="ja-JP"/>
        </w:rPr>
        <w:t xml:space="preserve"> sessions, or informal gatherings for caregivers to learn about early literacy strategies.</w:t>
      </w:r>
    </w:p>
    <w:p w14:paraId="61B69C22" w14:textId="77777777" w:rsidR="00C71664" w:rsidRPr="00271E2E" w:rsidRDefault="00C71664" w:rsidP="00C84C60">
      <w:pPr>
        <w:numPr>
          <w:ilvl w:val="0"/>
          <w:numId w:val="37"/>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 xml:space="preserve">Printed </w:t>
      </w:r>
      <w:proofErr w:type="gramStart"/>
      <w:r w:rsidRPr="00271E2E">
        <w:rPr>
          <w:rFonts w:asciiTheme="minorHAnsi" w:hAnsiTheme="minorHAnsi"/>
          <w:szCs w:val="28"/>
          <w:lang w:eastAsia="ja-JP"/>
        </w:rPr>
        <w:t>or</w:t>
      </w:r>
      <w:proofErr w:type="gramEnd"/>
      <w:r w:rsidRPr="00271E2E">
        <w:rPr>
          <w:rFonts w:asciiTheme="minorHAnsi" w:hAnsiTheme="minorHAnsi"/>
          <w:szCs w:val="28"/>
          <w:lang w:eastAsia="ja-JP"/>
        </w:rPr>
        <w:t xml:space="preserve"> digital resources for families on how to support early language and literacy at home.</w:t>
      </w:r>
    </w:p>
    <w:p w14:paraId="3590C0E2" w14:textId="77777777" w:rsidR="00C71664" w:rsidRPr="00271E2E" w:rsidRDefault="00C71664" w:rsidP="00C84C60">
      <w:pPr>
        <w:numPr>
          <w:ilvl w:val="0"/>
          <w:numId w:val="37"/>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Child development tip sheets, reading logs, or home activity calendars tailored to infants and toddlers.</w:t>
      </w:r>
    </w:p>
    <w:p w14:paraId="0D447399" w14:textId="77777777" w:rsidR="00C71664" w:rsidRPr="00271E2E" w:rsidRDefault="00C71664" w:rsidP="00C84C60">
      <w:pPr>
        <w:numPr>
          <w:ilvl w:val="0"/>
          <w:numId w:val="37"/>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Support for families with limited English proficiency, including translation or interpretation services.</w:t>
      </w:r>
    </w:p>
    <w:p w14:paraId="161371BA" w14:textId="77777777" w:rsidR="00C71664" w:rsidRPr="00271E2E" w:rsidRDefault="00C71664" w:rsidP="00C84C60">
      <w:pPr>
        <w:spacing w:before="120" w:after="120"/>
        <w:ind w:left="720"/>
        <w:rPr>
          <w:rFonts w:asciiTheme="minorHAnsi" w:hAnsiTheme="minorHAnsi"/>
          <w:szCs w:val="28"/>
          <w:lang w:eastAsia="ja-JP"/>
        </w:rPr>
      </w:pPr>
      <w:r w:rsidRPr="00271E2E">
        <w:rPr>
          <w:rFonts w:asciiTheme="minorHAnsi" w:hAnsiTheme="minorHAnsi"/>
          <w:szCs w:val="28"/>
          <w:lang w:eastAsia="ja-JP"/>
        </w:rPr>
        <w:t>Community Collaboration and Outreach costs include:</w:t>
      </w:r>
    </w:p>
    <w:p w14:paraId="02FEA871" w14:textId="77777777" w:rsidR="00C71664" w:rsidRPr="00271E2E" w:rsidRDefault="00C71664" w:rsidP="00C84C60">
      <w:pPr>
        <w:numPr>
          <w:ilvl w:val="0"/>
          <w:numId w:val="38"/>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Planning and hosting events in partnership with libraries, family success centers, and other trusted community organizations.</w:t>
      </w:r>
    </w:p>
    <w:p w14:paraId="7E90AF8B" w14:textId="77777777" w:rsidR="00C71664" w:rsidRPr="00271E2E" w:rsidRDefault="00C71664" w:rsidP="00C84C60">
      <w:pPr>
        <w:numPr>
          <w:ilvl w:val="0"/>
          <w:numId w:val="38"/>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Partnership development activities with the DCF County Council for Young Children (e.g., co-hosted events, materials).</w:t>
      </w:r>
    </w:p>
    <w:p w14:paraId="0FAB660E" w14:textId="77777777" w:rsidR="00C71664" w:rsidRPr="00271E2E" w:rsidRDefault="00C71664" w:rsidP="00C84C60">
      <w:pPr>
        <w:numPr>
          <w:ilvl w:val="0"/>
          <w:numId w:val="38"/>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Outreach and recruitment materials to promote family literacy events (e.g., flyers, mailers, social media ads).</w:t>
      </w:r>
    </w:p>
    <w:p w14:paraId="3D76E98C" w14:textId="77777777" w:rsidR="00C71664" w:rsidRPr="00271E2E" w:rsidRDefault="00C71664" w:rsidP="00C84C60">
      <w:pPr>
        <w:numPr>
          <w:ilvl w:val="0"/>
          <w:numId w:val="38"/>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Transportation stipends or other supports that reduce access barriers for families.</w:t>
      </w:r>
    </w:p>
    <w:p w14:paraId="15EA7E1F" w14:textId="77777777" w:rsidR="00C71664" w:rsidRPr="00271E2E" w:rsidRDefault="00C71664" w:rsidP="00C84C60">
      <w:pPr>
        <w:spacing w:before="120" w:after="120"/>
        <w:ind w:left="720"/>
        <w:rPr>
          <w:rFonts w:asciiTheme="minorHAnsi" w:hAnsiTheme="minorHAnsi"/>
          <w:szCs w:val="28"/>
          <w:lang w:eastAsia="ja-JP"/>
        </w:rPr>
      </w:pPr>
      <w:r w:rsidRPr="00271E2E">
        <w:rPr>
          <w:rFonts w:asciiTheme="minorHAnsi" w:hAnsiTheme="minorHAnsi"/>
          <w:szCs w:val="28"/>
          <w:lang w:eastAsia="ja-JP"/>
        </w:rPr>
        <w:t>Staffing and Facilitation costs include:</w:t>
      </w:r>
    </w:p>
    <w:p w14:paraId="5FF53211" w14:textId="77777777" w:rsidR="00C71664" w:rsidRPr="00271E2E" w:rsidRDefault="00C71664" w:rsidP="00C84C60">
      <w:pPr>
        <w:numPr>
          <w:ilvl w:val="0"/>
          <w:numId w:val="39"/>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Stipends for school or community staff planning or leading literacy events outside of contractual hours.</w:t>
      </w:r>
    </w:p>
    <w:p w14:paraId="5C8EA8F7" w14:textId="77777777" w:rsidR="00C71664" w:rsidRPr="00271E2E" w:rsidRDefault="00C71664" w:rsidP="00C84C60">
      <w:pPr>
        <w:numPr>
          <w:ilvl w:val="0"/>
          <w:numId w:val="39"/>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Compensation for community-based facilitators or guest readers leading programming.</w:t>
      </w:r>
    </w:p>
    <w:p w14:paraId="67F4F00F" w14:textId="77777777" w:rsidR="00C71664" w:rsidRPr="00271E2E" w:rsidRDefault="00C71664" w:rsidP="00C84C60">
      <w:pPr>
        <w:numPr>
          <w:ilvl w:val="0"/>
          <w:numId w:val="39"/>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Substitute coverage or release time for LEA staff helping coordinate the grant activities.</w:t>
      </w:r>
    </w:p>
    <w:p w14:paraId="3AAA519B" w14:textId="77777777" w:rsidR="00C71664" w:rsidRPr="00271E2E" w:rsidRDefault="00C71664" w:rsidP="00C84C60">
      <w:pPr>
        <w:numPr>
          <w:ilvl w:val="0"/>
          <w:numId w:val="39"/>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 xml:space="preserve">Administrative support or coordination costs </w:t>
      </w:r>
      <w:proofErr w:type="gramStart"/>
      <w:r w:rsidRPr="00271E2E">
        <w:rPr>
          <w:rFonts w:asciiTheme="minorHAnsi" w:hAnsiTheme="minorHAnsi"/>
          <w:szCs w:val="28"/>
          <w:lang w:eastAsia="ja-JP"/>
        </w:rPr>
        <w:t>tied</w:t>
      </w:r>
      <w:proofErr w:type="gramEnd"/>
      <w:r w:rsidRPr="00271E2E">
        <w:rPr>
          <w:rFonts w:asciiTheme="minorHAnsi" w:hAnsiTheme="minorHAnsi"/>
          <w:szCs w:val="28"/>
          <w:lang w:eastAsia="ja-JP"/>
        </w:rPr>
        <w:t xml:space="preserve"> to the planning and execution of LIFT programming.</w:t>
      </w:r>
    </w:p>
    <w:p w14:paraId="33097F33" w14:textId="77777777" w:rsidR="00C71664" w:rsidRPr="00271E2E" w:rsidRDefault="00C71664" w:rsidP="00C84C60">
      <w:pPr>
        <w:spacing w:before="120" w:after="120"/>
        <w:ind w:left="720"/>
        <w:rPr>
          <w:rFonts w:asciiTheme="minorHAnsi" w:hAnsiTheme="minorHAnsi"/>
          <w:szCs w:val="28"/>
          <w:lang w:eastAsia="ja-JP"/>
        </w:rPr>
      </w:pPr>
      <w:r w:rsidRPr="00271E2E">
        <w:rPr>
          <w:rFonts w:asciiTheme="minorHAnsi" w:hAnsiTheme="minorHAnsi"/>
          <w:szCs w:val="28"/>
          <w:lang w:eastAsia="ja-JP"/>
        </w:rPr>
        <w:t>Technology and Digital Access costs include:</w:t>
      </w:r>
    </w:p>
    <w:p w14:paraId="0E61A3D8" w14:textId="77777777" w:rsidR="00C71664" w:rsidRPr="00271E2E" w:rsidRDefault="00C71664" w:rsidP="00C84C60">
      <w:pPr>
        <w:numPr>
          <w:ilvl w:val="0"/>
          <w:numId w:val="40"/>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Access to digital platforms used to share early literacy resources with families (e.g., family newsletters, video tutorials).</w:t>
      </w:r>
    </w:p>
    <w:p w14:paraId="26D44C12" w14:textId="77777777" w:rsidR="00C71664" w:rsidRPr="00271E2E" w:rsidRDefault="00C71664" w:rsidP="00C84C60">
      <w:pPr>
        <w:numPr>
          <w:ilvl w:val="0"/>
          <w:numId w:val="40"/>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Digital literacy tools or subscriptions designed for families with very young children.</w:t>
      </w:r>
    </w:p>
    <w:p w14:paraId="39772921" w14:textId="77777777" w:rsidR="00C71664" w:rsidRPr="00271E2E" w:rsidRDefault="00C71664" w:rsidP="00C84C60">
      <w:pPr>
        <w:numPr>
          <w:ilvl w:val="0"/>
          <w:numId w:val="40"/>
        </w:numPr>
        <w:tabs>
          <w:tab w:val="clear" w:pos="720"/>
          <w:tab w:val="num" w:pos="1440"/>
        </w:tabs>
        <w:spacing w:before="120" w:after="120"/>
        <w:ind w:left="1440"/>
        <w:rPr>
          <w:rFonts w:asciiTheme="minorHAnsi" w:hAnsiTheme="minorHAnsi"/>
          <w:szCs w:val="28"/>
          <w:lang w:eastAsia="ja-JP"/>
        </w:rPr>
      </w:pPr>
      <w:r w:rsidRPr="00271E2E">
        <w:rPr>
          <w:rFonts w:asciiTheme="minorHAnsi" w:hAnsiTheme="minorHAnsi"/>
          <w:szCs w:val="28"/>
          <w:lang w:eastAsia="ja-JP"/>
        </w:rPr>
        <w:t>Tools that enable virtual participation for caregivers who cannot attend in person.</w:t>
      </w:r>
    </w:p>
    <w:p w14:paraId="44700FA7" w14:textId="6902C05B" w:rsidR="009E2715" w:rsidRDefault="006C6C29" w:rsidP="006913E6">
      <w:pPr>
        <w:pStyle w:val="Heading2"/>
      </w:pPr>
      <w:bookmarkStart w:id="29" w:name="_Toc203556862"/>
      <w:r>
        <w:lastRenderedPageBreak/>
        <w:t>II.7</w:t>
      </w:r>
      <w:r>
        <w:tab/>
      </w:r>
      <w:r w:rsidR="00C344CD">
        <w:t>Sub-granting Funds</w:t>
      </w:r>
      <w:bookmarkEnd w:id="29"/>
      <w:r w:rsidR="00280657">
        <w:t xml:space="preserve"> </w:t>
      </w:r>
    </w:p>
    <w:p w14:paraId="53DA11FC" w14:textId="77CDDEF6" w:rsidR="00C06F55" w:rsidRPr="00587607" w:rsidRDefault="006B4F67" w:rsidP="00C06F55">
      <w:pPr>
        <w:ind w:left="720"/>
        <w:rPr>
          <w:bCs/>
        </w:rPr>
      </w:pPr>
      <w:r>
        <w:rPr>
          <w:bCs/>
        </w:rPr>
        <w:t>The a</w:t>
      </w:r>
      <w:r w:rsidR="00C06F55">
        <w:rPr>
          <w:bCs/>
        </w:rPr>
        <w:t xml:space="preserve">pplicant is allowed to sub-grant portions of the grant funds </w:t>
      </w:r>
      <w:r w:rsidR="00C06F55" w:rsidRPr="006E1FFC">
        <w:rPr>
          <w:bCs/>
        </w:rPr>
        <w:t>to pay for grant-related services provided by partner organizations.</w:t>
      </w:r>
      <w:r w:rsidR="00C06F55" w:rsidRPr="00587607">
        <w:rPr>
          <w:bCs/>
        </w:rPr>
        <w:fldChar w:fldCharType="begin"/>
      </w:r>
      <w:r w:rsidR="00C06F55" w:rsidRPr="00587607">
        <w:rPr>
          <w:bCs/>
        </w:rPr>
        <w:instrText xml:space="preserve"> IF</w:instrText>
      </w:r>
      <w:r w:rsidR="00C06F55" w:rsidRPr="00587607">
        <w:rPr>
          <w:bCs/>
        </w:rPr>
        <w:fldChar w:fldCharType="begin"/>
      </w:r>
      <w:r w:rsidR="00C06F55" w:rsidRPr="00587607">
        <w:rPr>
          <w:bCs/>
        </w:rPr>
        <w:instrText xml:space="preserve"> REF Subgrantee </w:instrText>
      </w:r>
      <w:r w:rsidR="00C06F55" w:rsidRPr="00587607">
        <w:rPr>
          <w:bCs/>
        </w:rPr>
        <w:fldChar w:fldCharType="separate"/>
      </w:r>
      <w:r w:rsidR="00C06F55" w:rsidRPr="00587607">
        <w:rPr>
          <w:bCs/>
        </w:rPr>
        <w:instrText>Allowable</w:instrText>
      </w:r>
      <w:r w:rsidR="00C06F55" w:rsidRPr="00587607">
        <w:rPr>
          <w:bCs/>
        </w:rPr>
        <w:fldChar w:fldCharType="end"/>
      </w:r>
      <w:r w:rsidR="00C06F55" w:rsidRPr="00587607">
        <w:rPr>
          <w:bCs/>
        </w:rPr>
        <w:instrText xml:space="preserve">="Allowable" " Refer to Section IV Appendices - Eligible Sub-grantees and sub-grantee upload requirements. </w:instrText>
      </w:r>
    </w:p>
    <w:p w14:paraId="6FF0D03A" w14:textId="77777777" w:rsidR="00C06F55" w:rsidRPr="00587607" w:rsidRDefault="00C06F55" w:rsidP="00C06F55">
      <w:pPr>
        <w:ind w:left="720"/>
        <w:rPr>
          <w:bCs/>
        </w:rPr>
      </w:pPr>
      <w:r w:rsidRPr="00587607">
        <w:rPr>
          <w:bCs/>
        </w:rPr>
        <w:instrText xml:space="preserve">Sub-grantees must have the capacity to provide services during the grant term. </w:instrText>
      </w:r>
    </w:p>
    <w:p w14:paraId="04713F8E" w14:textId="5A23520A" w:rsidR="00C06F55" w:rsidRPr="00587607" w:rsidRDefault="00C06F55" w:rsidP="00C06F55">
      <w:pPr>
        <w:ind w:left="720"/>
        <w:rPr>
          <w:bCs/>
        </w:rPr>
      </w:pPr>
      <w:r w:rsidRPr="00587607">
        <w:rPr>
          <w:bCs/>
        </w:rPr>
        <w:instrText xml:space="preserve">The Lead agency must have written agreements between the grantee and each sub-grantee are required.  A copy of the written agreement must be provided to NJDOE for review.  The written agreement shall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shall include provisions for early termination of the agreement if the sub-grantee fails to perform under the terms of the agreement." </w:instrText>
      </w:r>
      <w:r w:rsidRPr="00587607">
        <w:rPr>
          <w:bCs/>
        </w:rPr>
        <w:fldChar w:fldCharType="begin"/>
      </w:r>
      <w:r w:rsidRPr="00587607">
        <w:rPr>
          <w:bCs/>
        </w:rPr>
        <w:instrText xml:space="preserve"> IF</w:instrText>
      </w:r>
      <w:r w:rsidRPr="00587607">
        <w:rPr>
          <w:bCs/>
        </w:rPr>
        <w:fldChar w:fldCharType="begin"/>
      </w:r>
      <w:r w:rsidRPr="00587607">
        <w:rPr>
          <w:bCs/>
        </w:rPr>
        <w:instrText xml:space="preserve"> REF Subgrantee </w:instrText>
      </w:r>
      <w:r w:rsidRPr="00587607">
        <w:rPr>
          <w:bCs/>
        </w:rPr>
        <w:fldChar w:fldCharType="separate"/>
      </w:r>
      <w:r w:rsidRPr="00587607">
        <w:rPr>
          <w:bCs/>
        </w:rPr>
        <w:instrText>Please Select</w:instrText>
      </w:r>
      <w:r w:rsidRPr="00587607">
        <w:rPr>
          <w:bCs/>
        </w:rPr>
        <w:fldChar w:fldCharType="end"/>
      </w:r>
      <w:r w:rsidRPr="00587607">
        <w:rPr>
          <w:bCs/>
        </w:rPr>
        <w:instrText>="Unallowed" "The Grantee shall not subcontract any of the work or services covered by this grant, nor shall any interest be assigned or transferred except as may be provided for in this grant or with the express written approval of the Department."</w:instrText>
      </w:r>
      <w:r w:rsidRPr="00587607">
        <w:rPr>
          <w:bCs/>
        </w:rPr>
        <w:fldChar w:fldCharType="end"/>
      </w:r>
      <w:r w:rsidRPr="00587607">
        <w:rPr>
          <w:bCs/>
        </w:rPr>
        <w:instrText xml:space="preserve"> </w:instrText>
      </w:r>
      <w:r w:rsidRPr="00587607">
        <w:rPr>
          <w:bCs/>
        </w:rPr>
        <w:fldChar w:fldCharType="separate"/>
      </w:r>
      <w:r w:rsidRPr="00587607">
        <w:rPr>
          <w:bCs/>
        </w:rPr>
        <w:t xml:space="preserve"> </w:t>
      </w:r>
      <w:r>
        <w:rPr>
          <w:bCs/>
        </w:rPr>
        <w:t xml:space="preserve">Refer to the </w:t>
      </w:r>
      <w:hyperlink r:id="rId28" w:history="1">
        <w:r w:rsidR="00E822B4" w:rsidRPr="00B62D51">
          <w:rPr>
            <w:rStyle w:val="Hyperlink"/>
            <w:bCs/>
          </w:rPr>
          <w:t>Office of Grants Management</w:t>
        </w:r>
        <w:r w:rsidR="00B62D51" w:rsidRPr="00B62D51">
          <w:rPr>
            <w:rStyle w:val="Hyperlink"/>
            <w:bCs/>
          </w:rPr>
          <w:t>&gt;Grant Applications</w:t>
        </w:r>
      </w:hyperlink>
      <w:r w:rsidR="00B62D51">
        <w:rPr>
          <w:bCs/>
        </w:rPr>
        <w:t xml:space="preserve"> page</w:t>
      </w:r>
      <w:r>
        <w:rPr>
          <w:bCs/>
        </w:rPr>
        <w:t xml:space="preserve"> to download the Subgrantee forms. </w:t>
      </w:r>
      <w:r w:rsidRPr="00587607">
        <w:rPr>
          <w:bCs/>
        </w:rPr>
        <w:t xml:space="preserve"> </w:t>
      </w:r>
      <w:r>
        <w:rPr>
          <w:bCs/>
        </w:rPr>
        <w:t>All s</w:t>
      </w:r>
      <w:r w:rsidRPr="00587607">
        <w:rPr>
          <w:bCs/>
        </w:rPr>
        <w:t>ub-grantee</w:t>
      </w:r>
      <w:r>
        <w:rPr>
          <w:bCs/>
        </w:rPr>
        <w:t xml:space="preserve"> forms must be uploaded</w:t>
      </w:r>
      <w:r w:rsidRPr="00587607">
        <w:rPr>
          <w:bCs/>
        </w:rPr>
        <w:t xml:space="preserve"> </w:t>
      </w:r>
      <w:r>
        <w:rPr>
          <w:bCs/>
        </w:rPr>
        <w:t>to EWEG.</w:t>
      </w:r>
      <w:r w:rsidRPr="00587607">
        <w:rPr>
          <w:bCs/>
        </w:rPr>
        <w:t xml:space="preserve"> </w:t>
      </w:r>
    </w:p>
    <w:p w14:paraId="079FCF14" w14:textId="6AC8D65B" w:rsidR="00C06F55" w:rsidRPr="00587607" w:rsidRDefault="00C06F55" w:rsidP="00C06F55">
      <w:pPr>
        <w:ind w:left="720"/>
        <w:rPr>
          <w:bCs/>
        </w:rPr>
      </w:pPr>
      <w:r w:rsidRPr="00587607">
        <w:rPr>
          <w:bCs/>
        </w:rPr>
        <w:t>Sub-grantees must have the capacity to provide services during the</w:t>
      </w:r>
      <w:r w:rsidR="00B62D51">
        <w:rPr>
          <w:bCs/>
        </w:rPr>
        <w:t xml:space="preserve"> entire</w:t>
      </w:r>
      <w:r w:rsidRPr="00587607">
        <w:rPr>
          <w:bCs/>
        </w:rPr>
        <w:t xml:space="preserve"> grant term. </w:t>
      </w:r>
    </w:p>
    <w:p w14:paraId="126BC8B3" w14:textId="41149A84" w:rsidR="001F16D0" w:rsidRPr="00584607" w:rsidRDefault="00C06F55" w:rsidP="00584607">
      <w:pPr>
        <w:ind w:left="720"/>
        <w:rPr>
          <w:bCs/>
        </w:rPr>
      </w:pPr>
      <w:r w:rsidRPr="00587607">
        <w:rPr>
          <w:bCs/>
        </w:rPr>
        <w:t>The Lead agency must have written agreements between the grantee and each sub-grantee are required.  A copy of the written agreement must be provided to NJDOE for review. The written agreement shall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shall include provisions for early termination of the agreement if the sub-grantee fails to perform under the terms of the agreement.</w:t>
      </w:r>
      <w:r w:rsidRPr="00587607">
        <w:rPr>
          <w:bCs/>
        </w:rPr>
        <w:fldChar w:fldCharType="end"/>
      </w:r>
    </w:p>
    <w:p w14:paraId="27764A14" w14:textId="58500F67" w:rsidR="00D52FA5" w:rsidRPr="00D52FA5" w:rsidRDefault="00D52FA5" w:rsidP="00AA505C">
      <w:pPr>
        <w:pStyle w:val="Heading2"/>
      </w:pPr>
      <w:bookmarkStart w:id="30" w:name="_Toc203556863"/>
      <w:r>
        <w:t>II.8</w:t>
      </w:r>
      <w:r>
        <w:tab/>
        <w:t>Nonpublic Participation</w:t>
      </w:r>
      <w:bookmarkEnd w:id="30"/>
    </w:p>
    <w:tbl>
      <w:tblPr>
        <w:tblStyle w:val="TableGrid"/>
        <w:tblW w:w="0" w:type="auto"/>
        <w:tblInd w:w="720" w:type="dxa"/>
        <w:tblCellMar>
          <w:top w:w="58" w:type="dxa"/>
          <w:bottom w:w="58" w:type="dxa"/>
        </w:tblCellMar>
        <w:tblLook w:val="0420" w:firstRow="1" w:lastRow="0" w:firstColumn="0" w:lastColumn="0" w:noHBand="0" w:noVBand="1"/>
      </w:tblPr>
      <w:tblGrid>
        <w:gridCol w:w="2492"/>
      </w:tblGrid>
      <w:tr w:rsidR="008B3896" w:rsidRPr="001006AD" w14:paraId="76940AA3" w14:textId="77777777" w:rsidTr="008B3896">
        <w:tc>
          <w:tcPr>
            <w:tcW w:w="2492" w:type="dxa"/>
          </w:tcPr>
          <w:p w14:paraId="7106FB56" w14:textId="77777777" w:rsidR="008B3896" w:rsidRPr="006B5A0E" w:rsidRDefault="008B3896" w:rsidP="00F81DD4">
            <w:pPr>
              <w:spacing w:before="0" w:after="0"/>
              <w:ind w:left="0"/>
              <w:rPr>
                <w:sz w:val="22"/>
                <w:szCs w:val="22"/>
              </w:rPr>
            </w:pPr>
            <w:r>
              <w:rPr>
                <w:sz w:val="22"/>
                <w:szCs w:val="22"/>
              </w:rPr>
              <w:t>Unallowable</w:t>
            </w:r>
          </w:p>
        </w:tc>
      </w:tr>
    </w:tbl>
    <w:p w14:paraId="7892786C" w14:textId="095DA3A4" w:rsidR="00C344CD" w:rsidRPr="00B241D4" w:rsidRDefault="00B241D4" w:rsidP="00AE7491">
      <w:pPr>
        <w:pStyle w:val="Heading2"/>
      </w:pPr>
      <w:bookmarkStart w:id="31" w:name="_Toc203556864"/>
      <w:r>
        <w:t>II.9</w:t>
      </w:r>
      <w:r>
        <w:tab/>
      </w:r>
      <w:r w:rsidR="00C344CD" w:rsidRPr="00B241D4">
        <w:t>Apportionment of Grant Funds</w:t>
      </w:r>
      <w:bookmarkEnd w:id="31"/>
    </w:p>
    <w:p w14:paraId="1DEAF6A4" w14:textId="735F7341" w:rsidR="002C5BB9" w:rsidRPr="00AA505C" w:rsidRDefault="002C5BB9" w:rsidP="006913E6">
      <w:pPr>
        <w:ind w:left="720"/>
        <w:rPr>
          <w:color w:val="auto"/>
        </w:rPr>
      </w:pPr>
      <w:r w:rsidRPr="00AA505C">
        <w:rPr>
          <w:color w:val="auto"/>
        </w:rPr>
        <w:t>The applicant’s project must be designed and implemented in conformance with all applicable state and federal regulations. Final awards are subject to the availability of</w:t>
      </w:r>
      <w:r w:rsidRPr="00AA505C">
        <w:rPr>
          <w:b/>
          <w:bCs/>
          <w:color w:val="auto"/>
        </w:rPr>
        <w:t xml:space="preserve"> </w:t>
      </w:r>
      <w:r w:rsidRPr="00AA505C">
        <w:rPr>
          <w:color w:val="auto"/>
        </w:rPr>
        <w:t>funds. Total funds available are</w:t>
      </w:r>
      <w:r w:rsidR="7799B2E2" w:rsidRPr="00AA505C">
        <w:rPr>
          <w:color w:val="auto"/>
        </w:rPr>
        <w:t xml:space="preserve"> </w:t>
      </w:r>
      <w:r w:rsidR="00D55E12" w:rsidRPr="00AA505C">
        <w:rPr>
          <w:color w:val="auto"/>
        </w:rPr>
        <w:t>$</w:t>
      </w:r>
      <w:r w:rsidR="00C935FD" w:rsidRPr="00C935FD">
        <w:rPr>
          <w:color w:val="auto"/>
        </w:rPr>
        <w:t>671,755</w:t>
      </w:r>
      <w:r w:rsidRPr="00AA505C">
        <w:rPr>
          <w:color w:val="auto"/>
        </w:rPr>
        <w:t>. This is</w:t>
      </w:r>
      <w:r w:rsidR="00D55E12" w:rsidRPr="00AA505C">
        <w:rPr>
          <w:color w:val="auto"/>
        </w:rPr>
        <w:t xml:space="preserve"> </w:t>
      </w:r>
      <w:r w:rsidR="5D3AFDFE" w:rsidRPr="00AA505C">
        <w:rPr>
          <w:color w:val="auto"/>
        </w:rPr>
        <w:t>100%</w:t>
      </w:r>
      <w:r w:rsidRPr="00AA505C">
        <w:rPr>
          <w:rStyle w:val="dataentry"/>
          <w:color w:val="000000"/>
          <w14:textFill>
            <w14:solidFill>
              <w14:srgbClr w14:val="000000"/>
            </w14:solidFill>
          </w14:textFill>
        </w:rPr>
        <w:t xml:space="preserve"> </w:t>
      </w:r>
      <w:r w:rsidRPr="00AA505C">
        <w:rPr>
          <w:color w:val="auto"/>
        </w:rPr>
        <w:t xml:space="preserve">percent funded from </w:t>
      </w:r>
      <w:r w:rsidR="2FDA2B38" w:rsidRPr="00AA505C">
        <w:rPr>
          <w:color w:val="auto"/>
        </w:rPr>
        <w:t>the Comprehensive Literacy State Development Grant, 84.371C</w:t>
      </w:r>
      <w:r w:rsidRPr="00AA505C">
        <w:rPr>
          <w:color w:val="auto"/>
        </w:rPr>
        <w:t xml:space="preserve">. </w:t>
      </w:r>
      <w:r w:rsidR="005130CD">
        <w:rPr>
          <w:color w:val="auto"/>
        </w:rPr>
        <w:t xml:space="preserve">Account </w:t>
      </w:r>
      <w:r w:rsidR="003079BB" w:rsidRPr="003079BB">
        <w:rPr>
          <w:color w:val="auto"/>
        </w:rPr>
        <w:t>25-100-034-5063-374-H300-6130-D045</w:t>
      </w:r>
      <w:r w:rsidR="005130CD">
        <w:rPr>
          <w:color w:val="auto"/>
        </w:rPr>
        <w:t xml:space="preserve">. </w:t>
      </w:r>
      <w:r w:rsidRPr="00AA505C">
        <w:rPr>
          <w:color w:val="auto"/>
        </w:rPr>
        <w:t>The project period is</w:t>
      </w:r>
      <w:r w:rsidR="00C935FD">
        <w:rPr>
          <w:rStyle w:val="dataentry"/>
          <w:color w:val="000000"/>
          <w14:textFill>
            <w14:solidFill>
              <w14:srgbClr w14:val="000000"/>
            </w14:solidFill>
          </w14:textFill>
        </w:rPr>
        <w:t xml:space="preserve"> March 1, 2026 to </w:t>
      </w:r>
      <w:r w:rsidR="004B28B1">
        <w:rPr>
          <w:rStyle w:val="dataentry"/>
          <w:color w:val="000000"/>
          <w14:textFill>
            <w14:solidFill>
              <w14:srgbClr w14:val="000000"/>
            </w14:solidFill>
          </w14:textFill>
        </w:rPr>
        <w:t>February 28</w:t>
      </w:r>
      <w:r w:rsidR="00C935FD">
        <w:rPr>
          <w:rStyle w:val="dataentry"/>
          <w:color w:val="000000"/>
          <w14:textFill>
            <w14:solidFill>
              <w14:srgbClr w14:val="000000"/>
            </w14:solidFill>
          </w14:textFill>
        </w:rPr>
        <w:t>, 2027</w:t>
      </w:r>
      <w:r w:rsidRPr="00AA505C">
        <w:rPr>
          <w:color w:val="auto"/>
        </w:rPr>
        <w:t>.</w:t>
      </w:r>
    </w:p>
    <w:p w14:paraId="398C50EF" w14:textId="1DEFF0C2" w:rsidR="002C5BB9" w:rsidRDefault="002C5BB9" w:rsidP="006913E6">
      <w:pPr>
        <w:ind w:left="720"/>
      </w:pPr>
      <w:r w:rsidRPr="00AA505C">
        <w:rPr>
          <w:color w:val="auto"/>
        </w:rPr>
        <w:t>All grant funds are subject to a 60-day liquidation period at the end of the grant term. At this time</w:t>
      </w:r>
      <w:r w:rsidR="00F54C42" w:rsidRPr="00AA505C">
        <w:rPr>
          <w:color w:val="auto"/>
        </w:rPr>
        <w:t>,</w:t>
      </w:r>
      <w:r w:rsidRPr="00AA505C">
        <w:rPr>
          <w:color w:val="auto"/>
        </w:rPr>
        <w:t xml:space="preserve"> a final expenditure </w:t>
      </w:r>
      <w:r>
        <w:t>report will be due to close out the grant award.</w:t>
      </w:r>
    </w:p>
    <w:p w14:paraId="2622C005" w14:textId="5A8B30AD" w:rsidR="00C344CD" w:rsidRPr="00743392" w:rsidRDefault="009E69C5" w:rsidP="006913E6">
      <w:pPr>
        <w:ind w:left="720"/>
      </w:pPr>
      <w:r>
        <w:t>Grant</w:t>
      </w:r>
      <w:r w:rsidR="00C344CD" w:rsidRPr="00743392">
        <w:t xml:space="preserve"> funds are to be used solely for the costs associated </w:t>
      </w:r>
      <w:r>
        <w:t>with</w:t>
      </w:r>
      <w:r w:rsidR="00C344CD"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6D6DA78E" w14:textId="6C659799" w:rsidR="000E21B8" w:rsidRDefault="00C344CD" w:rsidP="006913E6">
      <w:pPr>
        <w:spacing w:after="0"/>
        <w:ind w:left="720"/>
      </w:pPr>
      <w:hyperlink r:id="rId29" w:history="1">
        <w:r w:rsidRPr="00C93EBA">
          <w:rPr>
            <w:rStyle w:val="Hyperlink"/>
          </w:rPr>
          <w:t>Max Administrative Cap</w:t>
        </w:r>
      </w:hyperlink>
      <w:r w:rsidRPr="00C93EBA">
        <w:t>:</w:t>
      </w:r>
      <w:r w:rsidR="00163092">
        <w:t xml:space="preserve"> Max 10%</w:t>
      </w:r>
      <w:r w:rsidR="0013614C">
        <w:t xml:space="preserve"> </w:t>
      </w:r>
    </w:p>
    <w:p w14:paraId="4BEC1DB1" w14:textId="334B5E4E" w:rsidR="00A7018F" w:rsidRDefault="00F01776" w:rsidP="006913E6">
      <w:pPr>
        <w:spacing w:after="0"/>
        <w:ind w:left="720"/>
      </w:pPr>
      <w:hyperlink r:id="rId30" w:history="1">
        <w:r w:rsidRPr="0013614C">
          <w:rPr>
            <w:rStyle w:val="Hyperlink"/>
          </w:rPr>
          <w:t>NJ Travel Reimbursement Rate</w:t>
        </w:r>
      </w:hyperlink>
      <w:r w:rsidRPr="0013614C">
        <w:t>:</w:t>
      </w:r>
      <w:r>
        <w:t xml:space="preserve"> </w:t>
      </w:r>
      <w:r w:rsidR="008A006A">
        <w:t>$</w:t>
      </w:r>
      <w:r w:rsidR="00B771A0">
        <w:t>0</w:t>
      </w:r>
      <w:r>
        <w:t>.</w:t>
      </w:r>
      <w:r w:rsidR="00713778">
        <w:t>47</w:t>
      </w:r>
      <w:r>
        <w:t xml:space="preserve"> cent</w:t>
      </w:r>
      <w:r w:rsidR="002E2E47">
        <w:t>s per</w:t>
      </w:r>
      <w:r>
        <w:t xml:space="preserve"> mile</w:t>
      </w:r>
    </w:p>
    <w:p w14:paraId="00C6AD09" w14:textId="77777777" w:rsidR="000E21B8" w:rsidRDefault="00C344CD" w:rsidP="006913E6">
      <w:pPr>
        <w:spacing w:after="0"/>
        <w:ind w:left="720"/>
      </w:pPr>
      <w:hyperlink r:id="rId31" w:history="1">
        <w:r w:rsidRPr="00E5415D">
          <w:rPr>
            <w:rStyle w:val="Hyperlink"/>
          </w:rPr>
          <w:t xml:space="preserve">Max </w:t>
        </w:r>
        <w:r w:rsidR="00676E33" w:rsidRPr="00676E33">
          <w:rPr>
            <w:rStyle w:val="Hyperlink"/>
          </w:rPr>
          <w:t xml:space="preserve">Employee Benefit Reimbursement </w:t>
        </w:r>
        <w:r w:rsidR="003B0F97" w:rsidRPr="00E5415D">
          <w:rPr>
            <w:rStyle w:val="Hyperlink"/>
          </w:rPr>
          <w:t>Composite Rate</w:t>
        </w:r>
      </w:hyperlink>
      <w:r w:rsidR="00496374">
        <w:rPr>
          <w:rStyle w:val="Hyperlink"/>
        </w:rPr>
        <w:t>s</w:t>
      </w:r>
      <w:r w:rsidR="00BA3474">
        <w:rPr>
          <w:rStyle w:val="Hyperlink"/>
        </w:rPr>
        <w:t xml:space="preserve"> (OMB</w:t>
      </w:r>
      <w:r w:rsidR="0057032E">
        <w:t xml:space="preserve"> </w:t>
      </w:r>
      <w:r w:rsidR="00BA3474">
        <w:t>Circular</w:t>
      </w:r>
      <w:r w:rsidR="008E6BB3">
        <w:t xml:space="preserve">) </w:t>
      </w:r>
      <w:r w:rsidR="0057032E">
        <w:t>including FICA</w:t>
      </w:r>
      <w:r w:rsidRPr="00C93EBA">
        <w:t>:</w:t>
      </w:r>
      <w:r>
        <w:t xml:space="preserve"> </w:t>
      </w:r>
      <w:r w:rsidR="0048396B">
        <w:t>77</w:t>
      </w:r>
      <w:r w:rsidR="0013614C">
        <w:t>.</w:t>
      </w:r>
      <w:r w:rsidR="0048396B">
        <w:t>1</w:t>
      </w:r>
      <w:r w:rsidR="0013614C">
        <w:t>5</w:t>
      </w:r>
      <w:r>
        <w:t>%</w:t>
      </w:r>
      <w:r w:rsidR="00280657">
        <w:t xml:space="preserve"> </w:t>
      </w:r>
    </w:p>
    <w:p w14:paraId="701C963C" w14:textId="1DF9966D" w:rsidR="00280657" w:rsidRDefault="00F01776" w:rsidP="006913E6">
      <w:pPr>
        <w:spacing w:after="240"/>
        <w:ind w:left="720"/>
      </w:pPr>
      <w:hyperlink r:id="rId32" w:history="1">
        <w:r w:rsidRPr="00C93EBA">
          <w:rPr>
            <w:rStyle w:val="Hyperlink"/>
          </w:rPr>
          <w:t>Max Indirect Costs Cap %</w:t>
        </w:r>
        <w:r w:rsidRPr="00E746F6">
          <w:rPr>
            <w:rStyle w:val="Hyperlink"/>
          </w:rPr>
          <w:t>:</w:t>
        </w:r>
      </w:hyperlink>
      <w:r w:rsidR="00163092">
        <w:rPr>
          <w:rStyle w:val="Hyperlink"/>
        </w:rPr>
        <w:t xml:space="preserve"> </w:t>
      </w:r>
      <w:r w:rsidR="00163092" w:rsidRPr="00163092">
        <w:t>Max 8%</w:t>
      </w:r>
    </w:p>
    <w:p w14:paraId="3F77F800" w14:textId="1BC5034E" w:rsidR="00FF46DD" w:rsidRDefault="00FF46DD" w:rsidP="006913E6">
      <w:pPr>
        <w:ind w:left="720"/>
        <w:rPr>
          <w:rFonts w:asciiTheme="minorHAnsi" w:hAnsiTheme="minorHAnsi" w:cstheme="minorHAnsi"/>
        </w:rPr>
      </w:pPr>
      <w:r>
        <w:t xml:space="preserve">Please refer to </w:t>
      </w:r>
      <w:r w:rsidR="009E69C5">
        <w:t>Sections</w:t>
      </w:r>
      <w:r>
        <w:t xml:space="preserve"> II.10 </w:t>
      </w:r>
      <w:r w:rsidR="00BE1D67">
        <w:t xml:space="preserve">and </w:t>
      </w:r>
      <w:r w:rsidR="009F74CB">
        <w:t xml:space="preserve">II. 11 </w:t>
      </w:r>
      <w:r>
        <w:t xml:space="preserve">of the NGO </w:t>
      </w:r>
      <w:r>
        <w:rPr>
          <w:rFonts w:asciiTheme="minorHAnsi" w:hAnsiTheme="minorHAnsi" w:cstheme="minorHAnsi"/>
        </w:rPr>
        <w:t>for information regarding the allowability, inclusion</w:t>
      </w:r>
      <w:r w:rsidR="001A33CF">
        <w:rPr>
          <w:rFonts w:asciiTheme="minorHAnsi" w:hAnsiTheme="minorHAnsi" w:cstheme="minorHAnsi"/>
        </w:rPr>
        <w:t>,</w:t>
      </w:r>
      <w:r>
        <w:rPr>
          <w:rFonts w:asciiTheme="minorHAnsi" w:hAnsiTheme="minorHAnsi" w:cstheme="minorHAnsi"/>
        </w:rPr>
        <w:t xml:space="preserve"> and/or </w:t>
      </w:r>
      <w:proofErr w:type="gramStart"/>
      <w:r>
        <w:rPr>
          <w:rFonts w:asciiTheme="minorHAnsi" w:hAnsiTheme="minorHAnsi" w:cstheme="minorHAnsi"/>
        </w:rPr>
        <w:t>restriction</w:t>
      </w:r>
      <w:proofErr w:type="gramEnd"/>
      <w:r>
        <w:rPr>
          <w:rFonts w:asciiTheme="minorHAnsi" w:hAnsiTheme="minorHAnsi" w:cstheme="minorHAnsi"/>
        </w:rPr>
        <w:t xml:space="preserve">(s) </w:t>
      </w:r>
      <w:r w:rsidR="003521C2">
        <w:rPr>
          <w:rFonts w:asciiTheme="minorHAnsi" w:hAnsiTheme="minorHAnsi" w:cstheme="minorHAnsi"/>
        </w:rPr>
        <w:t>of</w:t>
      </w:r>
      <w:r>
        <w:rPr>
          <w:rFonts w:asciiTheme="minorHAnsi" w:hAnsiTheme="minorHAnsi" w:cstheme="minorHAnsi"/>
        </w:rPr>
        <w:t xml:space="preserve"> indirect costs in a grant budget.</w:t>
      </w:r>
    </w:p>
    <w:p w14:paraId="44B3C7EE" w14:textId="47401713" w:rsidR="00985FC3" w:rsidRDefault="001B2B09" w:rsidP="006913E6">
      <w:pPr>
        <w:ind w:left="720"/>
      </w:pPr>
      <w:r>
        <w:t>A</w:t>
      </w:r>
      <w:r w:rsidRPr="00B0014D">
        <w:t>dditional guidance</w:t>
      </w:r>
      <w:r>
        <w:t xml:space="preserve"> for indirect costs can be</w:t>
      </w:r>
      <w:r w:rsidRPr="00B0014D">
        <w:t xml:space="preserve"> found </w:t>
      </w:r>
      <w:proofErr w:type="gramStart"/>
      <w:r w:rsidRPr="00B0014D">
        <w:t>in</w:t>
      </w:r>
      <w:proofErr w:type="gramEnd"/>
      <w:r w:rsidRPr="00B0014D">
        <w:t xml:space="preserve"> the</w:t>
      </w:r>
      <w:r w:rsidR="00F3428A">
        <w:t xml:space="preserve"> </w:t>
      </w:r>
      <w:r w:rsidR="00B06B21" w:rsidRPr="000E21B8">
        <w:t>glossary page of the</w:t>
      </w:r>
      <w:r w:rsidRPr="000E21B8">
        <w:t xml:space="preserve"> </w:t>
      </w:r>
      <w:r w:rsidRPr="000E21B8">
        <w:rPr>
          <w:rFonts w:asciiTheme="minorHAnsi" w:hAnsiTheme="minorHAnsi" w:cstheme="minorHAnsi"/>
          <w:szCs w:val="22"/>
        </w:rPr>
        <w:t>Discretionary Grants</w:t>
      </w:r>
      <w:r w:rsidR="008D3415" w:rsidRPr="000E21B8">
        <w:rPr>
          <w:rFonts w:asciiTheme="minorHAnsi" w:hAnsiTheme="minorHAnsi" w:cstheme="minorHAnsi"/>
          <w:szCs w:val="22"/>
        </w:rPr>
        <w:t xml:space="preserve"> Manual</w:t>
      </w:r>
      <w:r w:rsidR="00406644" w:rsidRPr="000E21B8">
        <w:rPr>
          <w:rFonts w:asciiTheme="minorHAnsi" w:hAnsiTheme="minorHAnsi" w:cstheme="minorHAnsi"/>
          <w:szCs w:val="22"/>
        </w:rPr>
        <w:t>.</w:t>
      </w:r>
    </w:p>
    <w:p w14:paraId="29F36424" w14:textId="7A375D5E" w:rsidR="00B55E84" w:rsidRPr="00F25996" w:rsidRDefault="00B55E84" w:rsidP="006913E6">
      <w:pPr>
        <w:ind w:left="720"/>
      </w:pPr>
      <w:r w:rsidRPr="00785ED2">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the</w:t>
      </w:r>
      <w:r w:rsidR="0088030B" w:rsidRPr="00785ED2">
        <w:t xml:space="preserve"> </w:t>
      </w:r>
      <w:r w:rsidR="009E69C5">
        <w:t>applicant</w:t>
      </w:r>
      <w:r w:rsidR="0088030B" w:rsidRPr="00785ED2">
        <w:t xml:space="preserve"> will be given the opportunity to </w:t>
      </w:r>
      <w:r w:rsidR="005232CD" w:rsidRPr="00785ED2">
        <w:t>revise</w:t>
      </w:r>
      <w:r w:rsidR="0088030B" w:rsidRPr="00785ED2">
        <w:t xml:space="preserve"> their budget.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r w:rsidRPr="00785ED2">
        <w:t xml:space="preserve"> </w:t>
      </w:r>
    </w:p>
    <w:p w14:paraId="74475835" w14:textId="5E3F9948" w:rsidR="00045624" w:rsidRPr="00045624" w:rsidRDefault="000E21B8" w:rsidP="00AE7491">
      <w:pPr>
        <w:pStyle w:val="Heading2"/>
      </w:pPr>
      <w:bookmarkStart w:id="32" w:name="_Toc203556865"/>
      <w:r>
        <w:lastRenderedPageBreak/>
        <w:t>II.10</w:t>
      </w:r>
      <w:r>
        <w:tab/>
      </w:r>
      <w:r w:rsidR="00C344CD" w:rsidRPr="00F25996">
        <w:t>Eligible Costs</w:t>
      </w:r>
      <w:bookmarkEnd w:id="32"/>
    </w:p>
    <w:p w14:paraId="6B6D32E4" w14:textId="0A948C85" w:rsidR="00C344CD" w:rsidRDefault="0013614C" w:rsidP="00AE7491">
      <w:pPr>
        <w:ind w:left="720"/>
        <w:rPr>
          <w:b/>
        </w:rPr>
      </w:pPr>
      <w:r>
        <w:t>Use the</w:t>
      </w:r>
      <w:r w:rsidR="00C344CD" w:rsidRPr="00621686">
        <w:rPr>
          <w:color w:val="3366FF"/>
        </w:rPr>
        <w:t xml:space="preserve"> </w:t>
      </w:r>
      <w:hyperlink r:id="rId33"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34"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w:t>
      </w:r>
      <w:r w:rsidR="00031DDC">
        <w:t>cost</w:t>
      </w:r>
      <w:r w:rsidR="00C344CD" w:rsidRPr="00171B21">
        <w:t xml:space="preserve"> codes.</w:t>
      </w:r>
    </w:p>
    <w:p w14:paraId="52E93401" w14:textId="14E72589" w:rsidR="001F0D55" w:rsidRPr="007F29AC" w:rsidRDefault="001F0D55" w:rsidP="00AE7491">
      <w:pPr>
        <w:ind w:left="720"/>
        <w:rPr>
          <w:color w:val="auto"/>
        </w:rPr>
      </w:pPr>
      <w:r>
        <w:t xml:space="preserve">Please note that the passage of N.J.A.C 6A:23A-7 places additional administrative requirements on the travel of school </w:t>
      </w:r>
      <w:r w:rsidRPr="0099117D">
        <w:rPr>
          <w:color w:val="auto"/>
        </w:rPr>
        <w:t>district personnel.</w:t>
      </w:r>
      <w:r w:rsidR="00280657" w:rsidRPr="0099117D">
        <w:rPr>
          <w:color w:val="auto"/>
        </w:rPr>
        <w:t xml:space="preserve"> </w:t>
      </w:r>
      <w:r w:rsidRPr="0099117D">
        <w:rPr>
          <w:color w:val="auto"/>
        </w:rPr>
        <w:t xml:space="preserve">The applicant is urged to be mindful of these requirements as they may </w:t>
      </w:r>
      <w:proofErr w:type="gramStart"/>
      <w:r w:rsidRPr="0099117D">
        <w:rPr>
          <w:color w:val="auto"/>
        </w:rPr>
        <w:t>impact</w:t>
      </w:r>
      <w:proofErr w:type="gramEnd"/>
      <w:r w:rsidRPr="0099117D">
        <w:rPr>
          <w:color w:val="auto"/>
        </w:rPr>
        <w:t xml:space="preserve"> the ability of school district personnel to participate in activities sponsored by the grant program.</w:t>
      </w:r>
    </w:p>
    <w:p w14:paraId="383D22B4" w14:textId="67A3DCB7" w:rsidR="000E21B8" w:rsidRPr="0099117D" w:rsidRDefault="005140FF" w:rsidP="004D1BED">
      <w:pPr>
        <w:pStyle w:val="Heading3"/>
        <w:rPr>
          <w:rStyle w:val="dataentry"/>
          <w:color w:val="000000"/>
          <w14:textFill>
            <w14:solidFill>
              <w14:srgbClr w14:val="000000"/>
            </w14:solidFill>
          </w14:textFill>
        </w:rPr>
      </w:pPr>
      <w:r w:rsidRPr="004D1BED">
        <w:t>E</w:t>
      </w:r>
      <w:r w:rsidR="000E21B8" w:rsidRPr="004D1BED">
        <w:t>ligible</w:t>
      </w:r>
      <w:r w:rsidR="000E21B8" w:rsidRPr="0099117D">
        <w:rPr>
          <w:rStyle w:val="dataentry"/>
          <w:color w:val="000000"/>
          <w14:textFill>
            <w14:solidFill>
              <w14:srgbClr w14:val="000000"/>
            </w14:solidFill>
          </w14:textFill>
        </w:rPr>
        <w:t xml:space="preserve"> costs:</w:t>
      </w:r>
    </w:p>
    <w:p w14:paraId="1C566621" w14:textId="66767ABE" w:rsidR="00FC1B85" w:rsidRPr="007F29AC" w:rsidRDefault="00FC1B85" w:rsidP="00E55CC3">
      <w:pPr>
        <w:pStyle w:val="ListParagraph"/>
        <w:numPr>
          <w:ilvl w:val="0"/>
          <w:numId w:val="44"/>
        </w:numPr>
        <w:spacing w:before="120" w:after="120"/>
        <w:contextualSpacing w:val="0"/>
        <w:rPr>
          <w:rStyle w:val="dataentry"/>
          <w:color w:val="000000"/>
          <w14:textFill>
            <w14:solidFill>
              <w14:srgbClr w14:val="000000"/>
            </w14:solidFill>
          </w14:textFill>
        </w:rPr>
      </w:pPr>
      <w:r w:rsidRPr="007F29AC">
        <w:rPr>
          <w:rStyle w:val="dataentry"/>
          <w:color w:val="000000"/>
          <w14:textFill>
            <w14:solidFill>
              <w14:srgbClr w14:val="000000"/>
            </w14:solidFill>
          </w14:textFill>
        </w:rPr>
        <w:t>Purchase of early literacy materials such as board books, picture books, and take-home literacy kits for families with children ages 0–3, including multilingual and culturally relevant resources.</w:t>
      </w:r>
    </w:p>
    <w:p w14:paraId="31F5F03B" w14:textId="066D026C" w:rsidR="00FC1B85" w:rsidRPr="007F29AC" w:rsidRDefault="00FC1B85" w:rsidP="00E55CC3">
      <w:pPr>
        <w:pStyle w:val="ListParagraph"/>
        <w:numPr>
          <w:ilvl w:val="0"/>
          <w:numId w:val="44"/>
        </w:numPr>
        <w:spacing w:before="120" w:after="120"/>
        <w:contextualSpacing w:val="0"/>
        <w:rPr>
          <w:rStyle w:val="dataentry"/>
          <w:color w:val="000000"/>
          <w14:textFill>
            <w14:solidFill>
              <w14:srgbClr w14:val="000000"/>
            </w14:solidFill>
          </w14:textFill>
        </w:rPr>
      </w:pPr>
      <w:r w:rsidRPr="007F29AC">
        <w:rPr>
          <w:rStyle w:val="dataentry"/>
          <w:color w:val="000000"/>
          <w14:textFill>
            <w14:solidFill>
              <w14:srgbClr w14:val="000000"/>
            </w14:solidFill>
          </w14:textFill>
        </w:rPr>
        <w:t xml:space="preserve">Supplies and materials for literacy-focused events and activities (e.g., </w:t>
      </w:r>
      <w:proofErr w:type="spellStart"/>
      <w:r w:rsidRPr="007F29AC">
        <w:rPr>
          <w:rStyle w:val="dataentry"/>
          <w:color w:val="000000"/>
          <w14:textFill>
            <w14:solidFill>
              <w14:srgbClr w14:val="000000"/>
            </w14:solidFill>
          </w14:textFill>
        </w:rPr>
        <w:t>storytime</w:t>
      </w:r>
      <w:proofErr w:type="spellEnd"/>
      <w:r w:rsidRPr="007F29AC">
        <w:rPr>
          <w:rStyle w:val="dataentry"/>
          <w:color w:val="000000"/>
          <w14:textFill>
            <w14:solidFill>
              <w14:srgbClr w14:val="000000"/>
            </w14:solidFill>
          </w14:textFill>
        </w:rPr>
        <w:t xml:space="preserve"> props, caregiver handouts, printed reading guides, sensory items for infants and toddlers).</w:t>
      </w:r>
    </w:p>
    <w:p w14:paraId="06151147" w14:textId="2AA23FB7" w:rsidR="00FC1B85" w:rsidRPr="007F29AC" w:rsidRDefault="00FC1B85" w:rsidP="00E55CC3">
      <w:pPr>
        <w:pStyle w:val="ListParagraph"/>
        <w:numPr>
          <w:ilvl w:val="0"/>
          <w:numId w:val="44"/>
        </w:numPr>
        <w:spacing w:before="120" w:after="120"/>
        <w:contextualSpacing w:val="0"/>
        <w:rPr>
          <w:rStyle w:val="dataentry"/>
          <w:color w:val="000000"/>
          <w14:textFill>
            <w14:solidFill>
              <w14:srgbClr w14:val="000000"/>
            </w14:solidFill>
          </w14:textFill>
        </w:rPr>
      </w:pPr>
      <w:r w:rsidRPr="007F29AC">
        <w:rPr>
          <w:rStyle w:val="dataentry"/>
          <w:color w:val="000000"/>
          <w14:textFill>
            <w14:solidFill>
              <w14:srgbClr w14:val="000000"/>
            </w14:solidFill>
          </w14:textFill>
        </w:rPr>
        <w:t>Stipends or compensation for staff or facilitators leading family literacy programming, including school staff or community partners working outside of contractual hours.</w:t>
      </w:r>
    </w:p>
    <w:p w14:paraId="6E36C9DB" w14:textId="110F3566" w:rsidR="00FC1B85" w:rsidRPr="007F29AC" w:rsidRDefault="00511A18" w:rsidP="00E55CC3">
      <w:pPr>
        <w:pStyle w:val="ListParagraph"/>
        <w:numPr>
          <w:ilvl w:val="0"/>
          <w:numId w:val="44"/>
        </w:numPr>
        <w:spacing w:before="120" w:after="120"/>
        <w:contextualSpacing w:val="0"/>
        <w:rPr>
          <w:rStyle w:val="dataentry"/>
          <w:color w:val="000000"/>
          <w14:textFill>
            <w14:solidFill>
              <w14:srgbClr w14:val="000000"/>
            </w14:solidFill>
          </w14:textFill>
        </w:rPr>
      </w:pPr>
      <w:r w:rsidRPr="007F29AC">
        <w:rPr>
          <w:rStyle w:val="dataentry"/>
          <w:color w:val="000000"/>
          <w14:textFill>
            <w14:solidFill>
              <w14:srgbClr w14:val="000000"/>
            </w14:solidFill>
          </w14:textFill>
        </w:rPr>
        <w:t>S</w:t>
      </w:r>
      <w:r w:rsidR="00FC1B85" w:rsidRPr="007F29AC">
        <w:rPr>
          <w:rStyle w:val="dataentry"/>
          <w:color w:val="000000"/>
          <w14:textFill>
            <w14:solidFill>
              <w14:srgbClr w14:val="000000"/>
            </w14:solidFill>
          </w14:textFill>
        </w:rPr>
        <w:t>ervices to support family participation in events or access to materials.</w:t>
      </w:r>
    </w:p>
    <w:p w14:paraId="363E76A1" w14:textId="367E70AF" w:rsidR="00FC1B85" w:rsidRPr="007F29AC" w:rsidRDefault="00FC1B85" w:rsidP="00E55CC3">
      <w:pPr>
        <w:pStyle w:val="ListParagraph"/>
        <w:numPr>
          <w:ilvl w:val="0"/>
          <w:numId w:val="44"/>
        </w:numPr>
        <w:spacing w:before="120" w:after="120"/>
        <w:contextualSpacing w:val="0"/>
        <w:rPr>
          <w:rStyle w:val="dataentry"/>
          <w:color w:val="000000"/>
          <w14:textFill>
            <w14:solidFill>
              <w14:srgbClr w14:val="000000"/>
            </w14:solidFill>
          </w14:textFill>
        </w:rPr>
      </w:pPr>
      <w:r w:rsidRPr="007F29AC">
        <w:rPr>
          <w:rStyle w:val="dataentry"/>
          <w:color w:val="000000"/>
          <w14:textFill>
            <w14:solidFill>
              <w14:srgbClr w14:val="000000"/>
            </w14:solidFill>
          </w14:textFill>
        </w:rPr>
        <w:t>Outreach and recruitment efforts, including printed flyers, signage, social media advertisements, or other promotional materials to engage families.</w:t>
      </w:r>
    </w:p>
    <w:p w14:paraId="2F6BA71E" w14:textId="62DE2C69" w:rsidR="00FC1B85" w:rsidRPr="007F29AC" w:rsidRDefault="00FC1B85" w:rsidP="00E55CC3">
      <w:pPr>
        <w:pStyle w:val="ListParagraph"/>
        <w:numPr>
          <w:ilvl w:val="0"/>
          <w:numId w:val="44"/>
        </w:numPr>
        <w:spacing w:before="120" w:after="120"/>
        <w:contextualSpacing w:val="0"/>
        <w:rPr>
          <w:rStyle w:val="dataentry"/>
          <w:color w:val="000000"/>
          <w14:textFill>
            <w14:solidFill>
              <w14:srgbClr w14:val="000000"/>
            </w14:solidFill>
          </w14:textFill>
        </w:rPr>
      </w:pPr>
      <w:r w:rsidRPr="007F29AC">
        <w:rPr>
          <w:rStyle w:val="dataentry"/>
          <w:color w:val="000000"/>
          <w14:textFill>
            <w14:solidFill>
              <w14:srgbClr w14:val="000000"/>
            </w14:solidFill>
          </w14:textFill>
        </w:rPr>
        <w:t>Event costs, such as room rentals, refreshments, or transportation support that reduce barriers to participation for families with young children.</w:t>
      </w:r>
    </w:p>
    <w:p w14:paraId="4E71C835" w14:textId="314099D0" w:rsidR="00FC1B85" w:rsidRPr="007F29AC" w:rsidRDefault="00FC1B85" w:rsidP="00E55CC3">
      <w:pPr>
        <w:pStyle w:val="ListParagraph"/>
        <w:numPr>
          <w:ilvl w:val="0"/>
          <w:numId w:val="44"/>
        </w:numPr>
        <w:spacing w:before="120" w:after="120"/>
        <w:contextualSpacing w:val="0"/>
        <w:rPr>
          <w:rStyle w:val="dataentry"/>
          <w:color w:val="000000"/>
          <w14:textFill>
            <w14:solidFill>
              <w14:srgbClr w14:val="000000"/>
            </w14:solidFill>
          </w14:textFill>
        </w:rPr>
      </w:pPr>
      <w:r w:rsidRPr="007F29AC">
        <w:rPr>
          <w:rStyle w:val="dataentry"/>
          <w:color w:val="000000"/>
          <w14:textFill>
            <w14:solidFill>
              <w14:srgbClr w14:val="000000"/>
            </w14:solidFill>
          </w14:textFill>
        </w:rPr>
        <w:t>Collaboration and partnership activities with community-based organizations or the DCF County Council for Young Children, including co-hosted events and planning sessions.</w:t>
      </w:r>
    </w:p>
    <w:p w14:paraId="59423FEE" w14:textId="41BE7C58" w:rsidR="00FC1B85" w:rsidRPr="007F29AC" w:rsidRDefault="00FC1B85" w:rsidP="00E55CC3">
      <w:pPr>
        <w:pStyle w:val="ListParagraph"/>
        <w:numPr>
          <w:ilvl w:val="0"/>
          <w:numId w:val="44"/>
        </w:numPr>
        <w:spacing w:before="120" w:after="120"/>
        <w:contextualSpacing w:val="0"/>
        <w:rPr>
          <w:rStyle w:val="dataentry"/>
          <w:color w:val="000000"/>
          <w14:textFill>
            <w14:solidFill>
              <w14:srgbClr w14:val="000000"/>
            </w14:solidFill>
          </w14:textFill>
        </w:rPr>
      </w:pPr>
      <w:r w:rsidRPr="007F29AC">
        <w:rPr>
          <w:rStyle w:val="dataentry"/>
          <w:color w:val="000000"/>
          <w14:textFill>
            <w14:solidFill>
              <w14:srgbClr w14:val="000000"/>
            </w14:solidFill>
          </w14:textFill>
        </w:rPr>
        <w:t>Digital tools or platforms used to share literacy content and caregiver tips (e.g., videos, newsletters, activity calendars) with families remotely.</w:t>
      </w:r>
    </w:p>
    <w:p w14:paraId="379448AC" w14:textId="5D9B7A08" w:rsidR="00FC1B85" w:rsidRPr="007F29AC" w:rsidRDefault="00FC1B85" w:rsidP="00E55CC3">
      <w:pPr>
        <w:pStyle w:val="ListParagraph"/>
        <w:numPr>
          <w:ilvl w:val="0"/>
          <w:numId w:val="44"/>
        </w:numPr>
        <w:spacing w:before="120" w:after="120"/>
        <w:contextualSpacing w:val="0"/>
        <w:rPr>
          <w:rStyle w:val="dataentry"/>
          <w:color w:val="000000"/>
          <w14:textFill>
            <w14:solidFill>
              <w14:srgbClr w14:val="000000"/>
            </w14:solidFill>
          </w14:textFill>
        </w:rPr>
      </w:pPr>
      <w:r w:rsidRPr="007F29AC">
        <w:rPr>
          <w:rStyle w:val="dataentry"/>
          <w:color w:val="000000"/>
          <w14:textFill>
            <w14:solidFill>
              <w14:srgbClr w14:val="000000"/>
            </w14:solidFill>
          </w14:textFill>
        </w:rPr>
        <w:t>Printing or reproduction of caregiver guides, early literacy calendars, tip sheets, or other resources designed to build at-home literacy habits.</w:t>
      </w:r>
    </w:p>
    <w:p w14:paraId="3CB7EE2B" w14:textId="761A3F02" w:rsidR="00280657" w:rsidRPr="0099117D" w:rsidRDefault="000E21B8" w:rsidP="00B364C4">
      <w:pPr>
        <w:pStyle w:val="Heading2"/>
      </w:pPr>
      <w:bookmarkStart w:id="33" w:name="_Toc203556866"/>
      <w:r w:rsidRPr="0099117D">
        <w:t>II.11</w:t>
      </w:r>
      <w:r w:rsidR="006E4ED5" w:rsidRPr="0099117D">
        <w:t xml:space="preserve"> </w:t>
      </w:r>
      <w:r w:rsidR="00C344CD" w:rsidRPr="0099117D">
        <w:t>Ineligible Costs</w:t>
      </w:r>
      <w:bookmarkEnd w:id="33"/>
    </w:p>
    <w:p w14:paraId="57A9CF30" w14:textId="118689BE" w:rsidR="00C344CD" w:rsidRDefault="00C344CD" w:rsidP="00AE7491">
      <w:pPr>
        <w:spacing w:after="120"/>
        <w:ind w:left="720"/>
      </w:pPr>
      <w:bookmarkStart w:id="34" w:name="_Toc96599947"/>
      <w:r w:rsidRPr="00324EAA">
        <w:t>The NJDOE will not reimburse grantees or sub-grantees for ineligible costs.</w:t>
      </w:r>
      <w:r w:rsidR="00280657">
        <w:t xml:space="preserve"> </w:t>
      </w:r>
      <w:r w:rsidRPr="00324EAA">
        <w:t>Ineligible costs include:</w:t>
      </w:r>
    </w:p>
    <w:bookmarkEnd w:id="34"/>
    <w:p w14:paraId="16C7104E" w14:textId="00C1F89E" w:rsidR="009E4DCF" w:rsidRPr="007C3874" w:rsidRDefault="009E4DCF" w:rsidP="00B5108D">
      <w:pPr>
        <w:pStyle w:val="ListParagraph"/>
        <w:numPr>
          <w:ilvl w:val="0"/>
          <w:numId w:val="4"/>
        </w:numPr>
        <w:spacing w:after="120"/>
        <w:contextualSpacing w:val="0"/>
        <w:rPr>
          <w:rFonts w:asciiTheme="minorHAnsi" w:hAnsiTheme="minorHAnsi" w:cstheme="minorHAnsi"/>
          <w:color w:val="auto"/>
          <w:szCs w:val="22"/>
        </w:rPr>
      </w:pPr>
      <w:r w:rsidRPr="00757C99">
        <w:rPr>
          <w:rFonts w:asciiTheme="minorHAnsi" w:hAnsiTheme="minorHAnsi" w:cstheme="minorHAnsi"/>
          <w:b/>
          <w:bCs/>
          <w:color w:val="auto"/>
          <w:szCs w:val="22"/>
        </w:rPr>
        <w:t>Outside of grant term:</w:t>
      </w:r>
      <w:r w:rsidR="00280657" w:rsidRPr="00757C99">
        <w:rPr>
          <w:rFonts w:asciiTheme="minorHAnsi" w:hAnsiTheme="minorHAnsi" w:cstheme="minorHAnsi"/>
          <w:b/>
          <w:bCs/>
          <w:color w:val="auto"/>
          <w:szCs w:val="22"/>
        </w:rPr>
        <w:t xml:space="preserve"> </w:t>
      </w:r>
      <w:r w:rsidRPr="007C3874">
        <w:rPr>
          <w:rFonts w:asciiTheme="minorHAnsi" w:hAnsiTheme="minorHAnsi" w:cstheme="minorHAnsi"/>
          <w:color w:val="auto"/>
          <w:szCs w:val="22"/>
        </w:rPr>
        <w:t>Costs incurred outside of the grant term.</w:t>
      </w:r>
    </w:p>
    <w:p w14:paraId="6DC94831" w14:textId="02F6DBD6" w:rsidR="009E4DCF" w:rsidRPr="007C3874" w:rsidRDefault="009E4DCF" w:rsidP="00B5108D">
      <w:pPr>
        <w:pStyle w:val="ListParagraph"/>
        <w:numPr>
          <w:ilvl w:val="0"/>
          <w:numId w:val="5"/>
        </w:numPr>
        <w:spacing w:after="120"/>
        <w:contextualSpacing w:val="0"/>
        <w:rPr>
          <w:rFonts w:asciiTheme="minorHAnsi" w:hAnsiTheme="minorHAnsi" w:cstheme="minorHAnsi"/>
          <w:color w:val="auto"/>
          <w:szCs w:val="22"/>
        </w:rPr>
      </w:pPr>
      <w:r w:rsidRPr="00757C99">
        <w:rPr>
          <w:rFonts w:asciiTheme="minorHAnsi" w:hAnsiTheme="minorHAnsi" w:cstheme="minorHAnsi"/>
          <w:b/>
          <w:bCs/>
          <w:color w:val="auto"/>
          <w:szCs w:val="22"/>
        </w:rPr>
        <w:t>Existing staff:</w:t>
      </w:r>
      <w:r w:rsidR="00280657">
        <w:rPr>
          <w:rFonts w:asciiTheme="minorHAnsi" w:hAnsiTheme="minorHAnsi" w:cstheme="minorHAnsi"/>
          <w:color w:val="auto"/>
          <w:szCs w:val="22"/>
        </w:rPr>
        <w:t xml:space="preserve"> </w:t>
      </w:r>
      <w:r w:rsidRPr="007C3874">
        <w:rPr>
          <w:rFonts w:asciiTheme="minorHAnsi" w:hAnsiTheme="minorHAnsi" w:cstheme="minorHAnsi"/>
          <w:color w:val="auto"/>
          <w:szCs w:val="22"/>
        </w:rPr>
        <w:t>Salaries and/or benefits for existing staff are not eligible unless they are assigned program responsibilities depicted in the staffing chart (see Section II.10.).</w:t>
      </w:r>
    </w:p>
    <w:p w14:paraId="5DE3610E" w14:textId="15DBB3C2" w:rsidR="009E4DCF" w:rsidRPr="007C3874" w:rsidRDefault="009E4DCF" w:rsidP="00B5108D">
      <w:pPr>
        <w:pStyle w:val="ListParagraph"/>
        <w:numPr>
          <w:ilvl w:val="0"/>
          <w:numId w:val="5"/>
        </w:numPr>
        <w:spacing w:after="120"/>
        <w:contextualSpacing w:val="0"/>
        <w:rPr>
          <w:rFonts w:asciiTheme="minorHAnsi" w:hAnsiTheme="minorHAnsi" w:cstheme="minorHAnsi"/>
          <w:color w:val="auto"/>
          <w:szCs w:val="22"/>
        </w:rPr>
      </w:pPr>
      <w:r w:rsidRPr="00757C99">
        <w:rPr>
          <w:rFonts w:asciiTheme="minorHAnsi" w:hAnsiTheme="minorHAnsi" w:cstheme="minorHAnsi"/>
          <w:b/>
          <w:bCs/>
          <w:color w:val="auto"/>
          <w:szCs w:val="22"/>
        </w:rPr>
        <w:t>Routine operating/admin costs:</w:t>
      </w:r>
      <w:r w:rsidR="00280657" w:rsidRPr="00757C99">
        <w:rPr>
          <w:rFonts w:asciiTheme="minorHAnsi" w:hAnsiTheme="minorHAnsi" w:cstheme="minorHAnsi"/>
          <w:b/>
          <w:bCs/>
          <w:color w:val="auto"/>
          <w:szCs w:val="22"/>
        </w:rPr>
        <w:t xml:space="preserve"> </w:t>
      </w:r>
      <w:r w:rsidRPr="007C3874">
        <w:rPr>
          <w:rFonts w:asciiTheme="minorHAnsi" w:hAnsiTheme="minorHAnsi" w:cstheme="minorHAnsi"/>
          <w:color w:val="auto"/>
          <w:szCs w:val="22"/>
        </w:rPr>
        <w:t>Costs for the routine operation of or administration of the organization are not eligible except when part of the approved budget (see section b of the grant/loan agreement).</w:t>
      </w:r>
    </w:p>
    <w:p w14:paraId="770F4D98" w14:textId="160EC0A5" w:rsidR="009E4DCF" w:rsidRPr="007C3874" w:rsidRDefault="009E4DCF" w:rsidP="00B5108D">
      <w:pPr>
        <w:pStyle w:val="ListParagraph"/>
        <w:numPr>
          <w:ilvl w:val="0"/>
          <w:numId w:val="5"/>
        </w:numPr>
        <w:spacing w:after="120"/>
        <w:contextualSpacing w:val="0"/>
        <w:rPr>
          <w:rFonts w:asciiTheme="minorHAnsi" w:hAnsiTheme="minorHAnsi" w:cstheme="minorHAnsi"/>
          <w:color w:val="auto"/>
          <w:szCs w:val="22"/>
        </w:rPr>
      </w:pPr>
      <w:r w:rsidRPr="00757C99">
        <w:rPr>
          <w:rFonts w:asciiTheme="minorHAnsi" w:hAnsiTheme="minorHAnsi" w:cstheme="minorHAnsi"/>
          <w:b/>
          <w:bCs/>
          <w:color w:val="auto"/>
          <w:szCs w:val="22"/>
        </w:rPr>
        <w:t>No benefit:</w:t>
      </w:r>
      <w:r w:rsidR="00280657" w:rsidRPr="00757C99">
        <w:rPr>
          <w:rFonts w:asciiTheme="minorHAnsi" w:hAnsiTheme="minorHAnsi" w:cstheme="minorHAnsi"/>
          <w:b/>
          <w:bCs/>
          <w:color w:val="auto"/>
          <w:szCs w:val="22"/>
        </w:rPr>
        <w:t xml:space="preserve"> </w:t>
      </w:r>
      <w:r w:rsidRPr="007C3874">
        <w:rPr>
          <w:rFonts w:asciiTheme="minorHAnsi" w:hAnsiTheme="minorHAnsi" w:cstheme="minorHAnsi"/>
          <w:color w:val="auto"/>
          <w:szCs w:val="22"/>
        </w:rPr>
        <w:t>Costs incurred for salaries, services</w:t>
      </w:r>
      <w:r w:rsidR="00F626DE">
        <w:rPr>
          <w:rFonts w:asciiTheme="minorHAnsi" w:hAnsiTheme="minorHAnsi" w:cstheme="minorHAnsi"/>
          <w:color w:val="auto"/>
          <w:szCs w:val="22"/>
        </w:rPr>
        <w:t>,</w:t>
      </w:r>
      <w:r w:rsidRPr="007C3874">
        <w:rPr>
          <w:rFonts w:asciiTheme="minorHAnsi" w:hAnsiTheme="minorHAnsi" w:cstheme="minorHAnsi"/>
          <w:color w:val="auto"/>
          <w:szCs w:val="22"/>
        </w:rPr>
        <w:t xml:space="preserve"> or media </w:t>
      </w:r>
      <w:r w:rsidR="00F626DE">
        <w:rPr>
          <w:rFonts w:asciiTheme="minorHAnsi" w:hAnsiTheme="minorHAnsi" w:cstheme="minorHAnsi"/>
          <w:color w:val="auto"/>
          <w:szCs w:val="22"/>
        </w:rPr>
        <w:t>that</w:t>
      </w:r>
      <w:r w:rsidRPr="007C3874">
        <w:rPr>
          <w:rFonts w:asciiTheme="minorHAnsi" w:hAnsiTheme="minorHAnsi" w:cstheme="minorHAnsi"/>
          <w:color w:val="auto"/>
          <w:szCs w:val="22"/>
        </w:rPr>
        <w:t xml:space="preserve"> do not benefit the end user of the grant program.</w:t>
      </w:r>
    </w:p>
    <w:p w14:paraId="2120B58F" w14:textId="121E22D5" w:rsidR="009E4DCF" w:rsidRPr="007C3874" w:rsidRDefault="009E4DCF" w:rsidP="00B5108D">
      <w:pPr>
        <w:pStyle w:val="ListParagraph"/>
        <w:numPr>
          <w:ilvl w:val="0"/>
          <w:numId w:val="5"/>
        </w:numPr>
        <w:spacing w:after="120"/>
        <w:contextualSpacing w:val="0"/>
        <w:rPr>
          <w:rFonts w:asciiTheme="minorHAnsi" w:hAnsiTheme="minorHAnsi" w:cstheme="minorHAnsi"/>
          <w:color w:val="auto"/>
          <w:szCs w:val="22"/>
        </w:rPr>
      </w:pPr>
      <w:r w:rsidRPr="00757C99">
        <w:rPr>
          <w:rFonts w:asciiTheme="minorHAnsi" w:hAnsiTheme="minorHAnsi" w:cstheme="minorHAnsi"/>
          <w:b/>
          <w:bCs/>
          <w:color w:val="auto"/>
          <w:szCs w:val="22"/>
        </w:rPr>
        <w:t>Not reasonable or necessary:</w:t>
      </w:r>
      <w:r w:rsidRPr="007C3874">
        <w:rPr>
          <w:rFonts w:asciiTheme="minorHAnsi" w:hAnsiTheme="minorHAnsi" w:cstheme="minorHAnsi"/>
          <w:color w:val="auto"/>
          <w:szCs w:val="22"/>
        </w:rPr>
        <w:t xml:space="preserve"> </w:t>
      </w:r>
      <w:r w:rsidR="00D43AB1" w:rsidRPr="007C3874">
        <w:rPr>
          <w:rFonts w:asciiTheme="minorHAnsi" w:hAnsiTheme="minorHAnsi" w:cstheme="minorHAnsi"/>
          <w:color w:val="auto"/>
          <w:szCs w:val="22"/>
        </w:rPr>
        <w:t>Costs</w:t>
      </w:r>
      <w:r w:rsidRPr="007C3874">
        <w:rPr>
          <w:rFonts w:asciiTheme="minorHAnsi" w:hAnsiTheme="minorHAnsi" w:cstheme="minorHAnsi"/>
          <w:color w:val="auto"/>
          <w:szCs w:val="22"/>
        </w:rPr>
        <w:t xml:space="preserve"> </w:t>
      </w:r>
      <w:r w:rsidR="00F626DE">
        <w:rPr>
          <w:rFonts w:asciiTheme="minorHAnsi" w:hAnsiTheme="minorHAnsi" w:cstheme="minorHAnsi"/>
          <w:color w:val="auto"/>
          <w:szCs w:val="22"/>
        </w:rPr>
        <w:t>that</w:t>
      </w:r>
      <w:r w:rsidRPr="007C3874">
        <w:rPr>
          <w:rFonts w:asciiTheme="minorHAnsi" w:hAnsiTheme="minorHAnsi" w:cstheme="minorHAnsi"/>
          <w:color w:val="auto"/>
          <w:szCs w:val="22"/>
        </w:rPr>
        <w:t xml:space="preserve"> are not reasonable or necessary to carry out the grant.</w:t>
      </w:r>
    </w:p>
    <w:p w14:paraId="3D532344" w14:textId="7AC538B6" w:rsidR="009E4DCF" w:rsidRPr="007C3874" w:rsidRDefault="009E4DCF" w:rsidP="00B5108D">
      <w:pPr>
        <w:pStyle w:val="ListParagraph"/>
        <w:numPr>
          <w:ilvl w:val="0"/>
          <w:numId w:val="5"/>
        </w:numPr>
        <w:spacing w:after="120"/>
        <w:contextualSpacing w:val="0"/>
        <w:rPr>
          <w:rFonts w:asciiTheme="minorHAnsi" w:hAnsiTheme="minorHAnsi" w:cstheme="minorHAnsi"/>
          <w:color w:val="auto"/>
          <w:szCs w:val="22"/>
        </w:rPr>
      </w:pPr>
      <w:r w:rsidRPr="00757C99">
        <w:rPr>
          <w:rFonts w:asciiTheme="minorHAnsi" w:hAnsiTheme="minorHAnsi" w:cstheme="minorHAnsi"/>
          <w:b/>
          <w:bCs/>
          <w:color w:val="auto"/>
          <w:szCs w:val="22"/>
        </w:rPr>
        <w:t>Poorly Documented/Undocumented</w:t>
      </w:r>
      <w:r w:rsidRPr="007C3874">
        <w:rPr>
          <w:rFonts w:asciiTheme="minorHAnsi" w:hAnsiTheme="minorHAnsi" w:cstheme="minorHAnsi"/>
          <w:color w:val="auto"/>
          <w:szCs w:val="22"/>
        </w:rPr>
        <w:t>:</w:t>
      </w:r>
      <w:r w:rsidR="00280657">
        <w:rPr>
          <w:rFonts w:asciiTheme="minorHAnsi" w:hAnsiTheme="minorHAnsi" w:cstheme="minorHAnsi"/>
          <w:color w:val="auto"/>
          <w:szCs w:val="22"/>
        </w:rPr>
        <w:t xml:space="preserve"> </w:t>
      </w:r>
      <w:r w:rsidRPr="007C3874">
        <w:rPr>
          <w:rFonts w:asciiTheme="minorHAnsi" w:hAnsiTheme="minorHAnsi" w:cstheme="minorHAnsi"/>
          <w:color w:val="auto"/>
          <w:szCs w:val="22"/>
        </w:rPr>
        <w:t xml:space="preserve">Costs </w:t>
      </w:r>
      <w:r w:rsidR="00FE7572" w:rsidRPr="007C3874">
        <w:rPr>
          <w:rFonts w:asciiTheme="minorHAnsi" w:hAnsiTheme="minorHAnsi" w:cstheme="minorHAnsi"/>
          <w:color w:val="auto"/>
          <w:szCs w:val="22"/>
        </w:rPr>
        <w:t>that</w:t>
      </w:r>
      <w:r w:rsidRPr="007C3874">
        <w:rPr>
          <w:rFonts w:asciiTheme="minorHAnsi" w:hAnsiTheme="minorHAnsi" w:cstheme="minorHAnsi"/>
          <w:color w:val="auto"/>
          <w:szCs w:val="22"/>
        </w:rPr>
        <w:t xml:space="preserve"> are not supported by adequate documentation.</w:t>
      </w:r>
    </w:p>
    <w:p w14:paraId="397CC43E" w14:textId="06D66A92" w:rsidR="009E4DCF" w:rsidRPr="007C3874" w:rsidRDefault="009E4DCF" w:rsidP="00B5108D">
      <w:pPr>
        <w:pStyle w:val="ListParagraph"/>
        <w:numPr>
          <w:ilvl w:val="0"/>
          <w:numId w:val="5"/>
        </w:numPr>
        <w:spacing w:after="120"/>
        <w:contextualSpacing w:val="0"/>
        <w:rPr>
          <w:rFonts w:asciiTheme="minorHAnsi" w:hAnsiTheme="minorHAnsi" w:cstheme="minorHAnsi"/>
          <w:color w:val="auto"/>
          <w:szCs w:val="22"/>
        </w:rPr>
      </w:pPr>
      <w:r w:rsidRPr="00757C99">
        <w:rPr>
          <w:rFonts w:asciiTheme="minorHAnsi" w:hAnsiTheme="minorHAnsi" w:cstheme="minorHAnsi"/>
          <w:b/>
          <w:bCs/>
          <w:color w:val="auto"/>
          <w:szCs w:val="22"/>
        </w:rPr>
        <w:lastRenderedPageBreak/>
        <w:t>Off Message</w:t>
      </w:r>
      <w:r w:rsidRPr="007C3874">
        <w:rPr>
          <w:rFonts w:asciiTheme="minorHAnsi" w:hAnsiTheme="minorHAnsi" w:cstheme="minorHAnsi"/>
          <w:color w:val="auto"/>
          <w:szCs w:val="22"/>
        </w:rPr>
        <w:t>:</w:t>
      </w:r>
      <w:r w:rsidR="00280657">
        <w:rPr>
          <w:rFonts w:asciiTheme="minorHAnsi" w:hAnsiTheme="minorHAnsi" w:cstheme="minorHAnsi"/>
          <w:color w:val="auto"/>
          <w:szCs w:val="22"/>
        </w:rPr>
        <w:t xml:space="preserve"> </w:t>
      </w:r>
      <w:r w:rsidRPr="007C3874">
        <w:rPr>
          <w:rFonts w:asciiTheme="minorHAnsi" w:hAnsiTheme="minorHAnsi" w:cstheme="minorHAnsi"/>
          <w:color w:val="auto"/>
          <w:szCs w:val="22"/>
        </w:rPr>
        <w:t xml:space="preserve">Costs for media </w:t>
      </w:r>
      <w:r w:rsidR="00FE7572" w:rsidRPr="007C3874">
        <w:rPr>
          <w:rFonts w:asciiTheme="minorHAnsi" w:hAnsiTheme="minorHAnsi" w:cstheme="minorHAnsi"/>
          <w:color w:val="auto"/>
          <w:szCs w:val="22"/>
        </w:rPr>
        <w:t>that</w:t>
      </w:r>
      <w:r w:rsidRPr="007C3874">
        <w:rPr>
          <w:rFonts w:asciiTheme="minorHAnsi" w:hAnsiTheme="minorHAnsi" w:cstheme="minorHAnsi"/>
          <w:color w:val="auto"/>
          <w:szCs w:val="22"/>
        </w:rPr>
        <w:t xml:space="preserve"> are prohibited or off message.</w:t>
      </w:r>
      <w:r w:rsidR="00280657">
        <w:rPr>
          <w:rFonts w:asciiTheme="minorHAnsi" w:hAnsiTheme="minorHAnsi" w:cstheme="minorHAnsi"/>
          <w:color w:val="auto"/>
          <w:szCs w:val="22"/>
        </w:rPr>
        <w:t xml:space="preserve"> </w:t>
      </w:r>
    </w:p>
    <w:p w14:paraId="1132DCF9" w14:textId="77777777" w:rsidR="000E21B8" w:rsidRDefault="009E4DCF" w:rsidP="00B5108D">
      <w:pPr>
        <w:pStyle w:val="ListParagraph"/>
        <w:numPr>
          <w:ilvl w:val="0"/>
          <w:numId w:val="5"/>
        </w:numPr>
        <w:spacing w:after="120"/>
        <w:contextualSpacing w:val="0"/>
        <w:rPr>
          <w:rFonts w:asciiTheme="minorHAnsi" w:hAnsiTheme="minorHAnsi" w:cstheme="minorHAnsi"/>
          <w:color w:val="auto"/>
          <w:szCs w:val="22"/>
        </w:rPr>
      </w:pPr>
      <w:r w:rsidRPr="00757C99">
        <w:rPr>
          <w:rFonts w:asciiTheme="minorHAnsi" w:hAnsiTheme="minorHAnsi" w:cstheme="minorHAnsi"/>
          <w:b/>
          <w:bCs/>
          <w:color w:val="auto"/>
          <w:szCs w:val="22"/>
        </w:rPr>
        <w:t>Curriculum Development or Expansion of Curriculum</w:t>
      </w:r>
      <w:r w:rsidRPr="007C3874">
        <w:rPr>
          <w:rFonts w:asciiTheme="minorHAnsi" w:hAnsiTheme="minorHAnsi" w:cstheme="minorHAnsi"/>
          <w:color w:val="auto"/>
          <w:szCs w:val="22"/>
        </w:rPr>
        <w:t xml:space="preserve"> unless specified by the grant program as an eligible activity. </w:t>
      </w:r>
    </w:p>
    <w:p w14:paraId="7FBEB528" w14:textId="31FC69AD" w:rsidR="00E1482A" w:rsidRDefault="009E4DCF" w:rsidP="00B5108D">
      <w:pPr>
        <w:pStyle w:val="ListParagraph"/>
        <w:numPr>
          <w:ilvl w:val="0"/>
          <w:numId w:val="5"/>
        </w:numPr>
        <w:spacing w:after="120"/>
        <w:contextualSpacing w:val="0"/>
        <w:rPr>
          <w:rFonts w:asciiTheme="minorHAnsi" w:hAnsiTheme="minorHAnsi" w:cstheme="minorHAnsi"/>
          <w:color w:val="auto"/>
          <w:szCs w:val="22"/>
        </w:rPr>
        <w:sectPr w:rsidR="00E1482A" w:rsidSect="007C0004">
          <w:pgSz w:w="12240" w:h="15840" w:code="1"/>
          <w:pgMar w:top="1440" w:right="1080" w:bottom="720" w:left="1080" w:header="720" w:footer="720" w:gutter="0"/>
          <w:cols w:space="720"/>
          <w:formProt w:val="0"/>
          <w:docGrid w:linePitch="360"/>
        </w:sectPr>
      </w:pPr>
      <w:r w:rsidRPr="00757C99">
        <w:rPr>
          <w:rFonts w:asciiTheme="minorHAnsi" w:hAnsiTheme="minorHAnsi" w:cstheme="minorHAnsi"/>
          <w:b/>
          <w:bCs/>
          <w:color w:val="auto"/>
          <w:szCs w:val="22"/>
        </w:rPr>
        <w:t>Supplantin</w:t>
      </w:r>
      <w:r w:rsidRPr="00757C99">
        <w:rPr>
          <w:b/>
          <w:bCs/>
        </w:rPr>
        <w:t>g:</w:t>
      </w:r>
      <w:r w:rsidR="00280657" w:rsidRPr="000E21B8">
        <w:rPr>
          <w:rFonts w:asciiTheme="minorHAnsi" w:hAnsiTheme="minorHAnsi" w:cstheme="minorHAnsi"/>
          <w:color w:val="auto"/>
          <w:szCs w:val="22"/>
        </w:rPr>
        <w:t xml:space="preserve"> </w:t>
      </w:r>
      <w:r w:rsidRPr="000E21B8">
        <w:rPr>
          <w:rFonts w:asciiTheme="minorHAnsi" w:hAnsiTheme="minorHAnsi" w:cstheme="minorHAnsi"/>
          <w:color w:val="auto"/>
          <w:szCs w:val="22"/>
        </w:rPr>
        <w:t>Costs for salaries, services</w:t>
      </w:r>
      <w:r w:rsidR="00FE7572" w:rsidRPr="000E21B8">
        <w:rPr>
          <w:rFonts w:asciiTheme="minorHAnsi" w:hAnsiTheme="minorHAnsi" w:cstheme="minorHAnsi"/>
          <w:color w:val="auto"/>
          <w:szCs w:val="22"/>
        </w:rPr>
        <w:t>,</w:t>
      </w:r>
      <w:r w:rsidRPr="000E21B8">
        <w:rPr>
          <w:rFonts w:asciiTheme="minorHAnsi" w:hAnsiTheme="minorHAnsi" w:cstheme="minorHAnsi"/>
          <w:color w:val="auto"/>
          <w:szCs w:val="22"/>
        </w:rPr>
        <w:t xml:space="preserve"> or media </w:t>
      </w:r>
      <w:r w:rsidR="002A55F2" w:rsidRPr="000E21B8">
        <w:rPr>
          <w:rFonts w:asciiTheme="minorHAnsi" w:hAnsiTheme="minorHAnsi" w:cstheme="minorHAnsi"/>
          <w:color w:val="auto"/>
          <w:szCs w:val="22"/>
        </w:rPr>
        <w:t>that</w:t>
      </w:r>
      <w:r w:rsidRPr="000E21B8">
        <w:rPr>
          <w:rFonts w:asciiTheme="minorHAnsi" w:hAnsiTheme="minorHAnsi" w:cstheme="minorHAnsi"/>
          <w:color w:val="auto"/>
          <w:szCs w:val="22"/>
        </w:rPr>
        <w:t xml:space="preserve"> are covered under other </w:t>
      </w:r>
      <w:r w:rsidR="002A55F2" w:rsidRPr="000E21B8">
        <w:rPr>
          <w:rFonts w:asciiTheme="minorHAnsi" w:hAnsiTheme="minorHAnsi" w:cstheme="minorHAnsi"/>
          <w:color w:val="auto"/>
          <w:szCs w:val="22"/>
        </w:rPr>
        <w:t xml:space="preserve">local, </w:t>
      </w:r>
      <w:r w:rsidRPr="000E21B8">
        <w:rPr>
          <w:rFonts w:asciiTheme="minorHAnsi" w:hAnsiTheme="minorHAnsi" w:cstheme="minorHAnsi"/>
          <w:color w:val="auto"/>
          <w:szCs w:val="22"/>
        </w:rPr>
        <w:t xml:space="preserve">federal, </w:t>
      </w:r>
      <w:r w:rsidR="00A2376C" w:rsidRPr="000E21B8">
        <w:rPr>
          <w:rFonts w:asciiTheme="minorHAnsi" w:hAnsiTheme="minorHAnsi" w:cstheme="minorHAnsi"/>
          <w:color w:val="auto"/>
          <w:szCs w:val="22"/>
        </w:rPr>
        <w:t xml:space="preserve">or </w:t>
      </w:r>
      <w:r w:rsidRPr="000E21B8">
        <w:rPr>
          <w:rFonts w:asciiTheme="minorHAnsi" w:hAnsiTheme="minorHAnsi" w:cstheme="minorHAnsi"/>
          <w:color w:val="auto"/>
          <w:szCs w:val="22"/>
        </w:rPr>
        <w:t>state funding</w:t>
      </w:r>
      <w:r w:rsidR="00E1482A">
        <w:rPr>
          <w:rFonts w:asciiTheme="minorHAnsi" w:hAnsiTheme="minorHAnsi" w:cstheme="minorHAnsi"/>
          <w:color w:val="auto"/>
          <w:szCs w:val="22"/>
        </w:rPr>
        <w:t>.</w:t>
      </w:r>
    </w:p>
    <w:p w14:paraId="088CF27D" w14:textId="6C693360" w:rsidR="00956CA7" w:rsidRPr="00757C99" w:rsidRDefault="00757C99" w:rsidP="00352F15">
      <w:pPr>
        <w:pStyle w:val="Heading1"/>
      </w:pPr>
      <w:bookmarkStart w:id="35" w:name="_Toc203556867"/>
      <w:r w:rsidRPr="00757C99">
        <w:lastRenderedPageBreak/>
        <w:t xml:space="preserve">III. </w:t>
      </w:r>
      <w:r w:rsidR="00956CA7" w:rsidRPr="00757C99">
        <w:t xml:space="preserve">Grant </w:t>
      </w:r>
      <w:r w:rsidR="009E2715" w:rsidRPr="00757C99">
        <w:t xml:space="preserve">Agreement </w:t>
      </w:r>
      <w:r w:rsidR="005B6F69" w:rsidRPr="00757C99">
        <w:t xml:space="preserve">and </w:t>
      </w:r>
      <w:r w:rsidR="00D65DE7" w:rsidRPr="00757C99">
        <w:t xml:space="preserve">Program </w:t>
      </w:r>
      <w:r w:rsidR="00956CA7" w:rsidRPr="00757C99">
        <w:t>Requirements</w:t>
      </w:r>
      <w:bookmarkEnd w:id="35"/>
    </w:p>
    <w:p w14:paraId="37E5E691" w14:textId="77777777" w:rsidR="006E4ED5" w:rsidRDefault="009E2715" w:rsidP="00C06EBC">
      <w:pPr>
        <w:tabs>
          <w:tab w:val="left" w:pos="540"/>
        </w:tabs>
        <w:rPr>
          <w:color w:val="auto"/>
          <w:szCs w:val="22"/>
        </w:rPr>
      </w:pPr>
      <w:r>
        <w:rPr>
          <w:color w:val="auto"/>
          <w:szCs w:val="22"/>
        </w:rPr>
        <w:t>Once the application for funding is approved in the PAR process</w:t>
      </w:r>
      <w:r w:rsidR="00122895">
        <w:rPr>
          <w:color w:val="auto"/>
          <w:szCs w:val="22"/>
        </w:rPr>
        <w:t>,</w:t>
      </w:r>
      <w:r>
        <w:rPr>
          <w:color w:val="auto"/>
          <w:szCs w:val="22"/>
        </w:rPr>
        <w:t xml:space="preserve"> the </w:t>
      </w:r>
      <w:r w:rsidR="00A93C35">
        <w:rPr>
          <w:color w:val="auto"/>
          <w:szCs w:val="22"/>
        </w:rPr>
        <w:t xml:space="preserve">EWEG </w:t>
      </w:r>
      <w:r w:rsidRPr="00A668C9">
        <w:rPr>
          <w:color w:val="auto"/>
          <w:szCs w:val="22"/>
        </w:rPr>
        <w:t>grant application</w:t>
      </w:r>
      <w:r>
        <w:rPr>
          <w:color w:val="auto"/>
          <w:szCs w:val="22"/>
        </w:rPr>
        <w:t xml:space="preserve"> will convert to a </w:t>
      </w:r>
      <w:r w:rsidRPr="006E4ED5">
        <w:t xml:space="preserve">Grant Agreement between the </w:t>
      </w:r>
      <w:r w:rsidR="007B7894" w:rsidRPr="006E4ED5">
        <w:t xml:space="preserve">applicant and the </w:t>
      </w:r>
      <w:r w:rsidRPr="006E4ED5">
        <w:t>NJDOE</w:t>
      </w:r>
      <w:r w:rsidR="006F22D8">
        <w:rPr>
          <w:color w:val="auto"/>
          <w:szCs w:val="22"/>
        </w:rPr>
        <w:t xml:space="preserve"> (</w:t>
      </w:r>
      <w:hyperlink r:id="rId35" w:history="1">
        <w:r w:rsidR="006F22D8" w:rsidRPr="00CE4951">
          <w:rPr>
            <w:rStyle w:val="Hyperlink"/>
            <w:szCs w:val="22"/>
          </w:rPr>
          <w:t>OMB Circular 0</w:t>
        </w:r>
        <w:r w:rsidR="006F22D8" w:rsidRPr="00CE4951">
          <w:rPr>
            <w:rStyle w:val="Hyperlink"/>
          </w:rPr>
          <w:t>7-05-OMB</w:t>
        </w:r>
      </w:hyperlink>
      <w:r w:rsidR="006F22D8">
        <w:t>)</w:t>
      </w:r>
      <w:r>
        <w:rPr>
          <w:color w:val="auto"/>
          <w:szCs w:val="22"/>
        </w:rPr>
        <w:t>. T</w:t>
      </w:r>
      <w:r w:rsidR="00956CA7" w:rsidRPr="00A668C9">
        <w:rPr>
          <w:color w:val="auto"/>
          <w:szCs w:val="22"/>
        </w:rPr>
        <w:t>he grantee is expected to complete the goals and objectives laid out in the approved</w:t>
      </w:r>
      <w:r>
        <w:rPr>
          <w:color w:val="auto"/>
          <w:szCs w:val="22"/>
        </w:rPr>
        <w:t xml:space="preserve"> application and is</w:t>
      </w:r>
      <w:r w:rsidR="00956CA7" w:rsidRPr="00A668C9">
        <w:rPr>
          <w:color w:val="auto"/>
          <w:szCs w:val="22"/>
        </w:rPr>
        <w:t xml:space="preserve"> </w:t>
      </w:r>
      <w:r>
        <w:rPr>
          <w:color w:val="auto"/>
          <w:szCs w:val="22"/>
        </w:rPr>
        <w:t xml:space="preserve">expected to </w:t>
      </w:r>
      <w:r w:rsidR="00956CA7" w:rsidRPr="00A668C9">
        <w:rPr>
          <w:color w:val="auto"/>
          <w:szCs w:val="22"/>
        </w:rPr>
        <w:t xml:space="preserve">complete </w:t>
      </w:r>
      <w:r>
        <w:rPr>
          <w:color w:val="auto"/>
          <w:szCs w:val="22"/>
        </w:rPr>
        <w:t xml:space="preserve">the </w:t>
      </w:r>
      <w:r w:rsidR="00956CA7" w:rsidRPr="00A668C9">
        <w:rPr>
          <w:color w:val="auto"/>
          <w:szCs w:val="22"/>
        </w:rPr>
        <w:t xml:space="preserve">activities established in its grant </w:t>
      </w:r>
      <w:r w:rsidRPr="00A668C9">
        <w:rPr>
          <w:color w:val="auto"/>
          <w:szCs w:val="22"/>
        </w:rPr>
        <w:t>agreement and</w:t>
      </w:r>
      <w:r w:rsidR="00956CA7" w:rsidRPr="00A668C9">
        <w:rPr>
          <w:color w:val="auto"/>
          <w:szCs w:val="22"/>
        </w:rPr>
        <w:t xml:space="preserve"> make satisfactory progress toward the completion of its approved action plan.</w:t>
      </w:r>
      <w:r w:rsidR="00280657">
        <w:rPr>
          <w:color w:val="auto"/>
          <w:szCs w:val="22"/>
        </w:rPr>
        <w:t xml:space="preserve"> </w:t>
      </w:r>
      <w:r w:rsidR="00956CA7" w:rsidRPr="00A668C9">
        <w:rPr>
          <w:color w:val="auto"/>
          <w:szCs w:val="22"/>
        </w:rPr>
        <w:t xml:space="preserve">Failure to do so may result in the withdrawal by </w:t>
      </w:r>
      <w:r w:rsidR="00304908">
        <w:rPr>
          <w:color w:val="auto"/>
          <w:szCs w:val="22"/>
        </w:rPr>
        <w:t>NJDOE</w:t>
      </w:r>
      <w:r w:rsidR="00956CA7" w:rsidRPr="00A668C9">
        <w:rPr>
          <w:color w:val="auto"/>
          <w:szCs w:val="22"/>
        </w:rPr>
        <w:t xml:space="preserve"> of the grantee’s eligibility for the continuation of grant funding. The </w:t>
      </w:r>
      <w:r>
        <w:rPr>
          <w:color w:val="auto"/>
          <w:szCs w:val="22"/>
        </w:rPr>
        <w:t>NJDOE</w:t>
      </w:r>
      <w:r w:rsidR="00956CA7" w:rsidRPr="00A668C9">
        <w:rPr>
          <w:color w:val="auto"/>
          <w:szCs w:val="22"/>
        </w:rPr>
        <w:t xml:space="preserve"> will remove ineligible, inappropriate</w:t>
      </w:r>
      <w:r w:rsidR="009D6993">
        <w:rPr>
          <w:color w:val="auto"/>
          <w:szCs w:val="22"/>
        </w:rPr>
        <w:t>,</w:t>
      </w:r>
      <w:r w:rsidR="00956CA7" w:rsidRPr="00A668C9">
        <w:rPr>
          <w:color w:val="auto"/>
          <w:szCs w:val="22"/>
        </w:rPr>
        <w:t xml:space="preserve"> or undocumented costs from funding consideration. </w:t>
      </w:r>
    </w:p>
    <w:p w14:paraId="223F500C" w14:textId="0FECCB88" w:rsidR="00956CA7" w:rsidRPr="00A470C3" w:rsidRDefault="006E4ED5" w:rsidP="00C06EBC">
      <w:pPr>
        <w:tabs>
          <w:tab w:val="left" w:pos="540"/>
        </w:tabs>
        <w:rPr>
          <w:color w:val="auto"/>
          <w:szCs w:val="22"/>
        </w:rPr>
      </w:pPr>
      <w:r>
        <w:rPr>
          <w:color w:val="auto"/>
          <w:szCs w:val="22"/>
        </w:rPr>
        <w:t>V</w:t>
      </w:r>
      <w:r w:rsidR="00956CA7" w:rsidRPr="00A668C9">
        <w:rPr>
          <w:color w:val="auto"/>
          <w:szCs w:val="22"/>
        </w:rPr>
        <w:t>iew</w:t>
      </w:r>
      <w:r w:rsidR="00956CA7">
        <w:rPr>
          <w:color w:val="auto"/>
          <w:szCs w:val="22"/>
        </w:rPr>
        <w:t xml:space="preserve"> and download</w:t>
      </w:r>
      <w:r w:rsidR="00956CA7" w:rsidRPr="00A668C9">
        <w:rPr>
          <w:color w:val="auto"/>
          <w:szCs w:val="22"/>
        </w:rPr>
        <w:t xml:space="preserve"> the complete grant agreement </w:t>
      </w:r>
      <w:r w:rsidR="00010E70">
        <w:rPr>
          <w:color w:val="auto"/>
          <w:szCs w:val="22"/>
        </w:rPr>
        <w:t xml:space="preserve">documents, </w:t>
      </w:r>
      <w:r w:rsidR="00956CA7">
        <w:rPr>
          <w:color w:val="auto"/>
          <w:szCs w:val="22"/>
        </w:rPr>
        <w:t xml:space="preserve">including </w:t>
      </w:r>
      <w:hyperlink r:id="rId36" w:history="1">
        <w:r w:rsidR="00956CA7" w:rsidRPr="006E4ED5">
          <w:rPr>
            <w:rStyle w:val="Hyperlink"/>
            <w:szCs w:val="22"/>
          </w:rPr>
          <w:t>attachments A and B</w:t>
        </w:r>
      </w:hyperlink>
      <w:r w:rsidR="006B35D6">
        <w:rPr>
          <w:color w:val="auto"/>
          <w:szCs w:val="22"/>
        </w:rPr>
        <w:t xml:space="preserve"> of the grant agree</w:t>
      </w:r>
      <w:r w:rsidR="00740590">
        <w:rPr>
          <w:color w:val="auto"/>
          <w:szCs w:val="22"/>
        </w:rPr>
        <w:t>ment</w:t>
      </w:r>
      <w:r>
        <w:rPr>
          <w:color w:val="auto"/>
          <w:szCs w:val="22"/>
        </w:rPr>
        <w:t xml:space="preserve">. </w:t>
      </w:r>
      <w:r w:rsidR="00A417B8">
        <w:rPr>
          <w:color w:val="auto"/>
          <w:szCs w:val="22"/>
        </w:rPr>
        <w:t>To</w:t>
      </w:r>
      <w:r w:rsidR="00A417B8" w:rsidRPr="00A417B8">
        <w:rPr>
          <w:color w:val="auto"/>
          <w:szCs w:val="22"/>
        </w:rPr>
        <w:t xml:space="preserve"> locate the appropriate budget costs </w:t>
      </w:r>
      <w:r w:rsidR="003E2243" w:rsidRPr="00A417B8">
        <w:rPr>
          <w:color w:val="auto"/>
          <w:szCs w:val="22"/>
        </w:rPr>
        <w:t>codes,</w:t>
      </w:r>
      <w:r w:rsidR="00A86342">
        <w:rPr>
          <w:color w:val="auto"/>
          <w:szCs w:val="22"/>
        </w:rPr>
        <w:t xml:space="preserve"> go to the</w:t>
      </w:r>
      <w:r w:rsidR="00280657">
        <w:rPr>
          <w:color w:val="auto"/>
          <w:szCs w:val="22"/>
        </w:rPr>
        <w:t xml:space="preserve"> </w:t>
      </w:r>
      <w:hyperlink r:id="rId37" w:history="1">
        <w:r w:rsidR="00CB0AFE" w:rsidRPr="00621686">
          <w:rPr>
            <w:color w:val="0000FF"/>
            <w:u w:val="single"/>
          </w:rPr>
          <w:t>Uniform Minimum Chart of Accounts</w:t>
        </w:r>
      </w:hyperlink>
      <w:r w:rsidR="003E2243">
        <w:rPr>
          <w:color w:val="0000FF"/>
        </w:rPr>
        <w:t xml:space="preserve"> </w:t>
      </w:r>
      <w:r w:rsidR="003E2243" w:rsidRPr="003E2243">
        <w:rPr>
          <w:color w:val="auto"/>
        </w:rPr>
        <w:t>web</w:t>
      </w:r>
      <w:r w:rsidR="007F6A69">
        <w:rPr>
          <w:color w:val="auto"/>
        </w:rPr>
        <w:t>page</w:t>
      </w:r>
      <w:r w:rsidR="00CB0AFE">
        <w:rPr>
          <w:color w:val="auto"/>
          <w:szCs w:val="22"/>
        </w:rPr>
        <w:t>.</w:t>
      </w:r>
    </w:p>
    <w:p w14:paraId="71EE9D65" w14:textId="7153B451" w:rsidR="00956CA7" w:rsidRPr="006E4ED5" w:rsidRDefault="006E4ED5" w:rsidP="00322F80">
      <w:pPr>
        <w:pStyle w:val="Heading2"/>
      </w:pPr>
      <w:bookmarkStart w:id="36" w:name="_Toc203556868"/>
      <w:r>
        <w:t xml:space="preserve">III.1 </w:t>
      </w:r>
      <w:r>
        <w:tab/>
      </w:r>
      <w:r w:rsidR="00956CA7" w:rsidRPr="006E4ED5">
        <w:t>Mandatory Orientation and Training</w:t>
      </w:r>
      <w:bookmarkEnd w:id="36"/>
    </w:p>
    <w:p w14:paraId="6A191F01" w14:textId="650E3D23" w:rsidR="00956CA7" w:rsidRPr="00A668C9" w:rsidRDefault="00956CA7" w:rsidP="00322F80">
      <w:pPr>
        <w:ind w:left="720"/>
        <w:rPr>
          <w:rFonts w:cs="Arial"/>
          <w:color w:val="auto"/>
          <w:szCs w:val="22"/>
        </w:rPr>
      </w:pPr>
      <w:r w:rsidRPr="00A668C9">
        <w:rPr>
          <w:rFonts w:cs="Arial"/>
          <w:color w:val="auto"/>
          <w:szCs w:val="22"/>
        </w:rPr>
        <w:t>The grantee will be required to attend a program orientation.</w:t>
      </w:r>
      <w:r w:rsidR="00280657">
        <w:rPr>
          <w:rFonts w:cs="Arial"/>
          <w:color w:val="auto"/>
          <w:szCs w:val="22"/>
        </w:rPr>
        <w:t xml:space="preserve"> </w:t>
      </w:r>
      <w:r w:rsidRPr="00A668C9">
        <w:rPr>
          <w:rFonts w:cs="Arial"/>
          <w:color w:val="auto"/>
          <w:szCs w:val="22"/>
        </w:rPr>
        <w:t xml:space="preserve">The NJDOE staff will </w:t>
      </w:r>
      <w:r w:rsidR="00F74168">
        <w:rPr>
          <w:rFonts w:cs="Arial"/>
          <w:color w:val="auto"/>
          <w:szCs w:val="22"/>
        </w:rPr>
        <w:t>provide</w:t>
      </w:r>
      <w:r w:rsidRPr="00A668C9">
        <w:rPr>
          <w:rFonts w:cs="Arial"/>
          <w:color w:val="auto"/>
          <w:szCs w:val="22"/>
        </w:rPr>
        <w:t xml:space="preserve"> the grantee with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requirements of the program </w:t>
      </w:r>
      <w:r w:rsidR="00DE4B20">
        <w:rPr>
          <w:rFonts w:cs="Arial"/>
          <w:color w:val="auto"/>
          <w:szCs w:val="22"/>
        </w:rPr>
        <w:t>(</w:t>
      </w:r>
      <w:r w:rsidRPr="00A668C9">
        <w:rPr>
          <w:rFonts w:cs="Arial"/>
          <w:color w:val="auto"/>
          <w:szCs w:val="22"/>
        </w:rPr>
        <w:t xml:space="preserve">including grant management, mandated staffing, </w:t>
      </w:r>
      <w:r>
        <w:rPr>
          <w:rFonts w:cs="Arial"/>
          <w:color w:val="auto"/>
          <w:szCs w:val="22"/>
        </w:rPr>
        <w:t>policies</w:t>
      </w:r>
      <w:r w:rsidRPr="00A668C9">
        <w:rPr>
          <w:rFonts w:cs="Arial"/>
          <w:color w:val="auto"/>
          <w:szCs w:val="22"/>
        </w:rPr>
        <w:t xml:space="preserve"> and procedures</w:t>
      </w:r>
      <w:r w:rsidR="00DE4B20">
        <w:rPr>
          <w:rFonts w:cs="Arial"/>
          <w:color w:val="auto"/>
          <w:szCs w:val="22"/>
        </w:rPr>
        <w:t>)</w:t>
      </w:r>
      <w:r w:rsidRPr="00A668C9">
        <w:rPr>
          <w:rFonts w:cs="Arial"/>
          <w:color w:val="auto"/>
          <w:szCs w:val="22"/>
        </w:rPr>
        <w:t xml:space="preserve">, and compliance with applicable state and federal </w:t>
      </w:r>
      <w:r>
        <w:rPr>
          <w:rFonts w:cs="Arial"/>
          <w:color w:val="auto"/>
          <w:szCs w:val="22"/>
        </w:rPr>
        <w:t xml:space="preserve">program </w:t>
      </w:r>
      <w:r w:rsidRPr="00A668C9">
        <w:rPr>
          <w:rFonts w:cs="Arial"/>
          <w:color w:val="auto"/>
          <w:szCs w:val="22"/>
        </w:rPr>
        <w:t>regulations.</w:t>
      </w:r>
    </w:p>
    <w:p w14:paraId="60C7582E" w14:textId="7A1104A4" w:rsidR="00956CA7" w:rsidRPr="006E4ED5" w:rsidRDefault="006E4ED5" w:rsidP="00322F80">
      <w:pPr>
        <w:pStyle w:val="Heading2"/>
      </w:pPr>
      <w:bookmarkStart w:id="37" w:name="_Toc203556869"/>
      <w:r>
        <w:t>III.</w:t>
      </w:r>
      <w:r w:rsidR="00F764FE">
        <w:t>2</w:t>
      </w:r>
      <w:r>
        <w:tab/>
      </w:r>
      <w:r w:rsidR="00956CA7" w:rsidRPr="006E4ED5">
        <w:t>Reporting Requirements</w:t>
      </w:r>
      <w:bookmarkEnd w:id="37"/>
    </w:p>
    <w:p w14:paraId="5A8ECF5A" w14:textId="01A931AA" w:rsidR="00956CA7" w:rsidRPr="0051579A" w:rsidRDefault="00956CA7" w:rsidP="00322F80">
      <w:pPr>
        <w:ind w:left="720"/>
        <w:rPr>
          <w:b/>
          <w:bCs/>
        </w:rPr>
      </w:pPr>
      <w:r w:rsidRPr="0051579A">
        <w:t>Grantees will be required to submit reports on activities according to the program report schedule in</w:t>
      </w:r>
      <w:r w:rsidR="00C26D80">
        <w:rPr>
          <w:u w:val="single"/>
        </w:rPr>
        <w:t xml:space="preserve"> </w:t>
      </w:r>
      <w:hyperlink w:anchor="_Reporting_Periods" w:history="1">
        <w:r w:rsidR="00460A7D">
          <w:rPr>
            <w:rStyle w:val="Hyperlink"/>
          </w:rPr>
          <w:t>Section III.5</w:t>
        </w:r>
        <w:r w:rsidR="001D2AEA">
          <w:rPr>
            <w:rStyle w:val="Hyperlink"/>
          </w:rPr>
          <w:t>,</w:t>
        </w:r>
        <w:r w:rsidR="00460A7D">
          <w:rPr>
            <w:rStyle w:val="Hyperlink"/>
          </w:rPr>
          <w:t xml:space="preserve"> Reporting Periods</w:t>
        </w:r>
      </w:hyperlink>
      <w:r w:rsidR="008D5921">
        <w:t>.</w:t>
      </w:r>
      <w:r w:rsidRPr="0051579A">
        <w:t xml:space="preserve"> The </w:t>
      </w:r>
      <w:proofErr w:type="gramStart"/>
      <w:r w:rsidRPr="0051579A">
        <w:t>grantee</w:t>
      </w:r>
      <w:proofErr w:type="gramEnd"/>
      <w:r w:rsidRPr="0051579A">
        <w:t xml:space="preserve"> will ensure that all reports are uploaded to EWEG by the due dates.</w:t>
      </w:r>
      <w:r w:rsidR="00280657">
        <w:t xml:space="preserve"> </w:t>
      </w:r>
      <w:r w:rsidRPr="0051579A">
        <w:t xml:space="preserve">Failure to deliver the reports by due dates may result in the Grantee achieving an unsatisfactory rating and may result in the </w:t>
      </w:r>
      <w:proofErr w:type="gramStart"/>
      <w:r w:rsidRPr="0051579A">
        <w:t>stop</w:t>
      </w:r>
      <w:proofErr w:type="gramEnd"/>
      <w:r w:rsidRPr="0051579A">
        <w:t xml:space="preserve"> of all NJDOE program payments.</w:t>
      </w:r>
    </w:p>
    <w:p w14:paraId="33B58617" w14:textId="0B8D52AF" w:rsidR="00956CA7" w:rsidRPr="00F764FE" w:rsidRDefault="00F764FE" w:rsidP="00322F80">
      <w:pPr>
        <w:pStyle w:val="Heading2"/>
      </w:pPr>
      <w:bookmarkStart w:id="38" w:name="_Toc203556870"/>
      <w:r>
        <w:t>III.3</w:t>
      </w:r>
      <w:r>
        <w:tab/>
      </w:r>
      <w:r w:rsidR="00956CA7" w:rsidRPr="00F764FE">
        <w:t>Interim Activity Reports</w:t>
      </w:r>
      <w:bookmarkEnd w:id="38"/>
    </w:p>
    <w:p w14:paraId="55E5E464" w14:textId="40974CAB" w:rsidR="00956CA7" w:rsidRPr="00E54232" w:rsidRDefault="00956CA7" w:rsidP="00322F80">
      <w:pPr>
        <w:ind w:left="720"/>
        <w:rPr>
          <w:szCs w:val="22"/>
        </w:rPr>
      </w:pPr>
      <w:r w:rsidRPr="00A668C9">
        <w:rPr>
          <w:color w:val="auto"/>
          <w:szCs w:val="22"/>
        </w:rPr>
        <w:t xml:space="preserve">These reports are to be delivered to NJDOE </w:t>
      </w:r>
      <w:r w:rsidR="00683F72">
        <w:rPr>
          <w:color w:val="auto"/>
          <w:szCs w:val="22"/>
        </w:rPr>
        <w:t>electronically.</w:t>
      </w:r>
      <w:r w:rsidRPr="00A668C9">
        <w:rPr>
          <w:color w:val="auto"/>
          <w:szCs w:val="22"/>
        </w:rPr>
        <w:t xml:space="preserve"> </w:t>
      </w:r>
      <w:r w:rsidR="001C7E4C">
        <w:rPr>
          <w:color w:val="auto"/>
          <w:szCs w:val="22"/>
        </w:rPr>
        <w:t>Grantees are required to</w:t>
      </w:r>
      <w:r w:rsidR="006E447D">
        <w:rPr>
          <w:color w:val="auto"/>
          <w:szCs w:val="22"/>
        </w:rPr>
        <w:t xml:space="preserve"> </w:t>
      </w:r>
      <w:r w:rsidRPr="00A668C9">
        <w:rPr>
          <w:color w:val="auto"/>
          <w:szCs w:val="22"/>
        </w:rPr>
        <w:t>upload within the EWEG system. Reports submitted by other means will not be accepted</w:t>
      </w:r>
      <w:r w:rsidR="006E447D">
        <w:rPr>
          <w:color w:val="auto"/>
          <w:szCs w:val="22"/>
        </w:rPr>
        <w:t>.</w:t>
      </w:r>
      <w:r w:rsidRPr="00A668C9">
        <w:rPr>
          <w:color w:val="auto"/>
          <w:szCs w:val="22"/>
        </w:rPr>
        <w:t xml:space="preserve"> </w:t>
      </w:r>
      <w:r w:rsidR="0043401E">
        <w:rPr>
          <w:color w:val="auto"/>
          <w:szCs w:val="22"/>
        </w:rPr>
        <w:t>Reports</w:t>
      </w:r>
      <w:r w:rsidRPr="00A668C9">
        <w:rPr>
          <w:color w:val="auto"/>
          <w:szCs w:val="22"/>
        </w:rPr>
        <w:t xml:space="preserve"> will be considered late if not uploaded by the due date listed in</w:t>
      </w:r>
      <w:r w:rsidR="00280657">
        <w:rPr>
          <w:color w:val="auto"/>
          <w:szCs w:val="22"/>
        </w:rPr>
        <w:t xml:space="preserve"> </w:t>
      </w:r>
      <w:hyperlink w:anchor="_Reporting_Periods" w:history="1">
        <w:r w:rsidR="00460A7D">
          <w:rPr>
            <w:rStyle w:val="Hyperlink"/>
          </w:rPr>
          <w:t>Section III.5</w:t>
        </w:r>
        <w:r w:rsidR="0043401E">
          <w:rPr>
            <w:rStyle w:val="Hyperlink"/>
          </w:rPr>
          <w:t>,</w:t>
        </w:r>
        <w:r w:rsidR="00460A7D">
          <w:rPr>
            <w:rStyle w:val="Hyperlink"/>
          </w:rPr>
          <w:t xml:space="preserve"> Reporting Periods</w:t>
        </w:r>
      </w:hyperlink>
      <w:r w:rsidR="00DC0F08">
        <w:rPr>
          <w:color w:val="auto"/>
          <w:szCs w:val="22"/>
        </w:rPr>
        <w:t>.</w:t>
      </w:r>
      <w:r w:rsidRPr="00A668C9">
        <w:rPr>
          <w:color w:val="auto"/>
          <w:szCs w:val="22"/>
        </w:rPr>
        <w:t xml:space="preserve"> This report tracks actual progress in meeting benchmarks</w:t>
      </w:r>
      <w:r w:rsidR="007828CB">
        <w:rPr>
          <w:color w:val="auto"/>
          <w:szCs w:val="22"/>
        </w:rPr>
        <w:t xml:space="preserve"> a</w:t>
      </w:r>
      <w:r w:rsidR="00C92169">
        <w:rPr>
          <w:color w:val="auto"/>
          <w:szCs w:val="22"/>
        </w:rPr>
        <w:t xml:space="preserve">nd </w:t>
      </w:r>
      <w:proofErr w:type="gramStart"/>
      <w:r w:rsidR="001C6194">
        <w:rPr>
          <w:color w:val="auto"/>
          <w:szCs w:val="22"/>
        </w:rPr>
        <w:t>documenting</w:t>
      </w:r>
      <w:proofErr w:type="gramEnd"/>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r w:rsidRPr="00A668C9">
        <w:rPr>
          <w:color w:val="auto"/>
          <w:szCs w:val="22"/>
        </w:rPr>
        <w:t xml:space="preserve">Specific instructions for completing each report </w:t>
      </w:r>
      <w:r w:rsidR="0070638E">
        <w:rPr>
          <w:color w:val="auto"/>
          <w:szCs w:val="22"/>
        </w:rPr>
        <w:t>are</w:t>
      </w:r>
      <w:r w:rsidRPr="00A668C9">
        <w:rPr>
          <w:color w:val="auto"/>
          <w:szCs w:val="22"/>
        </w:rPr>
        <w:t xml:space="preserve"> found </w:t>
      </w:r>
      <w:r w:rsidR="00D44794">
        <w:rPr>
          <w:color w:val="auto"/>
          <w:szCs w:val="22"/>
        </w:rPr>
        <w:t xml:space="preserve">in the </w:t>
      </w:r>
      <w:hyperlink r:id="rId38" w:history="1">
        <w:r w:rsidR="00D44794" w:rsidRPr="00D44794">
          <w:rPr>
            <w:rStyle w:val="Hyperlink"/>
            <w:szCs w:val="22"/>
          </w:rPr>
          <w:t>EWEG Application System: Instructions for Submitting Interim and Final Reports (PDF)</w:t>
        </w:r>
      </w:hyperlink>
      <w:r w:rsidR="00D44794">
        <w:rPr>
          <w:color w:val="auto"/>
          <w:szCs w:val="22"/>
        </w:rPr>
        <w:t>.</w:t>
      </w:r>
    </w:p>
    <w:p w14:paraId="6F77A778" w14:textId="046D6036" w:rsidR="00956CA7" w:rsidRPr="00F764FE" w:rsidRDefault="00F764FE" w:rsidP="00322F80">
      <w:pPr>
        <w:pStyle w:val="Heading2"/>
      </w:pPr>
      <w:bookmarkStart w:id="39" w:name="_Fiscal_Reimbursement_and"/>
      <w:bookmarkStart w:id="40" w:name="_Toc203556871"/>
      <w:bookmarkEnd w:id="39"/>
      <w:r>
        <w:t>III.4</w:t>
      </w:r>
      <w:r>
        <w:tab/>
      </w:r>
      <w:r w:rsidR="00956CA7" w:rsidRPr="00F764FE">
        <w:t>Fiscal Reimbursement and Fiscal Interim Report Requirements</w:t>
      </w:r>
      <w:bookmarkEnd w:id="40"/>
    </w:p>
    <w:p w14:paraId="5E3C0843" w14:textId="77777777" w:rsidR="00F764FE" w:rsidRPr="00F764FE" w:rsidRDefault="00956CA7" w:rsidP="00322F80">
      <w:pPr>
        <w:pStyle w:val="Heading3"/>
      </w:pPr>
      <w:r w:rsidRPr="00F764FE">
        <w:t>Reimbursement Request</w:t>
      </w:r>
    </w:p>
    <w:p w14:paraId="5C6089F3" w14:textId="6CEB0AF2" w:rsidR="00956CA7" w:rsidRPr="00E54232" w:rsidRDefault="00956CA7" w:rsidP="00322F80">
      <w:pPr>
        <w:ind w:left="720"/>
        <w:rPr>
          <w:b/>
        </w:rPr>
      </w:pPr>
      <w:r w:rsidRPr="00A668C9">
        <w:t xml:space="preserve">The grantee shall request monthly, </w:t>
      </w:r>
      <w:r w:rsidR="00971520">
        <w:t>by the 15</w:t>
      </w:r>
      <w:r w:rsidR="00971520" w:rsidRPr="00971520">
        <w:rPr>
          <w:vertAlign w:val="superscript"/>
        </w:rPr>
        <w:t>th</w:t>
      </w:r>
      <w:r w:rsidR="00971520">
        <w:t xml:space="preserve"> of every month</w:t>
      </w:r>
      <w:r w:rsidR="006A5C26">
        <w:t>,</w:t>
      </w:r>
      <w:r w:rsidRPr="00A668C9">
        <w:t xml:space="preserve"> reimbursement payment from the NJDOE. The grantee will complete a reimbursement request through the EWEG payment system.</w:t>
      </w:r>
      <w:r w:rsidR="00280657">
        <w:t xml:space="preserve"> </w:t>
      </w:r>
      <w:r w:rsidRPr="00A668C9">
        <w:t>Reimbursement request</w:t>
      </w:r>
      <w:r w:rsidR="009E2715">
        <w:t>s</w:t>
      </w:r>
      <w:r w:rsidRPr="00A668C9">
        <w:t xml:space="preserve"> will be shut down 30 days </w:t>
      </w:r>
      <w:r w:rsidR="00324446">
        <w:t>before</w:t>
      </w:r>
      <w:r w:rsidRPr="00A668C9">
        <w:t xml:space="preserve"> the end of the grant period. Any payments </w:t>
      </w:r>
      <w:r w:rsidR="00897C56">
        <w:t>of</w:t>
      </w:r>
      <w:r w:rsidR="00E000BB">
        <w:t xml:space="preserve"> remaining grant funds </w:t>
      </w:r>
      <w:r w:rsidRPr="00A668C9">
        <w:t xml:space="preserve">due to the grantee will be paid in the Final Expenditure Report. Specific instructions for completing this report </w:t>
      </w:r>
      <w:r w:rsidR="00324446">
        <w:t>are</w:t>
      </w:r>
      <w:r w:rsidRPr="00A668C9">
        <w:t xml:space="preserve"> found </w:t>
      </w:r>
      <w:r w:rsidR="00F764FE">
        <w:t>in the</w:t>
      </w:r>
      <w:hyperlink r:id="rId39" w:history="1">
        <w:r w:rsidR="00F764FE" w:rsidRPr="00F764FE">
          <w:rPr>
            <w:rStyle w:val="Hyperlink"/>
          </w:rPr>
          <w:t xml:space="preserve"> Instructions for Submitting Reimbursement Requests (PDF)</w:t>
        </w:r>
      </w:hyperlink>
      <w:r w:rsidR="00F764FE">
        <w:t>.</w:t>
      </w:r>
    </w:p>
    <w:p w14:paraId="3001CC1F" w14:textId="4EF54697" w:rsidR="00046DB9" w:rsidRDefault="00956CA7" w:rsidP="00322F80">
      <w:pPr>
        <w:ind w:left="720"/>
      </w:pPr>
      <w:r w:rsidRPr="00A668C9">
        <w:lastRenderedPageBreak/>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grantee’s actual </w:t>
      </w:r>
      <w:proofErr w:type="gramStart"/>
      <w:r w:rsidRPr="00A668C9">
        <w:t>expenditures</w:t>
      </w:r>
      <w:proofErr w:type="gramEnd"/>
      <w:r w:rsidRPr="00A668C9">
        <w:t xml:space="preserve">. Grantees must submit </w:t>
      </w:r>
      <w:r>
        <w:t xml:space="preserve">payment </w:t>
      </w:r>
      <w:r w:rsidRPr="00A668C9">
        <w:t>requests not later than the 15</w:t>
      </w:r>
      <w:r w:rsidRPr="00A668C9">
        <w:rPr>
          <w:vertAlign w:val="superscript"/>
        </w:rPr>
        <w:t>th</w:t>
      </w:r>
      <w:r w:rsidRPr="00A668C9">
        <w:t xml:space="preserve"> of the month</w:t>
      </w:r>
      <w:r>
        <w:t xml:space="preserve"> via the EWEG system</w:t>
      </w:r>
      <w:r w:rsidRPr="00A668C9">
        <w:t xml:space="preserve"> </w:t>
      </w:r>
      <w:proofErr w:type="gramStart"/>
      <w:r w:rsidR="00CC6857">
        <w:t>in order</w:t>
      </w:r>
      <w:r w:rsidRPr="00A668C9">
        <w:t xml:space="preserve"> </w:t>
      </w:r>
      <w:r w:rsidR="00324446">
        <w:t>to</w:t>
      </w:r>
      <w:proofErr w:type="gramEnd"/>
      <w:r w:rsidRPr="00A668C9">
        <w:t xml:space="preserve"> receive </w:t>
      </w:r>
      <w:proofErr w:type="gramStart"/>
      <w:r>
        <w:t xml:space="preserve">a </w:t>
      </w:r>
      <w:r w:rsidRPr="00A668C9">
        <w:t>payment</w:t>
      </w:r>
      <w:proofErr w:type="gramEnd"/>
      <w:r w:rsidRPr="00A668C9">
        <w:t xml:space="preserve"> the following month. </w:t>
      </w:r>
      <w:r w:rsidR="00AE22D7">
        <w:t>The reimbursement</w:t>
      </w:r>
      <w:r w:rsidR="00B83DB2">
        <w:t>s</w:t>
      </w:r>
      <w:r>
        <w:t xml:space="preserve"> are closed 30 days </w:t>
      </w:r>
      <w:r w:rsidR="00AE22D7">
        <w:t>before</w:t>
      </w:r>
      <w:r>
        <w:t xml:space="preserve"> the end of the grant term. Funds owed to the grantee will be captured in the Final Expenditure Report.</w:t>
      </w:r>
    </w:p>
    <w:p w14:paraId="4F309EE2" w14:textId="098279AA" w:rsidR="00956CA7" w:rsidRPr="00A668C9" w:rsidRDefault="00956CA7" w:rsidP="00322F80">
      <w:pPr>
        <w:ind w:left="720"/>
        <w:rPr>
          <w:b/>
        </w:rPr>
      </w:pPr>
      <w:r w:rsidRPr="00A668C9">
        <w:t xml:space="preserve">In making disbursements to any third party with whom the Grantee may contract to undertake the </w:t>
      </w:r>
      <w:proofErr w:type="gramStart"/>
      <w:r w:rsidRPr="00A668C9">
        <w:t>Project,</w:t>
      </w:r>
      <w:proofErr w:type="gramEnd"/>
      <w:r w:rsidRPr="00A668C9">
        <w:t xml:space="preserve"> the Grantee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p>
    <w:p w14:paraId="371E4D19" w14:textId="77777777" w:rsidR="00FD1BEF" w:rsidRPr="00FD1BEF" w:rsidRDefault="00956CA7" w:rsidP="00322F80">
      <w:pPr>
        <w:pStyle w:val="Heading3"/>
      </w:pPr>
      <w:r w:rsidRPr="00FD1BEF">
        <w:t>Fiscal Interim Reports</w:t>
      </w:r>
    </w:p>
    <w:p w14:paraId="174C1374" w14:textId="58405589" w:rsidR="00956CA7" w:rsidRPr="00A668C9" w:rsidRDefault="00956CA7" w:rsidP="00322F80">
      <w:pPr>
        <w:ind w:left="720"/>
        <w:rPr>
          <w:b/>
        </w:rPr>
      </w:pPr>
      <w:r w:rsidRPr="00A668C9">
        <w:t xml:space="preserve">These reports </w:t>
      </w:r>
      <w:r w:rsidRPr="0005587D">
        <w:t>are due as stated in</w:t>
      </w:r>
      <w:r w:rsidR="00EE0376">
        <w:t xml:space="preserve"> </w:t>
      </w:r>
      <w:hyperlink r:id="rId40" w:anchor="_Reporting_Periods" w:history="1">
        <w:r w:rsidR="006F39E6">
          <w:rPr>
            <w:rStyle w:val="Hyperlink"/>
            <w:rFonts w:eastAsia="SimSun"/>
          </w:rPr>
          <w:t>Section III.5</w:t>
        </w:r>
        <w:r w:rsidR="0050408B">
          <w:rPr>
            <w:rStyle w:val="Hyperlink"/>
            <w:rFonts w:eastAsia="SimSun"/>
          </w:rPr>
          <w:t>,</w:t>
        </w:r>
        <w:r w:rsidR="006F39E6">
          <w:rPr>
            <w:rStyle w:val="Hyperlink"/>
            <w:rFonts w:eastAsia="SimSun"/>
          </w:rPr>
          <w:t xml:space="preserve"> Reporting Periods</w:t>
        </w:r>
      </w:hyperlink>
      <w:r w:rsidR="009B41A0">
        <w:t>,</w:t>
      </w:r>
      <w:r w:rsidRPr="0005587D">
        <w:t xml:space="preserve"> with the interim</w:t>
      </w:r>
      <w:r w:rsidRPr="00A668C9">
        <w:t xml:space="preserve"> activity report. In this report, the grantee will report on actual expenditures incurred during </w:t>
      </w:r>
      <w:r w:rsidR="0042414F">
        <w:t>the</w:t>
      </w:r>
      <w:r w:rsidR="00046DB9">
        <w:t xml:space="preserve"> reporting period</w:t>
      </w:r>
      <w:r w:rsidR="00DE4491">
        <w:t>.</w:t>
      </w:r>
      <w:r w:rsidRPr="00A668C9">
        <w:t xml:space="preserve"> </w:t>
      </w:r>
      <w:r w:rsidR="00DE4491">
        <w:t>The</w:t>
      </w:r>
      <w:r w:rsidRPr="00A668C9">
        <w:t xml:space="preserve"> </w:t>
      </w:r>
      <w:proofErr w:type="gramStart"/>
      <w:r w:rsidRPr="00A668C9">
        <w:t>expenditures</w:t>
      </w:r>
      <w:proofErr w:type="gramEnd"/>
      <w:r w:rsidRPr="00A668C9">
        <w:t xml:space="preserve"> reported in the interim report should match what has been paid to the district during the </w:t>
      </w:r>
      <w:r w:rsidR="00AE22D7">
        <w:t>reporting</w:t>
      </w:r>
      <w:r w:rsidRPr="00A668C9">
        <w:t xml:space="preserve"> period.</w:t>
      </w:r>
    </w:p>
    <w:p w14:paraId="53A96ED0" w14:textId="77777777" w:rsidR="00FD1BEF" w:rsidRPr="00FD1BEF" w:rsidRDefault="00956CA7" w:rsidP="00322F80">
      <w:pPr>
        <w:pStyle w:val="Heading3"/>
      </w:pPr>
      <w:r w:rsidRPr="00FD1BEF">
        <w:t>Final Expenditure Reports</w:t>
      </w:r>
    </w:p>
    <w:p w14:paraId="5C930A54" w14:textId="3187C940" w:rsidR="00956CA7" w:rsidRPr="00A668C9" w:rsidRDefault="00956CA7" w:rsidP="00322F80">
      <w:pPr>
        <w:ind w:left="720"/>
        <w:rPr>
          <w:b/>
        </w:rPr>
      </w:pPr>
      <w:r w:rsidRPr="00A668C9">
        <w:t>This report generates a final payment to the grantee upon selecting the “</w:t>
      </w:r>
      <w:r w:rsidR="00C37F99">
        <w:t>Final Report”</w:t>
      </w:r>
      <w:r w:rsidRPr="00A668C9">
        <w:t xml:space="preserve"> button</w:t>
      </w:r>
      <w:r w:rsidR="00C37F99">
        <w:t xml:space="preserve">. </w:t>
      </w:r>
    </w:p>
    <w:p w14:paraId="1F998601" w14:textId="59C4D26F" w:rsidR="00375902" w:rsidRPr="00B86647" w:rsidRDefault="00B86647" w:rsidP="00E9572A">
      <w:pPr>
        <w:pStyle w:val="Heading2"/>
      </w:pPr>
      <w:bookmarkStart w:id="41" w:name="_Reporting_Periods"/>
      <w:bookmarkStart w:id="42" w:name="_Toc203556872"/>
      <w:bookmarkEnd w:id="41"/>
      <w:r>
        <w:t>III.5</w:t>
      </w:r>
      <w:r>
        <w:tab/>
      </w:r>
      <w:r w:rsidR="00956CA7" w:rsidRPr="00E9572A">
        <w:t>Reporting</w:t>
      </w:r>
      <w:r w:rsidR="00956CA7" w:rsidRPr="00B86647">
        <w:t xml:space="preserve"> Periods</w:t>
      </w:r>
      <w:bookmarkEnd w:id="42"/>
    </w:p>
    <w:p w14:paraId="10001368" w14:textId="075C4F1A" w:rsidR="00956CA7" w:rsidRDefault="00956CA7" w:rsidP="00E9572A">
      <w:pPr>
        <w:ind w:left="720"/>
      </w:pPr>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32DC0C09" w14:textId="66B8E1B5" w:rsidR="007C2D28" w:rsidRPr="00A668C9" w:rsidRDefault="007C2D28" w:rsidP="00E9572A">
      <w:pPr>
        <w:ind w:left="720"/>
      </w:pPr>
      <w:r>
        <w:t>The reporting periods are as follow</w:t>
      </w:r>
      <w:r w:rsidR="000B6DB5">
        <w:t>s:</w:t>
      </w:r>
      <w:r>
        <w:t xml:space="preserve"> </w:t>
      </w:r>
    </w:p>
    <w:tbl>
      <w:tblPr>
        <w:tblStyle w:val="TableGrid"/>
        <w:tblW w:w="9077" w:type="dxa"/>
        <w:tblInd w:w="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bottom w:w="58" w:type="dxa"/>
        </w:tblCellMar>
        <w:tblLook w:val="04A0" w:firstRow="1" w:lastRow="0" w:firstColumn="1" w:lastColumn="0" w:noHBand="0" w:noVBand="1"/>
      </w:tblPr>
      <w:tblGrid>
        <w:gridCol w:w="2070"/>
        <w:gridCol w:w="3587"/>
        <w:gridCol w:w="3420"/>
      </w:tblGrid>
      <w:tr w:rsidR="007C2D28" w:rsidRPr="00046DB9" w14:paraId="47A517ED" w14:textId="77777777" w:rsidTr="006D4D91">
        <w:trPr>
          <w:trHeight w:val="197"/>
        </w:trPr>
        <w:tc>
          <w:tcPr>
            <w:tcW w:w="2070" w:type="dxa"/>
            <w:vAlign w:val="bottom"/>
          </w:tcPr>
          <w:p w14:paraId="66BDFA76" w14:textId="4D65BB2C" w:rsidR="007C2D28" w:rsidRPr="007C2D28" w:rsidRDefault="007C2D28" w:rsidP="006D4D91">
            <w:pPr>
              <w:spacing w:before="0" w:after="0"/>
              <w:ind w:left="0"/>
              <w:rPr>
                <w:b/>
                <w:bCs/>
                <w:sz w:val="22"/>
                <w:szCs w:val="22"/>
              </w:rPr>
            </w:pPr>
            <w:r w:rsidRPr="007C2D28">
              <w:rPr>
                <w:b/>
                <w:bCs/>
                <w:sz w:val="22"/>
                <w:szCs w:val="22"/>
              </w:rPr>
              <w:t>Report Number</w:t>
            </w:r>
          </w:p>
        </w:tc>
        <w:tc>
          <w:tcPr>
            <w:tcW w:w="3587" w:type="dxa"/>
            <w:vAlign w:val="bottom"/>
          </w:tcPr>
          <w:p w14:paraId="213E78E8" w14:textId="64767AA2" w:rsidR="007C2D28" w:rsidRPr="007C2D28" w:rsidRDefault="007C2D28" w:rsidP="007C2D28">
            <w:pPr>
              <w:spacing w:before="0" w:after="0"/>
              <w:ind w:left="0"/>
              <w:rPr>
                <w:b/>
                <w:bCs/>
                <w:color w:val="auto"/>
                <w:sz w:val="22"/>
                <w:szCs w:val="22"/>
              </w:rPr>
            </w:pPr>
            <w:r w:rsidRPr="007C2D28">
              <w:rPr>
                <w:b/>
                <w:bCs/>
                <w:color w:val="auto"/>
                <w:sz w:val="22"/>
                <w:szCs w:val="22"/>
              </w:rPr>
              <w:t>Reporting Periods</w:t>
            </w:r>
          </w:p>
        </w:tc>
        <w:tc>
          <w:tcPr>
            <w:tcW w:w="3420" w:type="dxa"/>
            <w:vAlign w:val="bottom"/>
          </w:tcPr>
          <w:p w14:paraId="74B10F4E" w14:textId="414AC7D4" w:rsidR="007C2D28" w:rsidRPr="007C2D28" w:rsidRDefault="007C2D28" w:rsidP="007C2D28">
            <w:pPr>
              <w:spacing w:before="0" w:after="0"/>
              <w:ind w:left="0"/>
              <w:rPr>
                <w:rFonts w:cs="Arial"/>
                <w:b/>
                <w:bCs/>
                <w:sz w:val="22"/>
                <w:szCs w:val="22"/>
              </w:rPr>
            </w:pPr>
            <w:r>
              <w:rPr>
                <w:rFonts w:cs="Arial"/>
                <w:b/>
                <w:bCs/>
                <w:sz w:val="22"/>
                <w:szCs w:val="22"/>
              </w:rPr>
              <w:t>Due Date</w:t>
            </w:r>
          </w:p>
        </w:tc>
      </w:tr>
      <w:tr w:rsidR="00F214F7" w:rsidRPr="00046DB9" w14:paraId="13B684D4" w14:textId="77777777" w:rsidTr="006D4D91">
        <w:trPr>
          <w:trHeight w:val="64"/>
        </w:trPr>
        <w:tc>
          <w:tcPr>
            <w:tcW w:w="2070" w:type="dxa"/>
            <w:vAlign w:val="bottom"/>
          </w:tcPr>
          <w:p w14:paraId="04BAFF64" w14:textId="0AE9898D" w:rsidR="00F214F7" w:rsidRPr="00046DB9" w:rsidRDefault="00F214F7" w:rsidP="00F214F7">
            <w:pPr>
              <w:spacing w:before="60" w:after="60"/>
              <w:ind w:left="0"/>
              <w:rPr>
                <w:sz w:val="22"/>
                <w:szCs w:val="22"/>
              </w:rPr>
            </w:pPr>
            <w:r w:rsidRPr="226075AB">
              <w:rPr>
                <w:rFonts w:eastAsia="Calibri" w:cs="Calibri"/>
                <w:color w:val="000000" w:themeColor="text1"/>
                <w:sz w:val="22"/>
                <w:szCs w:val="22"/>
              </w:rPr>
              <w:t>Interim Report</w:t>
            </w:r>
          </w:p>
        </w:tc>
        <w:tc>
          <w:tcPr>
            <w:tcW w:w="3587" w:type="dxa"/>
            <w:vAlign w:val="bottom"/>
          </w:tcPr>
          <w:p w14:paraId="14E4605E" w14:textId="58F6C92A" w:rsidR="00F214F7" w:rsidRPr="00F214F7" w:rsidRDefault="00DD5BB2" w:rsidP="00F214F7">
            <w:pPr>
              <w:spacing w:before="60" w:after="60"/>
              <w:ind w:left="0"/>
              <w:rPr>
                <w:rStyle w:val="dataentry"/>
                <w:color w:val="000000"/>
                <w14:textFill>
                  <w14:solidFill>
                    <w14:srgbClr w14:val="000000"/>
                  </w14:solidFill>
                </w14:textFill>
              </w:rPr>
            </w:pPr>
            <w:r>
              <w:rPr>
                <w:rStyle w:val="dataentry"/>
                <w:rFonts w:ascii="Calibri" w:eastAsia="Calibri" w:hAnsi="Calibri" w:cs="Calibri"/>
                <w:color w:val="000000"/>
                <w:szCs w:val="22"/>
                <w14:textFill>
                  <w14:solidFill>
                    <w14:srgbClr w14:val="000000"/>
                  </w14:solidFill>
                </w14:textFill>
              </w:rPr>
              <w:t>March</w:t>
            </w:r>
            <w:r w:rsidR="00F214F7" w:rsidRPr="00F214F7">
              <w:rPr>
                <w:rStyle w:val="dataentry"/>
                <w:rFonts w:ascii="Calibri" w:eastAsia="Calibri" w:hAnsi="Calibri" w:cs="Calibri"/>
                <w:color w:val="000000"/>
                <w:szCs w:val="22"/>
                <w14:textFill>
                  <w14:solidFill>
                    <w14:srgbClr w14:val="000000"/>
                  </w14:solidFill>
                </w14:textFill>
              </w:rPr>
              <w:t xml:space="preserve"> </w:t>
            </w:r>
            <w:r>
              <w:rPr>
                <w:rStyle w:val="dataentry"/>
                <w:rFonts w:ascii="Calibri" w:eastAsia="Calibri" w:hAnsi="Calibri" w:cs="Calibri"/>
                <w:color w:val="000000"/>
                <w:szCs w:val="22"/>
                <w14:textFill>
                  <w14:solidFill>
                    <w14:srgbClr w14:val="000000"/>
                  </w14:solidFill>
                </w14:textFill>
              </w:rPr>
              <w:t>1</w:t>
            </w:r>
            <w:r w:rsidR="00F214F7" w:rsidRPr="00F214F7">
              <w:rPr>
                <w:rStyle w:val="dataentry"/>
                <w:rFonts w:ascii="Calibri" w:eastAsia="Calibri" w:hAnsi="Calibri" w:cs="Calibri"/>
                <w:color w:val="000000"/>
                <w:szCs w:val="22"/>
                <w14:textFill>
                  <w14:solidFill>
                    <w14:srgbClr w14:val="000000"/>
                  </w14:solidFill>
                </w14:textFill>
              </w:rPr>
              <w:t>, 202</w:t>
            </w:r>
            <w:r>
              <w:rPr>
                <w:rStyle w:val="dataentry"/>
                <w:rFonts w:ascii="Calibri" w:eastAsia="Calibri" w:hAnsi="Calibri" w:cs="Calibri"/>
                <w:color w:val="000000"/>
                <w:szCs w:val="22"/>
                <w14:textFill>
                  <w14:solidFill>
                    <w14:srgbClr w14:val="000000"/>
                  </w14:solidFill>
                </w14:textFill>
              </w:rPr>
              <w:t>6</w:t>
            </w:r>
            <w:r w:rsidR="0051456F">
              <w:rPr>
                <w:rStyle w:val="dataentry"/>
                <w:rFonts w:ascii="Calibri" w:eastAsia="Calibri" w:hAnsi="Calibri" w:cs="Calibri"/>
                <w:color w:val="000000"/>
                <w:szCs w:val="22"/>
                <w14:textFill>
                  <w14:solidFill>
                    <w14:srgbClr w14:val="000000"/>
                  </w14:solidFill>
                </w14:textFill>
              </w:rPr>
              <w:t xml:space="preserve"> - August</w:t>
            </w:r>
            <w:r w:rsidR="00F214F7" w:rsidRPr="00F214F7">
              <w:rPr>
                <w:rStyle w:val="dataentry"/>
                <w:rFonts w:ascii="Calibri" w:eastAsia="Calibri" w:hAnsi="Calibri" w:cs="Calibri"/>
                <w:color w:val="000000"/>
                <w:szCs w:val="22"/>
                <w14:textFill>
                  <w14:solidFill>
                    <w14:srgbClr w14:val="000000"/>
                  </w14:solidFill>
                </w14:textFill>
              </w:rPr>
              <w:t xml:space="preserve"> 31, 202</w:t>
            </w:r>
            <w:r w:rsidR="00E96A8B">
              <w:rPr>
                <w:rStyle w:val="dataentry"/>
                <w:rFonts w:ascii="Calibri" w:eastAsia="Calibri" w:hAnsi="Calibri" w:cs="Calibri"/>
                <w:color w:val="000000"/>
                <w:szCs w:val="22"/>
                <w14:textFill>
                  <w14:solidFill>
                    <w14:srgbClr w14:val="000000"/>
                  </w14:solidFill>
                </w14:textFill>
              </w:rPr>
              <w:t>6</w:t>
            </w:r>
          </w:p>
        </w:tc>
        <w:tc>
          <w:tcPr>
            <w:tcW w:w="3420" w:type="dxa"/>
            <w:vAlign w:val="bottom"/>
          </w:tcPr>
          <w:p w14:paraId="1851C31A" w14:textId="7DC9085F" w:rsidR="00F214F7" w:rsidRPr="00F214F7" w:rsidRDefault="0051456F" w:rsidP="00F214F7">
            <w:pPr>
              <w:spacing w:before="60" w:after="60"/>
              <w:ind w:left="0"/>
              <w:rPr>
                <w:rFonts w:cs="Arial"/>
                <w:color w:val="auto"/>
                <w:sz w:val="22"/>
                <w:szCs w:val="22"/>
              </w:rPr>
            </w:pPr>
            <w:r>
              <w:rPr>
                <w:rStyle w:val="dataentry"/>
                <w:rFonts w:ascii="Calibri" w:eastAsia="Calibri" w:hAnsi="Calibri" w:cs="Calibri"/>
                <w:color w:val="000000"/>
                <w:szCs w:val="22"/>
                <w14:textFill>
                  <w14:solidFill>
                    <w14:srgbClr w14:val="000000"/>
                  </w14:solidFill>
                </w14:textFill>
              </w:rPr>
              <w:t>September</w:t>
            </w:r>
            <w:r w:rsidR="00F214F7" w:rsidRPr="00F214F7">
              <w:rPr>
                <w:rStyle w:val="dataentry"/>
                <w:rFonts w:ascii="Calibri" w:eastAsia="Calibri" w:hAnsi="Calibri" w:cs="Calibri"/>
                <w:color w:val="000000"/>
                <w:szCs w:val="22"/>
                <w14:textFill>
                  <w14:solidFill>
                    <w14:srgbClr w14:val="000000"/>
                  </w14:solidFill>
                </w14:textFill>
              </w:rPr>
              <w:t xml:space="preserve"> 15, 2026</w:t>
            </w:r>
          </w:p>
        </w:tc>
      </w:tr>
      <w:tr w:rsidR="00F214F7" w:rsidRPr="00046DB9" w14:paraId="4283D7E0" w14:textId="77777777" w:rsidTr="006D4D91">
        <w:trPr>
          <w:trHeight w:val="261"/>
        </w:trPr>
        <w:tc>
          <w:tcPr>
            <w:tcW w:w="2070" w:type="dxa"/>
            <w:vAlign w:val="bottom"/>
          </w:tcPr>
          <w:p w14:paraId="72E9ADA4" w14:textId="77777777" w:rsidR="00F214F7" w:rsidRPr="00046DB9" w:rsidRDefault="00F214F7" w:rsidP="00F214F7">
            <w:pPr>
              <w:spacing w:before="60" w:after="60"/>
              <w:ind w:left="0"/>
              <w:rPr>
                <w:sz w:val="22"/>
                <w:szCs w:val="22"/>
              </w:rPr>
            </w:pPr>
            <w:r w:rsidRPr="00046DB9">
              <w:rPr>
                <w:sz w:val="22"/>
                <w:szCs w:val="22"/>
              </w:rPr>
              <w:t>Final Report*</w:t>
            </w:r>
          </w:p>
        </w:tc>
        <w:tc>
          <w:tcPr>
            <w:tcW w:w="3587" w:type="dxa"/>
            <w:vAlign w:val="bottom"/>
          </w:tcPr>
          <w:p w14:paraId="2B4DBA48" w14:textId="7E8BFE34" w:rsidR="00F214F7" w:rsidRDefault="00545626" w:rsidP="00F214F7">
            <w:pPr>
              <w:spacing w:after="0"/>
              <w:ind w:left="0"/>
              <w:rPr>
                <w:rFonts w:eastAsia="Calibri" w:cs="Calibri"/>
                <w:color w:val="000000" w:themeColor="text1"/>
                <w:sz w:val="22"/>
                <w:szCs w:val="22"/>
              </w:rPr>
            </w:pPr>
            <w:r w:rsidRPr="00545626">
              <w:rPr>
                <w:rFonts w:eastAsia="Calibri" w:cs="Calibri"/>
                <w:color w:val="000000" w:themeColor="text1"/>
                <w:sz w:val="22"/>
                <w:szCs w:val="22"/>
              </w:rPr>
              <w:t xml:space="preserve">March 1, 2026 - </w:t>
            </w:r>
            <w:r w:rsidR="00AC5F5C">
              <w:rPr>
                <w:rFonts w:eastAsia="Calibri" w:cs="Calibri"/>
                <w:color w:val="000000" w:themeColor="text1"/>
                <w:sz w:val="22"/>
                <w:szCs w:val="22"/>
              </w:rPr>
              <w:t>February</w:t>
            </w:r>
            <w:r w:rsidR="00AC5F5C" w:rsidRPr="5AD7F63E">
              <w:rPr>
                <w:rFonts w:eastAsia="Calibri" w:cs="Calibri"/>
                <w:color w:val="000000" w:themeColor="text1"/>
                <w:sz w:val="22"/>
                <w:szCs w:val="22"/>
              </w:rPr>
              <w:t xml:space="preserve"> </w:t>
            </w:r>
            <w:r w:rsidR="00AC5F5C">
              <w:rPr>
                <w:rFonts w:eastAsia="Calibri" w:cs="Calibri"/>
                <w:color w:val="000000" w:themeColor="text1"/>
                <w:sz w:val="22"/>
                <w:szCs w:val="22"/>
              </w:rPr>
              <w:t>28</w:t>
            </w:r>
            <w:r w:rsidR="00AC5F5C" w:rsidRPr="5AD7F63E">
              <w:rPr>
                <w:rFonts w:eastAsia="Calibri" w:cs="Calibri"/>
                <w:color w:val="000000" w:themeColor="text1"/>
                <w:sz w:val="22"/>
                <w:szCs w:val="22"/>
              </w:rPr>
              <w:t>, 202</w:t>
            </w:r>
            <w:r w:rsidR="00AC5F5C">
              <w:rPr>
                <w:rFonts w:eastAsia="Calibri" w:cs="Calibri"/>
                <w:color w:val="000000" w:themeColor="text1"/>
                <w:sz w:val="22"/>
                <w:szCs w:val="22"/>
              </w:rPr>
              <w:t>7</w:t>
            </w:r>
          </w:p>
        </w:tc>
        <w:tc>
          <w:tcPr>
            <w:tcW w:w="3420" w:type="dxa"/>
            <w:vAlign w:val="bottom"/>
          </w:tcPr>
          <w:p w14:paraId="60B67F20" w14:textId="5B44844D" w:rsidR="00F214F7" w:rsidRDefault="009C63E1" w:rsidP="00F214F7">
            <w:pPr>
              <w:spacing w:after="0"/>
              <w:ind w:left="0"/>
              <w:rPr>
                <w:rFonts w:eastAsia="Calibri" w:cs="Calibri"/>
                <w:color w:val="000000" w:themeColor="text1"/>
                <w:sz w:val="22"/>
                <w:szCs w:val="22"/>
              </w:rPr>
            </w:pPr>
            <w:r>
              <w:rPr>
                <w:rFonts w:eastAsia="Calibri" w:cs="Calibri"/>
                <w:color w:val="000000" w:themeColor="text1"/>
                <w:sz w:val="22"/>
                <w:szCs w:val="22"/>
              </w:rPr>
              <w:t xml:space="preserve">April </w:t>
            </w:r>
            <w:r w:rsidR="00063F3F">
              <w:rPr>
                <w:rFonts w:eastAsia="Calibri" w:cs="Calibri"/>
                <w:color w:val="000000" w:themeColor="text1"/>
                <w:sz w:val="22"/>
                <w:szCs w:val="22"/>
              </w:rPr>
              <w:t>30, 2027</w:t>
            </w:r>
          </w:p>
        </w:tc>
      </w:tr>
    </w:tbl>
    <w:p w14:paraId="0503BBDA" w14:textId="385026C2" w:rsidR="007C2D28" w:rsidRPr="007C2D28" w:rsidRDefault="007C2D28" w:rsidP="00E9572A">
      <w:pPr>
        <w:spacing w:before="240"/>
        <w:ind w:left="720"/>
      </w:pPr>
      <w:r>
        <w:rPr>
          <w:b/>
          <w:bCs/>
        </w:rPr>
        <w:t>*</w:t>
      </w:r>
      <w:r w:rsidRPr="007C2D28">
        <w:rPr>
          <w:b/>
          <w:bCs/>
        </w:rPr>
        <w:t>Note:</w:t>
      </w:r>
      <w:r>
        <w:t xml:space="preserve"> The final report includes a 60-day liquidation period.</w:t>
      </w:r>
    </w:p>
    <w:p w14:paraId="52B43774" w14:textId="0C5DC964" w:rsidR="00956CA7" w:rsidRPr="00B86647" w:rsidRDefault="00B86647" w:rsidP="00E9572A">
      <w:pPr>
        <w:pStyle w:val="Heading2"/>
      </w:pPr>
      <w:bookmarkStart w:id="43" w:name="_Toc203556873"/>
      <w:r w:rsidRPr="00B86647">
        <w:t>III.6</w:t>
      </w:r>
      <w:r>
        <w:tab/>
      </w:r>
      <w:r w:rsidR="00956CA7" w:rsidRPr="00B86647">
        <w:t>Monitoring</w:t>
      </w:r>
      <w:bookmarkEnd w:id="43"/>
    </w:p>
    <w:p w14:paraId="174EC08C" w14:textId="378C1267" w:rsidR="00624507" w:rsidRDefault="00956CA7" w:rsidP="00E9572A">
      <w:pPr>
        <w:ind w:left="720"/>
      </w:pPr>
      <w:r>
        <w:t xml:space="preserve">The NJDOE Program Managers </w:t>
      </w:r>
      <w:r w:rsidR="00102D2D">
        <w:t xml:space="preserve">may </w:t>
      </w:r>
      <w:r>
        <w:t>schedule on-site monitoring visits with the Program Coordinator during the term of the Program contract to review program performance and fiscal documentation.</w:t>
      </w:r>
      <w:r w:rsidR="00280657">
        <w:t xml:space="preserve"> </w:t>
      </w:r>
      <w:r>
        <w:t>These visits may be a comprehensive program assessment, or they may be oriented toward a review of performance in specific areas.</w:t>
      </w:r>
      <w:r w:rsidR="00280657">
        <w:t xml:space="preserve"> </w:t>
      </w:r>
      <w:r>
        <w:t xml:space="preserve">In either case, Program staff </w:t>
      </w:r>
      <w:proofErr w:type="gramStart"/>
      <w:r>
        <w:t>shall</w:t>
      </w:r>
      <w:proofErr w:type="gramEnd"/>
      <w:r>
        <w:t xml:space="preserve"> cooperate with Program Managers and provide them with files and other information as requested.</w:t>
      </w:r>
      <w:r>
        <w:br w:type="page"/>
      </w:r>
    </w:p>
    <w:p w14:paraId="777D07AE" w14:textId="34225073" w:rsidR="00956CA7" w:rsidRPr="00624507" w:rsidRDefault="00624507" w:rsidP="00477DCB">
      <w:pPr>
        <w:pStyle w:val="Heading2"/>
      </w:pPr>
      <w:bookmarkStart w:id="44" w:name="_Toc203556874"/>
      <w:r>
        <w:lastRenderedPageBreak/>
        <w:t>III.7</w:t>
      </w:r>
      <w:r>
        <w:tab/>
      </w:r>
      <w:r w:rsidR="00956CA7" w:rsidRPr="00624507">
        <w:t>Acceptable Documentation for Grant Monitoring</w:t>
      </w:r>
      <w:bookmarkEnd w:id="44"/>
    </w:p>
    <w:p w14:paraId="55579B99" w14:textId="7BEB503D" w:rsidR="000C3B92" w:rsidRDefault="00956CA7" w:rsidP="00477DCB">
      <w:pPr>
        <w:ind w:left="720"/>
      </w:pPr>
      <w:r w:rsidRPr="0040257A">
        <w:t xml:space="preserve">Full and detailed documentation for grant expenditures shall be retained at the organization’s level for monitoring purposes. This shall include </w:t>
      </w:r>
      <w:r w:rsidR="00DA6D6B" w:rsidRPr="0040257A">
        <w:t xml:space="preserve">the </w:t>
      </w:r>
      <w:proofErr w:type="gramStart"/>
      <w:r w:rsidR="00DA6D6B" w:rsidRPr="0040257A">
        <w:t>expenditures</w:t>
      </w:r>
      <w:proofErr w:type="gramEnd"/>
      <w:r w:rsidRPr="0040257A">
        <w:t xml:space="preserve"> </w:t>
      </w:r>
      <w:proofErr w:type="gramStart"/>
      <w:r w:rsidRPr="0040257A">
        <w:t>of</w:t>
      </w:r>
      <w:proofErr w:type="gramEnd"/>
      <w:r w:rsidRPr="0040257A">
        <w:t xml:space="preserve"> the </w:t>
      </w:r>
      <w:r w:rsidR="007A061C">
        <w:t>g</w:t>
      </w:r>
      <w:r w:rsidRPr="0040257A">
        <w:t xml:space="preserve">rantee and all </w:t>
      </w:r>
      <w:proofErr w:type="gramStart"/>
      <w:r w:rsidRPr="0040257A">
        <w:t>sub-grantees</w:t>
      </w:r>
      <w:proofErr w:type="gramEnd"/>
      <w:r w:rsidRPr="0040257A">
        <w:t>.</w:t>
      </w:r>
    </w:p>
    <w:p w14:paraId="52457248" w14:textId="74F5A346" w:rsidR="00A10E97" w:rsidRPr="00224F92" w:rsidRDefault="00224F92" w:rsidP="00477DCB">
      <w:pPr>
        <w:pStyle w:val="Heading3"/>
      </w:pPr>
      <w:r w:rsidRPr="00224F92">
        <w:t>III.7.a.</w:t>
      </w:r>
      <w:r w:rsidRPr="00224F92">
        <w:tab/>
      </w:r>
      <w:r w:rsidR="00956CA7" w:rsidRPr="00224F92">
        <w:t>Activity Reports</w:t>
      </w:r>
    </w:p>
    <w:p w14:paraId="1BAFEEB1" w14:textId="752F75EA" w:rsidR="00956CA7" w:rsidRPr="00C90847" w:rsidRDefault="0013614C" w:rsidP="00477DCB">
      <w:pPr>
        <w:ind w:left="720"/>
      </w:pPr>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3F65A190" w:rsidR="00737514" w:rsidRPr="00224F92" w:rsidRDefault="00224F92" w:rsidP="00477DCB">
      <w:pPr>
        <w:pStyle w:val="Heading3"/>
      </w:pPr>
      <w:r>
        <w:t>III.7.b.</w:t>
      </w:r>
      <w:r>
        <w:tab/>
      </w:r>
      <w:r w:rsidR="00956CA7" w:rsidRPr="00224F92">
        <w:t>Reimbursements</w:t>
      </w:r>
    </w:p>
    <w:p w14:paraId="037E56FD" w14:textId="77777777" w:rsidR="006A43A6" w:rsidRPr="006A43A6" w:rsidRDefault="00956CA7" w:rsidP="00353B7C">
      <w:pPr>
        <w:pStyle w:val="Heading3"/>
        <w:spacing w:before="120" w:after="120"/>
      </w:pPr>
      <w:r w:rsidRPr="006A43A6">
        <w:t>Staffing</w:t>
      </w:r>
    </w:p>
    <w:p w14:paraId="06FD6FC5" w14:textId="53BFE343" w:rsidR="00051BEC" w:rsidRPr="00F33DAA" w:rsidRDefault="00D020A6" w:rsidP="00353B7C">
      <w:pPr>
        <w:spacing w:before="120" w:after="120"/>
        <w:ind w:left="720"/>
        <w:rPr>
          <w:rFonts w:cs="Arial"/>
          <w:szCs w:val="22"/>
        </w:rPr>
      </w:pPr>
      <w:r>
        <w:t>A</w:t>
      </w:r>
      <w:r w:rsidR="00956CA7" w:rsidRPr="0007505C">
        <w:t xml:space="preserve">ll </w:t>
      </w:r>
      <w:r w:rsidR="002F73CE">
        <w:t>timesheets</w:t>
      </w:r>
      <w:r w:rsidR="00956CA7" w:rsidRPr="0007505C">
        <w:t xml:space="preserve"> and payroll records for any salaries paid using funds must be retained by the Grantee for both monitoring and reimbursement purposes. If staff </w:t>
      </w:r>
      <w:proofErr w:type="gramStart"/>
      <w:r w:rsidR="00956CA7" w:rsidRPr="0007505C">
        <w:t>is</w:t>
      </w:r>
      <w:proofErr w:type="gramEnd"/>
      <w:r w:rsidR="00956CA7" w:rsidRPr="0007505C">
        <w:t xml:space="preserve"> assigned part-time to the grant, a cost allocation sheet should accompany the reimbursement request.</w:t>
      </w:r>
    </w:p>
    <w:p w14:paraId="78F0D582" w14:textId="77777777" w:rsidR="006A43A6" w:rsidRPr="006A43A6" w:rsidRDefault="00956CA7" w:rsidP="00353B7C">
      <w:pPr>
        <w:pStyle w:val="Heading3"/>
        <w:spacing w:before="120" w:after="120"/>
      </w:pPr>
      <w:r w:rsidRPr="006A43A6">
        <w:t>Travel</w:t>
      </w:r>
    </w:p>
    <w:p w14:paraId="7D8A0D85" w14:textId="529D55C9" w:rsidR="00956CA7" w:rsidRPr="00A0068E" w:rsidRDefault="00D020A6" w:rsidP="00353B7C">
      <w:pPr>
        <w:spacing w:before="120" w:after="120"/>
        <w:ind w:left="720"/>
      </w:pPr>
      <w:r>
        <w:t>M</w:t>
      </w:r>
      <w:r w:rsidR="00956CA7" w:rsidRPr="00A0068E">
        <w:t>ileage records must include the date of travel, the point of origin and its designation (home/office), the sites visited, the purpose of the travel</w:t>
      </w:r>
      <w:r w:rsidR="002F73CE">
        <w:t>,</w:t>
      </w:r>
      <w:r w:rsidR="00956CA7" w:rsidRPr="00A0068E">
        <w:t xml:space="preserve"> and </w:t>
      </w:r>
      <w:r w:rsidR="00517A6C">
        <w:t xml:space="preserve">the </w:t>
      </w:r>
      <w:r w:rsidR="00956CA7" w:rsidRPr="00A0068E">
        <w:t>ending location. Commutation</w:t>
      </w:r>
      <w:r w:rsidR="00B931A1">
        <w:t xml:space="preserve">, travel beyond </w:t>
      </w:r>
      <w:r w:rsidR="00C50952">
        <w:t>one’s standard</w:t>
      </w:r>
      <w:r w:rsidR="001A565D">
        <w:t xml:space="preserve"> commute,</w:t>
      </w:r>
      <w:r w:rsidR="00956CA7" w:rsidRPr="00A0068E">
        <w:t xml:space="preserve"> must be subtracted from the mileage claimed. </w:t>
      </w:r>
      <w:r w:rsidR="002F73CE">
        <w:t>The travel</w:t>
      </w:r>
      <w:r w:rsidR="00956CA7" w:rsidRPr="00A0068E">
        <w:t xml:space="preserve"> reimbursement rate is </w:t>
      </w:r>
      <w:r w:rsidR="00DB13C0">
        <w:t>$0</w:t>
      </w:r>
      <w:r w:rsidR="00956CA7" w:rsidRPr="00A0068E">
        <w:t>.</w:t>
      </w:r>
      <w:r w:rsidR="001716A9">
        <w:t>47</w:t>
      </w:r>
      <w:r w:rsidR="00956CA7" w:rsidRPr="00A0068E">
        <w:t xml:space="preserve"> cents per mile.</w:t>
      </w:r>
      <w:r w:rsidR="00280657">
        <w:t xml:space="preserve"> </w:t>
      </w:r>
      <w:r w:rsidR="00956CA7" w:rsidRPr="00A0068E">
        <w:t>Receipts for parking and tolls must be retained.</w:t>
      </w:r>
    </w:p>
    <w:p w14:paraId="18D17348" w14:textId="77777777" w:rsidR="006A43A6" w:rsidRPr="006A43A6" w:rsidRDefault="00956CA7" w:rsidP="00353B7C">
      <w:pPr>
        <w:pStyle w:val="Heading3"/>
        <w:spacing w:before="120" w:after="120"/>
      </w:pPr>
      <w:r w:rsidRPr="006A43A6">
        <w:t>Mailings</w:t>
      </w:r>
    </w:p>
    <w:p w14:paraId="3435AD24" w14:textId="21F39615" w:rsidR="00956CA7" w:rsidRPr="0040257A" w:rsidRDefault="00956CA7" w:rsidP="00353B7C">
      <w:pPr>
        <w:spacing w:before="120" w:after="120"/>
        <w:ind w:left="720"/>
      </w:pPr>
      <w:r w:rsidRPr="0040257A">
        <w:t>Receipts for postage and other materials and services associated with photocopying, printing</w:t>
      </w:r>
      <w:r w:rsidR="002F73CE">
        <w:t>,</w:t>
      </w:r>
      <w:r w:rsidRPr="0040257A">
        <w:t xml:space="preserve"> and distribution of materials.</w:t>
      </w:r>
      <w:r w:rsidR="00280657">
        <w:t xml:space="preserve"> </w:t>
      </w:r>
      <w:r w:rsidRPr="0040257A">
        <w:t>Cost allocation based upon agency budget may be acceptable.</w:t>
      </w:r>
      <w:r w:rsidR="00280657">
        <w:t xml:space="preserve"> </w:t>
      </w:r>
      <w:r w:rsidRPr="0040257A">
        <w:t xml:space="preserve">Please review with </w:t>
      </w:r>
      <w:r w:rsidR="00B8547B">
        <w:t xml:space="preserve">the </w:t>
      </w:r>
      <w:r w:rsidR="00B7308F">
        <w:t>NJDOE</w:t>
      </w:r>
      <w:r w:rsidRPr="0040257A">
        <w:t xml:space="preserve"> </w:t>
      </w:r>
      <w:r w:rsidR="007A061C">
        <w:t>Program Manager</w:t>
      </w:r>
      <w:r w:rsidRPr="0040257A">
        <w:t>.</w:t>
      </w:r>
    </w:p>
    <w:p w14:paraId="3AE8DBC2" w14:textId="77777777" w:rsidR="006A43A6" w:rsidRPr="006A43A6" w:rsidRDefault="00956CA7" w:rsidP="00353B7C">
      <w:pPr>
        <w:pStyle w:val="Heading3"/>
        <w:spacing w:before="120" w:after="120"/>
      </w:pPr>
      <w:r w:rsidRPr="006A43A6">
        <w:t>Training</w:t>
      </w:r>
    </w:p>
    <w:p w14:paraId="0A400171" w14:textId="3D8F3B75" w:rsidR="00956CA7" w:rsidRPr="0040257A" w:rsidRDefault="001E077C" w:rsidP="00353B7C">
      <w:pPr>
        <w:spacing w:before="120" w:after="120"/>
        <w:ind w:left="720"/>
      </w:pPr>
      <w:r>
        <w:t>R</w:t>
      </w:r>
      <w:r w:rsidR="00956CA7" w:rsidRPr="0040257A">
        <w:t xml:space="preserve">eceipts for payment </w:t>
      </w:r>
      <w:proofErr w:type="gramStart"/>
      <w:r w:rsidR="00956CA7" w:rsidRPr="0040257A">
        <w:t>of</w:t>
      </w:r>
      <w:proofErr w:type="gramEnd"/>
      <w:r w:rsidR="00956CA7" w:rsidRPr="0040257A">
        <w:t xml:space="preserve"> training providers, course materials, venue, proof of attendance</w:t>
      </w:r>
      <w:r w:rsidR="00B8547B">
        <w:t>,</w:t>
      </w:r>
      <w:r w:rsidR="00956CA7" w:rsidRPr="0040257A">
        <w:t xml:space="preserve"> and copies of any certificates awarded.</w:t>
      </w:r>
    </w:p>
    <w:p w14:paraId="70BC6876" w14:textId="77777777" w:rsidR="006A43A6" w:rsidRPr="006A43A6" w:rsidRDefault="00956CA7" w:rsidP="00353B7C">
      <w:pPr>
        <w:pStyle w:val="Heading3"/>
        <w:spacing w:before="120" w:after="120"/>
      </w:pPr>
      <w:r w:rsidRPr="006A43A6">
        <w:t>Other costs</w:t>
      </w:r>
    </w:p>
    <w:p w14:paraId="7F0B2AE3" w14:textId="067D5419" w:rsidR="00956CA7" w:rsidRDefault="001E077C" w:rsidP="00353B7C">
      <w:pPr>
        <w:spacing w:before="120" w:after="120"/>
        <w:ind w:left="720"/>
      </w:pPr>
      <w:r>
        <w:t>R</w:t>
      </w:r>
      <w:r w:rsidR="00956CA7" w:rsidRPr="0040257A">
        <w:t>eceipts, invoices</w:t>
      </w:r>
      <w:r w:rsidR="00B8547B">
        <w:t>,</w:t>
      </w:r>
      <w:r w:rsidR="00956CA7" w:rsidRPr="0040257A">
        <w:t xml:space="preserve"> and </w:t>
      </w:r>
      <w:r w:rsidR="00517A6C">
        <w:t>purchase</w:t>
      </w:r>
      <w:r w:rsidR="00956CA7" w:rsidRPr="0040257A">
        <w:t xml:space="preserve"> orders with </w:t>
      </w:r>
      <w:r w:rsidR="009E698A" w:rsidRPr="0040257A">
        <w:t>enough</w:t>
      </w:r>
      <w:r w:rsidR="00956CA7" w:rsidRPr="0040257A">
        <w:t xml:space="preserve"> detail to determine that the expenditure is an eligible cost under the </w:t>
      </w:r>
      <w:r w:rsidR="00D33CDF" w:rsidRPr="00D33CDF">
        <w:t>grant program.</w:t>
      </w:r>
      <w:r w:rsidR="00015C29">
        <w:br w:type="page"/>
      </w:r>
    </w:p>
    <w:p w14:paraId="7A63DB6F" w14:textId="5C4332EC" w:rsidR="0013614C" w:rsidRPr="00015C29" w:rsidRDefault="00015C29" w:rsidP="007A769D">
      <w:pPr>
        <w:pStyle w:val="Heading2"/>
      </w:pPr>
      <w:bookmarkStart w:id="45" w:name="_Toc203556875"/>
      <w:r>
        <w:lastRenderedPageBreak/>
        <w:t>III.8</w:t>
      </w:r>
      <w:r>
        <w:tab/>
      </w:r>
      <w:r w:rsidR="0013614C" w:rsidRPr="00015C29">
        <w:t>Grant Amendments</w:t>
      </w:r>
      <w:bookmarkEnd w:id="45"/>
    </w:p>
    <w:p w14:paraId="066C0DBF" w14:textId="10C046A2" w:rsidR="00515BCC" w:rsidRPr="0013614C" w:rsidRDefault="00515BCC" w:rsidP="007A769D">
      <w:pPr>
        <w:ind w:left="720"/>
      </w:pPr>
      <w:r>
        <w:t xml:space="preserve">All requests for amendments must be submitted at a minimum of 90 days </w:t>
      </w:r>
      <w:r w:rsidR="00B8547B">
        <w:t>before</w:t>
      </w:r>
      <w:r>
        <w:t xml:space="preserve"> the end date of the grant agreement via the EWEG system.</w:t>
      </w:r>
    </w:p>
    <w:p w14:paraId="36976ED4" w14:textId="2CBDDC6C" w:rsidR="00386989" w:rsidRDefault="0008077B" w:rsidP="007A769D">
      <w:pPr>
        <w:ind w:left="720"/>
      </w:pPr>
      <w:r>
        <w:rPr>
          <w:rFonts w:cs="Calibri"/>
          <w:szCs w:val="22"/>
        </w:rPr>
        <w:t xml:space="preserve">Amendment </w:t>
      </w:r>
      <w:r w:rsidR="003D24B2">
        <w:rPr>
          <w:rFonts w:cs="Calibri"/>
          <w:szCs w:val="22"/>
        </w:rPr>
        <w:t>mod</w:t>
      </w:r>
      <w:r w:rsidR="00907F97">
        <w:rPr>
          <w:rFonts w:cs="Calibri"/>
          <w:szCs w:val="22"/>
        </w:rPr>
        <w:t xml:space="preserve">ification </w:t>
      </w:r>
      <w:r w:rsidRPr="003D24B2">
        <w:rPr>
          <w:rFonts w:cs="Calibri"/>
          <w:szCs w:val="22"/>
        </w:rPr>
        <w:t>forms</w:t>
      </w:r>
      <w:r w:rsidR="003B46F2">
        <w:rPr>
          <w:rFonts w:cs="Calibri"/>
          <w:szCs w:val="22"/>
        </w:rPr>
        <w:t xml:space="preserve"> are available</w:t>
      </w:r>
      <w:r w:rsidR="00015C29">
        <w:rPr>
          <w:rFonts w:cs="Calibri"/>
          <w:szCs w:val="22"/>
        </w:rPr>
        <w:t xml:space="preserve"> on the</w:t>
      </w:r>
      <w:hyperlink r:id="rId41" w:history="1">
        <w:r w:rsidR="003B46F2" w:rsidRPr="00015C29">
          <w:rPr>
            <w:rStyle w:val="Hyperlink"/>
            <w:rFonts w:cs="Calibri"/>
            <w:szCs w:val="22"/>
          </w:rPr>
          <w:t xml:space="preserve"> </w:t>
        </w:r>
        <w:r w:rsidR="00015C29" w:rsidRPr="00015C29">
          <w:rPr>
            <w:rStyle w:val="Hyperlink"/>
            <w:rFonts w:cs="Calibri"/>
            <w:szCs w:val="22"/>
          </w:rPr>
          <w:t>Grant Management: Payments</w:t>
        </w:r>
      </w:hyperlink>
      <w:r w:rsidR="00015C29" w:rsidRPr="00015C29">
        <w:rPr>
          <w:rFonts w:cs="Calibri"/>
          <w:szCs w:val="22"/>
        </w:rPr>
        <w:t xml:space="preserve"> </w:t>
      </w:r>
      <w:proofErr w:type="gramStart"/>
      <w:r w:rsidR="00015C29" w:rsidRPr="00015C29">
        <w:rPr>
          <w:rFonts w:cs="Calibri"/>
          <w:szCs w:val="22"/>
        </w:rPr>
        <w:t xml:space="preserve">webpage </w:t>
      </w:r>
      <w:r w:rsidR="003B46F2" w:rsidRPr="002824DA">
        <w:rPr>
          <w:rFonts w:cs="Calibri"/>
          <w:szCs w:val="22"/>
        </w:rPr>
        <w:t>.</w:t>
      </w:r>
      <w:proofErr w:type="gramEnd"/>
      <w:r w:rsidR="003B46F2">
        <w:rPr>
          <w:rFonts w:cs="Calibri"/>
          <w:szCs w:val="22"/>
        </w:rPr>
        <w:t xml:space="preserve"> Amendment m</w:t>
      </w:r>
      <w:r w:rsidR="00386989">
        <w:t>odifications are initiated and submitted through the EWEG system</w:t>
      </w:r>
      <w:r w:rsidR="003B46F2" w:rsidRPr="003B46F2">
        <w:rPr>
          <w:rFonts w:cs="Calibri"/>
          <w:szCs w:val="22"/>
        </w:rPr>
        <w:t xml:space="preserve"> </w:t>
      </w:r>
      <w:r w:rsidR="00685CAD">
        <w:rPr>
          <w:rFonts w:cs="Calibri"/>
          <w:szCs w:val="22"/>
        </w:rPr>
        <w:t>using</w:t>
      </w:r>
      <w:r w:rsidR="003B46F2" w:rsidRPr="00515BCC">
        <w:rPr>
          <w:rFonts w:cs="Calibri"/>
          <w:szCs w:val="22"/>
        </w:rPr>
        <w:t xml:space="preserve"> the Upload Tab in the grant application</w:t>
      </w:r>
      <w:r w:rsidR="00386989">
        <w:t xml:space="preserve">. Instructions on how to initiate the amendment are available </w:t>
      </w:r>
      <w:r w:rsidR="00B9078E">
        <w:t>in</w:t>
      </w:r>
      <w:r w:rsidR="00386989">
        <w:t xml:space="preserve"> </w:t>
      </w:r>
      <w:r w:rsidR="0073335A" w:rsidRPr="00015C29">
        <w:rPr>
          <w:rFonts w:asciiTheme="minorHAnsi" w:eastAsia="SimSun" w:hAnsiTheme="minorHAnsi" w:cstheme="minorHAnsi"/>
          <w:szCs w:val="22"/>
        </w:rPr>
        <w:t xml:space="preserve">the </w:t>
      </w:r>
      <w:r w:rsidR="002506F9" w:rsidRPr="00015C29">
        <w:rPr>
          <w:rFonts w:asciiTheme="minorHAnsi" w:eastAsia="SimSun" w:hAnsiTheme="minorHAnsi" w:cstheme="minorHAnsi"/>
          <w:szCs w:val="22"/>
        </w:rPr>
        <w:t>Discretionary Grants Manual</w:t>
      </w:r>
      <w:r w:rsidR="00015C29">
        <w:rPr>
          <w:rFonts w:asciiTheme="minorHAnsi" w:eastAsia="SimSun" w:hAnsiTheme="minorHAnsi" w:cstheme="minorHAnsi"/>
          <w:szCs w:val="22"/>
        </w:rPr>
        <w:t xml:space="preserve">, found on the </w:t>
      </w:r>
      <w:hyperlink r:id="rId42" w:history="1">
        <w:r w:rsidR="00015C29" w:rsidRPr="00015C29">
          <w:rPr>
            <w:rStyle w:val="Hyperlink"/>
            <w:rFonts w:asciiTheme="minorHAnsi" w:eastAsia="SimSun" w:hAnsiTheme="minorHAnsi" w:cstheme="minorHAnsi"/>
            <w:szCs w:val="22"/>
          </w:rPr>
          <w:t xml:space="preserve">Discretionary Grant Applications </w:t>
        </w:r>
      </w:hyperlink>
      <w:r w:rsidR="00015C29">
        <w:rPr>
          <w:rFonts w:asciiTheme="minorHAnsi" w:eastAsia="SimSun" w:hAnsiTheme="minorHAnsi" w:cstheme="minorHAnsi"/>
          <w:szCs w:val="22"/>
        </w:rPr>
        <w:t>page</w:t>
      </w:r>
      <w:r w:rsidR="00386989">
        <w:t xml:space="preserve">. </w:t>
      </w:r>
      <w:r w:rsidR="00AE0D26">
        <w:t>Use the</w:t>
      </w:r>
      <w:r w:rsidR="00AE0D26" w:rsidRPr="00621686">
        <w:rPr>
          <w:color w:val="3366FF"/>
        </w:rPr>
        <w:t xml:space="preserve"> </w:t>
      </w:r>
      <w:hyperlink r:id="rId43"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44" w:history="1">
        <w:r w:rsidR="00AE0D26" w:rsidRPr="00621686">
          <w:rPr>
            <w:color w:val="0000FF"/>
            <w:u w:val="single"/>
          </w:rPr>
          <w:t>Uniform Minimum Chart of Accounts</w:t>
        </w:r>
      </w:hyperlink>
      <w:r w:rsidR="00AE0D26" w:rsidRPr="00171B21">
        <w:t xml:space="preserve"> </w:t>
      </w:r>
      <w:bookmarkStart w:id="46" w:name="_Hlk130977510"/>
      <w:r w:rsidR="00AE0D26" w:rsidRPr="00171B21">
        <w:t>to locate the appropriate budget costs codes.</w:t>
      </w:r>
    </w:p>
    <w:bookmarkEnd w:id="46"/>
    <w:p w14:paraId="44D5AD87" w14:textId="77777777" w:rsidR="00280776" w:rsidRPr="00515BCC" w:rsidRDefault="00280776" w:rsidP="007A769D">
      <w:pPr>
        <w:ind w:left="720"/>
        <w:rPr>
          <w:rFonts w:cs="Calibri"/>
          <w:szCs w:val="22"/>
        </w:rPr>
      </w:pPr>
      <w:r w:rsidRPr="00515BCC">
        <w:rPr>
          <w:rFonts w:cs="Calibri"/>
          <w:szCs w:val="22"/>
        </w:rPr>
        <w:t>Amendments are required if the following situations occur:</w:t>
      </w:r>
    </w:p>
    <w:p w14:paraId="3C3904D6" w14:textId="255E9712" w:rsidR="00280776" w:rsidRPr="00EA1944" w:rsidRDefault="00280776" w:rsidP="007A769D">
      <w:pPr>
        <w:pStyle w:val="ListParagraph"/>
        <w:numPr>
          <w:ilvl w:val="0"/>
          <w:numId w:val="3"/>
        </w:numPr>
        <w:spacing w:after="120"/>
        <w:ind w:left="1080"/>
        <w:contextualSpacing w:val="0"/>
        <w:rPr>
          <w:rFonts w:ascii="Wingdings" w:hAnsi="Wingdings" w:cs="Calibri"/>
          <w:szCs w:val="22"/>
        </w:rPr>
      </w:pPr>
      <w:r w:rsidRPr="00EA1944">
        <w:rPr>
          <w:rFonts w:cs="Calibri"/>
          <w:szCs w:val="22"/>
        </w:rPr>
        <w:t xml:space="preserve">Changes to the program activity and request for </w:t>
      </w:r>
      <w:r w:rsidR="00B8547B">
        <w:rPr>
          <w:rFonts w:cs="Calibri"/>
          <w:szCs w:val="22"/>
        </w:rPr>
        <w:t>no-cost</w:t>
      </w:r>
      <w:r w:rsidRPr="00EA1944">
        <w:rPr>
          <w:rFonts w:cs="Calibri"/>
          <w:szCs w:val="22"/>
        </w:rPr>
        <w:t xml:space="preserve"> time extension;</w:t>
      </w:r>
    </w:p>
    <w:p w14:paraId="727B6B0B" w14:textId="77777777" w:rsidR="00280776" w:rsidRPr="00EA1944" w:rsidRDefault="00280776" w:rsidP="007A769D">
      <w:pPr>
        <w:pStyle w:val="ListParagraph"/>
        <w:numPr>
          <w:ilvl w:val="0"/>
          <w:numId w:val="3"/>
        </w:numPr>
        <w:spacing w:after="120"/>
        <w:ind w:left="1080"/>
        <w:contextualSpacing w:val="0"/>
        <w:rPr>
          <w:rFonts w:ascii="Wingdings" w:hAnsi="Wingdings" w:cs="Calibri"/>
          <w:szCs w:val="22"/>
        </w:rPr>
      </w:pPr>
      <w:r w:rsidRPr="00EA1944">
        <w:rPr>
          <w:rFonts w:cs="Calibri"/>
          <w:szCs w:val="22"/>
        </w:rPr>
        <w:t>Budget transfers greater than ten percent of the total approved budget into a previously approved line item;</w:t>
      </w:r>
    </w:p>
    <w:p w14:paraId="03C67505" w14:textId="77777777" w:rsidR="00280776" w:rsidRPr="00EA1944" w:rsidRDefault="00280776" w:rsidP="007A769D">
      <w:pPr>
        <w:pStyle w:val="ListParagraph"/>
        <w:numPr>
          <w:ilvl w:val="0"/>
          <w:numId w:val="3"/>
        </w:numPr>
        <w:spacing w:after="120"/>
        <w:ind w:left="1080"/>
        <w:contextualSpacing w:val="0"/>
        <w:rPr>
          <w:rFonts w:ascii="Wingdings" w:hAnsi="Wingdings" w:cs="Calibri"/>
          <w:szCs w:val="22"/>
        </w:rPr>
      </w:pPr>
      <w:r w:rsidRPr="00EA1944">
        <w:rPr>
          <w:rFonts w:cs="Calibri"/>
          <w:szCs w:val="22"/>
        </w:rPr>
        <w:t>Changes to 200-320 Purchased Professional Education Services (subgrantee costs) previously approved in the budget;</w:t>
      </w:r>
    </w:p>
    <w:p w14:paraId="6F83E335" w14:textId="77777777" w:rsidR="00280776" w:rsidRPr="00EA1944" w:rsidRDefault="00280776" w:rsidP="007A769D">
      <w:pPr>
        <w:pStyle w:val="ListParagraph"/>
        <w:numPr>
          <w:ilvl w:val="0"/>
          <w:numId w:val="3"/>
        </w:numPr>
        <w:spacing w:after="120"/>
        <w:ind w:left="1080"/>
        <w:contextualSpacing w:val="0"/>
        <w:rPr>
          <w:rFonts w:ascii="Wingdings" w:hAnsi="Wingdings" w:cs="Calibri"/>
          <w:szCs w:val="22"/>
        </w:rPr>
      </w:pPr>
      <w:r w:rsidRPr="00EA1944">
        <w:rPr>
          <w:rFonts w:cs="Calibri"/>
          <w:szCs w:val="22"/>
        </w:rPr>
        <w:t>Budget transfer to a line not previously approved in the budget;</w:t>
      </w:r>
    </w:p>
    <w:p w14:paraId="27DCA0DA" w14:textId="77777777" w:rsidR="00015C29" w:rsidRPr="00015C29" w:rsidRDefault="00280776" w:rsidP="007A769D">
      <w:pPr>
        <w:pStyle w:val="ListParagraph"/>
        <w:numPr>
          <w:ilvl w:val="0"/>
          <w:numId w:val="3"/>
        </w:numPr>
        <w:spacing w:after="120"/>
        <w:ind w:left="1080"/>
        <w:contextualSpacing w:val="0"/>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r w:rsidR="00FB645B">
        <w:rPr>
          <w:rFonts w:cs="Calibri"/>
          <w:szCs w:val="22"/>
        </w:rPr>
        <w:t>;</w:t>
      </w:r>
    </w:p>
    <w:p w14:paraId="54096BD7" w14:textId="2CF7574B" w:rsidR="00280776" w:rsidRPr="00015C29" w:rsidRDefault="00280776" w:rsidP="007A769D">
      <w:pPr>
        <w:pStyle w:val="ListParagraph"/>
        <w:numPr>
          <w:ilvl w:val="0"/>
          <w:numId w:val="3"/>
        </w:numPr>
        <w:spacing w:after="120"/>
        <w:ind w:left="1080"/>
        <w:rPr>
          <w:rFonts w:ascii="Wingdings" w:hAnsi="Wingdings" w:cs="Calibri"/>
          <w:szCs w:val="22"/>
        </w:rPr>
      </w:pPr>
      <w:r w:rsidRPr="00015C29">
        <w:rPr>
          <w:rFonts w:cs="Calibri"/>
          <w:szCs w:val="22"/>
        </w:rPr>
        <w:t>Changes to Indirect Costs</w:t>
      </w:r>
      <w:r w:rsidR="00FB645B" w:rsidRPr="00015C29">
        <w:rPr>
          <w:rFonts w:cs="Calibri"/>
          <w:szCs w:val="22"/>
        </w:rPr>
        <w:t>.</w:t>
      </w:r>
    </w:p>
    <w:p w14:paraId="6E85F093" w14:textId="547E5803" w:rsidR="00280776" w:rsidRPr="00515BCC" w:rsidRDefault="00015C29" w:rsidP="003D5F8C">
      <w:pPr>
        <w:pStyle w:val="important"/>
        <w:pBdr>
          <w:right w:val="single" w:sz="12" w:space="9" w:color="auto"/>
        </w:pBdr>
        <w:ind w:left="720"/>
        <w:rPr>
          <w:b/>
          <w:bCs/>
        </w:rPr>
      </w:pPr>
      <w:r w:rsidRPr="00515BCC">
        <w:rPr>
          <w:b/>
          <w:bCs/>
        </w:rPr>
        <w:t>Important Note</w:t>
      </w:r>
      <w:r w:rsidRPr="00515BCC">
        <w:t xml:space="preserve">: </w:t>
      </w:r>
      <w:r w:rsidR="007F7632">
        <w:t>If the grantee has a subgrantee,</w:t>
      </w:r>
      <w:r w:rsidR="00280776" w:rsidRPr="00515BCC">
        <w:t xml:space="preserve"> </w:t>
      </w:r>
      <w:r w:rsidR="008B3B99">
        <w:t>t</w:t>
      </w:r>
      <w:r w:rsidR="00280776" w:rsidRPr="00515BCC">
        <w:t>he subgrantee is subject to the same terms and conditions as the grantee</w:t>
      </w:r>
      <w:r w:rsidR="00ED11DC">
        <w:t>. The subgrantee</w:t>
      </w:r>
      <w:r w:rsidR="00280776" w:rsidRPr="00515BCC">
        <w:t xml:space="preserve"> is responsible to </w:t>
      </w:r>
      <w:r w:rsidR="00173CF5">
        <w:t xml:space="preserve">the grantee </w:t>
      </w:r>
      <w:r w:rsidR="00280776" w:rsidRPr="00515BCC">
        <w:t xml:space="preserve">for the </w:t>
      </w:r>
      <w:r w:rsidR="00517A6C">
        <w:t>agreed-upon</w:t>
      </w:r>
      <w:r w:rsidR="00280776" w:rsidRPr="00515BCC">
        <w:t xml:space="preserve"> scope of work (approved goals, objectives</w:t>
      </w:r>
      <w:r w:rsidR="00517A6C">
        <w:t>,</w:t>
      </w:r>
      <w:r w:rsidR="00280776" w:rsidRPr="00515BCC">
        <w:t xml:space="preserve"> and activities) and the expenditure of subgrant funds. Any changes (program or fiscal) requested by a subgrantee must be reviewed by the grantee. </w:t>
      </w:r>
      <w:r w:rsidR="005F7DFB">
        <w:t>The</w:t>
      </w:r>
      <w:r w:rsidR="00280776" w:rsidRPr="00515BCC">
        <w:t xml:space="preserve"> NJDOE </w:t>
      </w:r>
      <w:r w:rsidR="00361C7B">
        <w:t xml:space="preserve">requires sub-grantee amendment </w:t>
      </w:r>
      <w:r w:rsidR="00280776" w:rsidRPr="00515BCC">
        <w:t xml:space="preserve">approval </w:t>
      </w:r>
      <w:r w:rsidR="00342B29">
        <w:t xml:space="preserve">for </w:t>
      </w:r>
      <w:r w:rsidR="00280776" w:rsidRPr="00515BCC">
        <w:t>changes</w:t>
      </w:r>
      <w:r w:rsidR="00342B29">
        <w:t xml:space="preserve"> </w:t>
      </w:r>
      <w:r w:rsidR="003D5F8C">
        <w:t xml:space="preserve">that </w:t>
      </w:r>
      <w:r w:rsidR="00643A68">
        <w:t xml:space="preserve">the grantee </w:t>
      </w:r>
      <w:r w:rsidR="00280776" w:rsidRPr="00515BCC">
        <w:t>support</w:t>
      </w:r>
      <w:r w:rsidR="00C264D3">
        <w:t>s</w:t>
      </w:r>
      <w:r w:rsidR="00342B29">
        <w:t>.</w:t>
      </w:r>
      <w:r w:rsidR="00280657">
        <w:t xml:space="preserve"> </w:t>
      </w:r>
      <w:r w:rsidR="00342B29">
        <w:t xml:space="preserve">Grantees are to </w:t>
      </w:r>
      <w:r w:rsidR="00280776" w:rsidRPr="00515BCC">
        <w:t xml:space="preserve">forward </w:t>
      </w:r>
      <w:r w:rsidR="006A02E8">
        <w:t xml:space="preserve">the requested changes </w:t>
      </w:r>
      <w:r w:rsidR="00280776" w:rsidRPr="00515BCC">
        <w:t xml:space="preserve">to the NJDOE Program Office for review. </w:t>
      </w:r>
      <w:r w:rsidR="009F0C49">
        <w:t>Grantees</w:t>
      </w:r>
      <w:r w:rsidR="00280776" w:rsidRPr="00515BCC">
        <w:t xml:space="preserve"> do not have the authority to approve any changes in their project activities </w:t>
      </w:r>
      <w:r w:rsidR="00564922">
        <w:t>or</w:t>
      </w:r>
      <w:r w:rsidR="00280776" w:rsidRPr="00515BCC">
        <w:t xml:space="preserve"> any budget variances </w:t>
      </w:r>
      <w:r w:rsidR="00726E3D">
        <w:t>without</w:t>
      </w:r>
      <w:r w:rsidR="00280776" w:rsidRPr="00515BCC">
        <w:t xml:space="preserve"> prior approval by the NJDOE.</w:t>
      </w:r>
    </w:p>
    <w:p w14:paraId="4EAB0AAB" w14:textId="46040DE0" w:rsidR="00A10E97" w:rsidRPr="00230089" w:rsidRDefault="00230089" w:rsidP="007A769D">
      <w:pPr>
        <w:pStyle w:val="Heading2"/>
      </w:pPr>
      <w:bookmarkStart w:id="47" w:name="_Toc203556876"/>
      <w:r w:rsidRPr="00230089">
        <w:t>III.9</w:t>
      </w:r>
      <w:r w:rsidRPr="00230089">
        <w:tab/>
      </w:r>
      <w:r w:rsidR="00956CA7" w:rsidRPr="00230089">
        <w:t>Suspension/Cancellation of Grant/Loan Agreement and/or Reduction in Funding</w:t>
      </w:r>
      <w:bookmarkEnd w:id="47"/>
    </w:p>
    <w:p w14:paraId="1AAFEE17" w14:textId="4C2DD957" w:rsidR="001D07FB" w:rsidRDefault="00956CA7" w:rsidP="007A769D">
      <w:pPr>
        <w:ind w:left="720"/>
        <w:rPr>
          <w:szCs w:val="22"/>
        </w:rPr>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Grant/Loan Agreement provisions.</w:t>
      </w:r>
      <w:r w:rsidR="00280657">
        <w:t xml:space="preserve"> </w:t>
      </w:r>
      <w:r w:rsidRPr="00A10E97">
        <w:t xml:space="preserve">Failure by the </w:t>
      </w:r>
      <w:r w:rsidR="005F0DC1">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02949E60" w:rsidR="00956CA7" w:rsidRPr="00737514" w:rsidRDefault="00956CA7" w:rsidP="007A769D">
      <w:pPr>
        <w:ind w:left="720"/>
        <w:rPr>
          <w:b/>
          <w:szCs w:val="22"/>
        </w:rPr>
      </w:pPr>
      <w:r w:rsidRPr="00737514">
        <w:rPr>
          <w:szCs w:val="22"/>
        </w:rPr>
        <w:t xml:space="preserve">Formal written notice of suspension/cancellation of </w:t>
      </w:r>
      <w:r w:rsidR="009E2715">
        <w:rPr>
          <w:szCs w:val="22"/>
        </w:rPr>
        <w:t>G</w:t>
      </w:r>
      <w:r w:rsidRPr="00737514">
        <w:rPr>
          <w:szCs w:val="22"/>
        </w:rPr>
        <w:t xml:space="preserve">rant </w:t>
      </w:r>
      <w:r w:rsidR="009E2715">
        <w:rPr>
          <w:szCs w:val="22"/>
        </w:rPr>
        <w:t>A</w:t>
      </w:r>
      <w:r w:rsidRPr="00737514">
        <w:rPr>
          <w:szCs w:val="22"/>
        </w:rPr>
        <w:t xml:space="preserve">greement and/or reduction in funding will be provided to the grantee in advance of the adverse action to be taken together with </w:t>
      </w:r>
      <w:r w:rsidRPr="00737514">
        <w:rPr>
          <w:szCs w:val="22"/>
        </w:rPr>
        <w:lastRenderedPageBreak/>
        <w:t>recommendations to correct deficiencies. Grantees that correct deficiencies in accordance with guidance provided in the written notice shall be reinstated.</w:t>
      </w:r>
    </w:p>
    <w:p w14:paraId="344CFFCE" w14:textId="6F5E7056" w:rsidR="00956CA7" w:rsidRPr="00230089" w:rsidRDefault="00230089" w:rsidP="007A769D">
      <w:pPr>
        <w:pStyle w:val="Heading2"/>
      </w:pPr>
      <w:bookmarkStart w:id="48" w:name="_Toc203556877"/>
      <w:r>
        <w:t>III.10</w:t>
      </w:r>
      <w:r>
        <w:tab/>
      </w:r>
      <w:r w:rsidR="00956CA7" w:rsidRPr="00230089">
        <w:t>Grant Close Out</w:t>
      </w:r>
      <w:bookmarkEnd w:id="48"/>
    </w:p>
    <w:p w14:paraId="08FE4D85" w14:textId="0747A933" w:rsidR="00956CA7" w:rsidRPr="0040257A" w:rsidRDefault="00956CA7" w:rsidP="007A769D">
      <w:pPr>
        <w:ind w:left="720"/>
        <w:rPr>
          <w:b/>
        </w:rPr>
      </w:pPr>
      <w:r w:rsidRPr="0040257A">
        <w:t xml:space="preserve">The </w:t>
      </w:r>
      <w:r w:rsidR="00B11EF8">
        <w:t>g</w:t>
      </w:r>
      <w:r w:rsidRPr="0040257A">
        <w:t xml:space="preserve">rantee shall provide all documentation necessary to close out this agreement within 60 days of the </w:t>
      </w:r>
      <w:r w:rsidR="00325FC8">
        <w:t xml:space="preserve">grant </w:t>
      </w:r>
      <w:r w:rsidRPr="0040257A">
        <w:t xml:space="preserve">agreement’s ending date. If performance is ahead of schedule, the documentation should be submitted within 60 days of the conclusion of grant activities. Documentation will include the Final Report referenced in paragraph </w:t>
      </w:r>
      <w:r w:rsidRPr="00046DB9">
        <w:t>I</w:t>
      </w:r>
      <w:r w:rsidR="00046DB9" w:rsidRPr="00046DB9">
        <w:t>I</w:t>
      </w:r>
      <w:r w:rsidRPr="00046DB9">
        <w:t>I.</w:t>
      </w:r>
      <w:r w:rsidR="00F54C42">
        <w:t>5</w:t>
      </w:r>
      <w:r w:rsidR="000C3A88">
        <w:t>.</w:t>
      </w:r>
    </w:p>
    <w:p w14:paraId="1EF09177" w14:textId="7E0CF55A" w:rsidR="00956CA7" w:rsidRDefault="00230089" w:rsidP="000E43B0">
      <w:pPr>
        <w:pStyle w:val="Heading2"/>
      </w:pPr>
      <w:bookmarkStart w:id="49" w:name="_Toc203556878"/>
      <w:r>
        <w:t>III.11</w:t>
      </w:r>
      <w:r>
        <w:tab/>
      </w:r>
      <w:r w:rsidR="00956CA7" w:rsidRPr="00230089">
        <w:t>Federal Requirements</w:t>
      </w:r>
      <w:bookmarkEnd w:id="49"/>
    </w:p>
    <w:p w14:paraId="53A0CED7" w14:textId="12397847" w:rsidR="00230089" w:rsidRDefault="00D410F2" w:rsidP="007A769D">
      <w:pPr>
        <w:ind w:left="720"/>
        <w:rPr>
          <w:rFonts w:cs="Calibri"/>
          <w:szCs w:val="22"/>
        </w:rPr>
      </w:pPr>
      <w:r w:rsidRPr="008A3BFC">
        <w:rPr>
          <w:rFonts w:cs="Calibri"/>
          <w:szCs w:val="22"/>
        </w:rPr>
        <w:t>The federal requirement is for grantees to comply with Sections 2221-2225 of ESE</w:t>
      </w:r>
      <w:r w:rsidR="000E1413">
        <w:rPr>
          <w:rFonts w:cs="Calibri"/>
          <w:szCs w:val="22"/>
        </w:rPr>
        <w:t>A</w:t>
      </w:r>
    </w:p>
    <w:p w14:paraId="2331DF6A" w14:textId="77777777" w:rsidR="00F545A5" w:rsidRDefault="00F545A5">
      <w:pPr>
        <w:spacing w:after="0"/>
        <w:rPr>
          <w:b/>
          <w:bCs/>
          <w:sz w:val="32"/>
          <w:szCs w:val="28"/>
        </w:rPr>
      </w:pPr>
      <w:r>
        <w:br w:type="page"/>
      </w:r>
    </w:p>
    <w:p w14:paraId="3ED41B0A" w14:textId="46DCE45F" w:rsidR="00E2427D" w:rsidRDefault="00230089" w:rsidP="000E43B0">
      <w:pPr>
        <w:pStyle w:val="Heading1"/>
      </w:pPr>
      <w:bookmarkStart w:id="50" w:name="_Toc203556879"/>
      <w:r w:rsidRPr="00230089">
        <w:lastRenderedPageBreak/>
        <w:t xml:space="preserve">IV. </w:t>
      </w:r>
      <w:r w:rsidR="001016F9" w:rsidRPr="00230089">
        <w:t>Appendices</w:t>
      </w:r>
      <w:bookmarkEnd w:id="50"/>
    </w:p>
    <w:p w14:paraId="30C8EE01" w14:textId="4AC69314" w:rsidR="00823295" w:rsidRDefault="00823295" w:rsidP="000E43B0">
      <w:pPr>
        <w:pStyle w:val="Heading2"/>
      </w:pPr>
      <w:bookmarkStart w:id="51" w:name="_Toc203556880"/>
      <w:r w:rsidRPr="00373C39">
        <w:t xml:space="preserve">Appendix </w:t>
      </w:r>
      <w:r>
        <w:t>A</w:t>
      </w:r>
      <w:r w:rsidRPr="00373C39">
        <w:t xml:space="preserve"> – </w:t>
      </w:r>
      <w:r w:rsidR="007D4417">
        <w:t>List of Eligible LEAs</w:t>
      </w:r>
      <w:bookmarkEnd w:id="51"/>
    </w:p>
    <w:p w14:paraId="31134DC5" w14:textId="52587043" w:rsidR="007D560F" w:rsidRPr="00F00E45" w:rsidRDefault="007D560F" w:rsidP="5AD7F63E">
      <w:pPr>
        <w:rPr>
          <w:rFonts w:asciiTheme="minorHAnsi" w:hAnsiTheme="minorHAnsi"/>
          <w:lang w:eastAsia="ja-JP"/>
        </w:rPr>
      </w:pPr>
      <w:r w:rsidRPr="00F00E45">
        <w:rPr>
          <w:rFonts w:asciiTheme="minorHAnsi" w:hAnsiTheme="minorHAnsi"/>
          <w:lang w:eastAsia="ja-JP"/>
        </w:rPr>
        <w:t>Through this $</w:t>
      </w:r>
      <w:r w:rsidR="00A849E5">
        <w:t>671,755</w:t>
      </w:r>
      <w:r w:rsidRPr="00F00E45">
        <w:rPr>
          <w:rFonts w:asciiTheme="minorHAnsi" w:hAnsiTheme="minorHAnsi"/>
          <w:lang w:eastAsia="ja-JP"/>
        </w:rPr>
        <w:t xml:space="preserve"> grant program, the NJDOE will support </w:t>
      </w:r>
      <w:r w:rsidR="007B118D">
        <w:rPr>
          <w:rFonts w:asciiTheme="minorHAnsi" w:hAnsiTheme="minorHAnsi"/>
          <w:lang w:eastAsia="ja-JP"/>
        </w:rPr>
        <w:t>approximately</w:t>
      </w:r>
      <w:r w:rsidRPr="00F00E45">
        <w:rPr>
          <w:rFonts w:asciiTheme="minorHAnsi" w:hAnsiTheme="minorHAnsi"/>
          <w:lang w:eastAsia="ja-JP"/>
        </w:rPr>
        <w:t xml:space="preserve"> </w:t>
      </w:r>
      <w:r w:rsidR="007B118D">
        <w:rPr>
          <w:rFonts w:asciiTheme="minorHAnsi" w:hAnsiTheme="minorHAnsi"/>
          <w:lang w:eastAsia="ja-JP"/>
        </w:rPr>
        <w:t>17</w:t>
      </w:r>
      <w:r w:rsidRPr="00F00E45">
        <w:rPr>
          <w:rFonts w:asciiTheme="minorHAnsi" w:hAnsiTheme="minorHAnsi"/>
          <w:lang w:eastAsia="ja-JP"/>
        </w:rPr>
        <w:t xml:space="preserve"> Local Education Agencies (LEAs). Award tiers will be allocated based on school enrollment, with grants of $</w:t>
      </w:r>
      <w:r w:rsidR="00CF1A88" w:rsidRPr="00F00E45">
        <w:rPr>
          <w:rFonts w:asciiTheme="minorHAnsi" w:hAnsiTheme="minorHAnsi"/>
          <w:lang w:eastAsia="ja-JP"/>
        </w:rPr>
        <w:t>2</w:t>
      </w:r>
      <w:r w:rsidRPr="00F00E45">
        <w:rPr>
          <w:rFonts w:asciiTheme="minorHAnsi" w:hAnsiTheme="minorHAnsi"/>
          <w:lang w:eastAsia="ja-JP"/>
        </w:rPr>
        <w:t xml:space="preserve">0,000, $40,000, or $60,000 per LEA. </w:t>
      </w:r>
    </w:p>
    <w:tbl>
      <w:tblPr>
        <w:tblStyle w:val="TableGrid"/>
        <w:tblW w:w="6745" w:type="dxa"/>
        <w:jc w:val="center"/>
        <w:tblLook w:val="04A0" w:firstRow="1" w:lastRow="0" w:firstColumn="1" w:lastColumn="0" w:noHBand="0" w:noVBand="1"/>
      </w:tblPr>
      <w:tblGrid>
        <w:gridCol w:w="3595"/>
        <w:gridCol w:w="3150"/>
      </w:tblGrid>
      <w:tr w:rsidR="002E389C" w:rsidRPr="00F653DA" w14:paraId="31838900" w14:textId="7091F97E" w:rsidTr="00F653DA">
        <w:trPr>
          <w:trHeight w:val="328"/>
          <w:jc w:val="center"/>
        </w:trPr>
        <w:tc>
          <w:tcPr>
            <w:tcW w:w="3595" w:type="dxa"/>
            <w:vAlign w:val="center"/>
          </w:tcPr>
          <w:p w14:paraId="4C9B5974" w14:textId="77777777" w:rsidR="002E389C" w:rsidRPr="00F653DA" w:rsidRDefault="002E389C" w:rsidP="002E389C">
            <w:pPr>
              <w:spacing w:after="0"/>
              <w:ind w:left="250"/>
              <w:rPr>
                <w:rFonts w:asciiTheme="minorHAnsi" w:hAnsiTheme="minorHAnsi"/>
                <w:b/>
                <w:bCs/>
                <w:sz w:val="22"/>
                <w:szCs w:val="22"/>
              </w:rPr>
            </w:pPr>
            <w:r w:rsidRPr="00F653DA">
              <w:rPr>
                <w:rFonts w:asciiTheme="minorHAnsi" w:hAnsiTheme="minorHAnsi"/>
                <w:b/>
                <w:bCs/>
                <w:sz w:val="22"/>
                <w:szCs w:val="22"/>
              </w:rPr>
              <w:t>District Enrollment</w:t>
            </w:r>
          </w:p>
        </w:tc>
        <w:tc>
          <w:tcPr>
            <w:tcW w:w="3150" w:type="dxa"/>
            <w:vAlign w:val="center"/>
          </w:tcPr>
          <w:p w14:paraId="7EC39DA4" w14:textId="77777777" w:rsidR="002E389C" w:rsidRPr="00F653DA" w:rsidRDefault="002E389C" w:rsidP="002E389C">
            <w:pPr>
              <w:spacing w:after="0"/>
              <w:ind w:left="250"/>
              <w:rPr>
                <w:rFonts w:asciiTheme="minorHAnsi" w:hAnsiTheme="minorHAnsi"/>
                <w:b/>
                <w:bCs/>
                <w:sz w:val="22"/>
                <w:szCs w:val="22"/>
              </w:rPr>
            </w:pPr>
            <w:r w:rsidRPr="00F653DA">
              <w:rPr>
                <w:rFonts w:asciiTheme="minorHAnsi" w:hAnsiTheme="minorHAnsi"/>
                <w:b/>
                <w:bCs/>
                <w:sz w:val="22"/>
                <w:szCs w:val="22"/>
              </w:rPr>
              <w:t>Max Award</w:t>
            </w:r>
          </w:p>
        </w:tc>
      </w:tr>
      <w:tr w:rsidR="002E389C" w:rsidRPr="00F653DA" w14:paraId="40A73FDE" w14:textId="1961EF56" w:rsidTr="00F653DA">
        <w:trPr>
          <w:trHeight w:val="328"/>
          <w:jc w:val="center"/>
        </w:trPr>
        <w:tc>
          <w:tcPr>
            <w:tcW w:w="3595" w:type="dxa"/>
            <w:vAlign w:val="center"/>
          </w:tcPr>
          <w:p w14:paraId="1E2B988C" w14:textId="77777777" w:rsidR="002E389C" w:rsidRPr="00F653DA" w:rsidRDefault="002E389C" w:rsidP="002E389C">
            <w:pPr>
              <w:spacing w:after="0"/>
              <w:ind w:left="250"/>
              <w:rPr>
                <w:rFonts w:asciiTheme="minorHAnsi" w:hAnsiTheme="minorHAnsi"/>
                <w:sz w:val="22"/>
                <w:szCs w:val="22"/>
              </w:rPr>
            </w:pPr>
            <w:r w:rsidRPr="00F653DA">
              <w:rPr>
                <w:rFonts w:asciiTheme="minorHAnsi" w:hAnsiTheme="minorHAnsi"/>
                <w:sz w:val="22"/>
                <w:szCs w:val="22"/>
              </w:rPr>
              <w:t>0-999</w:t>
            </w:r>
          </w:p>
        </w:tc>
        <w:tc>
          <w:tcPr>
            <w:tcW w:w="3150" w:type="dxa"/>
            <w:vAlign w:val="center"/>
          </w:tcPr>
          <w:p w14:paraId="0987FAA5" w14:textId="448CF749" w:rsidR="002E389C" w:rsidRPr="00F653DA" w:rsidRDefault="002E389C" w:rsidP="002E389C">
            <w:pPr>
              <w:spacing w:after="0"/>
              <w:ind w:left="250"/>
              <w:rPr>
                <w:rFonts w:asciiTheme="minorHAnsi" w:hAnsiTheme="minorHAnsi"/>
                <w:sz w:val="22"/>
                <w:szCs w:val="22"/>
              </w:rPr>
            </w:pPr>
            <w:r w:rsidRPr="00F653DA">
              <w:rPr>
                <w:rFonts w:asciiTheme="minorHAnsi" w:hAnsiTheme="minorHAnsi"/>
                <w:sz w:val="22"/>
                <w:szCs w:val="22"/>
              </w:rPr>
              <w:t>$20,000</w:t>
            </w:r>
          </w:p>
        </w:tc>
      </w:tr>
      <w:tr w:rsidR="002E389C" w:rsidRPr="00F653DA" w14:paraId="1FF7F1FC" w14:textId="059A00E1" w:rsidTr="00F653DA">
        <w:trPr>
          <w:trHeight w:val="328"/>
          <w:jc w:val="center"/>
        </w:trPr>
        <w:tc>
          <w:tcPr>
            <w:tcW w:w="3595" w:type="dxa"/>
            <w:vAlign w:val="center"/>
          </w:tcPr>
          <w:p w14:paraId="6B49FCC4" w14:textId="77777777" w:rsidR="002E389C" w:rsidRPr="00F653DA" w:rsidRDefault="002E389C" w:rsidP="002E389C">
            <w:pPr>
              <w:spacing w:after="0"/>
              <w:ind w:left="250"/>
              <w:rPr>
                <w:rFonts w:asciiTheme="minorHAnsi" w:hAnsiTheme="minorHAnsi"/>
                <w:sz w:val="22"/>
                <w:szCs w:val="22"/>
              </w:rPr>
            </w:pPr>
            <w:r w:rsidRPr="00F653DA">
              <w:rPr>
                <w:rFonts w:asciiTheme="minorHAnsi" w:hAnsiTheme="minorHAnsi"/>
                <w:sz w:val="22"/>
                <w:szCs w:val="22"/>
              </w:rPr>
              <w:t>999-2849</w:t>
            </w:r>
          </w:p>
        </w:tc>
        <w:tc>
          <w:tcPr>
            <w:tcW w:w="3150" w:type="dxa"/>
            <w:vAlign w:val="center"/>
          </w:tcPr>
          <w:p w14:paraId="1072D23C" w14:textId="45C46866" w:rsidR="002E389C" w:rsidRPr="00F653DA" w:rsidRDefault="002E389C" w:rsidP="002E389C">
            <w:pPr>
              <w:spacing w:after="0"/>
              <w:ind w:left="250"/>
              <w:rPr>
                <w:rFonts w:asciiTheme="minorHAnsi" w:hAnsiTheme="minorHAnsi"/>
                <w:sz w:val="22"/>
                <w:szCs w:val="22"/>
              </w:rPr>
            </w:pPr>
            <w:r w:rsidRPr="00F653DA">
              <w:rPr>
                <w:rFonts w:asciiTheme="minorHAnsi" w:hAnsiTheme="minorHAnsi"/>
                <w:sz w:val="22"/>
                <w:szCs w:val="22"/>
              </w:rPr>
              <w:t>$40,000</w:t>
            </w:r>
          </w:p>
        </w:tc>
      </w:tr>
      <w:tr w:rsidR="002E389C" w:rsidRPr="00F653DA" w14:paraId="7C0EFAD2" w14:textId="6AA33685" w:rsidTr="00F653DA">
        <w:trPr>
          <w:trHeight w:val="328"/>
          <w:jc w:val="center"/>
        </w:trPr>
        <w:tc>
          <w:tcPr>
            <w:tcW w:w="3595" w:type="dxa"/>
            <w:vAlign w:val="center"/>
          </w:tcPr>
          <w:p w14:paraId="060B0E24" w14:textId="77777777" w:rsidR="002E389C" w:rsidRPr="00F653DA" w:rsidRDefault="002E389C" w:rsidP="002E389C">
            <w:pPr>
              <w:spacing w:after="0"/>
              <w:ind w:left="250"/>
              <w:rPr>
                <w:rFonts w:asciiTheme="minorHAnsi" w:hAnsiTheme="minorHAnsi"/>
                <w:sz w:val="22"/>
                <w:szCs w:val="22"/>
              </w:rPr>
            </w:pPr>
            <w:r w:rsidRPr="00F653DA">
              <w:rPr>
                <w:rFonts w:asciiTheme="minorHAnsi" w:hAnsiTheme="minorHAnsi"/>
                <w:sz w:val="22"/>
                <w:szCs w:val="22"/>
              </w:rPr>
              <w:t>2850+</w:t>
            </w:r>
          </w:p>
        </w:tc>
        <w:tc>
          <w:tcPr>
            <w:tcW w:w="3150" w:type="dxa"/>
            <w:vAlign w:val="center"/>
          </w:tcPr>
          <w:p w14:paraId="712A3A64" w14:textId="34660969" w:rsidR="002E389C" w:rsidRPr="00F653DA" w:rsidRDefault="002E389C" w:rsidP="002E389C">
            <w:pPr>
              <w:spacing w:after="0"/>
              <w:ind w:left="250"/>
              <w:rPr>
                <w:rFonts w:asciiTheme="minorHAnsi" w:hAnsiTheme="minorHAnsi"/>
                <w:sz w:val="22"/>
                <w:szCs w:val="22"/>
              </w:rPr>
            </w:pPr>
            <w:r w:rsidRPr="00F653DA">
              <w:rPr>
                <w:rFonts w:asciiTheme="minorHAnsi" w:hAnsiTheme="minorHAnsi"/>
                <w:sz w:val="22"/>
                <w:szCs w:val="22"/>
              </w:rPr>
              <w:t>$60,000</w:t>
            </w:r>
          </w:p>
        </w:tc>
      </w:tr>
    </w:tbl>
    <w:p w14:paraId="65503E5E" w14:textId="1DE8F004" w:rsidR="00F654D4" w:rsidRPr="00F654D4" w:rsidRDefault="003E022C" w:rsidP="00F654D4">
      <w:r>
        <w:br/>
      </w:r>
      <w:r w:rsidR="00F654D4">
        <w:t xml:space="preserve">This list was created utilizing the 2024-2025 data and represents LEAs who have </w:t>
      </w:r>
      <w:r w:rsidR="00FF523F">
        <w:t>40</w:t>
      </w:r>
      <w:r w:rsidR="00F654D4">
        <w:t>% or more free and reduced lunch and service Pre-K students</w:t>
      </w:r>
      <w:r w:rsidR="005130CD">
        <w:t xml:space="preserve"> and who were not funded in LIFT Cohort 1</w:t>
      </w:r>
      <w:r w:rsidR="00F654D4">
        <w:t xml:space="preserve">. </w:t>
      </w:r>
    </w:p>
    <w:tbl>
      <w:tblPr>
        <w:tblW w:w="9580" w:type="dxa"/>
        <w:tblInd w:w="360" w:type="dxa"/>
        <w:tblLook w:val="04A0" w:firstRow="1" w:lastRow="0" w:firstColumn="1" w:lastColumn="0" w:noHBand="0" w:noVBand="1"/>
      </w:tblPr>
      <w:tblGrid>
        <w:gridCol w:w="868"/>
        <w:gridCol w:w="1375"/>
        <w:gridCol w:w="874"/>
        <w:gridCol w:w="5523"/>
        <w:gridCol w:w="940"/>
      </w:tblGrid>
      <w:tr w:rsidR="008245BA" w:rsidRPr="008245BA" w14:paraId="321B1546" w14:textId="77777777" w:rsidTr="000D0E2C">
        <w:trPr>
          <w:trHeight w:val="290"/>
          <w:tblHeader/>
        </w:trPr>
        <w:tc>
          <w:tcPr>
            <w:tcW w:w="868" w:type="dxa"/>
            <w:tcBorders>
              <w:top w:val="nil"/>
              <w:left w:val="nil"/>
              <w:bottom w:val="nil"/>
              <w:right w:val="nil"/>
            </w:tcBorders>
            <w:noWrap/>
            <w:vAlign w:val="bottom"/>
            <w:hideMark/>
          </w:tcPr>
          <w:p w14:paraId="5B7A5812" w14:textId="77777777" w:rsidR="00CD2245" w:rsidRPr="008245BA" w:rsidRDefault="00CD2245" w:rsidP="00CD2245">
            <w:pPr>
              <w:spacing w:after="0"/>
              <w:rPr>
                <w:rFonts w:asciiTheme="minorHAnsi" w:hAnsiTheme="minorHAnsi" w:cstheme="minorHAnsi"/>
                <w:b/>
                <w:bCs/>
                <w:szCs w:val="22"/>
              </w:rPr>
            </w:pPr>
            <w:r w:rsidRPr="008245BA">
              <w:rPr>
                <w:rFonts w:asciiTheme="minorHAnsi" w:hAnsiTheme="minorHAnsi" w:cstheme="minorHAnsi"/>
                <w:b/>
                <w:bCs/>
                <w:szCs w:val="22"/>
              </w:rPr>
              <w:t>County Code</w:t>
            </w:r>
          </w:p>
        </w:tc>
        <w:tc>
          <w:tcPr>
            <w:tcW w:w="1375" w:type="dxa"/>
            <w:tcBorders>
              <w:top w:val="nil"/>
              <w:left w:val="nil"/>
              <w:bottom w:val="nil"/>
              <w:right w:val="nil"/>
            </w:tcBorders>
            <w:noWrap/>
            <w:vAlign w:val="bottom"/>
            <w:hideMark/>
          </w:tcPr>
          <w:p w14:paraId="7F919C0D" w14:textId="77777777" w:rsidR="00CD2245" w:rsidRPr="008245BA" w:rsidRDefault="00CD2245" w:rsidP="00CD2245">
            <w:pPr>
              <w:spacing w:after="0"/>
              <w:rPr>
                <w:rFonts w:asciiTheme="minorHAnsi" w:hAnsiTheme="minorHAnsi" w:cstheme="minorHAnsi"/>
                <w:b/>
                <w:bCs/>
                <w:szCs w:val="22"/>
              </w:rPr>
            </w:pPr>
            <w:r w:rsidRPr="008245BA">
              <w:rPr>
                <w:rFonts w:asciiTheme="minorHAnsi" w:hAnsiTheme="minorHAnsi" w:cstheme="minorHAnsi"/>
                <w:b/>
                <w:bCs/>
                <w:szCs w:val="22"/>
              </w:rPr>
              <w:t>County Name</w:t>
            </w:r>
          </w:p>
        </w:tc>
        <w:tc>
          <w:tcPr>
            <w:tcW w:w="874" w:type="dxa"/>
            <w:tcBorders>
              <w:top w:val="nil"/>
              <w:left w:val="nil"/>
              <w:bottom w:val="nil"/>
              <w:right w:val="nil"/>
            </w:tcBorders>
            <w:noWrap/>
            <w:vAlign w:val="bottom"/>
            <w:hideMark/>
          </w:tcPr>
          <w:p w14:paraId="101CA60C" w14:textId="77777777" w:rsidR="00CD2245" w:rsidRPr="008245BA" w:rsidRDefault="00CD2245" w:rsidP="00CD2245">
            <w:pPr>
              <w:spacing w:after="0"/>
              <w:rPr>
                <w:rFonts w:asciiTheme="minorHAnsi" w:hAnsiTheme="minorHAnsi" w:cstheme="minorHAnsi"/>
                <w:b/>
                <w:bCs/>
                <w:szCs w:val="22"/>
              </w:rPr>
            </w:pPr>
            <w:r w:rsidRPr="008245BA">
              <w:rPr>
                <w:rFonts w:asciiTheme="minorHAnsi" w:hAnsiTheme="minorHAnsi" w:cstheme="minorHAnsi"/>
                <w:b/>
                <w:bCs/>
                <w:szCs w:val="22"/>
              </w:rPr>
              <w:t>District Code</w:t>
            </w:r>
          </w:p>
        </w:tc>
        <w:tc>
          <w:tcPr>
            <w:tcW w:w="5523" w:type="dxa"/>
            <w:tcBorders>
              <w:top w:val="nil"/>
              <w:left w:val="nil"/>
              <w:bottom w:val="nil"/>
              <w:right w:val="nil"/>
            </w:tcBorders>
            <w:noWrap/>
            <w:vAlign w:val="bottom"/>
            <w:hideMark/>
          </w:tcPr>
          <w:p w14:paraId="361ACFA2" w14:textId="77777777" w:rsidR="00CD2245" w:rsidRPr="008245BA" w:rsidRDefault="00CD2245" w:rsidP="00CD2245">
            <w:pPr>
              <w:spacing w:after="0"/>
              <w:rPr>
                <w:rFonts w:asciiTheme="minorHAnsi" w:hAnsiTheme="minorHAnsi" w:cstheme="minorHAnsi"/>
                <w:b/>
                <w:bCs/>
                <w:szCs w:val="22"/>
              </w:rPr>
            </w:pPr>
            <w:r w:rsidRPr="008245BA">
              <w:rPr>
                <w:rFonts w:asciiTheme="minorHAnsi" w:hAnsiTheme="minorHAnsi" w:cstheme="minorHAnsi"/>
                <w:b/>
                <w:bCs/>
                <w:szCs w:val="22"/>
              </w:rPr>
              <w:t>District Name</w:t>
            </w:r>
          </w:p>
        </w:tc>
        <w:tc>
          <w:tcPr>
            <w:tcW w:w="940" w:type="dxa"/>
            <w:tcBorders>
              <w:top w:val="nil"/>
              <w:left w:val="nil"/>
              <w:bottom w:val="nil"/>
              <w:right w:val="nil"/>
            </w:tcBorders>
            <w:noWrap/>
            <w:vAlign w:val="bottom"/>
            <w:hideMark/>
          </w:tcPr>
          <w:p w14:paraId="3D9C5950" w14:textId="77777777" w:rsidR="00CD2245" w:rsidRPr="008245BA" w:rsidRDefault="00CD2245" w:rsidP="00CD2245">
            <w:pPr>
              <w:spacing w:after="0"/>
              <w:rPr>
                <w:rFonts w:asciiTheme="minorHAnsi" w:hAnsiTheme="minorHAnsi" w:cstheme="minorHAnsi"/>
                <w:b/>
                <w:bCs/>
                <w:szCs w:val="22"/>
              </w:rPr>
            </w:pPr>
            <w:r w:rsidRPr="008245BA">
              <w:rPr>
                <w:rFonts w:asciiTheme="minorHAnsi" w:hAnsiTheme="minorHAnsi" w:cstheme="minorHAnsi"/>
                <w:b/>
                <w:bCs/>
                <w:szCs w:val="22"/>
              </w:rPr>
              <w:t>Award</w:t>
            </w:r>
          </w:p>
        </w:tc>
      </w:tr>
      <w:tr w:rsidR="008245BA" w:rsidRPr="008245BA" w14:paraId="54AE5328" w14:textId="77777777" w:rsidTr="000D0E2C">
        <w:trPr>
          <w:trHeight w:val="250"/>
        </w:trPr>
        <w:tc>
          <w:tcPr>
            <w:tcW w:w="868" w:type="dxa"/>
            <w:tcBorders>
              <w:top w:val="nil"/>
              <w:left w:val="nil"/>
              <w:bottom w:val="nil"/>
              <w:right w:val="nil"/>
            </w:tcBorders>
            <w:noWrap/>
            <w:vAlign w:val="bottom"/>
            <w:hideMark/>
          </w:tcPr>
          <w:p w14:paraId="540BF5A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69DBA54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2A5FF1E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10</w:t>
            </w:r>
          </w:p>
        </w:tc>
        <w:tc>
          <w:tcPr>
            <w:tcW w:w="5523" w:type="dxa"/>
            <w:tcBorders>
              <w:top w:val="nil"/>
              <w:left w:val="nil"/>
              <w:bottom w:val="nil"/>
              <w:right w:val="nil"/>
            </w:tcBorders>
            <w:noWrap/>
            <w:vAlign w:val="bottom"/>
            <w:hideMark/>
          </w:tcPr>
          <w:p w14:paraId="3DCF05D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Absecon Public Schools District</w:t>
            </w:r>
          </w:p>
        </w:tc>
        <w:tc>
          <w:tcPr>
            <w:tcW w:w="940" w:type="dxa"/>
            <w:tcBorders>
              <w:top w:val="nil"/>
              <w:left w:val="nil"/>
              <w:bottom w:val="nil"/>
              <w:right w:val="nil"/>
            </w:tcBorders>
            <w:noWrap/>
            <w:vAlign w:val="bottom"/>
            <w:hideMark/>
          </w:tcPr>
          <w:p w14:paraId="4A20501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34CDA638" w14:textId="77777777" w:rsidTr="000D0E2C">
        <w:trPr>
          <w:trHeight w:val="250"/>
        </w:trPr>
        <w:tc>
          <w:tcPr>
            <w:tcW w:w="868" w:type="dxa"/>
            <w:tcBorders>
              <w:top w:val="nil"/>
              <w:left w:val="nil"/>
              <w:bottom w:val="nil"/>
              <w:right w:val="nil"/>
            </w:tcBorders>
            <w:noWrap/>
            <w:vAlign w:val="bottom"/>
            <w:hideMark/>
          </w:tcPr>
          <w:p w14:paraId="3EB9119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5CE431C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3955B4E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110</w:t>
            </w:r>
          </w:p>
        </w:tc>
        <w:tc>
          <w:tcPr>
            <w:tcW w:w="5523" w:type="dxa"/>
            <w:tcBorders>
              <w:top w:val="nil"/>
              <w:left w:val="nil"/>
              <w:bottom w:val="nil"/>
              <w:right w:val="nil"/>
            </w:tcBorders>
            <w:noWrap/>
            <w:vAlign w:val="bottom"/>
            <w:hideMark/>
          </w:tcPr>
          <w:p w14:paraId="280991B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 City School District</w:t>
            </w:r>
          </w:p>
        </w:tc>
        <w:tc>
          <w:tcPr>
            <w:tcW w:w="940" w:type="dxa"/>
            <w:tcBorders>
              <w:top w:val="nil"/>
              <w:left w:val="nil"/>
              <w:bottom w:val="nil"/>
              <w:right w:val="nil"/>
            </w:tcBorders>
            <w:noWrap/>
            <w:vAlign w:val="bottom"/>
            <w:hideMark/>
          </w:tcPr>
          <w:p w14:paraId="122872E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4B94C92D" w14:textId="77777777" w:rsidTr="000D0E2C">
        <w:trPr>
          <w:trHeight w:val="250"/>
        </w:trPr>
        <w:tc>
          <w:tcPr>
            <w:tcW w:w="868" w:type="dxa"/>
            <w:tcBorders>
              <w:top w:val="nil"/>
              <w:left w:val="nil"/>
              <w:bottom w:val="nil"/>
              <w:right w:val="nil"/>
            </w:tcBorders>
            <w:noWrap/>
            <w:vAlign w:val="bottom"/>
            <w:hideMark/>
          </w:tcPr>
          <w:p w14:paraId="506E8E0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3C4C958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6110A80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125</w:t>
            </w:r>
          </w:p>
        </w:tc>
        <w:tc>
          <w:tcPr>
            <w:tcW w:w="5523" w:type="dxa"/>
            <w:tcBorders>
              <w:top w:val="nil"/>
              <w:left w:val="nil"/>
              <w:bottom w:val="nil"/>
              <w:right w:val="nil"/>
            </w:tcBorders>
            <w:noWrap/>
            <w:vAlign w:val="bottom"/>
            <w:hideMark/>
          </w:tcPr>
          <w:p w14:paraId="570B859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 County Special Services School District</w:t>
            </w:r>
          </w:p>
        </w:tc>
        <w:tc>
          <w:tcPr>
            <w:tcW w:w="940" w:type="dxa"/>
            <w:tcBorders>
              <w:top w:val="nil"/>
              <w:left w:val="nil"/>
              <w:bottom w:val="nil"/>
              <w:right w:val="nil"/>
            </w:tcBorders>
            <w:noWrap/>
            <w:vAlign w:val="bottom"/>
            <w:hideMark/>
          </w:tcPr>
          <w:p w14:paraId="7010B24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7B433343" w14:textId="77777777" w:rsidTr="000D0E2C">
        <w:trPr>
          <w:trHeight w:val="250"/>
        </w:trPr>
        <w:tc>
          <w:tcPr>
            <w:tcW w:w="868" w:type="dxa"/>
            <w:tcBorders>
              <w:top w:val="nil"/>
              <w:left w:val="nil"/>
              <w:bottom w:val="nil"/>
              <w:right w:val="nil"/>
            </w:tcBorders>
            <w:noWrap/>
            <w:vAlign w:val="bottom"/>
            <w:hideMark/>
          </w:tcPr>
          <w:p w14:paraId="25F6ACC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034EF13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068870D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590</w:t>
            </w:r>
          </w:p>
        </w:tc>
        <w:tc>
          <w:tcPr>
            <w:tcW w:w="5523" w:type="dxa"/>
            <w:tcBorders>
              <w:top w:val="nil"/>
              <w:left w:val="nil"/>
              <w:bottom w:val="nil"/>
              <w:right w:val="nil"/>
            </w:tcBorders>
            <w:noWrap/>
            <w:vAlign w:val="bottom"/>
            <w:hideMark/>
          </w:tcPr>
          <w:p w14:paraId="3B5CF7B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Buena Regional School District</w:t>
            </w:r>
          </w:p>
        </w:tc>
        <w:tc>
          <w:tcPr>
            <w:tcW w:w="940" w:type="dxa"/>
            <w:tcBorders>
              <w:top w:val="nil"/>
              <w:left w:val="nil"/>
              <w:bottom w:val="nil"/>
              <w:right w:val="nil"/>
            </w:tcBorders>
            <w:noWrap/>
            <w:vAlign w:val="bottom"/>
            <w:hideMark/>
          </w:tcPr>
          <w:p w14:paraId="789806A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2AA6E947" w14:textId="77777777" w:rsidTr="000D0E2C">
        <w:trPr>
          <w:trHeight w:val="250"/>
        </w:trPr>
        <w:tc>
          <w:tcPr>
            <w:tcW w:w="868" w:type="dxa"/>
            <w:tcBorders>
              <w:top w:val="nil"/>
              <w:left w:val="nil"/>
              <w:bottom w:val="nil"/>
              <w:right w:val="nil"/>
            </w:tcBorders>
            <w:noWrap/>
            <w:vAlign w:val="bottom"/>
            <w:hideMark/>
          </w:tcPr>
          <w:p w14:paraId="5C129D6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512C7EC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3309AC9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1300</w:t>
            </w:r>
          </w:p>
        </w:tc>
        <w:tc>
          <w:tcPr>
            <w:tcW w:w="5523" w:type="dxa"/>
            <w:tcBorders>
              <w:top w:val="nil"/>
              <w:left w:val="nil"/>
              <w:bottom w:val="nil"/>
              <w:right w:val="nil"/>
            </w:tcBorders>
            <w:noWrap/>
            <w:vAlign w:val="bottom"/>
            <w:hideMark/>
          </w:tcPr>
          <w:p w14:paraId="152F953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Egg Harbor City School District</w:t>
            </w:r>
          </w:p>
        </w:tc>
        <w:tc>
          <w:tcPr>
            <w:tcW w:w="940" w:type="dxa"/>
            <w:tcBorders>
              <w:top w:val="nil"/>
              <w:left w:val="nil"/>
              <w:bottom w:val="nil"/>
              <w:right w:val="nil"/>
            </w:tcBorders>
            <w:noWrap/>
            <w:vAlign w:val="bottom"/>
            <w:hideMark/>
          </w:tcPr>
          <w:p w14:paraId="5D7D4AA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6F045A5B" w14:textId="77777777" w:rsidTr="000D0E2C">
        <w:trPr>
          <w:trHeight w:val="250"/>
        </w:trPr>
        <w:tc>
          <w:tcPr>
            <w:tcW w:w="868" w:type="dxa"/>
            <w:tcBorders>
              <w:top w:val="nil"/>
              <w:left w:val="nil"/>
              <w:bottom w:val="nil"/>
              <w:right w:val="nil"/>
            </w:tcBorders>
            <w:noWrap/>
            <w:vAlign w:val="bottom"/>
            <w:hideMark/>
          </w:tcPr>
          <w:p w14:paraId="60500A2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79A17CC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433E15D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1310</w:t>
            </w:r>
          </w:p>
        </w:tc>
        <w:tc>
          <w:tcPr>
            <w:tcW w:w="5523" w:type="dxa"/>
            <w:tcBorders>
              <w:top w:val="nil"/>
              <w:left w:val="nil"/>
              <w:bottom w:val="nil"/>
              <w:right w:val="nil"/>
            </w:tcBorders>
            <w:noWrap/>
            <w:vAlign w:val="bottom"/>
            <w:hideMark/>
          </w:tcPr>
          <w:p w14:paraId="3FD8069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Egg Harbor Township School District</w:t>
            </w:r>
          </w:p>
        </w:tc>
        <w:tc>
          <w:tcPr>
            <w:tcW w:w="940" w:type="dxa"/>
            <w:tcBorders>
              <w:top w:val="nil"/>
              <w:left w:val="nil"/>
              <w:bottom w:val="nil"/>
              <w:right w:val="nil"/>
            </w:tcBorders>
            <w:noWrap/>
            <w:vAlign w:val="bottom"/>
            <w:hideMark/>
          </w:tcPr>
          <w:p w14:paraId="5D82690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0DD0E79E" w14:textId="77777777" w:rsidTr="000D0E2C">
        <w:trPr>
          <w:trHeight w:val="250"/>
        </w:trPr>
        <w:tc>
          <w:tcPr>
            <w:tcW w:w="868" w:type="dxa"/>
            <w:tcBorders>
              <w:top w:val="nil"/>
              <w:left w:val="nil"/>
              <w:bottom w:val="nil"/>
              <w:right w:val="nil"/>
            </w:tcBorders>
            <w:noWrap/>
            <w:vAlign w:val="bottom"/>
            <w:hideMark/>
          </w:tcPr>
          <w:p w14:paraId="150B37F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6A6ECF9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381E3A3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1690</w:t>
            </w:r>
          </w:p>
        </w:tc>
        <w:tc>
          <w:tcPr>
            <w:tcW w:w="5523" w:type="dxa"/>
            <w:tcBorders>
              <w:top w:val="nil"/>
              <w:left w:val="nil"/>
              <w:bottom w:val="nil"/>
              <w:right w:val="nil"/>
            </w:tcBorders>
            <w:noWrap/>
            <w:vAlign w:val="bottom"/>
            <w:hideMark/>
          </w:tcPr>
          <w:p w14:paraId="7AACBEA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Galloway Township Public School District</w:t>
            </w:r>
          </w:p>
        </w:tc>
        <w:tc>
          <w:tcPr>
            <w:tcW w:w="940" w:type="dxa"/>
            <w:tcBorders>
              <w:top w:val="nil"/>
              <w:left w:val="nil"/>
              <w:bottom w:val="nil"/>
              <w:right w:val="nil"/>
            </w:tcBorders>
            <w:noWrap/>
            <w:vAlign w:val="bottom"/>
            <w:hideMark/>
          </w:tcPr>
          <w:p w14:paraId="5019EE1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504AFC22" w14:textId="77777777" w:rsidTr="000D0E2C">
        <w:trPr>
          <w:trHeight w:val="250"/>
        </w:trPr>
        <w:tc>
          <w:tcPr>
            <w:tcW w:w="868" w:type="dxa"/>
            <w:tcBorders>
              <w:top w:val="nil"/>
              <w:left w:val="nil"/>
              <w:bottom w:val="nil"/>
              <w:right w:val="nil"/>
            </w:tcBorders>
            <w:noWrap/>
            <w:vAlign w:val="bottom"/>
            <w:hideMark/>
          </w:tcPr>
          <w:p w14:paraId="22524F6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4ABCBBF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4583F09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1940</w:t>
            </w:r>
          </w:p>
        </w:tc>
        <w:tc>
          <w:tcPr>
            <w:tcW w:w="5523" w:type="dxa"/>
            <w:tcBorders>
              <w:top w:val="nil"/>
              <w:left w:val="nil"/>
              <w:bottom w:val="nil"/>
              <w:right w:val="nil"/>
            </w:tcBorders>
            <w:noWrap/>
            <w:vAlign w:val="bottom"/>
            <w:hideMark/>
          </w:tcPr>
          <w:p w14:paraId="71B2708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Hamilton Township School District</w:t>
            </w:r>
          </w:p>
        </w:tc>
        <w:tc>
          <w:tcPr>
            <w:tcW w:w="940" w:type="dxa"/>
            <w:tcBorders>
              <w:top w:val="nil"/>
              <w:left w:val="nil"/>
              <w:bottom w:val="nil"/>
              <w:right w:val="nil"/>
            </w:tcBorders>
            <w:noWrap/>
            <w:vAlign w:val="bottom"/>
            <w:hideMark/>
          </w:tcPr>
          <w:p w14:paraId="6592EAE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70DD78E4" w14:textId="77777777" w:rsidTr="000D0E2C">
        <w:trPr>
          <w:trHeight w:val="250"/>
        </w:trPr>
        <w:tc>
          <w:tcPr>
            <w:tcW w:w="868" w:type="dxa"/>
            <w:tcBorders>
              <w:top w:val="nil"/>
              <w:left w:val="nil"/>
              <w:bottom w:val="nil"/>
              <w:right w:val="nil"/>
            </w:tcBorders>
            <w:noWrap/>
            <w:vAlign w:val="bottom"/>
            <w:hideMark/>
          </w:tcPr>
          <w:p w14:paraId="67B7781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048819F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74584D3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3480</w:t>
            </w:r>
          </w:p>
        </w:tc>
        <w:tc>
          <w:tcPr>
            <w:tcW w:w="5523" w:type="dxa"/>
            <w:tcBorders>
              <w:top w:val="nil"/>
              <w:left w:val="nil"/>
              <w:bottom w:val="nil"/>
              <w:right w:val="nil"/>
            </w:tcBorders>
            <w:noWrap/>
            <w:vAlign w:val="bottom"/>
            <w:hideMark/>
          </w:tcPr>
          <w:p w14:paraId="7A969A2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Mullica Township School District</w:t>
            </w:r>
          </w:p>
        </w:tc>
        <w:tc>
          <w:tcPr>
            <w:tcW w:w="940" w:type="dxa"/>
            <w:tcBorders>
              <w:top w:val="nil"/>
              <w:left w:val="nil"/>
              <w:bottom w:val="nil"/>
              <w:right w:val="nil"/>
            </w:tcBorders>
            <w:noWrap/>
            <w:vAlign w:val="bottom"/>
            <w:hideMark/>
          </w:tcPr>
          <w:p w14:paraId="7EA3E6E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1DE9804B" w14:textId="77777777" w:rsidTr="000D0E2C">
        <w:trPr>
          <w:trHeight w:val="250"/>
        </w:trPr>
        <w:tc>
          <w:tcPr>
            <w:tcW w:w="868" w:type="dxa"/>
            <w:tcBorders>
              <w:top w:val="nil"/>
              <w:left w:val="nil"/>
              <w:bottom w:val="nil"/>
              <w:right w:val="nil"/>
            </w:tcBorders>
            <w:noWrap/>
            <w:vAlign w:val="bottom"/>
            <w:hideMark/>
          </w:tcPr>
          <w:p w14:paraId="7B73A85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1F0E89B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0BC5350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4180</w:t>
            </w:r>
          </w:p>
        </w:tc>
        <w:tc>
          <w:tcPr>
            <w:tcW w:w="5523" w:type="dxa"/>
            <w:tcBorders>
              <w:top w:val="nil"/>
              <w:left w:val="nil"/>
              <w:bottom w:val="nil"/>
              <w:right w:val="nil"/>
            </w:tcBorders>
            <w:noWrap/>
            <w:vAlign w:val="bottom"/>
            <w:hideMark/>
          </w:tcPr>
          <w:p w14:paraId="27900C5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Pleasantville Public School District</w:t>
            </w:r>
          </w:p>
        </w:tc>
        <w:tc>
          <w:tcPr>
            <w:tcW w:w="940" w:type="dxa"/>
            <w:tcBorders>
              <w:top w:val="nil"/>
              <w:left w:val="nil"/>
              <w:bottom w:val="nil"/>
              <w:right w:val="nil"/>
            </w:tcBorders>
            <w:noWrap/>
            <w:vAlign w:val="bottom"/>
            <w:hideMark/>
          </w:tcPr>
          <w:p w14:paraId="5C35FAF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25002C0B" w14:textId="77777777" w:rsidTr="000D0E2C">
        <w:trPr>
          <w:trHeight w:val="250"/>
        </w:trPr>
        <w:tc>
          <w:tcPr>
            <w:tcW w:w="868" w:type="dxa"/>
            <w:tcBorders>
              <w:top w:val="nil"/>
              <w:left w:val="nil"/>
              <w:bottom w:val="nil"/>
              <w:right w:val="nil"/>
            </w:tcBorders>
            <w:noWrap/>
            <w:vAlign w:val="bottom"/>
            <w:hideMark/>
          </w:tcPr>
          <w:p w14:paraId="21EB775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614D2F7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6924098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4800</w:t>
            </w:r>
          </w:p>
        </w:tc>
        <w:tc>
          <w:tcPr>
            <w:tcW w:w="5523" w:type="dxa"/>
            <w:tcBorders>
              <w:top w:val="nil"/>
              <w:left w:val="nil"/>
              <w:bottom w:val="nil"/>
              <w:right w:val="nil"/>
            </w:tcBorders>
            <w:noWrap/>
            <w:vAlign w:val="bottom"/>
            <w:hideMark/>
          </w:tcPr>
          <w:p w14:paraId="268D890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Somers Point School District</w:t>
            </w:r>
          </w:p>
        </w:tc>
        <w:tc>
          <w:tcPr>
            <w:tcW w:w="940" w:type="dxa"/>
            <w:tcBorders>
              <w:top w:val="nil"/>
              <w:left w:val="nil"/>
              <w:bottom w:val="nil"/>
              <w:right w:val="nil"/>
            </w:tcBorders>
            <w:noWrap/>
            <w:vAlign w:val="bottom"/>
            <w:hideMark/>
          </w:tcPr>
          <w:p w14:paraId="1ECFCD3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2BA03D16" w14:textId="77777777" w:rsidTr="000D0E2C">
        <w:trPr>
          <w:trHeight w:val="250"/>
        </w:trPr>
        <w:tc>
          <w:tcPr>
            <w:tcW w:w="868" w:type="dxa"/>
            <w:tcBorders>
              <w:top w:val="nil"/>
              <w:left w:val="nil"/>
              <w:bottom w:val="nil"/>
              <w:right w:val="nil"/>
            </w:tcBorders>
            <w:noWrap/>
            <w:vAlign w:val="bottom"/>
            <w:hideMark/>
          </w:tcPr>
          <w:p w14:paraId="12A667E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14ECF4D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6178BEF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5350</w:t>
            </w:r>
          </w:p>
        </w:tc>
        <w:tc>
          <w:tcPr>
            <w:tcW w:w="5523" w:type="dxa"/>
            <w:tcBorders>
              <w:top w:val="nil"/>
              <w:left w:val="nil"/>
              <w:bottom w:val="nil"/>
              <w:right w:val="nil"/>
            </w:tcBorders>
            <w:noWrap/>
            <w:vAlign w:val="bottom"/>
            <w:hideMark/>
          </w:tcPr>
          <w:p w14:paraId="704380D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Ventnor City School District</w:t>
            </w:r>
          </w:p>
        </w:tc>
        <w:tc>
          <w:tcPr>
            <w:tcW w:w="940" w:type="dxa"/>
            <w:tcBorders>
              <w:top w:val="nil"/>
              <w:left w:val="nil"/>
              <w:bottom w:val="nil"/>
              <w:right w:val="nil"/>
            </w:tcBorders>
            <w:noWrap/>
            <w:vAlign w:val="bottom"/>
            <w:hideMark/>
          </w:tcPr>
          <w:p w14:paraId="68B2BA4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00A5FD0C" w14:textId="77777777" w:rsidTr="000D0E2C">
        <w:trPr>
          <w:trHeight w:val="250"/>
        </w:trPr>
        <w:tc>
          <w:tcPr>
            <w:tcW w:w="868" w:type="dxa"/>
            <w:tcBorders>
              <w:top w:val="nil"/>
              <w:left w:val="nil"/>
              <w:bottom w:val="nil"/>
              <w:right w:val="nil"/>
            </w:tcBorders>
            <w:noWrap/>
            <w:vAlign w:val="bottom"/>
            <w:hideMark/>
          </w:tcPr>
          <w:p w14:paraId="3D5436E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w:t>
            </w:r>
          </w:p>
        </w:tc>
        <w:tc>
          <w:tcPr>
            <w:tcW w:w="1375" w:type="dxa"/>
            <w:tcBorders>
              <w:top w:val="nil"/>
              <w:left w:val="nil"/>
              <w:bottom w:val="nil"/>
              <w:right w:val="nil"/>
            </w:tcBorders>
            <w:noWrap/>
            <w:vAlign w:val="bottom"/>
            <w:hideMark/>
          </w:tcPr>
          <w:p w14:paraId="62CC1C4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Atlantic</w:t>
            </w:r>
          </w:p>
        </w:tc>
        <w:tc>
          <w:tcPr>
            <w:tcW w:w="874" w:type="dxa"/>
            <w:tcBorders>
              <w:top w:val="nil"/>
              <w:left w:val="nil"/>
              <w:bottom w:val="nil"/>
              <w:right w:val="nil"/>
            </w:tcBorders>
            <w:noWrap/>
            <w:vAlign w:val="bottom"/>
            <w:hideMark/>
          </w:tcPr>
          <w:p w14:paraId="4B66BFF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5760</w:t>
            </w:r>
          </w:p>
        </w:tc>
        <w:tc>
          <w:tcPr>
            <w:tcW w:w="5523" w:type="dxa"/>
            <w:tcBorders>
              <w:top w:val="nil"/>
              <w:left w:val="nil"/>
              <w:bottom w:val="nil"/>
              <w:right w:val="nil"/>
            </w:tcBorders>
            <w:noWrap/>
            <w:vAlign w:val="bottom"/>
            <w:hideMark/>
          </w:tcPr>
          <w:p w14:paraId="3FE03D1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Weymouth Township School District</w:t>
            </w:r>
          </w:p>
        </w:tc>
        <w:tc>
          <w:tcPr>
            <w:tcW w:w="940" w:type="dxa"/>
            <w:tcBorders>
              <w:top w:val="nil"/>
              <w:left w:val="nil"/>
              <w:bottom w:val="nil"/>
              <w:right w:val="nil"/>
            </w:tcBorders>
            <w:noWrap/>
            <w:vAlign w:val="bottom"/>
            <w:hideMark/>
          </w:tcPr>
          <w:p w14:paraId="1893FEE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ED2F22C" w14:textId="77777777" w:rsidTr="000D0E2C">
        <w:trPr>
          <w:trHeight w:val="250"/>
        </w:trPr>
        <w:tc>
          <w:tcPr>
            <w:tcW w:w="868" w:type="dxa"/>
            <w:tcBorders>
              <w:top w:val="nil"/>
              <w:left w:val="nil"/>
              <w:bottom w:val="nil"/>
              <w:right w:val="nil"/>
            </w:tcBorders>
            <w:noWrap/>
            <w:vAlign w:val="bottom"/>
            <w:hideMark/>
          </w:tcPr>
          <w:p w14:paraId="7AE959C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6525E56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79DEC27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300</w:t>
            </w:r>
          </w:p>
        </w:tc>
        <w:tc>
          <w:tcPr>
            <w:tcW w:w="5523" w:type="dxa"/>
            <w:tcBorders>
              <w:top w:val="nil"/>
              <w:left w:val="nil"/>
              <w:bottom w:val="nil"/>
              <w:right w:val="nil"/>
            </w:tcBorders>
            <w:noWrap/>
            <w:vAlign w:val="bottom"/>
            <w:hideMark/>
          </w:tcPr>
          <w:p w14:paraId="71D80AF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Bergenfield Borough School District</w:t>
            </w:r>
          </w:p>
        </w:tc>
        <w:tc>
          <w:tcPr>
            <w:tcW w:w="940" w:type="dxa"/>
            <w:tcBorders>
              <w:top w:val="nil"/>
              <w:left w:val="nil"/>
              <w:bottom w:val="nil"/>
              <w:right w:val="nil"/>
            </w:tcBorders>
            <w:noWrap/>
            <w:vAlign w:val="bottom"/>
            <w:hideMark/>
          </w:tcPr>
          <w:p w14:paraId="082A037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0901C393" w14:textId="77777777" w:rsidTr="000D0E2C">
        <w:trPr>
          <w:trHeight w:val="250"/>
        </w:trPr>
        <w:tc>
          <w:tcPr>
            <w:tcW w:w="868" w:type="dxa"/>
            <w:tcBorders>
              <w:top w:val="nil"/>
              <w:left w:val="nil"/>
              <w:bottom w:val="nil"/>
              <w:right w:val="nil"/>
            </w:tcBorders>
            <w:noWrap/>
            <w:vAlign w:val="bottom"/>
            <w:hideMark/>
          </w:tcPr>
          <w:p w14:paraId="0DA15FF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02EA983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7CDE2C8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440</w:t>
            </w:r>
          </w:p>
        </w:tc>
        <w:tc>
          <w:tcPr>
            <w:tcW w:w="5523" w:type="dxa"/>
            <w:tcBorders>
              <w:top w:val="nil"/>
              <w:left w:val="nil"/>
              <w:bottom w:val="nil"/>
              <w:right w:val="nil"/>
            </w:tcBorders>
            <w:noWrap/>
            <w:vAlign w:val="bottom"/>
            <w:hideMark/>
          </w:tcPr>
          <w:p w14:paraId="725F19D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Bogota Public School District</w:t>
            </w:r>
          </w:p>
        </w:tc>
        <w:tc>
          <w:tcPr>
            <w:tcW w:w="940" w:type="dxa"/>
            <w:tcBorders>
              <w:top w:val="nil"/>
              <w:left w:val="nil"/>
              <w:bottom w:val="nil"/>
              <w:right w:val="nil"/>
            </w:tcBorders>
            <w:noWrap/>
            <w:vAlign w:val="bottom"/>
            <w:hideMark/>
          </w:tcPr>
          <w:p w14:paraId="4570874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159EBDC7" w14:textId="77777777" w:rsidTr="000D0E2C">
        <w:trPr>
          <w:trHeight w:val="250"/>
        </w:trPr>
        <w:tc>
          <w:tcPr>
            <w:tcW w:w="868" w:type="dxa"/>
            <w:tcBorders>
              <w:top w:val="nil"/>
              <w:left w:val="nil"/>
              <w:bottom w:val="nil"/>
              <w:right w:val="nil"/>
            </w:tcBorders>
            <w:noWrap/>
            <w:vAlign w:val="bottom"/>
            <w:hideMark/>
          </w:tcPr>
          <w:p w14:paraId="23B894A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7B2B919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517E817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740</w:t>
            </w:r>
          </w:p>
        </w:tc>
        <w:tc>
          <w:tcPr>
            <w:tcW w:w="5523" w:type="dxa"/>
            <w:tcBorders>
              <w:top w:val="nil"/>
              <w:left w:val="nil"/>
              <w:bottom w:val="nil"/>
              <w:right w:val="nil"/>
            </w:tcBorders>
            <w:noWrap/>
            <w:vAlign w:val="bottom"/>
            <w:hideMark/>
          </w:tcPr>
          <w:p w14:paraId="7D3A74A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Carlstadt Public School District</w:t>
            </w:r>
          </w:p>
        </w:tc>
        <w:tc>
          <w:tcPr>
            <w:tcW w:w="940" w:type="dxa"/>
            <w:tcBorders>
              <w:top w:val="nil"/>
              <w:left w:val="nil"/>
              <w:bottom w:val="nil"/>
              <w:right w:val="nil"/>
            </w:tcBorders>
            <w:noWrap/>
            <w:vAlign w:val="bottom"/>
            <w:hideMark/>
          </w:tcPr>
          <w:p w14:paraId="4699CEC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7A38D883" w14:textId="77777777" w:rsidTr="000D0E2C">
        <w:trPr>
          <w:trHeight w:val="250"/>
        </w:trPr>
        <w:tc>
          <w:tcPr>
            <w:tcW w:w="868" w:type="dxa"/>
            <w:tcBorders>
              <w:top w:val="nil"/>
              <w:left w:val="nil"/>
              <w:bottom w:val="nil"/>
              <w:right w:val="nil"/>
            </w:tcBorders>
            <w:noWrap/>
            <w:vAlign w:val="bottom"/>
            <w:hideMark/>
          </w:tcPr>
          <w:p w14:paraId="05E33D1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79AB148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333FB7A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890</w:t>
            </w:r>
          </w:p>
        </w:tc>
        <w:tc>
          <w:tcPr>
            <w:tcW w:w="5523" w:type="dxa"/>
            <w:tcBorders>
              <w:top w:val="nil"/>
              <w:left w:val="nil"/>
              <w:bottom w:val="nil"/>
              <w:right w:val="nil"/>
            </w:tcBorders>
            <w:noWrap/>
            <w:vAlign w:val="bottom"/>
            <w:hideMark/>
          </w:tcPr>
          <w:p w14:paraId="2E75E42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Cliffside Park School District</w:t>
            </w:r>
          </w:p>
        </w:tc>
        <w:tc>
          <w:tcPr>
            <w:tcW w:w="940" w:type="dxa"/>
            <w:tcBorders>
              <w:top w:val="nil"/>
              <w:left w:val="nil"/>
              <w:bottom w:val="nil"/>
              <w:right w:val="nil"/>
            </w:tcBorders>
            <w:noWrap/>
            <w:vAlign w:val="bottom"/>
            <w:hideMark/>
          </w:tcPr>
          <w:p w14:paraId="7BBF700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2179BAE7" w14:textId="77777777" w:rsidTr="000D0E2C">
        <w:trPr>
          <w:trHeight w:val="250"/>
        </w:trPr>
        <w:tc>
          <w:tcPr>
            <w:tcW w:w="868" w:type="dxa"/>
            <w:tcBorders>
              <w:top w:val="nil"/>
              <w:left w:val="nil"/>
              <w:bottom w:val="nil"/>
              <w:right w:val="nil"/>
            </w:tcBorders>
            <w:noWrap/>
            <w:vAlign w:val="bottom"/>
            <w:hideMark/>
          </w:tcPr>
          <w:p w14:paraId="71D7070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6136B2D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0A77238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1230</w:t>
            </w:r>
          </w:p>
        </w:tc>
        <w:tc>
          <w:tcPr>
            <w:tcW w:w="5523" w:type="dxa"/>
            <w:tcBorders>
              <w:top w:val="nil"/>
              <w:left w:val="nil"/>
              <w:bottom w:val="nil"/>
              <w:right w:val="nil"/>
            </w:tcBorders>
            <w:noWrap/>
            <w:vAlign w:val="bottom"/>
            <w:hideMark/>
          </w:tcPr>
          <w:p w14:paraId="179B4BA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East Rutherford School District</w:t>
            </w:r>
          </w:p>
        </w:tc>
        <w:tc>
          <w:tcPr>
            <w:tcW w:w="940" w:type="dxa"/>
            <w:tcBorders>
              <w:top w:val="nil"/>
              <w:left w:val="nil"/>
              <w:bottom w:val="nil"/>
              <w:right w:val="nil"/>
            </w:tcBorders>
            <w:noWrap/>
            <w:vAlign w:val="bottom"/>
            <w:hideMark/>
          </w:tcPr>
          <w:p w14:paraId="3BB1724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52FA94BF" w14:textId="77777777" w:rsidTr="000D0E2C">
        <w:trPr>
          <w:trHeight w:val="250"/>
        </w:trPr>
        <w:tc>
          <w:tcPr>
            <w:tcW w:w="868" w:type="dxa"/>
            <w:tcBorders>
              <w:top w:val="nil"/>
              <w:left w:val="nil"/>
              <w:bottom w:val="nil"/>
              <w:right w:val="nil"/>
            </w:tcBorders>
            <w:noWrap/>
            <w:vAlign w:val="bottom"/>
            <w:hideMark/>
          </w:tcPr>
          <w:p w14:paraId="5603F0B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7037145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0C1448B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1345</w:t>
            </w:r>
          </w:p>
        </w:tc>
        <w:tc>
          <w:tcPr>
            <w:tcW w:w="5523" w:type="dxa"/>
            <w:tcBorders>
              <w:top w:val="nil"/>
              <w:left w:val="nil"/>
              <w:bottom w:val="nil"/>
              <w:right w:val="nil"/>
            </w:tcBorders>
            <w:noWrap/>
            <w:vAlign w:val="bottom"/>
            <w:hideMark/>
          </w:tcPr>
          <w:p w14:paraId="013658B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Elmwood Park School District</w:t>
            </w:r>
          </w:p>
        </w:tc>
        <w:tc>
          <w:tcPr>
            <w:tcW w:w="940" w:type="dxa"/>
            <w:tcBorders>
              <w:top w:val="nil"/>
              <w:left w:val="nil"/>
              <w:bottom w:val="nil"/>
              <w:right w:val="nil"/>
            </w:tcBorders>
            <w:noWrap/>
            <w:vAlign w:val="bottom"/>
            <w:hideMark/>
          </w:tcPr>
          <w:p w14:paraId="1CF736B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02277CC1" w14:textId="77777777" w:rsidTr="000D0E2C">
        <w:trPr>
          <w:trHeight w:val="250"/>
        </w:trPr>
        <w:tc>
          <w:tcPr>
            <w:tcW w:w="868" w:type="dxa"/>
            <w:tcBorders>
              <w:top w:val="nil"/>
              <w:left w:val="nil"/>
              <w:bottom w:val="nil"/>
              <w:right w:val="nil"/>
            </w:tcBorders>
            <w:noWrap/>
            <w:vAlign w:val="bottom"/>
            <w:hideMark/>
          </w:tcPr>
          <w:p w14:paraId="0F7F729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275B349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70FE424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1470</w:t>
            </w:r>
          </w:p>
        </w:tc>
        <w:tc>
          <w:tcPr>
            <w:tcW w:w="5523" w:type="dxa"/>
            <w:tcBorders>
              <w:top w:val="nil"/>
              <w:left w:val="nil"/>
              <w:bottom w:val="nil"/>
              <w:right w:val="nil"/>
            </w:tcBorders>
            <w:noWrap/>
            <w:vAlign w:val="bottom"/>
            <w:hideMark/>
          </w:tcPr>
          <w:p w14:paraId="65407B9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Fairview Public School District</w:t>
            </w:r>
          </w:p>
        </w:tc>
        <w:tc>
          <w:tcPr>
            <w:tcW w:w="940" w:type="dxa"/>
            <w:tcBorders>
              <w:top w:val="nil"/>
              <w:left w:val="nil"/>
              <w:bottom w:val="nil"/>
              <w:right w:val="nil"/>
            </w:tcBorders>
            <w:noWrap/>
            <w:vAlign w:val="bottom"/>
            <w:hideMark/>
          </w:tcPr>
          <w:p w14:paraId="75D186A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3BD79E95" w14:textId="77777777" w:rsidTr="000D0E2C">
        <w:trPr>
          <w:trHeight w:val="250"/>
        </w:trPr>
        <w:tc>
          <w:tcPr>
            <w:tcW w:w="868" w:type="dxa"/>
            <w:tcBorders>
              <w:top w:val="nil"/>
              <w:left w:val="nil"/>
              <w:bottom w:val="nil"/>
              <w:right w:val="nil"/>
            </w:tcBorders>
            <w:noWrap/>
            <w:vAlign w:val="bottom"/>
            <w:hideMark/>
          </w:tcPr>
          <w:p w14:paraId="3FE9A1B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00ED229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24553ED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1700</w:t>
            </w:r>
          </w:p>
        </w:tc>
        <w:tc>
          <w:tcPr>
            <w:tcW w:w="5523" w:type="dxa"/>
            <w:tcBorders>
              <w:top w:val="nil"/>
              <w:left w:val="nil"/>
              <w:bottom w:val="nil"/>
              <w:right w:val="nil"/>
            </w:tcBorders>
            <w:noWrap/>
            <w:vAlign w:val="bottom"/>
            <w:hideMark/>
          </w:tcPr>
          <w:p w14:paraId="7559AB1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Garfield Public School District</w:t>
            </w:r>
          </w:p>
        </w:tc>
        <w:tc>
          <w:tcPr>
            <w:tcW w:w="940" w:type="dxa"/>
            <w:tcBorders>
              <w:top w:val="nil"/>
              <w:left w:val="nil"/>
              <w:bottom w:val="nil"/>
              <w:right w:val="nil"/>
            </w:tcBorders>
            <w:noWrap/>
            <w:vAlign w:val="bottom"/>
            <w:hideMark/>
          </w:tcPr>
          <w:p w14:paraId="0C05213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2023F225" w14:textId="77777777" w:rsidTr="000D0E2C">
        <w:trPr>
          <w:trHeight w:val="250"/>
        </w:trPr>
        <w:tc>
          <w:tcPr>
            <w:tcW w:w="868" w:type="dxa"/>
            <w:tcBorders>
              <w:top w:val="nil"/>
              <w:left w:val="nil"/>
              <w:bottom w:val="nil"/>
              <w:right w:val="nil"/>
            </w:tcBorders>
            <w:noWrap/>
            <w:vAlign w:val="bottom"/>
            <w:hideMark/>
          </w:tcPr>
          <w:p w14:paraId="76FABB6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0BF4BF3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475804B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2740</w:t>
            </w:r>
          </w:p>
        </w:tc>
        <w:tc>
          <w:tcPr>
            <w:tcW w:w="5523" w:type="dxa"/>
            <w:tcBorders>
              <w:top w:val="nil"/>
              <w:left w:val="nil"/>
              <w:bottom w:val="nil"/>
              <w:right w:val="nil"/>
            </w:tcBorders>
            <w:noWrap/>
            <w:vAlign w:val="bottom"/>
            <w:hideMark/>
          </w:tcPr>
          <w:p w14:paraId="16BA67C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Lodi School District</w:t>
            </w:r>
          </w:p>
        </w:tc>
        <w:tc>
          <w:tcPr>
            <w:tcW w:w="940" w:type="dxa"/>
            <w:tcBorders>
              <w:top w:val="nil"/>
              <w:left w:val="nil"/>
              <w:bottom w:val="nil"/>
              <w:right w:val="nil"/>
            </w:tcBorders>
            <w:noWrap/>
            <w:vAlign w:val="bottom"/>
            <w:hideMark/>
          </w:tcPr>
          <w:p w14:paraId="082C221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09C85EB0" w14:textId="77777777" w:rsidTr="000D0E2C">
        <w:trPr>
          <w:trHeight w:val="250"/>
        </w:trPr>
        <w:tc>
          <w:tcPr>
            <w:tcW w:w="868" w:type="dxa"/>
            <w:tcBorders>
              <w:top w:val="nil"/>
              <w:left w:val="nil"/>
              <w:bottom w:val="nil"/>
              <w:right w:val="nil"/>
            </w:tcBorders>
            <w:noWrap/>
            <w:vAlign w:val="bottom"/>
            <w:hideMark/>
          </w:tcPr>
          <w:p w14:paraId="44ACA94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2EE5FF2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487A3B2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3910</w:t>
            </w:r>
          </w:p>
        </w:tc>
        <w:tc>
          <w:tcPr>
            <w:tcW w:w="5523" w:type="dxa"/>
            <w:tcBorders>
              <w:top w:val="nil"/>
              <w:left w:val="nil"/>
              <w:bottom w:val="nil"/>
              <w:right w:val="nil"/>
            </w:tcBorders>
            <w:noWrap/>
            <w:vAlign w:val="bottom"/>
            <w:hideMark/>
          </w:tcPr>
          <w:p w14:paraId="143C4C0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Palisades Park School District</w:t>
            </w:r>
          </w:p>
        </w:tc>
        <w:tc>
          <w:tcPr>
            <w:tcW w:w="940" w:type="dxa"/>
            <w:tcBorders>
              <w:top w:val="nil"/>
              <w:left w:val="nil"/>
              <w:bottom w:val="nil"/>
              <w:right w:val="nil"/>
            </w:tcBorders>
            <w:noWrap/>
            <w:vAlign w:val="bottom"/>
            <w:hideMark/>
          </w:tcPr>
          <w:p w14:paraId="683D112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3BB276A3" w14:textId="77777777" w:rsidTr="000D0E2C">
        <w:trPr>
          <w:trHeight w:val="250"/>
        </w:trPr>
        <w:tc>
          <w:tcPr>
            <w:tcW w:w="868" w:type="dxa"/>
            <w:tcBorders>
              <w:top w:val="nil"/>
              <w:left w:val="nil"/>
              <w:bottom w:val="nil"/>
              <w:right w:val="nil"/>
            </w:tcBorders>
            <w:noWrap/>
            <w:vAlign w:val="bottom"/>
            <w:hideMark/>
          </w:tcPr>
          <w:p w14:paraId="66E5450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0495F52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07EA002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4380</w:t>
            </w:r>
          </w:p>
        </w:tc>
        <w:tc>
          <w:tcPr>
            <w:tcW w:w="5523" w:type="dxa"/>
            <w:tcBorders>
              <w:top w:val="nil"/>
              <w:left w:val="nil"/>
              <w:bottom w:val="nil"/>
              <w:right w:val="nil"/>
            </w:tcBorders>
            <w:noWrap/>
            <w:vAlign w:val="bottom"/>
            <w:hideMark/>
          </w:tcPr>
          <w:p w14:paraId="3714BA1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Ridgefield Park Public School District</w:t>
            </w:r>
          </w:p>
        </w:tc>
        <w:tc>
          <w:tcPr>
            <w:tcW w:w="940" w:type="dxa"/>
            <w:tcBorders>
              <w:top w:val="nil"/>
              <w:left w:val="nil"/>
              <w:bottom w:val="nil"/>
              <w:right w:val="nil"/>
            </w:tcBorders>
            <w:noWrap/>
            <w:vAlign w:val="bottom"/>
            <w:hideMark/>
          </w:tcPr>
          <w:p w14:paraId="31343A6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702359D8" w14:textId="77777777" w:rsidTr="000D0E2C">
        <w:trPr>
          <w:trHeight w:val="250"/>
        </w:trPr>
        <w:tc>
          <w:tcPr>
            <w:tcW w:w="868" w:type="dxa"/>
            <w:tcBorders>
              <w:top w:val="nil"/>
              <w:left w:val="nil"/>
              <w:bottom w:val="nil"/>
              <w:right w:val="nil"/>
            </w:tcBorders>
            <w:noWrap/>
            <w:vAlign w:val="bottom"/>
            <w:hideMark/>
          </w:tcPr>
          <w:p w14:paraId="487E1B8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28F34C2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18BE72C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4370</w:t>
            </w:r>
          </w:p>
        </w:tc>
        <w:tc>
          <w:tcPr>
            <w:tcW w:w="5523" w:type="dxa"/>
            <w:tcBorders>
              <w:top w:val="nil"/>
              <w:left w:val="nil"/>
              <w:bottom w:val="nil"/>
              <w:right w:val="nil"/>
            </w:tcBorders>
            <w:noWrap/>
            <w:vAlign w:val="bottom"/>
            <w:hideMark/>
          </w:tcPr>
          <w:p w14:paraId="5D451B1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Ridgefield School District</w:t>
            </w:r>
          </w:p>
        </w:tc>
        <w:tc>
          <w:tcPr>
            <w:tcW w:w="940" w:type="dxa"/>
            <w:tcBorders>
              <w:top w:val="nil"/>
              <w:left w:val="nil"/>
              <w:bottom w:val="nil"/>
              <w:right w:val="nil"/>
            </w:tcBorders>
            <w:noWrap/>
            <w:vAlign w:val="bottom"/>
            <w:hideMark/>
          </w:tcPr>
          <w:p w14:paraId="3F2E594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473ACFB1" w14:textId="77777777" w:rsidTr="000D0E2C">
        <w:trPr>
          <w:trHeight w:val="250"/>
        </w:trPr>
        <w:tc>
          <w:tcPr>
            <w:tcW w:w="868" w:type="dxa"/>
            <w:tcBorders>
              <w:top w:val="nil"/>
              <w:left w:val="nil"/>
              <w:bottom w:val="nil"/>
              <w:right w:val="nil"/>
            </w:tcBorders>
            <w:noWrap/>
            <w:vAlign w:val="bottom"/>
            <w:hideMark/>
          </w:tcPr>
          <w:p w14:paraId="173AB30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41F1C07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7271A1A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4870</w:t>
            </w:r>
          </w:p>
        </w:tc>
        <w:tc>
          <w:tcPr>
            <w:tcW w:w="5523" w:type="dxa"/>
            <w:tcBorders>
              <w:top w:val="nil"/>
              <w:left w:val="nil"/>
              <w:bottom w:val="nil"/>
              <w:right w:val="nil"/>
            </w:tcBorders>
            <w:noWrap/>
            <w:vAlign w:val="bottom"/>
            <w:hideMark/>
          </w:tcPr>
          <w:p w14:paraId="0C531FE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South Hackensack School District</w:t>
            </w:r>
          </w:p>
        </w:tc>
        <w:tc>
          <w:tcPr>
            <w:tcW w:w="940" w:type="dxa"/>
            <w:tcBorders>
              <w:top w:val="nil"/>
              <w:left w:val="nil"/>
              <w:bottom w:val="nil"/>
              <w:right w:val="nil"/>
            </w:tcBorders>
            <w:noWrap/>
            <w:vAlign w:val="bottom"/>
            <w:hideMark/>
          </w:tcPr>
          <w:p w14:paraId="6BFC404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5656124A" w14:textId="77777777" w:rsidTr="000D0E2C">
        <w:trPr>
          <w:trHeight w:val="250"/>
        </w:trPr>
        <w:tc>
          <w:tcPr>
            <w:tcW w:w="868" w:type="dxa"/>
            <w:tcBorders>
              <w:top w:val="nil"/>
              <w:left w:val="nil"/>
              <w:bottom w:val="nil"/>
              <w:right w:val="nil"/>
            </w:tcBorders>
            <w:noWrap/>
            <w:vAlign w:val="bottom"/>
            <w:hideMark/>
          </w:tcPr>
          <w:p w14:paraId="363E825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171BBAB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1DD700A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5150</w:t>
            </w:r>
          </w:p>
        </w:tc>
        <w:tc>
          <w:tcPr>
            <w:tcW w:w="5523" w:type="dxa"/>
            <w:tcBorders>
              <w:top w:val="nil"/>
              <w:left w:val="nil"/>
              <w:bottom w:val="nil"/>
              <w:right w:val="nil"/>
            </w:tcBorders>
            <w:noWrap/>
            <w:vAlign w:val="bottom"/>
            <w:hideMark/>
          </w:tcPr>
          <w:p w14:paraId="5C400DE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Teaneck School District</w:t>
            </w:r>
          </w:p>
        </w:tc>
        <w:tc>
          <w:tcPr>
            <w:tcW w:w="940" w:type="dxa"/>
            <w:tcBorders>
              <w:top w:val="nil"/>
              <w:left w:val="nil"/>
              <w:bottom w:val="nil"/>
              <w:right w:val="nil"/>
            </w:tcBorders>
            <w:noWrap/>
            <w:vAlign w:val="bottom"/>
            <w:hideMark/>
          </w:tcPr>
          <w:p w14:paraId="2061787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77685C7C" w14:textId="77777777" w:rsidTr="000D0E2C">
        <w:trPr>
          <w:trHeight w:val="250"/>
        </w:trPr>
        <w:tc>
          <w:tcPr>
            <w:tcW w:w="868" w:type="dxa"/>
            <w:tcBorders>
              <w:top w:val="nil"/>
              <w:left w:val="nil"/>
              <w:bottom w:val="nil"/>
              <w:right w:val="nil"/>
            </w:tcBorders>
            <w:noWrap/>
            <w:vAlign w:val="bottom"/>
            <w:hideMark/>
          </w:tcPr>
          <w:p w14:paraId="3F08842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w:t>
            </w:r>
          </w:p>
        </w:tc>
        <w:tc>
          <w:tcPr>
            <w:tcW w:w="1375" w:type="dxa"/>
            <w:tcBorders>
              <w:top w:val="nil"/>
              <w:left w:val="nil"/>
              <w:bottom w:val="nil"/>
              <w:right w:val="nil"/>
            </w:tcBorders>
            <w:noWrap/>
            <w:vAlign w:val="bottom"/>
            <w:hideMark/>
          </w:tcPr>
          <w:p w14:paraId="44C30C9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Bergen</w:t>
            </w:r>
          </w:p>
        </w:tc>
        <w:tc>
          <w:tcPr>
            <w:tcW w:w="874" w:type="dxa"/>
            <w:tcBorders>
              <w:top w:val="nil"/>
              <w:left w:val="nil"/>
              <w:bottom w:val="nil"/>
              <w:right w:val="nil"/>
            </w:tcBorders>
            <w:noWrap/>
            <w:vAlign w:val="bottom"/>
            <w:hideMark/>
          </w:tcPr>
          <w:p w14:paraId="09C69B5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5430</w:t>
            </w:r>
          </w:p>
        </w:tc>
        <w:tc>
          <w:tcPr>
            <w:tcW w:w="5523" w:type="dxa"/>
            <w:tcBorders>
              <w:top w:val="nil"/>
              <w:left w:val="nil"/>
              <w:bottom w:val="nil"/>
              <w:right w:val="nil"/>
            </w:tcBorders>
            <w:noWrap/>
            <w:vAlign w:val="bottom"/>
            <w:hideMark/>
          </w:tcPr>
          <w:p w14:paraId="2342A2C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Wallington Boro School District</w:t>
            </w:r>
          </w:p>
        </w:tc>
        <w:tc>
          <w:tcPr>
            <w:tcW w:w="940" w:type="dxa"/>
            <w:tcBorders>
              <w:top w:val="nil"/>
              <w:left w:val="nil"/>
              <w:bottom w:val="nil"/>
              <w:right w:val="nil"/>
            </w:tcBorders>
            <w:noWrap/>
            <w:vAlign w:val="bottom"/>
            <w:hideMark/>
          </w:tcPr>
          <w:p w14:paraId="4E6AEF3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7EC168A2" w14:textId="77777777" w:rsidTr="000D0E2C">
        <w:trPr>
          <w:trHeight w:val="250"/>
        </w:trPr>
        <w:tc>
          <w:tcPr>
            <w:tcW w:w="868" w:type="dxa"/>
            <w:tcBorders>
              <w:top w:val="nil"/>
              <w:left w:val="nil"/>
              <w:bottom w:val="nil"/>
              <w:right w:val="nil"/>
            </w:tcBorders>
            <w:noWrap/>
            <w:vAlign w:val="bottom"/>
            <w:hideMark/>
          </w:tcPr>
          <w:p w14:paraId="79B0E7C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w:t>
            </w:r>
          </w:p>
        </w:tc>
        <w:tc>
          <w:tcPr>
            <w:tcW w:w="1375" w:type="dxa"/>
            <w:tcBorders>
              <w:top w:val="nil"/>
              <w:left w:val="nil"/>
              <w:bottom w:val="nil"/>
              <w:right w:val="nil"/>
            </w:tcBorders>
            <w:noWrap/>
            <w:vAlign w:val="bottom"/>
            <w:hideMark/>
          </w:tcPr>
          <w:p w14:paraId="12B871F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48F9053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380</w:t>
            </w:r>
          </w:p>
        </w:tc>
        <w:tc>
          <w:tcPr>
            <w:tcW w:w="5523" w:type="dxa"/>
            <w:tcBorders>
              <w:top w:val="nil"/>
              <w:left w:val="nil"/>
              <w:bottom w:val="nil"/>
              <w:right w:val="nil"/>
            </w:tcBorders>
            <w:noWrap/>
            <w:vAlign w:val="bottom"/>
            <w:hideMark/>
          </w:tcPr>
          <w:p w14:paraId="144B06A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Beverly City School District</w:t>
            </w:r>
          </w:p>
        </w:tc>
        <w:tc>
          <w:tcPr>
            <w:tcW w:w="940" w:type="dxa"/>
            <w:tcBorders>
              <w:top w:val="nil"/>
              <w:left w:val="nil"/>
              <w:bottom w:val="nil"/>
              <w:right w:val="nil"/>
            </w:tcBorders>
            <w:noWrap/>
            <w:vAlign w:val="bottom"/>
            <w:hideMark/>
          </w:tcPr>
          <w:p w14:paraId="1D4BC49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31173BED" w14:textId="77777777" w:rsidTr="000D0E2C">
        <w:trPr>
          <w:trHeight w:val="250"/>
        </w:trPr>
        <w:tc>
          <w:tcPr>
            <w:tcW w:w="868" w:type="dxa"/>
            <w:tcBorders>
              <w:top w:val="nil"/>
              <w:left w:val="nil"/>
              <w:bottom w:val="nil"/>
              <w:right w:val="nil"/>
            </w:tcBorders>
            <w:noWrap/>
            <w:vAlign w:val="bottom"/>
            <w:hideMark/>
          </w:tcPr>
          <w:p w14:paraId="01E21FE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lastRenderedPageBreak/>
              <w:t>5</w:t>
            </w:r>
          </w:p>
        </w:tc>
        <w:tc>
          <w:tcPr>
            <w:tcW w:w="1375" w:type="dxa"/>
            <w:tcBorders>
              <w:top w:val="nil"/>
              <w:left w:val="nil"/>
              <w:bottom w:val="nil"/>
              <w:right w:val="nil"/>
            </w:tcBorders>
            <w:noWrap/>
            <w:vAlign w:val="bottom"/>
            <w:hideMark/>
          </w:tcPr>
          <w:p w14:paraId="5AEE256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7D1EAEE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1030</w:t>
            </w:r>
          </w:p>
        </w:tc>
        <w:tc>
          <w:tcPr>
            <w:tcW w:w="5523" w:type="dxa"/>
            <w:tcBorders>
              <w:top w:val="nil"/>
              <w:left w:val="nil"/>
              <w:bottom w:val="nil"/>
              <w:right w:val="nil"/>
            </w:tcBorders>
            <w:noWrap/>
            <w:vAlign w:val="bottom"/>
            <w:hideMark/>
          </w:tcPr>
          <w:p w14:paraId="1D28536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Delanco Township School District</w:t>
            </w:r>
          </w:p>
        </w:tc>
        <w:tc>
          <w:tcPr>
            <w:tcW w:w="940" w:type="dxa"/>
            <w:tcBorders>
              <w:top w:val="nil"/>
              <w:left w:val="nil"/>
              <w:bottom w:val="nil"/>
              <w:right w:val="nil"/>
            </w:tcBorders>
            <w:noWrap/>
            <w:vAlign w:val="bottom"/>
            <w:hideMark/>
          </w:tcPr>
          <w:p w14:paraId="2F14193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031AD82E" w14:textId="77777777" w:rsidTr="000D0E2C">
        <w:trPr>
          <w:trHeight w:val="250"/>
        </w:trPr>
        <w:tc>
          <w:tcPr>
            <w:tcW w:w="868" w:type="dxa"/>
            <w:tcBorders>
              <w:top w:val="nil"/>
              <w:left w:val="nil"/>
              <w:bottom w:val="nil"/>
              <w:right w:val="nil"/>
            </w:tcBorders>
            <w:noWrap/>
            <w:vAlign w:val="bottom"/>
            <w:hideMark/>
          </w:tcPr>
          <w:p w14:paraId="6362C5B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w:t>
            </w:r>
          </w:p>
        </w:tc>
        <w:tc>
          <w:tcPr>
            <w:tcW w:w="1375" w:type="dxa"/>
            <w:tcBorders>
              <w:top w:val="nil"/>
              <w:left w:val="nil"/>
              <w:bottom w:val="nil"/>
              <w:right w:val="nil"/>
            </w:tcBorders>
            <w:noWrap/>
            <w:vAlign w:val="bottom"/>
            <w:hideMark/>
          </w:tcPr>
          <w:p w14:paraId="5F48F14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0C5CEFD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1280</w:t>
            </w:r>
          </w:p>
        </w:tc>
        <w:tc>
          <w:tcPr>
            <w:tcW w:w="5523" w:type="dxa"/>
            <w:tcBorders>
              <w:top w:val="nil"/>
              <w:left w:val="nil"/>
              <w:bottom w:val="nil"/>
              <w:right w:val="nil"/>
            </w:tcBorders>
            <w:noWrap/>
            <w:vAlign w:val="bottom"/>
            <w:hideMark/>
          </w:tcPr>
          <w:p w14:paraId="6468A8D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Edgewater Park Township School District</w:t>
            </w:r>
          </w:p>
        </w:tc>
        <w:tc>
          <w:tcPr>
            <w:tcW w:w="940" w:type="dxa"/>
            <w:tcBorders>
              <w:top w:val="nil"/>
              <w:left w:val="nil"/>
              <w:bottom w:val="nil"/>
              <w:right w:val="nil"/>
            </w:tcBorders>
            <w:noWrap/>
            <w:vAlign w:val="bottom"/>
            <w:hideMark/>
          </w:tcPr>
          <w:p w14:paraId="1E216B3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4579D1B3" w14:textId="77777777" w:rsidTr="000D0E2C">
        <w:trPr>
          <w:trHeight w:val="250"/>
        </w:trPr>
        <w:tc>
          <w:tcPr>
            <w:tcW w:w="868" w:type="dxa"/>
            <w:tcBorders>
              <w:top w:val="nil"/>
              <w:left w:val="nil"/>
              <w:bottom w:val="nil"/>
              <w:right w:val="nil"/>
            </w:tcBorders>
            <w:noWrap/>
            <w:vAlign w:val="bottom"/>
            <w:hideMark/>
          </w:tcPr>
          <w:p w14:paraId="37E3FCD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w:t>
            </w:r>
          </w:p>
        </w:tc>
        <w:tc>
          <w:tcPr>
            <w:tcW w:w="1375" w:type="dxa"/>
            <w:tcBorders>
              <w:top w:val="nil"/>
              <w:left w:val="nil"/>
              <w:bottom w:val="nil"/>
              <w:right w:val="nil"/>
            </w:tcBorders>
            <w:noWrap/>
            <w:vAlign w:val="bottom"/>
            <w:hideMark/>
          </w:tcPr>
          <w:p w14:paraId="4068347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78B211C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1520</w:t>
            </w:r>
          </w:p>
        </w:tc>
        <w:tc>
          <w:tcPr>
            <w:tcW w:w="5523" w:type="dxa"/>
            <w:tcBorders>
              <w:top w:val="nil"/>
              <w:left w:val="nil"/>
              <w:bottom w:val="nil"/>
              <w:right w:val="nil"/>
            </w:tcBorders>
            <w:noWrap/>
            <w:vAlign w:val="bottom"/>
            <w:hideMark/>
          </w:tcPr>
          <w:p w14:paraId="6260B08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Florence Township School District</w:t>
            </w:r>
          </w:p>
        </w:tc>
        <w:tc>
          <w:tcPr>
            <w:tcW w:w="940" w:type="dxa"/>
            <w:tcBorders>
              <w:top w:val="nil"/>
              <w:left w:val="nil"/>
              <w:bottom w:val="nil"/>
              <w:right w:val="nil"/>
            </w:tcBorders>
            <w:noWrap/>
            <w:vAlign w:val="bottom"/>
            <w:hideMark/>
          </w:tcPr>
          <w:p w14:paraId="3260C53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5BF3C9B6" w14:textId="77777777" w:rsidTr="000D0E2C">
        <w:trPr>
          <w:trHeight w:val="250"/>
        </w:trPr>
        <w:tc>
          <w:tcPr>
            <w:tcW w:w="868" w:type="dxa"/>
            <w:tcBorders>
              <w:top w:val="nil"/>
              <w:left w:val="nil"/>
              <w:bottom w:val="nil"/>
              <w:right w:val="nil"/>
            </w:tcBorders>
            <w:noWrap/>
            <w:vAlign w:val="bottom"/>
            <w:hideMark/>
          </w:tcPr>
          <w:p w14:paraId="6D6EA54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w:t>
            </w:r>
          </w:p>
        </w:tc>
        <w:tc>
          <w:tcPr>
            <w:tcW w:w="1375" w:type="dxa"/>
            <w:tcBorders>
              <w:top w:val="nil"/>
              <w:left w:val="nil"/>
              <w:bottom w:val="nil"/>
              <w:right w:val="nil"/>
            </w:tcBorders>
            <w:noWrap/>
            <w:vAlign w:val="bottom"/>
            <w:hideMark/>
          </w:tcPr>
          <w:p w14:paraId="48C697A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05B521B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3010</w:t>
            </w:r>
          </w:p>
        </w:tc>
        <w:tc>
          <w:tcPr>
            <w:tcW w:w="5523" w:type="dxa"/>
            <w:tcBorders>
              <w:top w:val="nil"/>
              <w:left w:val="nil"/>
              <w:bottom w:val="nil"/>
              <w:right w:val="nil"/>
            </w:tcBorders>
            <w:noWrap/>
            <w:vAlign w:val="bottom"/>
            <w:hideMark/>
          </w:tcPr>
          <w:p w14:paraId="10DB0B8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Maple Shade School District</w:t>
            </w:r>
          </w:p>
        </w:tc>
        <w:tc>
          <w:tcPr>
            <w:tcW w:w="940" w:type="dxa"/>
            <w:tcBorders>
              <w:top w:val="nil"/>
              <w:left w:val="nil"/>
              <w:bottom w:val="nil"/>
              <w:right w:val="nil"/>
            </w:tcBorders>
            <w:noWrap/>
            <w:vAlign w:val="bottom"/>
            <w:hideMark/>
          </w:tcPr>
          <w:p w14:paraId="3E54F2C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77E68B9C" w14:textId="77777777" w:rsidTr="000D0E2C">
        <w:trPr>
          <w:trHeight w:val="250"/>
        </w:trPr>
        <w:tc>
          <w:tcPr>
            <w:tcW w:w="868" w:type="dxa"/>
            <w:tcBorders>
              <w:top w:val="nil"/>
              <w:left w:val="nil"/>
              <w:bottom w:val="nil"/>
              <w:right w:val="nil"/>
            </w:tcBorders>
            <w:noWrap/>
            <w:vAlign w:val="bottom"/>
            <w:hideMark/>
          </w:tcPr>
          <w:p w14:paraId="328E352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w:t>
            </w:r>
          </w:p>
        </w:tc>
        <w:tc>
          <w:tcPr>
            <w:tcW w:w="1375" w:type="dxa"/>
            <w:tcBorders>
              <w:top w:val="nil"/>
              <w:left w:val="nil"/>
              <w:bottom w:val="nil"/>
              <w:right w:val="nil"/>
            </w:tcBorders>
            <w:noWrap/>
            <w:vAlign w:val="bottom"/>
            <w:hideMark/>
          </w:tcPr>
          <w:p w14:paraId="149980B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5FECCA9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3430</w:t>
            </w:r>
          </w:p>
        </w:tc>
        <w:tc>
          <w:tcPr>
            <w:tcW w:w="5523" w:type="dxa"/>
            <w:tcBorders>
              <w:top w:val="nil"/>
              <w:left w:val="nil"/>
              <w:bottom w:val="nil"/>
              <w:right w:val="nil"/>
            </w:tcBorders>
            <w:noWrap/>
            <w:vAlign w:val="bottom"/>
            <w:hideMark/>
          </w:tcPr>
          <w:p w14:paraId="1A26082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Mount Holly Township Public School District</w:t>
            </w:r>
          </w:p>
        </w:tc>
        <w:tc>
          <w:tcPr>
            <w:tcW w:w="940" w:type="dxa"/>
            <w:tcBorders>
              <w:top w:val="nil"/>
              <w:left w:val="nil"/>
              <w:bottom w:val="nil"/>
              <w:right w:val="nil"/>
            </w:tcBorders>
            <w:noWrap/>
            <w:vAlign w:val="bottom"/>
            <w:hideMark/>
          </w:tcPr>
          <w:p w14:paraId="4014C56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2A627DA9" w14:textId="77777777" w:rsidTr="000D0E2C">
        <w:trPr>
          <w:trHeight w:val="250"/>
        </w:trPr>
        <w:tc>
          <w:tcPr>
            <w:tcW w:w="868" w:type="dxa"/>
            <w:tcBorders>
              <w:top w:val="nil"/>
              <w:left w:val="nil"/>
              <w:bottom w:val="nil"/>
              <w:right w:val="nil"/>
            </w:tcBorders>
            <w:noWrap/>
            <w:vAlign w:val="bottom"/>
            <w:hideMark/>
          </w:tcPr>
          <w:p w14:paraId="6286D58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w:t>
            </w:r>
          </w:p>
        </w:tc>
        <w:tc>
          <w:tcPr>
            <w:tcW w:w="1375" w:type="dxa"/>
            <w:tcBorders>
              <w:top w:val="nil"/>
              <w:left w:val="nil"/>
              <w:bottom w:val="nil"/>
              <w:right w:val="nil"/>
            </w:tcBorders>
            <w:noWrap/>
            <w:vAlign w:val="bottom"/>
            <w:hideMark/>
          </w:tcPr>
          <w:p w14:paraId="69BAB7F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3B307EB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3540</w:t>
            </w:r>
          </w:p>
        </w:tc>
        <w:tc>
          <w:tcPr>
            <w:tcW w:w="5523" w:type="dxa"/>
            <w:tcBorders>
              <w:top w:val="nil"/>
              <w:left w:val="nil"/>
              <w:bottom w:val="nil"/>
              <w:right w:val="nil"/>
            </w:tcBorders>
            <w:noWrap/>
            <w:vAlign w:val="bottom"/>
            <w:hideMark/>
          </w:tcPr>
          <w:p w14:paraId="4E79C8E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New Hanover Township</w:t>
            </w:r>
          </w:p>
        </w:tc>
        <w:tc>
          <w:tcPr>
            <w:tcW w:w="940" w:type="dxa"/>
            <w:tcBorders>
              <w:top w:val="nil"/>
              <w:left w:val="nil"/>
              <w:bottom w:val="nil"/>
              <w:right w:val="nil"/>
            </w:tcBorders>
            <w:noWrap/>
            <w:vAlign w:val="bottom"/>
            <w:hideMark/>
          </w:tcPr>
          <w:p w14:paraId="311C6BD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531BD1F3" w14:textId="77777777" w:rsidTr="000D0E2C">
        <w:trPr>
          <w:trHeight w:val="250"/>
        </w:trPr>
        <w:tc>
          <w:tcPr>
            <w:tcW w:w="868" w:type="dxa"/>
            <w:tcBorders>
              <w:top w:val="nil"/>
              <w:left w:val="nil"/>
              <w:bottom w:val="nil"/>
              <w:right w:val="nil"/>
            </w:tcBorders>
            <w:noWrap/>
            <w:vAlign w:val="bottom"/>
            <w:hideMark/>
          </w:tcPr>
          <w:p w14:paraId="1F7B92B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w:t>
            </w:r>
          </w:p>
        </w:tc>
        <w:tc>
          <w:tcPr>
            <w:tcW w:w="1375" w:type="dxa"/>
            <w:tcBorders>
              <w:top w:val="nil"/>
              <w:left w:val="nil"/>
              <w:bottom w:val="nil"/>
              <w:right w:val="nil"/>
            </w:tcBorders>
            <w:noWrap/>
            <w:vAlign w:val="bottom"/>
            <w:hideMark/>
          </w:tcPr>
          <w:p w14:paraId="62B8338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4F9E5D1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3920</w:t>
            </w:r>
          </w:p>
        </w:tc>
        <w:tc>
          <w:tcPr>
            <w:tcW w:w="5523" w:type="dxa"/>
            <w:tcBorders>
              <w:top w:val="nil"/>
              <w:left w:val="nil"/>
              <w:bottom w:val="nil"/>
              <w:right w:val="nil"/>
            </w:tcBorders>
            <w:noWrap/>
            <w:vAlign w:val="bottom"/>
            <w:hideMark/>
          </w:tcPr>
          <w:p w14:paraId="0967513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Palmyra Public School District</w:t>
            </w:r>
          </w:p>
        </w:tc>
        <w:tc>
          <w:tcPr>
            <w:tcW w:w="940" w:type="dxa"/>
            <w:tcBorders>
              <w:top w:val="nil"/>
              <w:left w:val="nil"/>
              <w:bottom w:val="nil"/>
              <w:right w:val="nil"/>
            </w:tcBorders>
            <w:noWrap/>
            <w:vAlign w:val="bottom"/>
            <w:hideMark/>
          </w:tcPr>
          <w:p w14:paraId="5BA48F5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5370E050" w14:textId="77777777" w:rsidTr="000D0E2C">
        <w:trPr>
          <w:trHeight w:val="250"/>
        </w:trPr>
        <w:tc>
          <w:tcPr>
            <w:tcW w:w="868" w:type="dxa"/>
            <w:tcBorders>
              <w:top w:val="nil"/>
              <w:left w:val="nil"/>
              <w:bottom w:val="nil"/>
              <w:right w:val="nil"/>
            </w:tcBorders>
            <w:noWrap/>
            <w:vAlign w:val="bottom"/>
            <w:hideMark/>
          </w:tcPr>
          <w:p w14:paraId="6D522CD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w:t>
            </w:r>
          </w:p>
        </w:tc>
        <w:tc>
          <w:tcPr>
            <w:tcW w:w="1375" w:type="dxa"/>
            <w:tcBorders>
              <w:top w:val="nil"/>
              <w:left w:val="nil"/>
              <w:bottom w:val="nil"/>
              <w:right w:val="nil"/>
            </w:tcBorders>
            <w:noWrap/>
            <w:vAlign w:val="bottom"/>
            <w:hideMark/>
          </w:tcPr>
          <w:p w14:paraId="048F44F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0754AFB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4050</w:t>
            </w:r>
          </w:p>
        </w:tc>
        <w:tc>
          <w:tcPr>
            <w:tcW w:w="5523" w:type="dxa"/>
            <w:tcBorders>
              <w:top w:val="nil"/>
              <w:left w:val="nil"/>
              <w:bottom w:val="nil"/>
              <w:right w:val="nil"/>
            </w:tcBorders>
            <w:noWrap/>
            <w:vAlign w:val="bottom"/>
            <w:hideMark/>
          </w:tcPr>
          <w:p w14:paraId="56E6A57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Pemberton Township School District</w:t>
            </w:r>
          </w:p>
        </w:tc>
        <w:tc>
          <w:tcPr>
            <w:tcW w:w="940" w:type="dxa"/>
            <w:tcBorders>
              <w:top w:val="nil"/>
              <w:left w:val="nil"/>
              <w:bottom w:val="nil"/>
              <w:right w:val="nil"/>
            </w:tcBorders>
            <w:noWrap/>
            <w:vAlign w:val="bottom"/>
            <w:hideMark/>
          </w:tcPr>
          <w:p w14:paraId="6967F00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5451B814" w14:textId="77777777" w:rsidTr="000D0E2C">
        <w:trPr>
          <w:trHeight w:val="250"/>
        </w:trPr>
        <w:tc>
          <w:tcPr>
            <w:tcW w:w="868" w:type="dxa"/>
            <w:tcBorders>
              <w:top w:val="nil"/>
              <w:left w:val="nil"/>
              <w:bottom w:val="nil"/>
              <w:right w:val="nil"/>
            </w:tcBorders>
            <w:noWrap/>
            <w:vAlign w:val="bottom"/>
            <w:hideMark/>
          </w:tcPr>
          <w:p w14:paraId="2C5A42B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w:t>
            </w:r>
          </w:p>
        </w:tc>
        <w:tc>
          <w:tcPr>
            <w:tcW w:w="1375" w:type="dxa"/>
            <w:tcBorders>
              <w:top w:val="nil"/>
              <w:left w:val="nil"/>
              <w:bottom w:val="nil"/>
              <w:right w:val="nil"/>
            </w:tcBorders>
            <w:noWrap/>
            <w:vAlign w:val="bottom"/>
            <w:hideMark/>
          </w:tcPr>
          <w:p w14:paraId="1DBF392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4C008DF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4450</w:t>
            </w:r>
          </w:p>
        </w:tc>
        <w:tc>
          <w:tcPr>
            <w:tcW w:w="5523" w:type="dxa"/>
            <w:tcBorders>
              <w:top w:val="nil"/>
              <w:left w:val="nil"/>
              <w:bottom w:val="nil"/>
              <w:right w:val="nil"/>
            </w:tcBorders>
            <w:noWrap/>
            <w:vAlign w:val="bottom"/>
            <w:hideMark/>
          </w:tcPr>
          <w:p w14:paraId="4C53462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Riverside Township School District</w:t>
            </w:r>
          </w:p>
        </w:tc>
        <w:tc>
          <w:tcPr>
            <w:tcW w:w="940" w:type="dxa"/>
            <w:tcBorders>
              <w:top w:val="nil"/>
              <w:left w:val="nil"/>
              <w:bottom w:val="nil"/>
              <w:right w:val="nil"/>
            </w:tcBorders>
            <w:noWrap/>
            <w:vAlign w:val="bottom"/>
            <w:hideMark/>
          </w:tcPr>
          <w:p w14:paraId="31B6FE9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7E8727DD" w14:textId="77777777" w:rsidTr="000D0E2C">
        <w:trPr>
          <w:trHeight w:val="250"/>
        </w:trPr>
        <w:tc>
          <w:tcPr>
            <w:tcW w:w="868" w:type="dxa"/>
            <w:tcBorders>
              <w:top w:val="nil"/>
              <w:left w:val="nil"/>
              <w:bottom w:val="nil"/>
              <w:right w:val="nil"/>
            </w:tcBorders>
            <w:noWrap/>
            <w:vAlign w:val="bottom"/>
            <w:hideMark/>
          </w:tcPr>
          <w:p w14:paraId="5E0FAD3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w:t>
            </w:r>
          </w:p>
        </w:tc>
        <w:tc>
          <w:tcPr>
            <w:tcW w:w="1375" w:type="dxa"/>
            <w:tcBorders>
              <w:top w:val="nil"/>
              <w:left w:val="nil"/>
              <w:bottom w:val="nil"/>
              <w:right w:val="nil"/>
            </w:tcBorders>
            <w:noWrap/>
            <w:vAlign w:val="bottom"/>
            <w:hideMark/>
          </w:tcPr>
          <w:p w14:paraId="1A74B13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Burlington</w:t>
            </w:r>
          </w:p>
        </w:tc>
        <w:tc>
          <w:tcPr>
            <w:tcW w:w="874" w:type="dxa"/>
            <w:tcBorders>
              <w:top w:val="nil"/>
              <w:left w:val="nil"/>
              <w:bottom w:val="nil"/>
              <w:right w:val="nil"/>
            </w:tcBorders>
            <w:noWrap/>
            <w:vAlign w:val="bottom"/>
            <w:hideMark/>
          </w:tcPr>
          <w:p w14:paraId="09BF07C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5805</w:t>
            </w:r>
          </w:p>
        </w:tc>
        <w:tc>
          <w:tcPr>
            <w:tcW w:w="5523" w:type="dxa"/>
            <w:tcBorders>
              <w:top w:val="nil"/>
              <w:left w:val="nil"/>
              <w:bottom w:val="nil"/>
              <w:right w:val="nil"/>
            </w:tcBorders>
            <w:noWrap/>
            <w:vAlign w:val="bottom"/>
            <w:hideMark/>
          </w:tcPr>
          <w:p w14:paraId="00997E9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Willingboro Public School District</w:t>
            </w:r>
          </w:p>
        </w:tc>
        <w:tc>
          <w:tcPr>
            <w:tcW w:w="940" w:type="dxa"/>
            <w:tcBorders>
              <w:top w:val="nil"/>
              <w:left w:val="nil"/>
              <w:bottom w:val="nil"/>
              <w:right w:val="nil"/>
            </w:tcBorders>
            <w:noWrap/>
            <w:vAlign w:val="bottom"/>
            <w:hideMark/>
          </w:tcPr>
          <w:p w14:paraId="1B9A038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43D99A19" w14:textId="77777777" w:rsidTr="000D0E2C">
        <w:trPr>
          <w:trHeight w:val="250"/>
        </w:trPr>
        <w:tc>
          <w:tcPr>
            <w:tcW w:w="868" w:type="dxa"/>
            <w:tcBorders>
              <w:top w:val="nil"/>
              <w:left w:val="nil"/>
              <w:bottom w:val="nil"/>
              <w:right w:val="nil"/>
            </w:tcBorders>
            <w:noWrap/>
            <w:vAlign w:val="bottom"/>
            <w:hideMark/>
          </w:tcPr>
          <w:p w14:paraId="2211475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0BEB25E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57190EF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260</w:t>
            </w:r>
          </w:p>
        </w:tc>
        <w:tc>
          <w:tcPr>
            <w:tcW w:w="5523" w:type="dxa"/>
            <w:tcBorders>
              <w:top w:val="nil"/>
              <w:left w:val="nil"/>
              <w:bottom w:val="nil"/>
              <w:right w:val="nil"/>
            </w:tcBorders>
            <w:noWrap/>
            <w:vAlign w:val="bottom"/>
            <w:hideMark/>
          </w:tcPr>
          <w:p w14:paraId="775F041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Bellmawr Public School District</w:t>
            </w:r>
          </w:p>
        </w:tc>
        <w:tc>
          <w:tcPr>
            <w:tcW w:w="940" w:type="dxa"/>
            <w:tcBorders>
              <w:top w:val="nil"/>
              <w:left w:val="nil"/>
              <w:bottom w:val="nil"/>
              <w:right w:val="nil"/>
            </w:tcBorders>
            <w:noWrap/>
            <w:vAlign w:val="bottom"/>
            <w:hideMark/>
          </w:tcPr>
          <w:p w14:paraId="132D170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210CC1B2" w14:textId="77777777" w:rsidTr="000D0E2C">
        <w:trPr>
          <w:trHeight w:val="250"/>
        </w:trPr>
        <w:tc>
          <w:tcPr>
            <w:tcW w:w="868" w:type="dxa"/>
            <w:tcBorders>
              <w:top w:val="nil"/>
              <w:left w:val="nil"/>
              <w:bottom w:val="nil"/>
              <w:right w:val="nil"/>
            </w:tcBorders>
            <w:noWrap/>
            <w:vAlign w:val="bottom"/>
            <w:hideMark/>
          </w:tcPr>
          <w:p w14:paraId="0DF9852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3875FB5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2139029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340</w:t>
            </w:r>
          </w:p>
        </w:tc>
        <w:tc>
          <w:tcPr>
            <w:tcW w:w="5523" w:type="dxa"/>
            <w:tcBorders>
              <w:top w:val="nil"/>
              <w:left w:val="nil"/>
              <w:bottom w:val="nil"/>
              <w:right w:val="nil"/>
            </w:tcBorders>
            <w:noWrap/>
            <w:vAlign w:val="bottom"/>
            <w:hideMark/>
          </w:tcPr>
          <w:p w14:paraId="2325329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Berlin Township School District</w:t>
            </w:r>
          </w:p>
        </w:tc>
        <w:tc>
          <w:tcPr>
            <w:tcW w:w="940" w:type="dxa"/>
            <w:tcBorders>
              <w:top w:val="nil"/>
              <w:left w:val="nil"/>
              <w:bottom w:val="nil"/>
              <w:right w:val="nil"/>
            </w:tcBorders>
            <w:noWrap/>
            <w:vAlign w:val="bottom"/>
            <w:hideMark/>
          </w:tcPr>
          <w:p w14:paraId="6512E5F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172323D5" w14:textId="77777777" w:rsidTr="000D0E2C">
        <w:trPr>
          <w:trHeight w:val="250"/>
        </w:trPr>
        <w:tc>
          <w:tcPr>
            <w:tcW w:w="868" w:type="dxa"/>
            <w:tcBorders>
              <w:top w:val="nil"/>
              <w:left w:val="nil"/>
              <w:bottom w:val="nil"/>
              <w:right w:val="nil"/>
            </w:tcBorders>
            <w:noWrap/>
            <w:vAlign w:val="bottom"/>
            <w:hideMark/>
          </w:tcPr>
          <w:p w14:paraId="5F13AE5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11146CE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57A32C0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680</w:t>
            </w:r>
          </w:p>
        </w:tc>
        <w:tc>
          <w:tcPr>
            <w:tcW w:w="5523" w:type="dxa"/>
            <w:tcBorders>
              <w:top w:val="nil"/>
              <w:left w:val="nil"/>
              <w:bottom w:val="nil"/>
              <w:right w:val="nil"/>
            </w:tcBorders>
            <w:noWrap/>
            <w:vAlign w:val="bottom"/>
            <w:hideMark/>
          </w:tcPr>
          <w:p w14:paraId="29DC7B9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 City School District</w:t>
            </w:r>
          </w:p>
        </w:tc>
        <w:tc>
          <w:tcPr>
            <w:tcW w:w="940" w:type="dxa"/>
            <w:tcBorders>
              <w:top w:val="nil"/>
              <w:left w:val="nil"/>
              <w:bottom w:val="nil"/>
              <w:right w:val="nil"/>
            </w:tcBorders>
            <w:noWrap/>
            <w:vAlign w:val="bottom"/>
            <w:hideMark/>
          </w:tcPr>
          <w:p w14:paraId="0A7DCCB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212A4170" w14:textId="77777777" w:rsidTr="000D0E2C">
        <w:trPr>
          <w:trHeight w:val="250"/>
        </w:trPr>
        <w:tc>
          <w:tcPr>
            <w:tcW w:w="868" w:type="dxa"/>
            <w:tcBorders>
              <w:top w:val="nil"/>
              <w:left w:val="nil"/>
              <w:bottom w:val="nil"/>
              <w:right w:val="nil"/>
            </w:tcBorders>
            <w:noWrap/>
            <w:vAlign w:val="bottom"/>
            <w:hideMark/>
          </w:tcPr>
          <w:p w14:paraId="3A22615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53FC507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11A6EE1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880</w:t>
            </w:r>
          </w:p>
        </w:tc>
        <w:tc>
          <w:tcPr>
            <w:tcW w:w="5523" w:type="dxa"/>
            <w:tcBorders>
              <w:top w:val="nil"/>
              <w:left w:val="nil"/>
              <w:bottom w:val="nil"/>
              <w:right w:val="nil"/>
            </w:tcBorders>
            <w:noWrap/>
            <w:vAlign w:val="bottom"/>
            <w:hideMark/>
          </w:tcPr>
          <w:p w14:paraId="4C08EFE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Clementon Elementary School District</w:t>
            </w:r>
          </w:p>
        </w:tc>
        <w:tc>
          <w:tcPr>
            <w:tcW w:w="940" w:type="dxa"/>
            <w:tcBorders>
              <w:top w:val="nil"/>
              <w:left w:val="nil"/>
              <w:bottom w:val="nil"/>
              <w:right w:val="nil"/>
            </w:tcBorders>
            <w:noWrap/>
            <w:vAlign w:val="bottom"/>
            <w:hideMark/>
          </w:tcPr>
          <w:p w14:paraId="0DE83AF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570F6BF" w14:textId="77777777" w:rsidTr="000D0E2C">
        <w:trPr>
          <w:trHeight w:val="250"/>
        </w:trPr>
        <w:tc>
          <w:tcPr>
            <w:tcW w:w="868" w:type="dxa"/>
            <w:tcBorders>
              <w:top w:val="nil"/>
              <w:left w:val="nil"/>
              <w:bottom w:val="nil"/>
              <w:right w:val="nil"/>
            </w:tcBorders>
            <w:noWrap/>
            <w:vAlign w:val="bottom"/>
            <w:hideMark/>
          </w:tcPr>
          <w:p w14:paraId="6D1D324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141E269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63BBE24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1770</w:t>
            </w:r>
          </w:p>
        </w:tc>
        <w:tc>
          <w:tcPr>
            <w:tcW w:w="5523" w:type="dxa"/>
            <w:tcBorders>
              <w:top w:val="nil"/>
              <w:left w:val="nil"/>
              <w:bottom w:val="nil"/>
              <w:right w:val="nil"/>
            </w:tcBorders>
            <w:noWrap/>
            <w:vAlign w:val="bottom"/>
            <w:hideMark/>
          </w:tcPr>
          <w:p w14:paraId="39E55D3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Gloucester City Public School District</w:t>
            </w:r>
          </w:p>
        </w:tc>
        <w:tc>
          <w:tcPr>
            <w:tcW w:w="940" w:type="dxa"/>
            <w:tcBorders>
              <w:top w:val="nil"/>
              <w:left w:val="nil"/>
              <w:bottom w:val="nil"/>
              <w:right w:val="nil"/>
            </w:tcBorders>
            <w:noWrap/>
            <w:vAlign w:val="bottom"/>
            <w:hideMark/>
          </w:tcPr>
          <w:p w14:paraId="2F35FE7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056E1ABB" w14:textId="77777777" w:rsidTr="000D0E2C">
        <w:trPr>
          <w:trHeight w:val="250"/>
        </w:trPr>
        <w:tc>
          <w:tcPr>
            <w:tcW w:w="868" w:type="dxa"/>
            <w:tcBorders>
              <w:top w:val="nil"/>
              <w:left w:val="nil"/>
              <w:bottom w:val="nil"/>
              <w:right w:val="nil"/>
            </w:tcBorders>
            <w:noWrap/>
            <w:vAlign w:val="bottom"/>
            <w:hideMark/>
          </w:tcPr>
          <w:p w14:paraId="5B53D06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3970177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1C4190D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2560</w:t>
            </w:r>
          </w:p>
        </w:tc>
        <w:tc>
          <w:tcPr>
            <w:tcW w:w="5523" w:type="dxa"/>
            <w:tcBorders>
              <w:top w:val="nil"/>
              <w:left w:val="nil"/>
              <w:bottom w:val="nil"/>
              <w:right w:val="nil"/>
            </w:tcBorders>
            <w:noWrap/>
            <w:vAlign w:val="bottom"/>
            <w:hideMark/>
          </w:tcPr>
          <w:p w14:paraId="1A5F5D8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Lawnside School District</w:t>
            </w:r>
          </w:p>
        </w:tc>
        <w:tc>
          <w:tcPr>
            <w:tcW w:w="940" w:type="dxa"/>
            <w:tcBorders>
              <w:top w:val="nil"/>
              <w:left w:val="nil"/>
              <w:bottom w:val="nil"/>
              <w:right w:val="nil"/>
            </w:tcBorders>
            <w:noWrap/>
            <w:vAlign w:val="bottom"/>
            <w:hideMark/>
          </w:tcPr>
          <w:p w14:paraId="5794E04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054D94D3" w14:textId="77777777" w:rsidTr="000D0E2C">
        <w:trPr>
          <w:trHeight w:val="250"/>
        </w:trPr>
        <w:tc>
          <w:tcPr>
            <w:tcW w:w="868" w:type="dxa"/>
            <w:tcBorders>
              <w:top w:val="nil"/>
              <w:left w:val="nil"/>
              <w:bottom w:val="nil"/>
              <w:right w:val="nil"/>
            </w:tcBorders>
            <w:noWrap/>
            <w:vAlign w:val="bottom"/>
            <w:hideMark/>
          </w:tcPr>
          <w:p w14:paraId="6C043E3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79D3AC5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4887F9F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2670</w:t>
            </w:r>
          </w:p>
        </w:tc>
        <w:tc>
          <w:tcPr>
            <w:tcW w:w="5523" w:type="dxa"/>
            <w:tcBorders>
              <w:top w:val="nil"/>
              <w:left w:val="nil"/>
              <w:bottom w:val="nil"/>
              <w:right w:val="nil"/>
            </w:tcBorders>
            <w:noWrap/>
            <w:vAlign w:val="bottom"/>
            <w:hideMark/>
          </w:tcPr>
          <w:p w14:paraId="238C9F7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Lindenwold Public School District</w:t>
            </w:r>
          </w:p>
        </w:tc>
        <w:tc>
          <w:tcPr>
            <w:tcW w:w="940" w:type="dxa"/>
            <w:tcBorders>
              <w:top w:val="nil"/>
              <w:left w:val="nil"/>
              <w:bottom w:val="nil"/>
              <w:right w:val="nil"/>
            </w:tcBorders>
            <w:noWrap/>
            <w:vAlign w:val="bottom"/>
            <w:hideMark/>
          </w:tcPr>
          <w:p w14:paraId="64CF71C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770F816E" w14:textId="77777777" w:rsidTr="000D0E2C">
        <w:trPr>
          <w:trHeight w:val="250"/>
        </w:trPr>
        <w:tc>
          <w:tcPr>
            <w:tcW w:w="868" w:type="dxa"/>
            <w:tcBorders>
              <w:top w:val="nil"/>
              <w:left w:val="nil"/>
              <w:bottom w:val="nil"/>
              <w:right w:val="nil"/>
            </w:tcBorders>
            <w:noWrap/>
            <w:vAlign w:val="bottom"/>
            <w:hideMark/>
          </w:tcPr>
          <w:p w14:paraId="0C5323D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6C92C9F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565BFBC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2890</w:t>
            </w:r>
          </w:p>
        </w:tc>
        <w:tc>
          <w:tcPr>
            <w:tcW w:w="5523" w:type="dxa"/>
            <w:tcBorders>
              <w:top w:val="nil"/>
              <w:left w:val="nil"/>
              <w:bottom w:val="nil"/>
              <w:right w:val="nil"/>
            </w:tcBorders>
            <w:noWrap/>
            <w:vAlign w:val="bottom"/>
            <w:hideMark/>
          </w:tcPr>
          <w:p w14:paraId="21D6C75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Magnolia School District</w:t>
            </w:r>
          </w:p>
        </w:tc>
        <w:tc>
          <w:tcPr>
            <w:tcW w:w="940" w:type="dxa"/>
            <w:tcBorders>
              <w:top w:val="nil"/>
              <w:left w:val="nil"/>
              <w:bottom w:val="nil"/>
              <w:right w:val="nil"/>
            </w:tcBorders>
            <w:noWrap/>
            <w:vAlign w:val="bottom"/>
            <w:hideMark/>
          </w:tcPr>
          <w:p w14:paraId="47AA9B2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2F86C27B" w14:textId="77777777" w:rsidTr="000D0E2C">
        <w:trPr>
          <w:trHeight w:val="250"/>
        </w:trPr>
        <w:tc>
          <w:tcPr>
            <w:tcW w:w="868" w:type="dxa"/>
            <w:tcBorders>
              <w:top w:val="nil"/>
              <w:left w:val="nil"/>
              <w:bottom w:val="nil"/>
              <w:right w:val="nil"/>
            </w:tcBorders>
            <w:noWrap/>
            <w:vAlign w:val="bottom"/>
            <w:hideMark/>
          </w:tcPr>
          <w:p w14:paraId="28E55DB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0249CA0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63D8CC2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3110</w:t>
            </w:r>
          </w:p>
        </w:tc>
        <w:tc>
          <w:tcPr>
            <w:tcW w:w="5523" w:type="dxa"/>
            <w:tcBorders>
              <w:top w:val="nil"/>
              <w:left w:val="nil"/>
              <w:bottom w:val="nil"/>
              <w:right w:val="nil"/>
            </w:tcBorders>
            <w:noWrap/>
            <w:vAlign w:val="bottom"/>
            <w:hideMark/>
          </w:tcPr>
          <w:p w14:paraId="0F1DE5C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Merchantville School District</w:t>
            </w:r>
          </w:p>
        </w:tc>
        <w:tc>
          <w:tcPr>
            <w:tcW w:w="940" w:type="dxa"/>
            <w:tcBorders>
              <w:top w:val="nil"/>
              <w:left w:val="nil"/>
              <w:bottom w:val="nil"/>
              <w:right w:val="nil"/>
            </w:tcBorders>
            <w:noWrap/>
            <w:vAlign w:val="bottom"/>
            <w:hideMark/>
          </w:tcPr>
          <w:p w14:paraId="0905688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7878428D" w14:textId="77777777" w:rsidTr="000D0E2C">
        <w:trPr>
          <w:trHeight w:val="250"/>
        </w:trPr>
        <w:tc>
          <w:tcPr>
            <w:tcW w:w="868" w:type="dxa"/>
            <w:tcBorders>
              <w:top w:val="nil"/>
              <w:left w:val="nil"/>
              <w:bottom w:val="nil"/>
              <w:right w:val="nil"/>
            </w:tcBorders>
            <w:noWrap/>
            <w:vAlign w:val="bottom"/>
            <w:hideMark/>
          </w:tcPr>
          <w:p w14:paraId="5FDFA33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2184D66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00224FC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3420</w:t>
            </w:r>
          </w:p>
        </w:tc>
        <w:tc>
          <w:tcPr>
            <w:tcW w:w="5523" w:type="dxa"/>
            <w:tcBorders>
              <w:top w:val="nil"/>
              <w:left w:val="nil"/>
              <w:bottom w:val="nil"/>
              <w:right w:val="nil"/>
            </w:tcBorders>
            <w:noWrap/>
            <w:vAlign w:val="bottom"/>
            <w:hideMark/>
          </w:tcPr>
          <w:p w14:paraId="3F5BC37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Mt. Ephraim School District</w:t>
            </w:r>
          </w:p>
        </w:tc>
        <w:tc>
          <w:tcPr>
            <w:tcW w:w="940" w:type="dxa"/>
            <w:tcBorders>
              <w:top w:val="nil"/>
              <w:left w:val="nil"/>
              <w:bottom w:val="nil"/>
              <w:right w:val="nil"/>
            </w:tcBorders>
            <w:noWrap/>
            <w:vAlign w:val="bottom"/>
            <w:hideMark/>
          </w:tcPr>
          <w:p w14:paraId="3E665FD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53AF3120" w14:textId="77777777" w:rsidTr="000D0E2C">
        <w:trPr>
          <w:trHeight w:val="250"/>
        </w:trPr>
        <w:tc>
          <w:tcPr>
            <w:tcW w:w="868" w:type="dxa"/>
            <w:tcBorders>
              <w:top w:val="nil"/>
              <w:left w:val="nil"/>
              <w:bottom w:val="nil"/>
              <w:right w:val="nil"/>
            </w:tcBorders>
            <w:noWrap/>
            <w:vAlign w:val="bottom"/>
            <w:hideMark/>
          </w:tcPr>
          <w:p w14:paraId="389E0DF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22898DA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120AFA0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4060</w:t>
            </w:r>
          </w:p>
        </w:tc>
        <w:tc>
          <w:tcPr>
            <w:tcW w:w="5523" w:type="dxa"/>
            <w:tcBorders>
              <w:top w:val="nil"/>
              <w:left w:val="nil"/>
              <w:bottom w:val="nil"/>
              <w:right w:val="nil"/>
            </w:tcBorders>
            <w:noWrap/>
            <w:vAlign w:val="bottom"/>
            <w:hideMark/>
          </w:tcPr>
          <w:p w14:paraId="4A25F21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 xml:space="preserve">Pennsauken Township Board </w:t>
            </w:r>
            <w:proofErr w:type="gramStart"/>
            <w:r w:rsidRPr="008245BA">
              <w:rPr>
                <w:rFonts w:asciiTheme="minorHAnsi" w:hAnsiTheme="minorHAnsi" w:cstheme="minorHAnsi"/>
                <w:szCs w:val="22"/>
              </w:rPr>
              <w:t>Of</w:t>
            </w:r>
            <w:proofErr w:type="gramEnd"/>
            <w:r w:rsidRPr="008245BA">
              <w:rPr>
                <w:rFonts w:asciiTheme="minorHAnsi" w:hAnsiTheme="minorHAnsi" w:cstheme="minorHAnsi"/>
                <w:szCs w:val="22"/>
              </w:rPr>
              <w:t xml:space="preserve"> Education School District</w:t>
            </w:r>
          </w:p>
        </w:tc>
        <w:tc>
          <w:tcPr>
            <w:tcW w:w="940" w:type="dxa"/>
            <w:tcBorders>
              <w:top w:val="nil"/>
              <w:left w:val="nil"/>
              <w:bottom w:val="nil"/>
              <w:right w:val="nil"/>
            </w:tcBorders>
            <w:noWrap/>
            <w:vAlign w:val="bottom"/>
            <w:hideMark/>
          </w:tcPr>
          <w:p w14:paraId="2CC66F7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224B3970" w14:textId="77777777" w:rsidTr="000D0E2C">
        <w:trPr>
          <w:trHeight w:val="250"/>
        </w:trPr>
        <w:tc>
          <w:tcPr>
            <w:tcW w:w="868" w:type="dxa"/>
            <w:tcBorders>
              <w:top w:val="nil"/>
              <w:left w:val="nil"/>
              <w:bottom w:val="nil"/>
              <w:right w:val="nil"/>
            </w:tcBorders>
            <w:noWrap/>
            <w:vAlign w:val="bottom"/>
            <w:hideMark/>
          </w:tcPr>
          <w:p w14:paraId="02FC6D0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28EE3A5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5641154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4110</w:t>
            </w:r>
          </w:p>
        </w:tc>
        <w:tc>
          <w:tcPr>
            <w:tcW w:w="5523" w:type="dxa"/>
            <w:tcBorders>
              <w:top w:val="nil"/>
              <w:left w:val="nil"/>
              <w:bottom w:val="nil"/>
              <w:right w:val="nil"/>
            </w:tcBorders>
            <w:noWrap/>
            <w:vAlign w:val="bottom"/>
            <w:hideMark/>
          </w:tcPr>
          <w:p w14:paraId="19DAA82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Pine Hill School District</w:t>
            </w:r>
          </w:p>
        </w:tc>
        <w:tc>
          <w:tcPr>
            <w:tcW w:w="940" w:type="dxa"/>
            <w:tcBorders>
              <w:top w:val="nil"/>
              <w:left w:val="nil"/>
              <w:bottom w:val="nil"/>
              <w:right w:val="nil"/>
            </w:tcBorders>
            <w:noWrap/>
            <w:vAlign w:val="bottom"/>
            <w:hideMark/>
          </w:tcPr>
          <w:p w14:paraId="7470B13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2045E753" w14:textId="77777777" w:rsidTr="000D0E2C">
        <w:trPr>
          <w:trHeight w:val="250"/>
        </w:trPr>
        <w:tc>
          <w:tcPr>
            <w:tcW w:w="868" w:type="dxa"/>
            <w:tcBorders>
              <w:top w:val="nil"/>
              <w:left w:val="nil"/>
              <w:bottom w:val="nil"/>
              <w:right w:val="nil"/>
            </w:tcBorders>
            <w:noWrap/>
            <w:vAlign w:val="bottom"/>
            <w:hideMark/>
          </w:tcPr>
          <w:p w14:paraId="3AE748D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55E2411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63E6DE4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4590</w:t>
            </w:r>
          </w:p>
        </w:tc>
        <w:tc>
          <w:tcPr>
            <w:tcW w:w="5523" w:type="dxa"/>
            <w:tcBorders>
              <w:top w:val="nil"/>
              <w:left w:val="nil"/>
              <w:bottom w:val="nil"/>
              <w:right w:val="nil"/>
            </w:tcBorders>
            <w:noWrap/>
            <w:vAlign w:val="bottom"/>
            <w:hideMark/>
          </w:tcPr>
          <w:p w14:paraId="2AEB017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Runnemede Public School District</w:t>
            </w:r>
          </w:p>
        </w:tc>
        <w:tc>
          <w:tcPr>
            <w:tcW w:w="940" w:type="dxa"/>
            <w:tcBorders>
              <w:top w:val="nil"/>
              <w:left w:val="nil"/>
              <w:bottom w:val="nil"/>
              <w:right w:val="nil"/>
            </w:tcBorders>
            <w:noWrap/>
            <w:vAlign w:val="bottom"/>
            <w:hideMark/>
          </w:tcPr>
          <w:p w14:paraId="14A5309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33723692" w14:textId="77777777" w:rsidTr="000D0E2C">
        <w:trPr>
          <w:trHeight w:val="250"/>
        </w:trPr>
        <w:tc>
          <w:tcPr>
            <w:tcW w:w="868" w:type="dxa"/>
            <w:tcBorders>
              <w:top w:val="nil"/>
              <w:left w:val="nil"/>
              <w:bottom w:val="nil"/>
              <w:right w:val="nil"/>
            </w:tcBorders>
            <w:noWrap/>
            <w:vAlign w:val="bottom"/>
            <w:hideMark/>
          </w:tcPr>
          <w:p w14:paraId="34C8262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7D6C9F8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4B31C7F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4790</w:t>
            </w:r>
          </w:p>
        </w:tc>
        <w:tc>
          <w:tcPr>
            <w:tcW w:w="5523" w:type="dxa"/>
            <w:tcBorders>
              <w:top w:val="nil"/>
              <w:left w:val="nil"/>
              <w:bottom w:val="nil"/>
              <w:right w:val="nil"/>
            </w:tcBorders>
            <w:noWrap/>
            <w:vAlign w:val="bottom"/>
            <w:hideMark/>
          </w:tcPr>
          <w:p w14:paraId="4FD0AC7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Somerdale School District</w:t>
            </w:r>
          </w:p>
        </w:tc>
        <w:tc>
          <w:tcPr>
            <w:tcW w:w="940" w:type="dxa"/>
            <w:tcBorders>
              <w:top w:val="nil"/>
              <w:left w:val="nil"/>
              <w:bottom w:val="nil"/>
              <w:right w:val="nil"/>
            </w:tcBorders>
            <w:noWrap/>
            <w:vAlign w:val="bottom"/>
            <w:hideMark/>
          </w:tcPr>
          <w:p w14:paraId="137610E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AA3F70A" w14:textId="77777777" w:rsidTr="000D0E2C">
        <w:trPr>
          <w:trHeight w:val="250"/>
        </w:trPr>
        <w:tc>
          <w:tcPr>
            <w:tcW w:w="868" w:type="dxa"/>
            <w:tcBorders>
              <w:top w:val="nil"/>
              <w:left w:val="nil"/>
              <w:bottom w:val="nil"/>
              <w:right w:val="nil"/>
            </w:tcBorders>
            <w:noWrap/>
            <w:vAlign w:val="bottom"/>
            <w:hideMark/>
          </w:tcPr>
          <w:p w14:paraId="3FA446A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1C3800D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2B84EF1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5820</w:t>
            </w:r>
          </w:p>
        </w:tc>
        <w:tc>
          <w:tcPr>
            <w:tcW w:w="5523" w:type="dxa"/>
            <w:tcBorders>
              <w:top w:val="nil"/>
              <w:left w:val="nil"/>
              <w:bottom w:val="nil"/>
              <w:right w:val="nil"/>
            </w:tcBorders>
            <w:noWrap/>
            <w:vAlign w:val="bottom"/>
            <w:hideMark/>
          </w:tcPr>
          <w:p w14:paraId="25D59EB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Winslow Township School District</w:t>
            </w:r>
          </w:p>
        </w:tc>
        <w:tc>
          <w:tcPr>
            <w:tcW w:w="940" w:type="dxa"/>
            <w:tcBorders>
              <w:top w:val="nil"/>
              <w:left w:val="nil"/>
              <w:bottom w:val="nil"/>
              <w:right w:val="nil"/>
            </w:tcBorders>
            <w:noWrap/>
            <w:vAlign w:val="bottom"/>
            <w:hideMark/>
          </w:tcPr>
          <w:p w14:paraId="0F36F6B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6B675EC6" w14:textId="77777777" w:rsidTr="000D0E2C">
        <w:trPr>
          <w:trHeight w:val="250"/>
        </w:trPr>
        <w:tc>
          <w:tcPr>
            <w:tcW w:w="868" w:type="dxa"/>
            <w:tcBorders>
              <w:top w:val="nil"/>
              <w:left w:val="nil"/>
              <w:bottom w:val="nil"/>
              <w:right w:val="nil"/>
            </w:tcBorders>
            <w:noWrap/>
            <w:vAlign w:val="bottom"/>
            <w:hideMark/>
          </w:tcPr>
          <w:p w14:paraId="0F4920B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w:t>
            </w:r>
          </w:p>
        </w:tc>
        <w:tc>
          <w:tcPr>
            <w:tcW w:w="1375" w:type="dxa"/>
            <w:tcBorders>
              <w:top w:val="nil"/>
              <w:left w:val="nil"/>
              <w:bottom w:val="nil"/>
              <w:right w:val="nil"/>
            </w:tcBorders>
            <w:noWrap/>
            <w:vAlign w:val="bottom"/>
            <w:hideMark/>
          </w:tcPr>
          <w:p w14:paraId="0377C28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Camden</w:t>
            </w:r>
          </w:p>
        </w:tc>
        <w:tc>
          <w:tcPr>
            <w:tcW w:w="874" w:type="dxa"/>
            <w:tcBorders>
              <w:top w:val="nil"/>
              <w:left w:val="nil"/>
              <w:bottom w:val="nil"/>
              <w:right w:val="nil"/>
            </w:tcBorders>
            <w:noWrap/>
            <w:vAlign w:val="bottom"/>
            <w:hideMark/>
          </w:tcPr>
          <w:p w14:paraId="246F610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5900</w:t>
            </w:r>
          </w:p>
        </w:tc>
        <w:tc>
          <w:tcPr>
            <w:tcW w:w="5523" w:type="dxa"/>
            <w:tcBorders>
              <w:top w:val="nil"/>
              <w:left w:val="nil"/>
              <w:bottom w:val="nil"/>
              <w:right w:val="nil"/>
            </w:tcBorders>
            <w:noWrap/>
            <w:vAlign w:val="bottom"/>
            <w:hideMark/>
          </w:tcPr>
          <w:p w14:paraId="5FEB3B0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Woodlynne School District</w:t>
            </w:r>
          </w:p>
        </w:tc>
        <w:tc>
          <w:tcPr>
            <w:tcW w:w="940" w:type="dxa"/>
            <w:tcBorders>
              <w:top w:val="nil"/>
              <w:left w:val="nil"/>
              <w:bottom w:val="nil"/>
              <w:right w:val="nil"/>
            </w:tcBorders>
            <w:noWrap/>
            <w:vAlign w:val="bottom"/>
            <w:hideMark/>
          </w:tcPr>
          <w:p w14:paraId="5E43D5A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26CFCA80" w14:textId="77777777" w:rsidTr="000D0E2C">
        <w:trPr>
          <w:trHeight w:val="250"/>
        </w:trPr>
        <w:tc>
          <w:tcPr>
            <w:tcW w:w="868" w:type="dxa"/>
            <w:tcBorders>
              <w:top w:val="nil"/>
              <w:left w:val="nil"/>
              <w:bottom w:val="nil"/>
              <w:right w:val="nil"/>
            </w:tcBorders>
            <w:noWrap/>
            <w:vAlign w:val="bottom"/>
            <w:hideMark/>
          </w:tcPr>
          <w:p w14:paraId="77ABB13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9</w:t>
            </w:r>
          </w:p>
        </w:tc>
        <w:tc>
          <w:tcPr>
            <w:tcW w:w="1375" w:type="dxa"/>
            <w:tcBorders>
              <w:top w:val="nil"/>
              <w:left w:val="nil"/>
              <w:bottom w:val="nil"/>
              <w:right w:val="nil"/>
            </w:tcBorders>
            <w:noWrap/>
            <w:vAlign w:val="bottom"/>
            <w:hideMark/>
          </w:tcPr>
          <w:p w14:paraId="10BB4CC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Cape May</w:t>
            </w:r>
          </w:p>
        </w:tc>
        <w:tc>
          <w:tcPr>
            <w:tcW w:w="874" w:type="dxa"/>
            <w:tcBorders>
              <w:top w:val="nil"/>
              <w:left w:val="nil"/>
              <w:bottom w:val="nil"/>
              <w:right w:val="nil"/>
            </w:tcBorders>
            <w:noWrap/>
            <w:vAlign w:val="bottom"/>
            <w:hideMark/>
          </w:tcPr>
          <w:p w14:paraId="7C7E0DA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2840</w:t>
            </w:r>
          </w:p>
        </w:tc>
        <w:tc>
          <w:tcPr>
            <w:tcW w:w="5523" w:type="dxa"/>
            <w:tcBorders>
              <w:top w:val="nil"/>
              <w:left w:val="nil"/>
              <w:bottom w:val="nil"/>
              <w:right w:val="nil"/>
            </w:tcBorders>
            <w:noWrap/>
            <w:vAlign w:val="bottom"/>
            <w:hideMark/>
          </w:tcPr>
          <w:p w14:paraId="0ADE3D2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Lower Township Elementary School District</w:t>
            </w:r>
          </w:p>
        </w:tc>
        <w:tc>
          <w:tcPr>
            <w:tcW w:w="940" w:type="dxa"/>
            <w:tcBorders>
              <w:top w:val="nil"/>
              <w:left w:val="nil"/>
              <w:bottom w:val="nil"/>
              <w:right w:val="nil"/>
            </w:tcBorders>
            <w:noWrap/>
            <w:vAlign w:val="bottom"/>
            <w:hideMark/>
          </w:tcPr>
          <w:p w14:paraId="0ADBA18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70718C4E" w14:textId="77777777" w:rsidTr="000D0E2C">
        <w:trPr>
          <w:trHeight w:val="250"/>
        </w:trPr>
        <w:tc>
          <w:tcPr>
            <w:tcW w:w="868" w:type="dxa"/>
            <w:tcBorders>
              <w:top w:val="nil"/>
              <w:left w:val="nil"/>
              <w:bottom w:val="nil"/>
              <w:right w:val="nil"/>
            </w:tcBorders>
            <w:noWrap/>
            <w:vAlign w:val="bottom"/>
            <w:hideMark/>
          </w:tcPr>
          <w:p w14:paraId="0C9854E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9</w:t>
            </w:r>
          </w:p>
        </w:tc>
        <w:tc>
          <w:tcPr>
            <w:tcW w:w="1375" w:type="dxa"/>
            <w:tcBorders>
              <w:top w:val="nil"/>
              <w:left w:val="nil"/>
              <w:bottom w:val="nil"/>
              <w:right w:val="nil"/>
            </w:tcBorders>
            <w:noWrap/>
            <w:vAlign w:val="bottom"/>
            <w:hideMark/>
          </w:tcPr>
          <w:p w14:paraId="4AFE424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Cape May</w:t>
            </w:r>
          </w:p>
        </w:tc>
        <w:tc>
          <w:tcPr>
            <w:tcW w:w="874" w:type="dxa"/>
            <w:tcBorders>
              <w:top w:val="nil"/>
              <w:left w:val="nil"/>
              <w:bottom w:val="nil"/>
              <w:right w:val="nil"/>
            </w:tcBorders>
            <w:noWrap/>
            <w:vAlign w:val="bottom"/>
            <w:hideMark/>
          </w:tcPr>
          <w:p w14:paraId="1740F97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3130</w:t>
            </w:r>
          </w:p>
        </w:tc>
        <w:tc>
          <w:tcPr>
            <w:tcW w:w="5523" w:type="dxa"/>
            <w:tcBorders>
              <w:top w:val="nil"/>
              <w:left w:val="nil"/>
              <w:bottom w:val="nil"/>
              <w:right w:val="nil"/>
            </w:tcBorders>
            <w:noWrap/>
            <w:vAlign w:val="bottom"/>
            <w:hideMark/>
          </w:tcPr>
          <w:p w14:paraId="32AEAD4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 Township Public School District</w:t>
            </w:r>
          </w:p>
        </w:tc>
        <w:tc>
          <w:tcPr>
            <w:tcW w:w="940" w:type="dxa"/>
            <w:tcBorders>
              <w:top w:val="nil"/>
              <w:left w:val="nil"/>
              <w:bottom w:val="nil"/>
              <w:right w:val="nil"/>
            </w:tcBorders>
            <w:noWrap/>
            <w:vAlign w:val="bottom"/>
            <w:hideMark/>
          </w:tcPr>
          <w:p w14:paraId="723B853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7C57B58D" w14:textId="77777777" w:rsidTr="000D0E2C">
        <w:trPr>
          <w:trHeight w:val="250"/>
        </w:trPr>
        <w:tc>
          <w:tcPr>
            <w:tcW w:w="868" w:type="dxa"/>
            <w:tcBorders>
              <w:top w:val="nil"/>
              <w:left w:val="nil"/>
              <w:bottom w:val="nil"/>
              <w:right w:val="nil"/>
            </w:tcBorders>
            <w:noWrap/>
            <w:vAlign w:val="bottom"/>
            <w:hideMark/>
          </w:tcPr>
          <w:p w14:paraId="4F206E9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9</w:t>
            </w:r>
          </w:p>
        </w:tc>
        <w:tc>
          <w:tcPr>
            <w:tcW w:w="1375" w:type="dxa"/>
            <w:tcBorders>
              <w:top w:val="nil"/>
              <w:left w:val="nil"/>
              <w:bottom w:val="nil"/>
              <w:right w:val="nil"/>
            </w:tcBorders>
            <w:noWrap/>
            <w:vAlign w:val="bottom"/>
            <w:hideMark/>
          </w:tcPr>
          <w:p w14:paraId="2A3E8F9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Cape May</w:t>
            </w:r>
          </w:p>
        </w:tc>
        <w:tc>
          <w:tcPr>
            <w:tcW w:w="874" w:type="dxa"/>
            <w:tcBorders>
              <w:top w:val="nil"/>
              <w:left w:val="nil"/>
              <w:bottom w:val="nil"/>
              <w:right w:val="nil"/>
            </w:tcBorders>
            <w:noWrap/>
            <w:vAlign w:val="bottom"/>
            <w:hideMark/>
          </w:tcPr>
          <w:p w14:paraId="3D1832D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3680</w:t>
            </w:r>
          </w:p>
        </w:tc>
        <w:tc>
          <w:tcPr>
            <w:tcW w:w="5523" w:type="dxa"/>
            <w:tcBorders>
              <w:top w:val="nil"/>
              <w:left w:val="nil"/>
              <w:bottom w:val="nil"/>
              <w:right w:val="nil"/>
            </w:tcBorders>
            <w:noWrap/>
            <w:vAlign w:val="bottom"/>
            <w:hideMark/>
          </w:tcPr>
          <w:p w14:paraId="6462E31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North Wildwood School District</w:t>
            </w:r>
          </w:p>
        </w:tc>
        <w:tc>
          <w:tcPr>
            <w:tcW w:w="940" w:type="dxa"/>
            <w:tcBorders>
              <w:top w:val="nil"/>
              <w:left w:val="nil"/>
              <w:bottom w:val="nil"/>
              <w:right w:val="nil"/>
            </w:tcBorders>
            <w:noWrap/>
            <w:vAlign w:val="bottom"/>
            <w:hideMark/>
          </w:tcPr>
          <w:p w14:paraId="40AE5DF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0885FF83" w14:textId="77777777" w:rsidTr="000D0E2C">
        <w:trPr>
          <w:trHeight w:val="250"/>
        </w:trPr>
        <w:tc>
          <w:tcPr>
            <w:tcW w:w="868" w:type="dxa"/>
            <w:tcBorders>
              <w:top w:val="nil"/>
              <w:left w:val="nil"/>
              <w:bottom w:val="nil"/>
              <w:right w:val="nil"/>
            </w:tcBorders>
            <w:noWrap/>
            <w:vAlign w:val="bottom"/>
            <w:hideMark/>
          </w:tcPr>
          <w:p w14:paraId="67CB994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80</w:t>
            </w:r>
          </w:p>
        </w:tc>
        <w:tc>
          <w:tcPr>
            <w:tcW w:w="1375" w:type="dxa"/>
            <w:tcBorders>
              <w:top w:val="nil"/>
              <w:left w:val="nil"/>
              <w:bottom w:val="nil"/>
              <w:right w:val="nil"/>
            </w:tcBorders>
            <w:noWrap/>
            <w:vAlign w:val="bottom"/>
            <w:hideMark/>
          </w:tcPr>
          <w:p w14:paraId="08C4455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Charters</w:t>
            </w:r>
          </w:p>
        </w:tc>
        <w:tc>
          <w:tcPr>
            <w:tcW w:w="874" w:type="dxa"/>
            <w:tcBorders>
              <w:top w:val="nil"/>
              <w:left w:val="nil"/>
              <w:bottom w:val="nil"/>
              <w:right w:val="nil"/>
            </w:tcBorders>
            <w:noWrap/>
            <w:vAlign w:val="bottom"/>
            <w:hideMark/>
          </w:tcPr>
          <w:p w14:paraId="6CA5AAF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6107</w:t>
            </w:r>
          </w:p>
        </w:tc>
        <w:tc>
          <w:tcPr>
            <w:tcW w:w="5523" w:type="dxa"/>
            <w:tcBorders>
              <w:top w:val="nil"/>
              <w:left w:val="nil"/>
              <w:bottom w:val="nil"/>
              <w:right w:val="nil"/>
            </w:tcBorders>
            <w:noWrap/>
            <w:vAlign w:val="bottom"/>
            <w:hideMark/>
          </w:tcPr>
          <w:p w14:paraId="2A9CD00D" w14:textId="77777777" w:rsidR="00CD2245" w:rsidRPr="008245BA" w:rsidRDefault="00CD2245" w:rsidP="00CD2245">
            <w:pPr>
              <w:spacing w:after="0"/>
              <w:rPr>
                <w:rFonts w:asciiTheme="minorHAnsi" w:hAnsiTheme="minorHAnsi" w:cstheme="minorHAnsi"/>
                <w:szCs w:val="22"/>
              </w:rPr>
            </w:pPr>
            <w:proofErr w:type="spellStart"/>
            <w:r w:rsidRPr="008245BA">
              <w:rPr>
                <w:rFonts w:asciiTheme="minorHAnsi" w:hAnsiTheme="minorHAnsi" w:cstheme="minorHAnsi"/>
                <w:szCs w:val="22"/>
              </w:rPr>
              <w:t>Camden'S</w:t>
            </w:r>
            <w:proofErr w:type="spellEnd"/>
            <w:r w:rsidRPr="008245BA">
              <w:rPr>
                <w:rFonts w:asciiTheme="minorHAnsi" w:hAnsiTheme="minorHAnsi" w:cstheme="minorHAnsi"/>
                <w:szCs w:val="22"/>
              </w:rPr>
              <w:t xml:space="preserve"> Promise Charter School</w:t>
            </w:r>
          </w:p>
        </w:tc>
        <w:tc>
          <w:tcPr>
            <w:tcW w:w="940" w:type="dxa"/>
            <w:tcBorders>
              <w:top w:val="nil"/>
              <w:left w:val="nil"/>
              <w:bottom w:val="nil"/>
              <w:right w:val="nil"/>
            </w:tcBorders>
            <w:noWrap/>
            <w:vAlign w:val="bottom"/>
            <w:hideMark/>
          </w:tcPr>
          <w:p w14:paraId="5CE6422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31D8705D" w14:textId="77777777" w:rsidTr="000D0E2C">
        <w:trPr>
          <w:trHeight w:val="250"/>
        </w:trPr>
        <w:tc>
          <w:tcPr>
            <w:tcW w:w="868" w:type="dxa"/>
            <w:tcBorders>
              <w:top w:val="nil"/>
              <w:left w:val="nil"/>
              <w:bottom w:val="nil"/>
              <w:right w:val="nil"/>
            </w:tcBorders>
            <w:noWrap/>
            <w:vAlign w:val="bottom"/>
            <w:hideMark/>
          </w:tcPr>
          <w:p w14:paraId="17A7F06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80</w:t>
            </w:r>
          </w:p>
        </w:tc>
        <w:tc>
          <w:tcPr>
            <w:tcW w:w="1375" w:type="dxa"/>
            <w:tcBorders>
              <w:top w:val="nil"/>
              <w:left w:val="nil"/>
              <w:bottom w:val="nil"/>
              <w:right w:val="nil"/>
            </w:tcBorders>
            <w:noWrap/>
            <w:vAlign w:val="bottom"/>
            <w:hideMark/>
          </w:tcPr>
          <w:p w14:paraId="20BF430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Charters</w:t>
            </w:r>
          </w:p>
        </w:tc>
        <w:tc>
          <w:tcPr>
            <w:tcW w:w="874" w:type="dxa"/>
            <w:tcBorders>
              <w:top w:val="nil"/>
              <w:left w:val="nil"/>
              <w:bottom w:val="nil"/>
              <w:right w:val="nil"/>
            </w:tcBorders>
            <w:noWrap/>
            <w:vAlign w:val="bottom"/>
            <w:hideMark/>
          </w:tcPr>
          <w:p w14:paraId="647BAE5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6089</w:t>
            </w:r>
          </w:p>
        </w:tc>
        <w:tc>
          <w:tcPr>
            <w:tcW w:w="5523" w:type="dxa"/>
            <w:tcBorders>
              <w:top w:val="nil"/>
              <w:left w:val="nil"/>
              <w:bottom w:val="nil"/>
              <w:right w:val="nil"/>
            </w:tcBorders>
            <w:noWrap/>
            <w:vAlign w:val="bottom"/>
            <w:hideMark/>
          </w:tcPr>
          <w:p w14:paraId="77DD673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Compass Academy Charter School</w:t>
            </w:r>
          </w:p>
        </w:tc>
        <w:tc>
          <w:tcPr>
            <w:tcW w:w="940" w:type="dxa"/>
            <w:tcBorders>
              <w:top w:val="nil"/>
              <w:left w:val="nil"/>
              <w:bottom w:val="nil"/>
              <w:right w:val="nil"/>
            </w:tcBorders>
            <w:noWrap/>
            <w:vAlign w:val="bottom"/>
            <w:hideMark/>
          </w:tcPr>
          <w:p w14:paraId="03CEDBF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1F48BA9A" w14:textId="77777777" w:rsidTr="000D0E2C">
        <w:trPr>
          <w:trHeight w:val="250"/>
        </w:trPr>
        <w:tc>
          <w:tcPr>
            <w:tcW w:w="868" w:type="dxa"/>
            <w:tcBorders>
              <w:top w:val="nil"/>
              <w:left w:val="nil"/>
              <w:bottom w:val="nil"/>
              <w:right w:val="nil"/>
            </w:tcBorders>
            <w:noWrap/>
            <w:vAlign w:val="bottom"/>
            <w:hideMark/>
          </w:tcPr>
          <w:p w14:paraId="575B620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80</w:t>
            </w:r>
          </w:p>
        </w:tc>
        <w:tc>
          <w:tcPr>
            <w:tcW w:w="1375" w:type="dxa"/>
            <w:tcBorders>
              <w:top w:val="nil"/>
              <w:left w:val="nil"/>
              <w:bottom w:val="nil"/>
              <w:right w:val="nil"/>
            </w:tcBorders>
            <w:noWrap/>
            <w:vAlign w:val="bottom"/>
            <w:hideMark/>
          </w:tcPr>
          <w:p w14:paraId="67CC498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Charters</w:t>
            </w:r>
          </w:p>
        </w:tc>
        <w:tc>
          <w:tcPr>
            <w:tcW w:w="874" w:type="dxa"/>
            <w:tcBorders>
              <w:top w:val="nil"/>
              <w:left w:val="nil"/>
              <w:bottom w:val="nil"/>
              <w:right w:val="nil"/>
            </w:tcBorders>
            <w:noWrap/>
            <w:vAlign w:val="bottom"/>
            <w:hideMark/>
          </w:tcPr>
          <w:p w14:paraId="232DDFF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6053</w:t>
            </w:r>
          </w:p>
        </w:tc>
        <w:tc>
          <w:tcPr>
            <w:tcW w:w="5523" w:type="dxa"/>
            <w:tcBorders>
              <w:top w:val="nil"/>
              <w:left w:val="nil"/>
              <w:bottom w:val="nil"/>
              <w:right w:val="nil"/>
            </w:tcBorders>
            <w:noWrap/>
            <w:vAlign w:val="bottom"/>
            <w:hideMark/>
          </w:tcPr>
          <w:p w14:paraId="31F4EBD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Great Oaks Legacy Charter School</w:t>
            </w:r>
          </w:p>
        </w:tc>
        <w:tc>
          <w:tcPr>
            <w:tcW w:w="940" w:type="dxa"/>
            <w:tcBorders>
              <w:top w:val="nil"/>
              <w:left w:val="nil"/>
              <w:bottom w:val="nil"/>
              <w:right w:val="nil"/>
            </w:tcBorders>
            <w:noWrap/>
            <w:vAlign w:val="bottom"/>
            <w:hideMark/>
          </w:tcPr>
          <w:p w14:paraId="1C08F91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3EBE7889" w14:textId="77777777" w:rsidTr="000D0E2C">
        <w:trPr>
          <w:trHeight w:val="250"/>
        </w:trPr>
        <w:tc>
          <w:tcPr>
            <w:tcW w:w="868" w:type="dxa"/>
            <w:tcBorders>
              <w:top w:val="nil"/>
              <w:left w:val="nil"/>
              <w:bottom w:val="nil"/>
              <w:right w:val="nil"/>
            </w:tcBorders>
            <w:noWrap/>
            <w:vAlign w:val="bottom"/>
            <w:hideMark/>
          </w:tcPr>
          <w:p w14:paraId="442B783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80</w:t>
            </w:r>
          </w:p>
        </w:tc>
        <w:tc>
          <w:tcPr>
            <w:tcW w:w="1375" w:type="dxa"/>
            <w:tcBorders>
              <w:top w:val="nil"/>
              <w:left w:val="nil"/>
              <w:bottom w:val="nil"/>
              <w:right w:val="nil"/>
            </w:tcBorders>
            <w:noWrap/>
            <w:vAlign w:val="bottom"/>
            <w:hideMark/>
          </w:tcPr>
          <w:p w14:paraId="52AFC0C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Charters</w:t>
            </w:r>
          </w:p>
        </w:tc>
        <w:tc>
          <w:tcPr>
            <w:tcW w:w="874" w:type="dxa"/>
            <w:tcBorders>
              <w:top w:val="nil"/>
              <w:left w:val="nil"/>
              <w:bottom w:val="nil"/>
              <w:right w:val="nil"/>
            </w:tcBorders>
            <w:noWrap/>
            <w:vAlign w:val="bottom"/>
            <w:hideMark/>
          </w:tcPr>
          <w:p w14:paraId="3B827FB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6915</w:t>
            </w:r>
          </w:p>
        </w:tc>
        <w:tc>
          <w:tcPr>
            <w:tcW w:w="5523" w:type="dxa"/>
            <w:tcBorders>
              <w:top w:val="nil"/>
              <w:left w:val="nil"/>
              <w:bottom w:val="nil"/>
              <w:right w:val="nil"/>
            </w:tcBorders>
            <w:noWrap/>
            <w:vAlign w:val="bottom"/>
            <w:hideMark/>
          </w:tcPr>
          <w:p w14:paraId="186B1E0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Jersey City Golden Door Charter School</w:t>
            </w:r>
          </w:p>
        </w:tc>
        <w:tc>
          <w:tcPr>
            <w:tcW w:w="940" w:type="dxa"/>
            <w:tcBorders>
              <w:top w:val="nil"/>
              <w:left w:val="nil"/>
              <w:bottom w:val="nil"/>
              <w:right w:val="nil"/>
            </w:tcBorders>
            <w:noWrap/>
            <w:vAlign w:val="bottom"/>
            <w:hideMark/>
          </w:tcPr>
          <w:p w14:paraId="606C888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289B515C" w14:textId="77777777" w:rsidTr="000D0E2C">
        <w:trPr>
          <w:trHeight w:val="250"/>
        </w:trPr>
        <w:tc>
          <w:tcPr>
            <w:tcW w:w="868" w:type="dxa"/>
            <w:tcBorders>
              <w:top w:val="nil"/>
              <w:left w:val="nil"/>
              <w:bottom w:val="nil"/>
              <w:right w:val="nil"/>
            </w:tcBorders>
            <w:noWrap/>
            <w:vAlign w:val="bottom"/>
            <w:hideMark/>
          </w:tcPr>
          <w:p w14:paraId="2C23034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80</w:t>
            </w:r>
          </w:p>
        </w:tc>
        <w:tc>
          <w:tcPr>
            <w:tcW w:w="1375" w:type="dxa"/>
            <w:tcBorders>
              <w:top w:val="nil"/>
              <w:left w:val="nil"/>
              <w:bottom w:val="nil"/>
              <w:right w:val="nil"/>
            </w:tcBorders>
            <w:noWrap/>
            <w:vAlign w:val="bottom"/>
            <w:hideMark/>
          </w:tcPr>
          <w:p w14:paraId="564176A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Charters</w:t>
            </w:r>
          </w:p>
        </w:tc>
        <w:tc>
          <w:tcPr>
            <w:tcW w:w="874" w:type="dxa"/>
            <w:tcBorders>
              <w:top w:val="nil"/>
              <w:left w:val="nil"/>
              <w:bottom w:val="nil"/>
              <w:right w:val="nil"/>
            </w:tcBorders>
            <w:noWrap/>
            <w:vAlign w:val="bottom"/>
            <w:hideMark/>
          </w:tcPr>
          <w:p w14:paraId="2872104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6079</w:t>
            </w:r>
          </w:p>
        </w:tc>
        <w:tc>
          <w:tcPr>
            <w:tcW w:w="5523" w:type="dxa"/>
            <w:tcBorders>
              <w:top w:val="nil"/>
              <w:left w:val="nil"/>
              <w:bottom w:val="nil"/>
              <w:right w:val="nil"/>
            </w:tcBorders>
            <w:noWrap/>
            <w:vAlign w:val="bottom"/>
            <w:hideMark/>
          </w:tcPr>
          <w:p w14:paraId="3AE665C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 xml:space="preserve">John P Holland Charter School </w:t>
            </w:r>
            <w:proofErr w:type="spellStart"/>
            <w:r w:rsidRPr="008245BA">
              <w:rPr>
                <w:rFonts w:asciiTheme="minorHAnsi" w:hAnsiTheme="minorHAnsi" w:cstheme="minorHAnsi"/>
                <w:szCs w:val="22"/>
              </w:rPr>
              <w:t>School</w:t>
            </w:r>
            <w:proofErr w:type="spellEnd"/>
            <w:r w:rsidRPr="008245BA">
              <w:rPr>
                <w:rFonts w:asciiTheme="minorHAnsi" w:hAnsiTheme="minorHAnsi" w:cstheme="minorHAnsi"/>
                <w:szCs w:val="22"/>
              </w:rPr>
              <w:t xml:space="preserve"> District</w:t>
            </w:r>
          </w:p>
        </w:tc>
        <w:tc>
          <w:tcPr>
            <w:tcW w:w="940" w:type="dxa"/>
            <w:tcBorders>
              <w:top w:val="nil"/>
              <w:left w:val="nil"/>
              <w:bottom w:val="nil"/>
              <w:right w:val="nil"/>
            </w:tcBorders>
            <w:noWrap/>
            <w:vAlign w:val="bottom"/>
            <w:hideMark/>
          </w:tcPr>
          <w:p w14:paraId="33DC61A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B93F4D3" w14:textId="77777777" w:rsidTr="000D0E2C">
        <w:trPr>
          <w:trHeight w:val="250"/>
        </w:trPr>
        <w:tc>
          <w:tcPr>
            <w:tcW w:w="868" w:type="dxa"/>
            <w:tcBorders>
              <w:top w:val="nil"/>
              <w:left w:val="nil"/>
              <w:bottom w:val="nil"/>
              <w:right w:val="nil"/>
            </w:tcBorders>
            <w:noWrap/>
            <w:vAlign w:val="bottom"/>
            <w:hideMark/>
          </w:tcPr>
          <w:p w14:paraId="698CFC6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80</w:t>
            </w:r>
          </w:p>
        </w:tc>
        <w:tc>
          <w:tcPr>
            <w:tcW w:w="1375" w:type="dxa"/>
            <w:tcBorders>
              <w:top w:val="nil"/>
              <w:left w:val="nil"/>
              <w:bottom w:val="nil"/>
              <w:right w:val="nil"/>
            </w:tcBorders>
            <w:noWrap/>
            <w:vAlign w:val="bottom"/>
            <w:hideMark/>
          </w:tcPr>
          <w:p w14:paraId="60BBEE4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Charters</w:t>
            </w:r>
          </w:p>
        </w:tc>
        <w:tc>
          <w:tcPr>
            <w:tcW w:w="874" w:type="dxa"/>
            <w:tcBorders>
              <w:top w:val="nil"/>
              <w:left w:val="nil"/>
              <w:bottom w:val="nil"/>
              <w:right w:val="nil"/>
            </w:tcBorders>
            <w:noWrap/>
            <w:vAlign w:val="bottom"/>
            <w:hideMark/>
          </w:tcPr>
          <w:p w14:paraId="24B12B7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7210</w:t>
            </w:r>
          </w:p>
        </w:tc>
        <w:tc>
          <w:tcPr>
            <w:tcW w:w="5523" w:type="dxa"/>
            <w:tcBorders>
              <w:top w:val="nil"/>
              <w:left w:val="nil"/>
              <w:bottom w:val="nil"/>
              <w:right w:val="nil"/>
            </w:tcBorders>
            <w:noWrap/>
            <w:vAlign w:val="bottom"/>
            <w:hideMark/>
          </w:tcPr>
          <w:p w14:paraId="3BDCDF2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Marion P. Thomas Charter School</w:t>
            </w:r>
          </w:p>
        </w:tc>
        <w:tc>
          <w:tcPr>
            <w:tcW w:w="940" w:type="dxa"/>
            <w:tcBorders>
              <w:top w:val="nil"/>
              <w:left w:val="nil"/>
              <w:bottom w:val="nil"/>
              <w:right w:val="nil"/>
            </w:tcBorders>
            <w:noWrap/>
            <w:vAlign w:val="bottom"/>
            <w:hideMark/>
          </w:tcPr>
          <w:p w14:paraId="236A999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474988F5" w14:textId="77777777" w:rsidTr="000D0E2C">
        <w:trPr>
          <w:trHeight w:val="250"/>
        </w:trPr>
        <w:tc>
          <w:tcPr>
            <w:tcW w:w="868" w:type="dxa"/>
            <w:tcBorders>
              <w:top w:val="nil"/>
              <w:left w:val="nil"/>
              <w:bottom w:val="nil"/>
              <w:right w:val="nil"/>
            </w:tcBorders>
            <w:noWrap/>
            <w:vAlign w:val="bottom"/>
            <w:hideMark/>
          </w:tcPr>
          <w:p w14:paraId="062425D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80</w:t>
            </w:r>
          </w:p>
        </w:tc>
        <w:tc>
          <w:tcPr>
            <w:tcW w:w="1375" w:type="dxa"/>
            <w:tcBorders>
              <w:top w:val="nil"/>
              <w:left w:val="nil"/>
              <w:bottom w:val="nil"/>
              <w:right w:val="nil"/>
            </w:tcBorders>
            <w:noWrap/>
            <w:vAlign w:val="bottom"/>
            <w:hideMark/>
          </w:tcPr>
          <w:p w14:paraId="33CD2F4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Charters</w:t>
            </w:r>
          </w:p>
        </w:tc>
        <w:tc>
          <w:tcPr>
            <w:tcW w:w="874" w:type="dxa"/>
            <w:tcBorders>
              <w:top w:val="nil"/>
              <w:left w:val="nil"/>
              <w:bottom w:val="nil"/>
              <w:right w:val="nil"/>
            </w:tcBorders>
            <w:noWrap/>
            <w:vAlign w:val="bottom"/>
            <w:hideMark/>
          </w:tcPr>
          <w:p w14:paraId="619BA62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6029</w:t>
            </w:r>
          </w:p>
        </w:tc>
        <w:tc>
          <w:tcPr>
            <w:tcW w:w="5523" w:type="dxa"/>
            <w:tcBorders>
              <w:top w:val="nil"/>
              <w:left w:val="nil"/>
              <w:bottom w:val="nil"/>
              <w:right w:val="nil"/>
            </w:tcBorders>
            <w:noWrap/>
            <w:vAlign w:val="bottom"/>
            <w:hideMark/>
          </w:tcPr>
          <w:p w14:paraId="2B41636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Newark Educators Community Charter School</w:t>
            </w:r>
          </w:p>
        </w:tc>
        <w:tc>
          <w:tcPr>
            <w:tcW w:w="940" w:type="dxa"/>
            <w:tcBorders>
              <w:top w:val="nil"/>
              <w:left w:val="nil"/>
              <w:bottom w:val="nil"/>
              <w:right w:val="nil"/>
            </w:tcBorders>
            <w:noWrap/>
            <w:vAlign w:val="bottom"/>
            <w:hideMark/>
          </w:tcPr>
          <w:p w14:paraId="068F6CB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2E20B06D" w14:textId="77777777" w:rsidTr="000D0E2C">
        <w:trPr>
          <w:trHeight w:val="250"/>
        </w:trPr>
        <w:tc>
          <w:tcPr>
            <w:tcW w:w="868" w:type="dxa"/>
            <w:tcBorders>
              <w:top w:val="nil"/>
              <w:left w:val="nil"/>
              <w:bottom w:val="nil"/>
              <w:right w:val="nil"/>
            </w:tcBorders>
            <w:noWrap/>
            <w:vAlign w:val="bottom"/>
            <w:hideMark/>
          </w:tcPr>
          <w:p w14:paraId="6B1803D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80</w:t>
            </w:r>
          </w:p>
        </w:tc>
        <w:tc>
          <w:tcPr>
            <w:tcW w:w="1375" w:type="dxa"/>
            <w:tcBorders>
              <w:top w:val="nil"/>
              <w:left w:val="nil"/>
              <w:bottom w:val="nil"/>
              <w:right w:val="nil"/>
            </w:tcBorders>
            <w:noWrap/>
            <w:vAlign w:val="bottom"/>
            <w:hideMark/>
          </w:tcPr>
          <w:p w14:paraId="1358D52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Charters</w:t>
            </w:r>
          </w:p>
        </w:tc>
        <w:tc>
          <w:tcPr>
            <w:tcW w:w="874" w:type="dxa"/>
            <w:tcBorders>
              <w:top w:val="nil"/>
              <w:left w:val="nil"/>
              <w:bottom w:val="nil"/>
              <w:right w:val="nil"/>
            </w:tcBorders>
            <w:noWrap/>
            <w:vAlign w:val="bottom"/>
            <w:hideMark/>
          </w:tcPr>
          <w:p w14:paraId="51F5347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6094</w:t>
            </w:r>
          </w:p>
        </w:tc>
        <w:tc>
          <w:tcPr>
            <w:tcW w:w="5523" w:type="dxa"/>
            <w:tcBorders>
              <w:top w:val="nil"/>
              <w:left w:val="nil"/>
              <w:bottom w:val="nil"/>
              <w:right w:val="nil"/>
            </w:tcBorders>
            <w:noWrap/>
            <w:vAlign w:val="bottom"/>
            <w:hideMark/>
          </w:tcPr>
          <w:p w14:paraId="46EAC57F" w14:textId="77777777" w:rsidR="00CD2245" w:rsidRPr="008245BA" w:rsidRDefault="00CD2245" w:rsidP="00CD2245">
            <w:pPr>
              <w:spacing w:after="0"/>
              <w:rPr>
                <w:rFonts w:asciiTheme="minorHAnsi" w:hAnsiTheme="minorHAnsi" w:cstheme="minorHAnsi"/>
                <w:szCs w:val="22"/>
              </w:rPr>
            </w:pPr>
            <w:proofErr w:type="spellStart"/>
            <w:r w:rsidRPr="008245BA">
              <w:rPr>
                <w:rFonts w:asciiTheme="minorHAnsi" w:hAnsiTheme="minorHAnsi" w:cstheme="minorHAnsi"/>
                <w:szCs w:val="22"/>
              </w:rPr>
              <w:t>Phillip'S</w:t>
            </w:r>
            <w:proofErr w:type="spellEnd"/>
            <w:r w:rsidRPr="008245BA">
              <w:rPr>
                <w:rFonts w:asciiTheme="minorHAnsi" w:hAnsiTheme="minorHAnsi" w:cstheme="minorHAnsi"/>
                <w:szCs w:val="22"/>
              </w:rPr>
              <w:t xml:space="preserve"> Academy Charter School</w:t>
            </w:r>
          </w:p>
        </w:tc>
        <w:tc>
          <w:tcPr>
            <w:tcW w:w="940" w:type="dxa"/>
            <w:tcBorders>
              <w:top w:val="nil"/>
              <w:left w:val="nil"/>
              <w:bottom w:val="nil"/>
              <w:right w:val="nil"/>
            </w:tcBorders>
            <w:noWrap/>
            <w:vAlign w:val="bottom"/>
            <w:hideMark/>
          </w:tcPr>
          <w:p w14:paraId="37A7742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3D68FA94" w14:textId="77777777" w:rsidTr="000D0E2C">
        <w:trPr>
          <w:trHeight w:val="250"/>
        </w:trPr>
        <w:tc>
          <w:tcPr>
            <w:tcW w:w="868" w:type="dxa"/>
            <w:tcBorders>
              <w:top w:val="nil"/>
              <w:left w:val="nil"/>
              <w:bottom w:val="nil"/>
              <w:right w:val="nil"/>
            </w:tcBorders>
            <w:noWrap/>
            <w:vAlign w:val="bottom"/>
            <w:hideMark/>
          </w:tcPr>
          <w:p w14:paraId="371D036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80</w:t>
            </w:r>
          </w:p>
        </w:tc>
        <w:tc>
          <w:tcPr>
            <w:tcW w:w="1375" w:type="dxa"/>
            <w:tcBorders>
              <w:top w:val="nil"/>
              <w:left w:val="nil"/>
              <w:bottom w:val="nil"/>
              <w:right w:val="nil"/>
            </w:tcBorders>
            <w:noWrap/>
            <w:vAlign w:val="bottom"/>
            <w:hideMark/>
          </w:tcPr>
          <w:p w14:paraId="6F18CDB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Charters</w:t>
            </w:r>
          </w:p>
        </w:tc>
        <w:tc>
          <w:tcPr>
            <w:tcW w:w="874" w:type="dxa"/>
            <w:tcBorders>
              <w:top w:val="nil"/>
              <w:left w:val="nil"/>
              <w:bottom w:val="nil"/>
              <w:right w:val="nil"/>
            </w:tcBorders>
            <w:noWrap/>
            <w:vAlign w:val="bottom"/>
            <w:hideMark/>
          </w:tcPr>
          <w:p w14:paraId="259938B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7720</w:t>
            </w:r>
          </w:p>
        </w:tc>
        <w:tc>
          <w:tcPr>
            <w:tcW w:w="5523" w:type="dxa"/>
            <w:tcBorders>
              <w:top w:val="nil"/>
              <w:left w:val="nil"/>
              <w:bottom w:val="nil"/>
              <w:right w:val="nil"/>
            </w:tcBorders>
            <w:noWrap/>
            <w:vAlign w:val="bottom"/>
            <w:hideMark/>
          </w:tcPr>
          <w:p w14:paraId="02212D0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Red Bank Charter School</w:t>
            </w:r>
          </w:p>
        </w:tc>
        <w:tc>
          <w:tcPr>
            <w:tcW w:w="940" w:type="dxa"/>
            <w:tcBorders>
              <w:top w:val="nil"/>
              <w:left w:val="nil"/>
              <w:bottom w:val="nil"/>
              <w:right w:val="nil"/>
            </w:tcBorders>
            <w:noWrap/>
            <w:vAlign w:val="bottom"/>
            <w:hideMark/>
          </w:tcPr>
          <w:p w14:paraId="4DC9450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0FD4245D" w14:textId="77777777" w:rsidTr="000D0E2C">
        <w:trPr>
          <w:trHeight w:val="250"/>
        </w:trPr>
        <w:tc>
          <w:tcPr>
            <w:tcW w:w="868" w:type="dxa"/>
            <w:tcBorders>
              <w:top w:val="nil"/>
              <w:left w:val="nil"/>
              <w:bottom w:val="nil"/>
              <w:right w:val="nil"/>
            </w:tcBorders>
            <w:noWrap/>
            <w:vAlign w:val="bottom"/>
            <w:hideMark/>
          </w:tcPr>
          <w:p w14:paraId="7F61C79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80</w:t>
            </w:r>
          </w:p>
        </w:tc>
        <w:tc>
          <w:tcPr>
            <w:tcW w:w="1375" w:type="dxa"/>
            <w:tcBorders>
              <w:top w:val="nil"/>
              <w:left w:val="nil"/>
              <w:bottom w:val="nil"/>
              <w:right w:val="nil"/>
            </w:tcBorders>
            <w:noWrap/>
            <w:vAlign w:val="bottom"/>
            <w:hideMark/>
          </w:tcPr>
          <w:p w14:paraId="6534000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Charters</w:t>
            </w:r>
          </w:p>
        </w:tc>
        <w:tc>
          <w:tcPr>
            <w:tcW w:w="874" w:type="dxa"/>
            <w:tcBorders>
              <w:top w:val="nil"/>
              <w:left w:val="nil"/>
              <w:bottom w:val="nil"/>
              <w:right w:val="nil"/>
            </w:tcBorders>
            <w:noWrap/>
            <w:vAlign w:val="bottom"/>
            <w:hideMark/>
          </w:tcPr>
          <w:p w14:paraId="16F190F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6030</w:t>
            </w:r>
          </w:p>
        </w:tc>
        <w:tc>
          <w:tcPr>
            <w:tcW w:w="5523" w:type="dxa"/>
            <w:tcBorders>
              <w:top w:val="nil"/>
              <w:left w:val="nil"/>
              <w:bottom w:val="nil"/>
              <w:right w:val="nil"/>
            </w:tcBorders>
            <w:noWrap/>
            <w:vAlign w:val="bottom"/>
            <w:hideMark/>
          </w:tcPr>
          <w:p w14:paraId="4C5322B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 xml:space="preserve">The Ethical Community Charter School </w:t>
            </w:r>
            <w:proofErr w:type="spellStart"/>
            <w:r w:rsidRPr="008245BA">
              <w:rPr>
                <w:rFonts w:asciiTheme="minorHAnsi" w:hAnsiTheme="minorHAnsi" w:cstheme="minorHAnsi"/>
                <w:szCs w:val="22"/>
              </w:rPr>
              <w:t>School</w:t>
            </w:r>
            <w:proofErr w:type="spellEnd"/>
            <w:r w:rsidRPr="008245BA">
              <w:rPr>
                <w:rFonts w:asciiTheme="minorHAnsi" w:hAnsiTheme="minorHAnsi" w:cstheme="minorHAnsi"/>
                <w:szCs w:val="22"/>
              </w:rPr>
              <w:t xml:space="preserve"> </w:t>
            </w:r>
            <w:proofErr w:type="spellStart"/>
            <w:r w:rsidRPr="008245BA">
              <w:rPr>
                <w:rFonts w:asciiTheme="minorHAnsi" w:hAnsiTheme="minorHAnsi" w:cstheme="minorHAnsi"/>
                <w:szCs w:val="22"/>
              </w:rPr>
              <w:t>Distirct</w:t>
            </w:r>
            <w:proofErr w:type="spellEnd"/>
          </w:p>
        </w:tc>
        <w:tc>
          <w:tcPr>
            <w:tcW w:w="940" w:type="dxa"/>
            <w:tcBorders>
              <w:top w:val="nil"/>
              <w:left w:val="nil"/>
              <w:bottom w:val="nil"/>
              <w:right w:val="nil"/>
            </w:tcBorders>
            <w:noWrap/>
            <w:vAlign w:val="bottom"/>
            <w:hideMark/>
          </w:tcPr>
          <w:p w14:paraId="2C673E7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55F17490" w14:textId="77777777" w:rsidTr="000D0E2C">
        <w:trPr>
          <w:trHeight w:val="250"/>
        </w:trPr>
        <w:tc>
          <w:tcPr>
            <w:tcW w:w="868" w:type="dxa"/>
            <w:tcBorders>
              <w:top w:val="nil"/>
              <w:left w:val="nil"/>
              <w:bottom w:val="nil"/>
              <w:right w:val="nil"/>
            </w:tcBorders>
            <w:noWrap/>
            <w:vAlign w:val="bottom"/>
            <w:hideMark/>
          </w:tcPr>
          <w:p w14:paraId="5883C20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w:t>
            </w:r>
          </w:p>
        </w:tc>
        <w:tc>
          <w:tcPr>
            <w:tcW w:w="1375" w:type="dxa"/>
            <w:tcBorders>
              <w:top w:val="nil"/>
              <w:left w:val="nil"/>
              <w:bottom w:val="nil"/>
              <w:right w:val="nil"/>
            </w:tcBorders>
            <w:noWrap/>
            <w:vAlign w:val="bottom"/>
            <w:hideMark/>
          </w:tcPr>
          <w:p w14:paraId="51B8446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Cumberland</w:t>
            </w:r>
          </w:p>
        </w:tc>
        <w:tc>
          <w:tcPr>
            <w:tcW w:w="874" w:type="dxa"/>
            <w:tcBorders>
              <w:top w:val="nil"/>
              <w:left w:val="nil"/>
              <w:bottom w:val="nil"/>
              <w:right w:val="nil"/>
            </w:tcBorders>
            <w:noWrap/>
            <w:vAlign w:val="bottom"/>
            <w:hideMark/>
          </w:tcPr>
          <w:p w14:paraId="252477B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540</w:t>
            </w:r>
          </w:p>
        </w:tc>
        <w:tc>
          <w:tcPr>
            <w:tcW w:w="5523" w:type="dxa"/>
            <w:tcBorders>
              <w:top w:val="nil"/>
              <w:left w:val="nil"/>
              <w:bottom w:val="nil"/>
              <w:right w:val="nil"/>
            </w:tcBorders>
            <w:noWrap/>
            <w:vAlign w:val="bottom"/>
            <w:hideMark/>
          </w:tcPr>
          <w:p w14:paraId="0312451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Bridgeton City School District</w:t>
            </w:r>
          </w:p>
        </w:tc>
        <w:tc>
          <w:tcPr>
            <w:tcW w:w="940" w:type="dxa"/>
            <w:tcBorders>
              <w:top w:val="nil"/>
              <w:left w:val="nil"/>
              <w:bottom w:val="nil"/>
              <w:right w:val="nil"/>
            </w:tcBorders>
            <w:noWrap/>
            <w:vAlign w:val="bottom"/>
            <w:hideMark/>
          </w:tcPr>
          <w:p w14:paraId="6EF2068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4BF015B8" w14:textId="77777777" w:rsidTr="000D0E2C">
        <w:trPr>
          <w:trHeight w:val="250"/>
        </w:trPr>
        <w:tc>
          <w:tcPr>
            <w:tcW w:w="868" w:type="dxa"/>
            <w:tcBorders>
              <w:top w:val="nil"/>
              <w:left w:val="nil"/>
              <w:bottom w:val="nil"/>
              <w:right w:val="nil"/>
            </w:tcBorders>
            <w:noWrap/>
            <w:vAlign w:val="bottom"/>
            <w:hideMark/>
          </w:tcPr>
          <w:p w14:paraId="2B118B1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w:t>
            </w:r>
          </w:p>
        </w:tc>
        <w:tc>
          <w:tcPr>
            <w:tcW w:w="1375" w:type="dxa"/>
            <w:tcBorders>
              <w:top w:val="nil"/>
              <w:left w:val="nil"/>
              <w:bottom w:val="nil"/>
              <w:right w:val="nil"/>
            </w:tcBorders>
            <w:noWrap/>
            <w:vAlign w:val="bottom"/>
            <w:hideMark/>
          </w:tcPr>
          <w:p w14:paraId="5B127FF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Cumberland</w:t>
            </w:r>
          </w:p>
        </w:tc>
        <w:tc>
          <w:tcPr>
            <w:tcW w:w="874" w:type="dxa"/>
            <w:tcBorders>
              <w:top w:val="nil"/>
              <w:left w:val="nil"/>
              <w:bottom w:val="nil"/>
              <w:right w:val="nil"/>
            </w:tcBorders>
            <w:noWrap/>
            <w:vAlign w:val="bottom"/>
            <w:hideMark/>
          </w:tcPr>
          <w:p w14:paraId="6FC536C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950</w:t>
            </w:r>
          </w:p>
        </w:tc>
        <w:tc>
          <w:tcPr>
            <w:tcW w:w="5523" w:type="dxa"/>
            <w:tcBorders>
              <w:top w:val="nil"/>
              <w:left w:val="nil"/>
              <w:bottom w:val="nil"/>
              <w:right w:val="nil"/>
            </w:tcBorders>
            <w:noWrap/>
            <w:vAlign w:val="bottom"/>
            <w:hideMark/>
          </w:tcPr>
          <w:p w14:paraId="7BD31B4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Commercial Township School District</w:t>
            </w:r>
          </w:p>
        </w:tc>
        <w:tc>
          <w:tcPr>
            <w:tcW w:w="940" w:type="dxa"/>
            <w:tcBorders>
              <w:top w:val="nil"/>
              <w:left w:val="nil"/>
              <w:bottom w:val="nil"/>
              <w:right w:val="nil"/>
            </w:tcBorders>
            <w:noWrap/>
            <w:vAlign w:val="bottom"/>
            <w:hideMark/>
          </w:tcPr>
          <w:p w14:paraId="6CCB3D0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5513C00E" w14:textId="77777777" w:rsidTr="000D0E2C">
        <w:trPr>
          <w:trHeight w:val="250"/>
        </w:trPr>
        <w:tc>
          <w:tcPr>
            <w:tcW w:w="868" w:type="dxa"/>
            <w:tcBorders>
              <w:top w:val="nil"/>
              <w:left w:val="nil"/>
              <w:bottom w:val="nil"/>
              <w:right w:val="nil"/>
            </w:tcBorders>
            <w:noWrap/>
            <w:vAlign w:val="bottom"/>
            <w:hideMark/>
          </w:tcPr>
          <w:p w14:paraId="5E83BAD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w:t>
            </w:r>
          </w:p>
        </w:tc>
        <w:tc>
          <w:tcPr>
            <w:tcW w:w="1375" w:type="dxa"/>
            <w:tcBorders>
              <w:top w:val="nil"/>
              <w:left w:val="nil"/>
              <w:bottom w:val="nil"/>
              <w:right w:val="nil"/>
            </w:tcBorders>
            <w:noWrap/>
            <w:vAlign w:val="bottom"/>
            <w:hideMark/>
          </w:tcPr>
          <w:p w14:paraId="7EA2D79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Cumberland</w:t>
            </w:r>
          </w:p>
        </w:tc>
        <w:tc>
          <w:tcPr>
            <w:tcW w:w="874" w:type="dxa"/>
            <w:tcBorders>
              <w:top w:val="nil"/>
              <w:left w:val="nil"/>
              <w:bottom w:val="nil"/>
              <w:right w:val="nil"/>
            </w:tcBorders>
            <w:noWrap/>
            <w:vAlign w:val="bottom"/>
            <w:hideMark/>
          </w:tcPr>
          <w:p w14:paraId="48368D4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1120</w:t>
            </w:r>
          </w:p>
        </w:tc>
        <w:tc>
          <w:tcPr>
            <w:tcW w:w="5523" w:type="dxa"/>
            <w:tcBorders>
              <w:top w:val="nil"/>
              <w:left w:val="nil"/>
              <w:bottom w:val="nil"/>
              <w:right w:val="nil"/>
            </w:tcBorders>
            <w:noWrap/>
            <w:vAlign w:val="bottom"/>
            <w:hideMark/>
          </w:tcPr>
          <w:p w14:paraId="6FD5F41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Downe Township School District</w:t>
            </w:r>
          </w:p>
        </w:tc>
        <w:tc>
          <w:tcPr>
            <w:tcW w:w="940" w:type="dxa"/>
            <w:tcBorders>
              <w:top w:val="nil"/>
              <w:left w:val="nil"/>
              <w:bottom w:val="nil"/>
              <w:right w:val="nil"/>
            </w:tcBorders>
            <w:noWrap/>
            <w:vAlign w:val="bottom"/>
            <w:hideMark/>
          </w:tcPr>
          <w:p w14:paraId="7E03064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19C68D7" w14:textId="77777777" w:rsidTr="000D0E2C">
        <w:trPr>
          <w:trHeight w:val="250"/>
        </w:trPr>
        <w:tc>
          <w:tcPr>
            <w:tcW w:w="868" w:type="dxa"/>
            <w:tcBorders>
              <w:top w:val="nil"/>
              <w:left w:val="nil"/>
              <w:bottom w:val="nil"/>
              <w:right w:val="nil"/>
            </w:tcBorders>
            <w:noWrap/>
            <w:vAlign w:val="bottom"/>
            <w:hideMark/>
          </w:tcPr>
          <w:p w14:paraId="71BBCE3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w:t>
            </w:r>
          </w:p>
        </w:tc>
        <w:tc>
          <w:tcPr>
            <w:tcW w:w="1375" w:type="dxa"/>
            <w:tcBorders>
              <w:top w:val="nil"/>
              <w:left w:val="nil"/>
              <w:bottom w:val="nil"/>
              <w:right w:val="nil"/>
            </w:tcBorders>
            <w:noWrap/>
            <w:vAlign w:val="bottom"/>
            <w:hideMark/>
          </w:tcPr>
          <w:p w14:paraId="4CE250B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Cumberland</w:t>
            </w:r>
          </w:p>
        </w:tc>
        <w:tc>
          <w:tcPr>
            <w:tcW w:w="874" w:type="dxa"/>
            <w:tcBorders>
              <w:top w:val="nil"/>
              <w:left w:val="nil"/>
              <w:bottom w:val="nil"/>
              <w:right w:val="nil"/>
            </w:tcBorders>
            <w:noWrap/>
            <w:vAlign w:val="bottom"/>
            <w:hideMark/>
          </w:tcPr>
          <w:p w14:paraId="213E924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1460</w:t>
            </w:r>
          </w:p>
        </w:tc>
        <w:tc>
          <w:tcPr>
            <w:tcW w:w="5523" w:type="dxa"/>
            <w:tcBorders>
              <w:top w:val="nil"/>
              <w:left w:val="nil"/>
              <w:bottom w:val="nil"/>
              <w:right w:val="nil"/>
            </w:tcBorders>
            <w:noWrap/>
            <w:vAlign w:val="bottom"/>
            <w:hideMark/>
          </w:tcPr>
          <w:p w14:paraId="787FABC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Fairfield Township School District</w:t>
            </w:r>
          </w:p>
        </w:tc>
        <w:tc>
          <w:tcPr>
            <w:tcW w:w="940" w:type="dxa"/>
            <w:tcBorders>
              <w:top w:val="nil"/>
              <w:left w:val="nil"/>
              <w:bottom w:val="nil"/>
              <w:right w:val="nil"/>
            </w:tcBorders>
            <w:noWrap/>
            <w:vAlign w:val="bottom"/>
            <w:hideMark/>
          </w:tcPr>
          <w:p w14:paraId="54EDCB4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7556F32" w14:textId="77777777" w:rsidTr="000D0E2C">
        <w:trPr>
          <w:trHeight w:val="250"/>
        </w:trPr>
        <w:tc>
          <w:tcPr>
            <w:tcW w:w="868" w:type="dxa"/>
            <w:tcBorders>
              <w:top w:val="nil"/>
              <w:left w:val="nil"/>
              <w:bottom w:val="nil"/>
              <w:right w:val="nil"/>
            </w:tcBorders>
            <w:noWrap/>
            <w:vAlign w:val="bottom"/>
            <w:hideMark/>
          </w:tcPr>
          <w:p w14:paraId="286ED83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w:t>
            </w:r>
          </w:p>
        </w:tc>
        <w:tc>
          <w:tcPr>
            <w:tcW w:w="1375" w:type="dxa"/>
            <w:tcBorders>
              <w:top w:val="nil"/>
              <w:left w:val="nil"/>
              <w:bottom w:val="nil"/>
              <w:right w:val="nil"/>
            </w:tcBorders>
            <w:noWrap/>
            <w:vAlign w:val="bottom"/>
            <w:hideMark/>
          </w:tcPr>
          <w:p w14:paraId="3F69CD9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Cumberland</w:t>
            </w:r>
          </w:p>
        </w:tc>
        <w:tc>
          <w:tcPr>
            <w:tcW w:w="874" w:type="dxa"/>
            <w:tcBorders>
              <w:top w:val="nil"/>
              <w:left w:val="nil"/>
              <w:bottom w:val="nil"/>
              <w:right w:val="nil"/>
            </w:tcBorders>
            <w:noWrap/>
            <w:vAlign w:val="bottom"/>
            <w:hideMark/>
          </w:tcPr>
          <w:p w14:paraId="58FFD26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1820</w:t>
            </w:r>
          </w:p>
        </w:tc>
        <w:tc>
          <w:tcPr>
            <w:tcW w:w="5523" w:type="dxa"/>
            <w:tcBorders>
              <w:top w:val="nil"/>
              <w:left w:val="nil"/>
              <w:bottom w:val="nil"/>
              <w:right w:val="nil"/>
            </w:tcBorders>
            <w:noWrap/>
            <w:vAlign w:val="bottom"/>
            <w:hideMark/>
          </w:tcPr>
          <w:p w14:paraId="693758A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Greenwich Township School District</w:t>
            </w:r>
          </w:p>
        </w:tc>
        <w:tc>
          <w:tcPr>
            <w:tcW w:w="940" w:type="dxa"/>
            <w:tcBorders>
              <w:top w:val="nil"/>
              <w:left w:val="nil"/>
              <w:bottom w:val="nil"/>
              <w:right w:val="nil"/>
            </w:tcBorders>
            <w:noWrap/>
            <w:vAlign w:val="bottom"/>
            <w:hideMark/>
          </w:tcPr>
          <w:p w14:paraId="0B5141C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26A1B08" w14:textId="77777777" w:rsidTr="000D0E2C">
        <w:trPr>
          <w:trHeight w:val="250"/>
        </w:trPr>
        <w:tc>
          <w:tcPr>
            <w:tcW w:w="868" w:type="dxa"/>
            <w:tcBorders>
              <w:top w:val="nil"/>
              <w:left w:val="nil"/>
              <w:bottom w:val="nil"/>
              <w:right w:val="nil"/>
            </w:tcBorders>
            <w:noWrap/>
            <w:vAlign w:val="bottom"/>
            <w:hideMark/>
          </w:tcPr>
          <w:p w14:paraId="3397AD5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w:t>
            </w:r>
          </w:p>
        </w:tc>
        <w:tc>
          <w:tcPr>
            <w:tcW w:w="1375" w:type="dxa"/>
            <w:tcBorders>
              <w:top w:val="nil"/>
              <w:left w:val="nil"/>
              <w:bottom w:val="nil"/>
              <w:right w:val="nil"/>
            </w:tcBorders>
            <w:noWrap/>
            <w:vAlign w:val="bottom"/>
            <w:hideMark/>
          </w:tcPr>
          <w:p w14:paraId="5CE1330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Cumberland</w:t>
            </w:r>
          </w:p>
        </w:tc>
        <w:tc>
          <w:tcPr>
            <w:tcW w:w="874" w:type="dxa"/>
            <w:tcBorders>
              <w:top w:val="nil"/>
              <w:left w:val="nil"/>
              <w:bottom w:val="nil"/>
              <w:right w:val="nil"/>
            </w:tcBorders>
            <w:noWrap/>
            <w:vAlign w:val="bottom"/>
            <w:hideMark/>
          </w:tcPr>
          <w:p w14:paraId="466F604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2270</w:t>
            </w:r>
          </w:p>
        </w:tc>
        <w:tc>
          <w:tcPr>
            <w:tcW w:w="5523" w:type="dxa"/>
            <w:tcBorders>
              <w:top w:val="nil"/>
              <w:left w:val="nil"/>
              <w:bottom w:val="nil"/>
              <w:right w:val="nil"/>
            </w:tcBorders>
            <w:noWrap/>
            <w:vAlign w:val="bottom"/>
            <w:hideMark/>
          </w:tcPr>
          <w:p w14:paraId="39CD10E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Hopewell Township School District</w:t>
            </w:r>
          </w:p>
        </w:tc>
        <w:tc>
          <w:tcPr>
            <w:tcW w:w="940" w:type="dxa"/>
            <w:tcBorders>
              <w:top w:val="nil"/>
              <w:left w:val="nil"/>
              <w:bottom w:val="nil"/>
              <w:right w:val="nil"/>
            </w:tcBorders>
            <w:noWrap/>
            <w:vAlign w:val="bottom"/>
            <w:hideMark/>
          </w:tcPr>
          <w:p w14:paraId="0B0E65F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A3A7688" w14:textId="77777777" w:rsidTr="000D0E2C">
        <w:trPr>
          <w:trHeight w:val="250"/>
        </w:trPr>
        <w:tc>
          <w:tcPr>
            <w:tcW w:w="868" w:type="dxa"/>
            <w:tcBorders>
              <w:top w:val="nil"/>
              <w:left w:val="nil"/>
              <w:bottom w:val="nil"/>
              <w:right w:val="nil"/>
            </w:tcBorders>
            <w:noWrap/>
            <w:vAlign w:val="bottom"/>
            <w:hideMark/>
          </w:tcPr>
          <w:p w14:paraId="7B9BD02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w:t>
            </w:r>
          </w:p>
        </w:tc>
        <w:tc>
          <w:tcPr>
            <w:tcW w:w="1375" w:type="dxa"/>
            <w:tcBorders>
              <w:top w:val="nil"/>
              <w:left w:val="nil"/>
              <w:bottom w:val="nil"/>
              <w:right w:val="nil"/>
            </w:tcBorders>
            <w:noWrap/>
            <w:vAlign w:val="bottom"/>
            <w:hideMark/>
          </w:tcPr>
          <w:p w14:paraId="238C741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Cumberland</w:t>
            </w:r>
          </w:p>
        </w:tc>
        <w:tc>
          <w:tcPr>
            <w:tcW w:w="874" w:type="dxa"/>
            <w:tcBorders>
              <w:top w:val="nil"/>
              <w:left w:val="nil"/>
              <w:bottom w:val="nil"/>
              <w:right w:val="nil"/>
            </w:tcBorders>
            <w:noWrap/>
            <w:vAlign w:val="bottom"/>
            <w:hideMark/>
          </w:tcPr>
          <w:p w14:paraId="5E4EFBD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2570</w:t>
            </w:r>
          </w:p>
        </w:tc>
        <w:tc>
          <w:tcPr>
            <w:tcW w:w="5523" w:type="dxa"/>
            <w:tcBorders>
              <w:top w:val="nil"/>
              <w:left w:val="nil"/>
              <w:bottom w:val="nil"/>
              <w:right w:val="nil"/>
            </w:tcBorders>
            <w:noWrap/>
            <w:vAlign w:val="bottom"/>
            <w:hideMark/>
          </w:tcPr>
          <w:p w14:paraId="17210EC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Lawrence Township School District</w:t>
            </w:r>
          </w:p>
        </w:tc>
        <w:tc>
          <w:tcPr>
            <w:tcW w:w="940" w:type="dxa"/>
            <w:tcBorders>
              <w:top w:val="nil"/>
              <w:left w:val="nil"/>
              <w:bottom w:val="nil"/>
              <w:right w:val="nil"/>
            </w:tcBorders>
            <w:noWrap/>
            <w:vAlign w:val="bottom"/>
            <w:hideMark/>
          </w:tcPr>
          <w:p w14:paraId="6A40925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7F17A354" w14:textId="77777777" w:rsidTr="000D0E2C">
        <w:trPr>
          <w:trHeight w:val="250"/>
        </w:trPr>
        <w:tc>
          <w:tcPr>
            <w:tcW w:w="868" w:type="dxa"/>
            <w:tcBorders>
              <w:top w:val="nil"/>
              <w:left w:val="nil"/>
              <w:bottom w:val="nil"/>
              <w:right w:val="nil"/>
            </w:tcBorders>
            <w:noWrap/>
            <w:vAlign w:val="bottom"/>
            <w:hideMark/>
          </w:tcPr>
          <w:p w14:paraId="3FE22D5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w:t>
            </w:r>
          </w:p>
        </w:tc>
        <w:tc>
          <w:tcPr>
            <w:tcW w:w="1375" w:type="dxa"/>
            <w:tcBorders>
              <w:top w:val="nil"/>
              <w:left w:val="nil"/>
              <w:bottom w:val="nil"/>
              <w:right w:val="nil"/>
            </w:tcBorders>
            <w:noWrap/>
            <w:vAlign w:val="bottom"/>
            <w:hideMark/>
          </w:tcPr>
          <w:p w14:paraId="62F1B4E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Cumberland</w:t>
            </w:r>
          </w:p>
        </w:tc>
        <w:tc>
          <w:tcPr>
            <w:tcW w:w="874" w:type="dxa"/>
            <w:tcBorders>
              <w:top w:val="nil"/>
              <w:left w:val="nil"/>
              <w:bottom w:val="nil"/>
              <w:right w:val="nil"/>
            </w:tcBorders>
            <w:noWrap/>
            <w:vAlign w:val="bottom"/>
            <w:hideMark/>
          </w:tcPr>
          <w:p w14:paraId="6DB5BD0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3050</w:t>
            </w:r>
          </w:p>
        </w:tc>
        <w:tc>
          <w:tcPr>
            <w:tcW w:w="5523" w:type="dxa"/>
            <w:tcBorders>
              <w:top w:val="nil"/>
              <w:left w:val="nil"/>
              <w:bottom w:val="nil"/>
              <w:right w:val="nil"/>
            </w:tcBorders>
            <w:noWrap/>
            <w:vAlign w:val="bottom"/>
            <w:hideMark/>
          </w:tcPr>
          <w:p w14:paraId="7021E82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Maurice River Township School District</w:t>
            </w:r>
          </w:p>
        </w:tc>
        <w:tc>
          <w:tcPr>
            <w:tcW w:w="940" w:type="dxa"/>
            <w:tcBorders>
              <w:top w:val="nil"/>
              <w:left w:val="nil"/>
              <w:bottom w:val="nil"/>
              <w:right w:val="nil"/>
            </w:tcBorders>
            <w:noWrap/>
            <w:vAlign w:val="bottom"/>
            <w:hideMark/>
          </w:tcPr>
          <w:p w14:paraId="5FD4BB0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66ABC6AC" w14:textId="77777777" w:rsidTr="000D0E2C">
        <w:trPr>
          <w:trHeight w:val="250"/>
        </w:trPr>
        <w:tc>
          <w:tcPr>
            <w:tcW w:w="868" w:type="dxa"/>
            <w:tcBorders>
              <w:top w:val="nil"/>
              <w:left w:val="nil"/>
              <w:bottom w:val="nil"/>
              <w:right w:val="nil"/>
            </w:tcBorders>
            <w:noWrap/>
            <w:vAlign w:val="bottom"/>
            <w:hideMark/>
          </w:tcPr>
          <w:p w14:paraId="38A339A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lastRenderedPageBreak/>
              <w:t>11</w:t>
            </w:r>
          </w:p>
        </w:tc>
        <w:tc>
          <w:tcPr>
            <w:tcW w:w="1375" w:type="dxa"/>
            <w:tcBorders>
              <w:top w:val="nil"/>
              <w:left w:val="nil"/>
              <w:bottom w:val="nil"/>
              <w:right w:val="nil"/>
            </w:tcBorders>
            <w:noWrap/>
            <w:vAlign w:val="bottom"/>
            <w:hideMark/>
          </w:tcPr>
          <w:p w14:paraId="68E6866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Cumberland</w:t>
            </w:r>
          </w:p>
        </w:tc>
        <w:tc>
          <w:tcPr>
            <w:tcW w:w="874" w:type="dxa"/>
            <w:tcBorders>
              <w:top w:val="nil"/>
              <w:left w:val="nil"/>
              <w:bottom w:val="nil"/>
              <w:right w:val="nil"/>
            </w:tcBorders>
            <w:noWrap/>
            <w:vAlign w:val="bottom"/>
            <w:hideMark/>
          </w:tcPr>
          <w:p w14:paraId="6EBF81C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5300</w:t>
            </w:r>
          </w:p>
        </w:tc>
        <w:tc>
          <w:tcPr>
            <w:tcW w:w="5523" w:type="dxa"/>
            <w:tcBorders>
              <w:top w:val="nil"/>
              <w:left w:val="nil"/>
              <w:bottom w:val="nil"/>
              <w:right w:val="nil"/>
            </w:tcBorders>
            <w:noWrap/>
            <w:vAlign w:val="bottom"/>
            <w:hideMark/>
          </w:tcPr>
          <w:p w14:paraId="43E3618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Upper Deerfield Township School District</w:t>
            </w:r>
          </w:p>
        </w:tc>
        <w:tc>
          <w:tcPr>
            <w:tcW w:w="940" w:type="dxa"/>
            <w:tcBorders>
              <w:top w:val="nil"/>
              <w:left w:val="nil"/>
              <w:bottom w:val="nil"/>
              <w:right w:val="nil"/>
            </w:tcBorders>
            <w:noWrap/>
            <w:vAlign w:val="bottom"/>
            <w:hideMark/>
          </w:tcPr>
          <w:p w14:paraId="0521399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3119C7F0" w14:textId="77777777" w:rsidTr="000D0E2C">
        <w:trPr>
          <w:trHeight w:val="250"/>
        </w:trPr>
        <w:tc>
          <w:tcPr>
            <w:tcW w:w="868" w:type="dxa"/>
            <w:tcBorders>
              <w:top w:val="nil"/>
              <w:left w:val="nil"/>
              <w:bottom w:val="nil"/>
              <w:right w:val="nil"/>
            </w:tcBorders>
            <w:noWrap/>
            <w:vAlign w:val="bottom"/>
            <w:hideMark/>
          </w:tcPr>
          <w:p w14:paraId="66F1ACB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w:t>
            </w:r>
          </w:p>
        </w:tc>
        <w:tc>
          <w:tcPr>
            <w:tcW w:w="1375" w:type="dxa"/>
            <w:tcBorders>
              <w:top w:val="nil"/>
              <w:left w:val="nil"/>
              <w:bottom w:val="nil"/>
              <w:right w:val="nil"/>
            </w:tcBorders>
            <w:noWrap/>
            <w:vAlign w:val="bottom"/>
            <w:hideMark/>
          </w:tcPr>
          <w:p w14:paraId="607CE35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Cumberland</w:t>
            </w:r>
          </w:p>
        </w:tc>
        <w:tc>
          <w:tcPr>
            <w:tcW w:w="874" w:type="dxa"/>
            <w:tcBorders>
              <w:top w:val="nil"/>
              <w:left w:val="nil"/>
              <w:bottom w:val="nil"/>
              <w:right w:val="nil"/>
            </w:tcBorders>
            <w:noWrap/>
            <w:vAlign w:val="bottom"/>
            <w:hideMark/>
          </w:tcPr>
          <w:p w14:paraId="322982A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5390</w:t>
            </w:r>
          </w:p>
        </w:tc>
        <w:tc>
          <w:tcPr>
            <w:tcW w:w="5523" w:type="dxa"/>
            <w:tcBorders>
              <w:top w:val="nil"/>
              <w:left w:val="nil"/>
              <w:bottom w:val="nil"/>
              <w:right w:val="nil"/>
            </w:tcBorders>
            <w:noWrap/>
            <w:vAlign w:val="bottom"/>
            <w:hideMark/>
          </w:tcPr>
          <w:p w14:paraId="7D860D8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Vineland Public School District</w:t>
            </w:r>
          </w:p>
        </w:tc>
        <w:tc>
          <w:tcPr>
            <w:tcW w:w="940" w:type="dxa"/>
            <w:tcBorders>
              <w:top w:val="nil"/>
              <w:left w:val="nil"/>
              <w:bottom w:val="nil"/>
              <w:right w:val="nil"/>
            </w:tcBorders>
            <w:noWrap/>
            <w:vAlign w:val="bottom"/>
            <w:hideMark/>
          </w:tcPr>
          <w:p w14:paraId="1AC2754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0D3C1170" w14:textId="77777777" w:rsidTr="000D0E2C">
        <w:trPr>
          <w:trHeight w:val="250"/>
        </w:trPr>
        <w:tc>
          <w:tcPr>
            <w:tcW w:w="868" w:type="dxa"/>
            <w:tcBorders>
              <w:top w:val="nil"/>
              <w:left w:val="nil"/>
              <w:bottom w:val="nil"/>
              <w:right w:val="nil"/>
            </w:tcBorders>
            <w:noWrap/>
            <w:vAlign w:val="bottom"/>
            <w:hideMark/>
          </w:tcPr>
          <w:p w14:paraId="1EF2F4D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13</w:t>
            </w:r>
          </w:p>
        </w:tc>
        <w:tc>
          <w:tcPr>
            <w:tcW w:w="1375" w:type="dxa"/>
            <w:tcBorders>
              <w:top w:val="nil"/>
              <w:left w:val="nil"/>
              <w:bottom w:val="nil"/>
              <w:right w:val="nil"/>
            </w:tcBorders>
            <w:noWrap/>
            <w:vAlign w:val="bottom"/>
            <w:hideMark/>
          </w:tcPr>
          <w:p w14:paraId="69A7500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Essex</w:t>
            </w:r>
          </w:p>
        </w:tc>
        <w:tc>
          <w:tcPr>
            <w:tcW w:w="874" w:type="dxa"/>
            <w:tcBorders>
              <w:top w:val="nil"/>
              <w:left w:val="nil"/>
              <w:bottom w:val="nil"/>
              <w:right w:val="nil"/>
            </w:tcBorders>
            <w:noWrap/>
            <w:vAlign w:val="bottom"/>
            <w:hideMark/>
          </w:tcPr>
          <w:p w14:paraId="52B6867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410</w:t>
            </w:r>
          </w:p>
        </w:tc>
        <w:tc>
          <w:tcPr>
            <w:tcW w:w="5523" w:type="dxa"/>
            <w:tcBorders>
              <w:top w:val="nil"/>
              <w:left w:val="nil"/>
              <w:bottom w:val="nil"/>
              <w:right w:val="nil"/>
            </w:tcBorders>
            <w:noWrap/>
            <w:vAlign w:val="bottom"/>
            <w:hideMark/>
          </w:tcPr>
          <w:p w14:paraId="3F51869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Bloomfield Township School District</w:t>
            </w:r>
          </w:p>
        </w:tc>
        <w:tc>
          <w:tcPr>
            <w:tcW w:w="940" w:type="dxa"/>
            <w:tcBorders>
              <w:top w:val="nil"/>
              <w:left w:val="nil"/>
              <w:bottom w:val="nil"/>
              <w:right w:val="nil"/>
            </w:tcBorders>
            <w:noWrap/>
            <w:vAlign w:val="bottom"/>
            <w:hideMark/>
          </w:tcPr>
          <w:p w14:paraId="35A4C59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2908C8BE" w14:textId="77777777" w:rsidTr="000D0E2C">
        <w:trPr>
          <w:trHeight w:val="250"/>
        </w:trPr>
        <w:tc>
          <w:tcPr>
            <w:tcW w:w="868" w:type="dxa"/>
            <w:tcBorders>
              <w:top w:val="nil"/>
              <w:left w:val="nil"/>
              <w:bottom w:val="nil"/>
              <w:right w:val="nil"/>
            </w:tcBorders>
            <w:noWrap/>
            <w:vAlign w:val="bottom"/>
            <w:hideMark/>
          </w:tcPr>
          <w:p w14:paraId="5475AD4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13</w:t>
            </w:r>
          </w:p>
        </w:tc>
        <w:tc>
          <w:tcPr>
            <w:tcW w:w="1375" w:type="dxa"/>
            <w:tcBorders>
              <w:top w:val="nil"/>
              <w:left w:val="nil"/>
              <w:bottom w:val="nil"/>
              <w:right w:val="nil"/>
            </w:tcBorders>
            <w:noWrap/>
            <w:vAlign w:val="bottom"/>
            <w:hideMark/>
          </w:tcPr>
          <w:p w14:paraId="41859AD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Essex</w:t>
            </w:r>
          </w:p>
        </w:tc>
        <w:tc>
          <w:tcPr>
            <w:tcW w:w="874" w:type="dxa"/>
            <w:tcBorders>
              <w:top w:val="nil"/>
              <w:left w:val="nil"/>
              <w:bottom w:val="nil"/>
              <w:right w:val="nil"/>
            </w:tcBorders>
            <w:noWrap/>
            <w:vAlign w:val="bottom"/>
            <w:hideMark/>
          </w:tcPr>
          <w:p w14:paraId="3D9120D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2330</w:t>
            </w:r>
          </w:p>
        </w:tc>
        <w:tc>
          <w:tcPr>
            <w:tcW w:w="5523" w:type="dxa"/>
            <w:tcBorders>
              <w:top w:val="nil"/>
              <w:left w:val="nil"/>
              <w:bottom w:val="nil"/>
              <w:right w:val="nil"/>
            </w:tcBorders>
            <w:noWrap/>
            <w:vAlign w:val="bottom"/>
            <w:hideMark/>
          </w:tcPr>
          <w:p w14:paraId="03A5949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Irvington Public School District</w:t>
            </w:r>
          </w:p>
        </w:tc>
        <w:tc>
          <w:tcPr>
            <w:tcW w:w="940" w:type="dxa"/>
            <w:tcBorders>
              <w:top w:val="nil"/>
              <w:left w:val="nil"/>
              <w:bottom w:val="nil"/>
              <w:right w:val="nil"/>
            </w:tcBorders>
            <w:noWrap/>
            <w:vAlign w:val="bottom"/>
            <w:hideMark/>
          </w:tcPr>
          <w:p w14:paraId="0241954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1172E4ED" w14:textId="77777777" w:rsidTr="000D0E2C">
        <w:trPr>
          <w:trHeight w:val="250"/>
        </w:trPr>
        <w:tc>
          <w:tcPr>
            <w:tcW w:w="868" w:type="dxa"/>
            <w:tcBorders>
              <w:top w:val="nil"/>
              <w:left w:val="nil"/>
              <w:bottom w:val="nil"/>
              <w:right w:val="nil"/>
            </w:tcBorders>
            <w:noWrap/>
            <w:vAlign w:val="bottom"/>
            <w:hideMark/>
          </w:tcPr>
          <w:p w14:paraId="32C04B2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15</w:t>
            </w:r>
          </w:p>
        </w:tc>
        <w:tc>
          <w:tcPr>
            <w:tcW w:w="1375" w:type="dxa"/>
            <w:tcBorders>
              <w:top w:val="nil"/>
              <w:left w:val="nil"/>
              <w:bottom w:val="nil"/>
              <w:right w:val="nil"/>
            </w:tcBorders>
            <w:noWrap/>
            <w:vAlign w:val="bottom"/>
            <w:hideMark/>
          </w:tcPr>
          <w:p w14:paraId="1610F77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Gloucester</w:t>
            </w:r>
          </w:p>
        </w:tc>
        <w:tc>
          <w:tcPr>
            <w:tcW w:w="874" w:type="dxa"/>
            <w:tcBorders>
              <w:top w:val="nil"/>
              <w:left w:val="nil"/>
              <w:bottom w:val="nil"/>
              <w:right w:val="nil"/>
            </w:tcBorders>
            <w:noWrap/>
            <w:vAlign w:val="bottom"/>
            <w:hideMark/>
          </w:tcPr>
          <w:p w14:paraId="23F3065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1730</w:t>
            </w:r>
          </w:p>
        </w:tc>
        <w:tc>
          <w:tcPr>
            <w:tcW w:w="5523" w:type="dxa"/>
            <w:tcBorders>
              <w:top w:val="nil"/>
              <w:left w:val="nil"/>
              <w:bottom w:val="nil"/>
              <w:right w:val="nil"/>
            </w:tcBorders>
            <w:noWrap/>
            <w:vAlign w:val="bottom"/>
            <w:hideMark/>
          </w:tcPr>
          <w:p w14:paraId="3D48387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Glassboro School District</w:t>
            </w:r>
          </w:p>
        </w:tc>
        <w:tc>
          <w:tcPr>
            <w:tcW w:w="940" w:type="dxa"/>
            <w:tcBorders>
              <w:top w:val="nil"/>
              <w:left w:val="nil"/>
              <w:bottom w:val="nil"/>
              <w:right w:val="nil"/>
            </w:tcBorders>
            <w:noWrap/>
            <w:vAlign w:val="bottom"/>
            <w:hideMark/>
          </w:tcPr>
          <w:p w14:paraId="16A9F6E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66CAA86F" w14:textId="77777777" w:rsidTr="000D0E2C">
        <w:trPr>
          <w:trHeight w:val="250"/>
        </w:trPr>
        <w:tc>
          <w:tcPr>
            <w:tcW w:w="868" w:type="dxa"/>
            <w:tcBorders>
              <w:top w:val="nil"/>
              <w:left w:val="nil"/>
              <w:bottom w:val="nil"/>
              <w:right w:val="nil"/>
            </w:tcBorders>
            <w:noWrap/>
            <w:vAlign w:val="bottom"/>
            <w:hideMark/>
          </w:tcPr>
          <w:p w14:paraId="7E499D5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15</w:t>
            </w:r>
          </w:p>
        </w:tc>
        <w:tc>
          <w:tcPr>
            <w:tcW w:w="1375" w:type="dxa"/>
            <w:tcBorders>
              <w:top w:val="nil"/>
              <w:left w:val="nil"/>
              <w:bottom w:val="nil"/>
              <w:right w:val="nil"/>
            </w:tcBorders>
            <w:noWrap/>
            <w:vAlign w:val="bottom"/>
            <w:hideMark/>
          </w:tcPr>
          <w:p w14:paraId="6925765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Gloucester</w:t>
            </w:r>
          </w:p>
        </w:tc>
        <w:tc>
          <w:tcPr>
            <w:tcW w:w="874" w:type="dxa"/>
            <w:tcBorders>
              <w:top w:val="nil"/>
              <w:left w:val="nil"/>
              <w:bottom w:val="nil"/>
              <w:right w:val="nil"/>
            </w:tcBorders>
            <w:noWrap/>
            <w:vAlign w:val="bottom"/>
            <w:hideMark/>
          </w:tcPr>
          <w:p w14:paraId="5D3A6EF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4020</w:t>
            </w:r>
          </w:p>
        </w:tc>
        <w:tc>
          <w:tcPr>
            <w:tcW w:w="5523" w:type="dxa"/>
            <w:tcBorders>
              <w:top w:val="nil"/>
              <w:left w:val="nil"/>
              <w:bottom w:val="nil"/>
              <w:right w:val="nil"/>
            </w:tcBorders>
            <w:noWrap/>
            <w:vAlign w:val="bottom"/>
            <w:hideMark/>
          </w:tcPr>
          <w:p w14:paraId="25C0589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Paulsboro School District</w:t>
            </w:r>
          </w:p>
        </w:tc>
        <w:tc>
          <w:tcPr>
            <w:tcW w:w="940" w:type="dxa"/>
            <w:tcBorders>
              <w:top w:val="nil"/>
              <w:left w:val="nil"/>
              <w:bottom w:val="nil"/>
              <w:right w:val="nil"/>
            </w:tcBorders>
            <w:noWrap/>
            <w:vAlign w:val="bottom"/>
            <w:hideMark/>
          </w:tcPr>
          <w:p w14:paraId="5F12942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0F741046" w14:textId="77777777" w:rsidTr="000D0E2C">
        <w:trPr>
          <w:trHeight w:val="250"/>
        </w:trPr>
        <w:tc>
          <w:tcPr>
            <w:tcW w:w="868" w:type="dxa"/>
            <w:tcBorders>
              <w:top w:val="nil"/>
              <w:left w:val="nil"/>
              <w:bottom w:val="nil"/>
              <w:right w:val="nil"/>
            </w:tcBorders>
            <w:noWrap/>
            <w:vAlign w:val="bottom"/>
            <w:hideMark/>
          </w:tcPr>
          <w:p w14:paraId="096600F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15</w:t>
            </w:r>
          </w:p>
        </w:tc>
        <w:tc>
          <w:tcPr>
            <w:tcW w:w="1375" w:type="dxa"/>
            <w:tcBorders>
              <w:top w:val="nil"/>
              <w:left w:val="nil"/>
              <w:bottom w:val="nil"/>
              <w:right w:val="nil"/>
            </w:tcBorders>
            <w:noWrap/>
            <w:vAlign w:val="bottom"/>
            <w:hideMark/>
          </w:tcPr>
          <w:p w14:paraId="294015B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Gloucester</w:t>
            </w:r>
          </w:p>
        </w:tc>
        <w:tc>
          <w:tcPr>
            <w:tcW w:w="874" w:type="dxa"/>
            <w:tcBorders>
              <w:top w:val="nil"/>
              <w:left w:val="nil"/>
              <w:bottom w:val="nil"/>
              <w:right w:val="nil"/>
            </w:tcBorders>
            <w:noWrap/>
            <w:vAlign w:val="bottom"/>
            <w:hideMark/>
          </w:tcPr>
          <w:p w14:paraId="1A8CFAD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5860</w:t>
            </w:r>
          </w:p>
        </w:tc>
        <w:tc>
          <w:tcPr>
            <w:tcW w:w="5523" w:type="dxa"/>
            <w:tcBorders>
              <w:top w:val="nil"/>
              <w:left w:val="nil"/>
              <w:bottom w:val="nil"/>
              <w:right w:val="nil"/>
            </w:tcBorders>
            <w:noWrap/>
            <w:vAlign w:val="bottom"/>
            <w:hideMark/>
          </w:tcPr>
          <w:p w14:paraId="2D801E9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Woodbury City Public School District</w:t>
            </w:r>
          </w:p>
        </w:tc>
        <w:tc>
          <w:tcPr>
            <w:tcW w:w="940" w:type="dxa"/>
            <w:tcBorders>
              <w:top w:val="nil"/>
              <w:left w:val="nil"/>
              <w:bottom w:val="nil"/>
              <w:right w:val="nil"/>
            </w:tcBorders>
            <w:noWrap/>
            <w:vAlign w:val="bottom"/>
            <w:hideMark/>
          </w:tcPr>
          <w:p w14:paraId="2723475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251E2DAD" w14:textId="77777777" w:rsidTr="000D0E2C">
        <w:trPr>
          <w:trHeight w:val="250"/>
        </w:trPr>
        <w:tc>
          <w:tcPr>
            <w:tcW w:w="868" w:type="dxa"/>
            <w:tcBorders>
              <w:top w:val="nil"/>
              <w:left w:val="nil"/>
              <w:bottom w:val="nil"/>
              <w:right w:val="nil"/>
            </w:tcBorders>
            <w:noWrap/>
            <w:vAlign w:val="bottom"/>
            <w:hideMark/>
          </w:tcPr>
          <w:p w14:paraId="325668D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17</w:t>
            </w:r>
          </w:p>
        </w:tc>
        <w:tc>
          <w:tcPr>
            <w:tcW w:w="1375" w:type="dxa"/>
            <w:tcBorders>
              <w:top w:val="nil"/>
              <w:left w:val="nil"/>
              <w:bottom w:val="nil"/>
              <w:right w:val="nil"/>
            </w:tcBorders>
            <w:noWrap/>
            <w:vAlign w:val="bottom"/>
            <w:hideMark/>
          </w:tcPr>
          <w:p w14:paraId="380040B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Hudson</w:t>
            </w:r>
          </w:p>
        </w:tc>
        <w:tc>
          <w:tcPr>
            <w:tcW w:w="874" w:type="dxa"/>
            <w:tcBorders>
              <w:top w:val="nil"/>
              <w:left w:val="nil"/>
              <w:bottom w:val="nil"/>
              <w:right w:val="nil"/>
            </w:tcBorders>
            <w:noWrap/>
            <w:vAlign w:val="bottom"/>
            <w:hideMark/>
          </w:tcPr>
          <w:p w14:paraId="7CBF930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1200</w:t>
            </w:r>
          </w:p>
        </w:tc>
        <w:tc>
          <w:tcPr>
            <w:tcW w:w="5523" w:type="dxa"/>
            <w:tcBorders>
              <w:top w:val="nil"/>
              <w:left w:val="nil"/>
              <w:bottom w:val="nil"/>
              <w:right w:val="nil"/>
            </w:tcBorders>
            <w:noWrap/>
            <w:vAlign w:val="bottom"/>
            <w:hideMark/>
          </w:tcPr>
          <w:p w14:paraId="5C79737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East Newark School District</w:t>
            </w:r>
          </w:p>
        </w:tc>
        <w:tc>
          <w:tcPr>
            <w:tcW w:w="940" w:type="dxa"/>
            <w:tcBorders>
              <w:top w:val="nil"/>
              <w:left w:val="nil"/>
              <w:bottom w:val="nil"/>
              <w:right w:val="nil"/>
            </w:tcBorders>
            <w:noWrap/>
            <w:vAlign w:val="bottom"/>
            <w:hideMark/>
          </w:tcPr>
          <w:p w14:paraId="3A4FDEA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645F6388" w14:textId="77777777" w:rsidTr="000D0E2C">
        <w:trPr>
          <w:trHeight w:val="250"/>
        </w:trPr>
        <w:tc>
          <w:tcPr>
            <w:tcW w:w="868" w:type="dxa"/>
            <w:tcBorders>
              <w:top w:val="nil"/>
              <w:left w:val="nil"/>
              <w:bottom w:val="nil"/>
              <w:right w:val="nil"/>
            </w:tcBorders>
            <w:noWrap/>
            <w:vAlign w:val="bottom"/>
            <w:hideMark/>
          </w:tcPr>
          <w:p w14:paraId="11CAFA6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17</w:t>
            </w:r>
          </w:p>
        </w:tc>
        <w:tc>
          <w:tcPr>
            <w:tcW w:w="1375" w:type="dxa"/>
            <w:tcBorders>
              <w:top w:val="nil"/>
              <w:left w:val="nil"/>
              <w:bottom w:val="nil"/>
              <w:right w:val="nil"/>
            </w:tcBorders>
            <w:noWrap/>
            <w:vAlign w:val="bottom"/>
            <w:hideMark/>
          </w:tcPr>
          <w:p w14:paraId="32F3F50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Hudson</w:t>
            </w:r>
          </w:p>
        </w:tc>
        <w:tc>
          <w:tcPr>
            <w:tcW w:w="874" w:type="dxa"/>
            <w:tcBorders>
              <w:top w:val="nil"/>
              <w:left w:val="nil"/>
              <w:bottom w:val="nil"/>
              <w:right w:val="nil"/>
            </w:tcBorders>
            <w:noWrap/>
            <w:vAlign w:val="bottom"/>
            <w:hideMark/>
          </w:tcPr>
          <w:p w14:paraId="540B608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1850</w:t>
            </w:r>
          </w:p>
        </w:tc>
        <w:tc>
          <w:tcPr>
            <w:tcW w:w="5523" w:type="dxa"/>
            <w:tcBorders>
              <w:top w:val="nil"/>
              <w:left w:val="nil"/>
              <w:bottom w:val="nil"/>
              <w:right w:val="nil"/>
            </w:tcBorders>
            <w:noWrap/>
            <w:vAlign w:val="bottom"/>
            <w:hideMark/>
          </w:tcPr>
          <w:p w14:paraId="5382550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Guttenberg School District</w:t>
            </w:r>
          </w:p>
        </w:tc>
        <w:tc>
          <w:tcPr>
            <w:tcW w:w="940" w:type="dxa"/>
            <w:tcBorders>
              <w:top w:val="nil"/>
              <w:left w:val="nil"/>
              <w:bottom w:val="nil"/>
              <w:right w:val="nil"/>
            </w:tcBorders>
            <w:noWrap/>
            <w:vAlign w:val="bottom"/>
            <w:hideMark/>
          </w:tcPr>
          <w:p w14:paraId="4A0607A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514DC002" w14:textId="77777777" w:rsidTr="000D0E2C">
        <w:trPr>
          <w:trHeight w:val="250"/>
        </w:trPr>
        <w:tc>
          <w:tcPr>
            <w:tcW w:w="868" w:type="dxa"/>
            <w:tcBorders>
              <w:top w:val="nil"/>
              <w:left w:val="nil"/>
              <w:bottom w:val="nil"/>
              <w:right w:val="nil"/>
            </w:tcBorders>
            <w:noWrap/>
            <w:vAlign w:val="bottom"/>
            <w:hideMark/>
          </w:tcPr>
          <w:p w14:paraId="1E04CB4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17</w:t>
            </w:r>
          </w:p>
        </w:tc>
        <w:tc>
          <w:tcPr>
            <w:tcW w:w="1375" w:type="dxa"/>
            <w:tcBorders>
              <w:top w:val="nil"/>
              <w:left w:val="nil"/>
              <w:bottom w:val="nil"/>
              <w:right w:val="nil"/>
            </w:tcBorders>
            <w:noWrap/>
            <w:vAlign w:val="bottom"/>
            <w:hideMark/>
          </w:tcPr>
          <w:p w14:paraId="38F825F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Hudson</w:t>
            </w:r>
          </w:p>
        </w:tc>
        <w:tc>
          <w:tcPr>
            <w:tcW w:w="874" w:type="dxa"/>
            <w:tcBorders>
              <w:top w:val="nil"/>
              <w:left w:val="nil"/>
              <w:bottom w:val="nil"/>
              <w:right w:val="nil"/>
            </w:tcBorders>
            <w:noWrap/>
            <w:vAlign w:val="bottom"/>
            <w:hideMark/>
          </w:tcPr>
          <w:p w14:paraId="22D511C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2390</w:t>
            </w:r>
          </w:p>
        </w:tc>
        <w:tc>
          <w:tcPr>
            <w:tcW w:w="5523" w:type="dxa"/>
            <w:tcBorders>
              <w:top w:val="nil"/>
              <w:left w:val="nil"/>
              <w:bottom w:val="nil"/>
              <w:right w:val="nil"/>
            </w:tcBorders>
            <w:noWrap/>
            <w:vAlign w:val="bottom"/>
            <w:hideMark/>
          </w:tcPr>
          <w:p w14:paraId="6318D19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Jersey City Public Schools</w:t>
            </w:r>
          </w:p>
        </w:tc>
        <w:tc>
          <w:tcPr>
            <w:tcW w:w="940" w:type="dxa"/>
            <w:tcBorders>
              <w:top w:val="nil"/>
              <w:left w:val="nil"/>
              <w:bottom w:val="nil"/>
              <w:right w:val="nil"/>
            </w:tcBorders>
            <w:noWrap/>
            <w:vAlign w:val="bottom"/>
            <w:hideMark/>
          </w:tcPr>
          <w:p w14:paraId="4A2D922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0D619C69" w14:textId="77777777" w:rsidTr="000D0E2C">
        <w:trPr>
          <w:trHeight w:val="250"/>
        </w:trPr>
        <w:tc>
          <w:tcPr>
            <w:tcW w:w="868" w:type="dxa"/>
            <w:tcBorders>
              <w:top w:val="nil"/>
              <w:left w:val="nil"/>
              <w:bottom w:val="nil"/>
              <w:right w:val="nil"/>
            </w:tcBorders>
            <w:noWrap/>
            <w:vAlign w:val="bottom"/>
            <w:hideMark/>
          </w:tcPr>
          <w:p w14:paraId="2ECBE9A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17</w:t>
            </w:r>
          </w:p>
        </w:tc>
        <w:tc>
          <w:tcPr>
            <w:tcW w:w="1375" w:type="dxa"/>
            <w:tcBorders>
              <w:top w:val="nil"/>
              <w:left w:val="nil"/>
              <w:bottom w:val="nil"/>
              <w:right w:val="nil"/>
            </w:tcBorders>
            <w:noWrap/>
            <w:vAlign w:val="bottom"/>
            <w:hideMark/>
          </w:tcPr>
          <w:p w14:paraId="5FCEF50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Hudson</w:t>
            </w:r>
          </w:p>
        </w:tc>
        <w:tc>
          <w:tcPr>
            <w:tcW w:w="874" w:type="dxa"/>
            <w:tcBorders>
              <w:top w:val="nil"/>
              <w:left w:val="nil"/>
              <w:bottom w:val="nil"/>
              <w:right w:val="nil"/>
            </w:tcBorders>
            <w:noWrap/>
            <w:vAlign w:val="bottom"/>
            <w:hideMark/>
          </w:tcPr>
          <w:p w14:paraId="219B973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2410</w:t>
            </w:r>
          </w:p>
        </w:tc>
        <w:tc>
          <w:tcPr>
            <w:tcW w:w="5523" w:type="dxa"/>
            <w:tcBorders>
              <w:top w:val="nil"/>
              <w:left w:val="nil"/>
              <w:bottom w:val="nil"/>
              <w:right w:val="nil"/>
            </w:tcBorders>
            <w:noWrap/>
            <w:vAlign w:val="bottom"/>
            <w:hideMark/>
          </w:tcPr>
          <w:p w14:paraId="6905DCB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Kearny</w:t>
            </w:r>
          </w:p>
        </w:tc>
        <w:tc>
          <w:tcPr>
            <w:tcW w:w="940" w:type="dxa"/>
            <w:tcBorders>
              <w:top w:val="nil"/>
              <w:left w:val="nil"/>
              <w:bottom w:val="nil"/>
              <w:right w:val="nil"/>
            </w:tcBorders>
            <w:noWrap/>
            <w:vAlign w:val="bottom"/>
            <w:hideMark/>
          </w:tcPr>
          <w:p w14:paraId="20F2603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20416F98" w14:textId="77777777" w:rsidTr="000D0E2C">
        <w:trPr>
          <w:trHeight w:val="250"/>
        </w:trPr>
        <w:tc>
          <w:tcPr>
            <w:tcW w:w="868" w:type="dxa"/>
            <w:tcBorders>
              <w:top w:val="nil"/>
              <w:left w:val="nil"/>
              <w:bottom w:val="nil"/>
              <w:right w:val="nil"/>
            </w:tcBorders>
            <w:noWrap/>
            <w:vAlign w:val="bottom"/>
            <w:hideMark/>
          </w:tcPr>
          <w:p w14:paraId="74BA22B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17</w:t>
            </w:r>
          </w:p>
        </w:tc>
        <w:tc>
          <w:tcPr>
            <w:tcW w:w="1375" w:type="dxa"/>
            <w:tcBorders>
              <w:top w:val="nil"/>
              <w:left w:val="nil"/>
              <w:bottom w:val="nil"/>
              <w:right w:val="nil"/>
            </w:tcBorders>
            <w:noWrap/>
            <w:vAlign w:val="bottom"/>
            <w:hideMark/>
          </w:tcPr>
          <w:p w14:paraId="23D3882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Hudson</w:t>
            </w:r>
          </w:p>
        </w:tc>
        <w:tc>
          <w:tcPr>
            <w:tcW w:w="874" w:type="dxa"/>
            <w:tcBorders>
              <w:top w:val="nil"/>
              <w:left w:val="nil"/>
              <w:bottom w:val="nil"/>
              <w:right w:val="nil"/>
            </w:tcBorders>
            <w:noWrap/>
            <w:vAlign w:val="bottom"/>
            <w:hideMark/>
          </w:tcPr>
          <w:p w14:paraId="051AEB6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3610</w:t>
            </w:r>
          </w:p>
        </w:tc>
        <w:tc>
          <w:tcPr>
            <w:tcW w:w="5523" w:type="dxa"/>
            <w:tcBorders>
              <w:top w:val="nil"/>
              <w:left w:val="nil"/>
              <w:bottom w:val="nil"/>
              <w:right w:val="nil"/>
            </w:tcBorders>
            <w:noWrap/>
            <w:vAlign w:val="bottom"/>
            <w:hideMark/>
          </w:tcPr>
          <w:p w14:paraId="74C5A0D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North Bergen School District</w:t>
            </w:r>
          </w:p>
        </w:tc>
        <w:tc>
          <w:tcPr>
            <w:tcW w:w="940" w:type="dxa"/>
            <w:tcBorders>
              <w:top w:val="nil"/>
              <w:left w:val="nil"/>
              <w:bottom w:val="nil"/>
              <w:right w:val="nil"/>
            </w:tcBorders>
            <w:noWrap/>
            <w:vAlign w:val="bottom"/>
            <w:hideMark/>
          </w:tcPr>
          <w:p w14:paraId="5CB82A7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306B281A" w14:textId="77777777" w:rsidTr="000D0E2C">
        <w:trPr>
          <w:trHeight w:val="250"/>
        </w:trPr>
        <w:tc>
          <w:tcPr>
            <w:tcW w:w="868" w:type="dxa"/>
            <w:tcBorders>
              <w:top w:val="nil"/>
              <w:left w:val="nil"/>
              <w:bottom w:val="nil"/>
              <w:right w:val="nil"/>
            </w:tcBorders>
            <w:noWrap/>
            <w:vAlign w:val="bottom"/>
            <w:hideMark/>
          </w:tcPr>
          <w:p w14:paraId="0962F0B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17</w:t>
            </w:r>
          </w:p>
        </w:tc>
        <w:tc>
          <w:tcPr>
            <w:tcW w:w="1375" w:type="dxa"/>
            <w:tcBorders>
              <w:top w:val="nil"/>
              <w:left w:val="nil"/>
              <w:bottom w:val="nil"/>
              <w:right w:val="nil"/>
            </w:tcBorders>
            <w:noWrap/>
            <w:vAlign w:val="bottom"/>
            <w:hideMark/>
          </w:tcPr>
          <w:p w14:paraId="33B85AF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Hudson</w:t>
            </w:r>
          </w:p>
        </w:tc>
        <w:tc>
          <w:tcPr>
            <w:tcW w:w="874" w:type="dxa"/>
            <w:tcBorders>
              <w:top w:val="nil"/>
              <w:left w:val="nil"/>
              <w:bottom w:val="nil"/>
              <w:right w:val="nil"/>
            </w:tcBorders>
            <w:noWrap/>
            <w:vAlign w:val="bottom"/>
            <w:hideMark/>
          </w:tcPr>
          <w:p w14:paraId="4285A29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5240</w:t>
            </w:r>
          </w:p>
        </w:tc>
        <w:tc>
          <w:tcPr>
            <w:tcW w:w="5523" w:type="dxa"/>
            <w:tcBorders>
              <w:top w:val="nil"/>
              <w:left w:val="nil"/>
              <w:bottom w:val="nil"/>
              <w:right w:val="nil"/>
            </w:tcBorders>
            <w:noWrap/>
            <w:vAlign w:val="bottom"/>
            <w:hideMark/>
          </w:tcPr>
          <w:p w14:paraId="1BBA9EC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Union City School District</w:t>
            </w:r>
          </w:p>
        </w:tc>
        <w:tc>
          <w:tcPr>
            <w:tcW w:w="940" w:type="dxa"/>
            <w:tcBorders>
              <w:top w:val="nil"/>
              <w:left w:val="nil"/>
              <w:bottom w:val="nil"/>
              <w:right w:val="nil"/>
            </w:tcBorders>
            <w:noWrap/>
            <w:vAlign w:val="bottom"/>
            <w:hideMark/>
          </w:tcPr>
          <w:p w14:paraId="6169BC5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267402AF" w14:textId="77777777" w:rsidTr="000D0E2C">
        <w:trPr>
          <w:trHeight w:val="250"/>
        </w:trPr>
        <w:tc>
          <w:tcPr>
            <w:tcW w:w="868" w:type="dxa"/>
            <w:tcBorders>
              <w:top w:val="nil"/>
              <w:left w:val="nil"/>
              <w:bottom w:val="nil"/>
              <w:right w:val="nil"/>
            </w:tcBorders>
            <w:noWrap/>
            <w:vAlign w:val="bottom"/>
            <w:hideMark/>
          </w:tcPr>
          <w:p w14:paraId="255F0D4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17</w:t>
            </w:r>
          </w:p>
        </w:tc>
        <w:tc>
          <w:tcPr>
            <w:tcW w:w="1375" w:type="dxa"/>
            <w:tcBorders>
              <w:top w:val="nil"/>
              <w:left w:val="nil"/>
              <w:bottom w:val="nil"/>
              <w:right w:val="nil"/>
            </w:tcBorders>
            <w:noWrap/>
            <w:vAlign w:val="bottom"/>
            <w:hideMark/>
          </w:tcPr>
          <w:p w14:paraId="4A8DD2E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Hudson</w:t>
            </w:r>
          </w:p>
        </w:tc>
        <w:tc>
          <w:tcPr>
            <w:tcW w:w="874" w:type="dxa"/>
            <w:tcBorders>
              <w:top w:val="nil"/>
              <w:left w:val="nil"/>
              <w:bottom w:val="nil"/>
              <w:right w:val="nil"/>
            </w:tcBorders>
            <w:noWrap/>
            <w:vAlign w:val="bottom"/>
            <w:hideMark/>
          </w:tcPr>
          <w:p w14:paraId="3DE1E8C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5670</w:t>
            </w:r>
          </w:p>
        </w:tc>
        <w:tc>
          <w:tcPr>
            <w:tcW w:w="5523" w:type="dxa"/>
            <w:tcBorders>
              <w:top w:val="nil"/>
              <w:left w:val="nil"/>
              <w:bottom w:val="nil"/>
              <w:right w:val="nil"/>
            </w:tcBorders>
            <w:noWrap/>
            <w:vAlign w:val="bottom"/>
            <w:hideMark/>
          </w:tcPr>
          <w:p w14:paraId="1EAAE3F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West New York School District</w:t>
            </w:r>
          </w:p>
        </w:tc>
        <w:tc>
          <w:tcPr>
            <w:tcW w:w="940" w:type="dxa"/>
            <w:tcBorders>
              <w:top w:val="nil"/>
              <w:left w:val="nil"/>
              <w:bottom w:val="nil"/>
              <w:right w:val="nil"/>
            </w:tcBorders>
            <w:noWrap/>
            <w:vAlign w:val="bottom"/>
            <w:hideMark/>
          </w:tcPr>
          <w:p w14:paraId="1CF963B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26049BF7" w14:textId="77777777" w:rsidTr="000D0E2C">
        <w:trPr>
          <w:trHeight w:val="250"/>
        </w:trPr>
        <w:tc>
          <w:tcPr>
            <w:tcW w:w="868" w:type="dxa"/>
            <w:tcBorders>
              <w:top w:val="nil"/>
              <w:left w:val="nil"/>
              <w:bottom w:val="nil"/>
              <w:right w:val="nil"/>
            </w:tcBorders>
            <w:noWrap/>
            <w:vAlign w:val="bottom"/>
            <w:hideMark/>
          </w:tcPr>
          <w:p w14:paraId="4B97AFD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21</w:t>
            </w:r>
          </w:p>
        </w:tc>
        <w:tc>
          <w:tcPr>
            <w:tcW w:w="1375" w:type="dxa"/>
            <w:tcBorders>
              <w:top w:val="nil"/>
              <w:left w:val="nil"/>
              <w:bottom w:val="nil"/>
              <w:right w:val="nil"/>
            </w:tcBorders>
            <w:noWrap/>
            <w:vAlign w:val="bottom"/>
            <w:hideMark/>
          </w:tcPr>
          <w:p w14:paraId="1540C04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Mercer</w:t>
            </w:r>
          </w:p>
        </w:tc>
        <w:tc>
          <w:tcPr>
            <w:tcW w:w="874" w:type="dxa"/>
            <w:tcBorders>
              <w:top w:val="nil"/>
              <w:left w:val="nil"/>
              <w:bottom w:val="nil"/>
              <w:right w:val="nil"/>
            </w:tcBorders>
            <w:noWrap/>
            <w:vAlign w:val="bottom"/>
            <w:hideMark/>
          </w:tcPr>
          <w:p w14:paraId="701CB44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1245</w:t>
            </w:r>
          </w:p>
        </w:tc>
        <w:tc>
          <w:tcPr>
            <w:tcW w:w="5523" w:type="dxa"/>
            <w:tcBorders>
              <w:top w:val="nil"/>
              <w:left w:val="nil"/>
              <w:bottom w:val="nil"/>
              <w:right w:val="nil"/>
            </w:tcBorders>
            <w:noWrap/>
            <w:vAlign w:val="bottom"/>
            <w:hideMark/>
          </w:tcPr>
          <w:p w14:paraId="183D4E9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East Windsor Regional School District</w:t>
            </w:r>
          </w:p>
        </w:tc>
        <w:tc>
          <w:tcPr>
            <w:tcW w:w="940" w:type="dxa"/>
            <w:tcBorders>
              <w:top w:val="nil"/>
              <w:left w:val="nil"/>
              <w:bottom w:val="nil"/>
              <w:right w:val="nil"/>
            </w:tcBorders>
            <w:noWrap/>
            <w:vAlign w:val="bottom"/>
            <w:hideMark/>
          </w:tcPr>
          <w:p w14:paraId="02FC599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379A7C8E" w14:textId="77777777" w:rsidTr="000D0E2C">
        <w:trPr>
          <w:trHeight w:val="250"/>
        </w:trPr>
        <w:tc>
          <w:tcPr>
            <w:tcW w:w="868" w:type="dxa"/>
            <w:tcBorders>
              <w:top w:val="nil"/>
              <w:left w:val="nil"/>
              <w:bottom w:val="nil"/>
              <w:right w:val="nil"/>
            </w:tcBorders>
            <w:noWrap/>
            <w:vAlign w:val="bottom"/>
            <w:hideMark/>
          </w:tcPr>
          <w:p w14:paraId="19E0247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21</w:t>
            </w:r>
          </w:p>
        </w:tc>
        <w:tc>
          <w:tcPr>
            <w:tcW w:w="1375" w:type="dxa"/>
            <w:tcBorders>
              <w:top w:val="nil"/>
              <w:left w:val="nil"/>
              <w:bottom w:val="nil"/>
              <w:right w:val="nil"/>
            </w:tcBorders>
            <w:noWrap/>
            <w:vAlign w:val="bottom"/>
            <w:hideMark/>
          </w:tcPr>
          <w:p w14:paraId="46E453A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Mercer</w:t>
            </w:r>
          </w:p>
        </w:tc>
        <w:tc>
          <w:tcPr>
            <w:tcW w:w="874" w:type="dxa"/>
            <w:tcBorders>
              <w:top w:val="nil"/>
              <w:left w:val="nil"/>
              <w:bottom w:val="nil"/>
              <w:right w:val="nil"/>
            </w:tcBorders>
            <w:noWrap/>
            <w:vAlign w:val="bottom"/>
            <w:hideMark/>
          </w:tcPr>
          <w:p w14:paraId="406B219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1430</w:t>
            </w:r>
          </w:p>
        </w:tc>
        <w:tc>
          <w:tcPr>
            <w:tcW w:w="5523" w:type="dxa"/>
            <w:tcBorders>
              <w:top w:val="nil"/>
              <w:left w:val="nil"/>
              <w:bottom w:val="nil"/>
              <w:right w:val="nil"/>
            </w:tcBorders>
            <w:noWrap/>
            <w:vAlign w:val="bottom"/>
            <w:hideMark/>
          </w:tcPr>
          <w:p w14:paraId="68F550F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Ewing Township School District</w:t>
            </w:r>
          </w:p>
        </w:tc>
        <w:tc>
          <w:tcPr>
            <w:tcW w:w="940" w:type="dxa"/>
            <w:tcBorders>
              <w:top w:val="nil"/>
              <w:left w:val="nil"/>
              <w:bottom w:val="nil"/>
              <w:right w:val="nil"/>
            </w:tcBorders>
            <w:noWrap/>
            <w:vAlign w:val="bottom"/>
            <w:hideMark/>
          </w:tcPr>
          <w:p w14:paraId="2630C24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5C056912" w14:textId="77777777" w:rsidTr="000D0E2C">
        <w:trPr>
          <w:trHeight w:val="250"/>
        </w:trPr>
        <w:tc>
          <w:tcPr>
            <w:tcW w:w="868" w:type="dxa"/>
            <w:tcBorders>
              <w:top w:val="nil"/>
              <w:left w:val="nil"/>
              <w:bottom w:val="nil"/>
              <w:right w:val="nil"/>
            </w:tcBorders>
            <w:noWrap/>
            <w:vAlign w:val="bottom"/>
            <w:hideMark/>
          </w:tcPr>
          <w:p w14:paraId="3CA92E1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21</w:t>
            </w:r>
          </w:p>
        </w:tc>
        <w:tc>
          <w:tcPr>
            <w:tcW w:w="1375" w:type="dxa"/>
            <w:tcBorders>
              <w:top w:val="nil"/>
              <w:left w:val="nil"/>
              <w:bottom w:val="nil"/>
              <w:right w:val="nil"/>
            </w:tcBorders>
            <w:noWrap/>
            <w:vAlign w:val="bottom"/>
            <w:hideMark/>
          </w:tcPr>
          <w:p w14:paraId="415A5F1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Mercer</w:t>
            </w:r>
          </w:p>
        </w:tc>
        <w:tc>
          <w:tcPr>
            <w:tcW w:w="874" w:type="dxa"/>
            <w:tcBorders>
              <w:top w:val="nil"/>
              <w:left w:val="nil"/>
              <w:bottom w:val="nil"/>
              <w:right w:val="nil"/>
            </w:tcBorders>
            <w:noWrap/>
            <w:vAlign w:val="bottom"/>
            <w:hideMark/>
          </w:tcPr>
          <w:p w14:paraId="42FF697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1950</w:t>
            </w:r>
          </w:p>
        </w:tc>
        <w:tc>
          <w:tcPr>
            <w:tcW w:w="5523" w:type="dxa"/>
            <w:tcBorders>
              <w:top w:val="nil"/>
              <w:left w:val="nil"/>
              <w:bottom w:val="nil"/>
              <w:right w:val="nil"/>
            </w:tcBorders>
            <w:noWrap/>
            <w:vAlign w:val="bottom"/>
            <w:hideMark/>
          </w:tcPr>
          <w:p w14:paraId="5B7E188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Hamilton Township Public School District</w:t>
            </w:r>
          </w:p>
        </w:tc>
        <w:tc>
          <w:tcPr>
            <w:tcW w:w="940" w:type="dxa"/>
            <w:tcBorders>
              <w:top w:val="nil"/>
              <w:left w:val="nil"/>
              <w:bottom w:val="nil"/>
              <w:right w:val="nil"/>
            </w:tcBorders>
            <w:noWrap/>
            <w:vAlign w:val="bottom"/>
            <w:hideMark/>
          </w:tcPr>
          <w:p w14:paraId="0F80D20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070AC6F7" w14:textId="77777777" w:rsidTr="000D0E2C">
        <w:trPr>
          <w:trHeight w:val="250"/>
        </w:trPr>
        <w:tc>
          <w:tcPr>
            <w:tcW w:w="868" w:type="dxa"/>
            <w:tcBorders>
              <w:top w:val="nil"/>
              <w:left w:val="nil"/>
              <w:bottom w:val="nil"/>
              <w:right w:val="nil"/>
            </w:tcBorders>
            <w:noWrap/>
            <w:vAlign w:val="bottom"/>
            <w:hideMark/>
          </w:tcPr>
          <w:p w14:paraId="569CC94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21</w:t>
            </w:r>
          </w:p>
        </w:tc>
        <w:tc>
          <w:tcPr>
            <w:tcW w:w="1375" w:type="dxa"/>
            <w:tcBorders>
              <w:top w:val="nil"/>
              <w:left w:val="nil"/>
              <w:bottom w:val="nil"/>
              <w:right w:val="nil"/>
            </w:tcBorders>
            <w:noWrap/>
            <w:vAlign w:val="bottom"/>
            <w:hideMark/>
          </w:tcPr>
          <w:p w14:paraId="57E29EA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Mercer</w:t>
            </w:r>
          </w:p>
        </w:tc>
        <w:tc>
          <w:tcPr>
            <w:tcW w:w="874" w:type="dxa"/>
            <w:tcBorders>
              <w:top w:val="nil"/>
              <w:left w:val="nil"/>
              <w:bottom w:val="nil"/>
              <w:right w:val="nil"/>
            </w:tcBorders>
            <w:noWrap/>
            <w:vAlign w:val="bottom"/>
            <w:hideMark/>
          </w:tcPr>
          <w:p w14:paraId="2BED622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3103</w:t>
            </w:r>
          </w:p>
        </w:tc>
        <w:tc>
          <w:tcPr>
            <w:tcW w:w="5523" w:type="dxa"/>
            <w:tcBorders>
              <w:top w:val="nil"/>
              <w:left w:val="nil"/>
              <w:bottom w:val="nil"/>
              <w:right w:val="nil"/>
            </w:tcBorders>
            <w:noWrap/>
            <w:vAlign w:val="bottom"/>
            <w:hideMark/>
          </w:tcPr>
          <w:p w14:paraId="4CDB6B2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Mercer County Special Services School District</w:t>
            </w:r>
          </w:p>
        </w:tc>
        <w:tc>
          <w:tcPr>
            <w:tcW w:w="940" w:type="dxa"/>
            <w:tcBorders>
              <w:top w:val="nil"/>
              <w:left w:val="nil"/>
              <w:bottom w:val="nil"/>
              <w:right w:val="nil"/>
            </w:tcBorders>
            <w:noWrap/>
            <w:vAlign w:val="bottom"/>
            <w:hideMark/>
          </w:tcPr>
          <w:p w14:paraId="18AB849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0DBEAD95" w14:textId="77777777" w:rsidTr="000D0E2C">
        <w:trPr>
          <w:trHeight w:val="250"/>
        </w:trPr>
        <w:tc>
          <w:tcPr>
            <w:tcW w:w="868" w:type="dxa"/>
            <w:tcBorders>
              <w:top w:val="nil"/>
              <w:left w:val="nil"/>
              <w:bottom w:val="nil"/>
              <w:right w:val="nil"/>
            </w:tcBorders>
            <w:noWrap/>
            <w:vAlign w:val="bottom"/>
            <w:hideMark/>
          </w:tcPr>
          <w:p w14:paraId="437F9BF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21</w:t>
            </w:r>
          </w:p>
        </w:tc>
        <w:tc>
          <w:tcPr>
            <w:tcW w:w="1375" w:type="dxa"/>
            <w:tcBorders>
              <w:top w:val="nil"/>
              <w:left w:val="nil"/>
              <w:bottom w:val="nil"/>
              <w:right w:val="nil"/>
            </w:tcBorders>
            <w:noWrap/>
            <w:vAlign w:val="bottom"/>
            <w:hideMark/>
          </w:tcPr>
          <w:p w14:paraId="119023D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Mercer</w:t>
            </w:r>
          </w:p>
        </w:tc>
        <w:tc>
          <w:tcPr>
            <w:tcW w:w="874" w:type="dxa"/>
            <w:tcBorders>
              <w:top w:val="nil"/>
              <w:left w:val="nil"/>
              <w:bottom w:val="nil"/>
              <w:right w:val="nil"/>
            </w:tcBorders>
            <w:noWrap/>
            <w:vAlign w:val="bottom"/>
            <w:hideMark/>
          </w:tcPr>
          <w:p w14:paraId="61BB83E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5210</w:t>
            </w:r>
          </w:p>
        </w:tc>
        <w:tc>
          <w:tcPr>
            <w:tcW w:w="5523" w:type="dxa"/>
            <w:tcBorders>
              <w:top w:val="nil"/>
              <w:left w:val="nil"/>
              <w:bottom w:val="nil"/>
              <w:right w:val="nil"/>
            </w:tcBorders>
            <w:noWrap/>
            <w:vAlign w:val="bottom"/>
            <w:hideMark/>
          </w:tcPr>
          <w:p w14:paraId="71C154B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Trenton Public School District</w:t>
            </w:r>
          </w:p>
        </w:tc>
        <w:tc>
          <w:tcPr>
            <w:tcW w:w="940" w:type="dxa"/>
            <w:tcBorders>
              <w:top w:val="nil"/>
              <w:left w:val="nil"/>
              <w:bottom w:val="nil"/>
              <w:right w:val="nil"/>
            </w:tcBorders>
            <w:noWrap/>
            <w:vAlign w:val="bottom"/>
            <w:hideMark/>
          </w:tcPr>
          <w:p w14:paraId="20DB079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1E4280FE" w14:textId="77777777" w:rsidTr="000D0E2C">
        <w:trPr>
          <w:trHeight w:val="250"/>
        </w:trPr>
        <w:tc>
          <w:tcPr>
            <w:tcW w:w="868" w:type="dxa"/>
            <w:tcBorders>
              <w:top w:val="nil"/>
              <w:left w:val="nil"/>
              <w:bottom w:val="nil"/>
              <w:right w:val="nil"/>
            </w:tcBorders>
            <w:noWrap/>
            <w:vAlign w:val="bottom"/>
            <w:hideMark/>
          </w:tcPr>
          <w:p w14:paraId="6715E76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w:t>
            </w:r>
          </w:p>
        </w:tc>
        <w:tc>
          <w:tcPr>
            <w:tcW w:w="1375" w:type="dxa"/>
            <w:tcBorders>
              <w:top w:val="nil"/>
              <w:left w:val="nil"/>
              <w:bottom w:val="nil"/>
              <w:right w:val="nil"/>
            </w:tcBorders>
            <w:noWrap/>
            <w:vAlign w:val="bottom"/>
            <w:hideMark/>
          </w:tcPr>
          <w:p w14:paraId="4E5C003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Middlesex</w:t>
            </w:r>
          </w:p>
        </w:tc>
        <w:tc>
          <w:tcPr>
            <w:tcW w:w="874" w:type="dxa"/>
            <w:tcBorders>
              <w:top w:val="nil"/>
              <w:left w:val="nil"/>
              <w:bottom w:val="nil"/>
              <w:right w:val="nil"/>
            </w:tcBorders>
            <w:noWrap/>
            <w:vAlign w:val="bottom"/>
            <w:hideMark/>
          </w:tcPr>
          <w:p w14:paraId="3A80F9A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750</w:t>
            </w:r>
          </w:p>
        </w:tc>
        <w:tc>
          <w:tcPr>
            <w:tcW w:w="5523" w:type="dxa"/>
            <w:tcBorders>
              <w:top w:val="nil"/>
              <w:left w:val="nil"/>
              <w:bottom w:val="nil"/>
              <w:right w:val="nil"/>
            </w:tcBorders>
            <w:noWrap/>
            <w:vAlign w:val="bottom"/>
            <w:hideMark/>
          </w:tcPr>
          <w:p w14:paraId="00F5391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Carteret Public School District</w:t>
            </w:r>
          </w:p>
        </w:tc>
        <w:tc>
          <w:tcPr>
            <w:tcW w:w="940" w:type="dxa"/>
            <w:tcBorders>
              <w:top w:val="nil"/>
              <w:left w:val="nil"/>
              <w:bottom w:val="nil"/>
              <w:right w:val="nil"/>
            </w:tcBorders>
            <w:noWrap/>
            <w:vAlign w:val="bottom"/>
            <w:hideMark/>
          </w:tcPr>
          <w:p w14:paraId="5A9B98D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31289551" w14:textId="77777777" w:rsidTr="000D0E2C">
        <w:trPr>
          <w:trHeight w:val="250"/>
        </w:trPr>
        <w:tc>
          <w:tcPr>
            <w:tcW w:w="868" w:type="dxa"/>
            <w:tcBorders>
              <w:top w:val="nil"/>
              <w:left w:val="nil"/>
              <w:bottom w:val="nil"/>
              <w:right w:val="nil"/>
            </w:tcBorders>
            <w:noWrap/>
            <w:vAlign w:val="bottom"/>
            <w:hideMark/>
          </w:tcPr>
          <w:p w14:paraId="0174202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w:t>
            </w:r>
          </w:p>
        </w:tc>
        <w:tc>
          <w:tcPr>
            <w:tcW w:w="1375" w:type="dxa"/>
            <w:tcBorders>
              <w:top w:val="nil"/>
              <w:left w:val="nil"/>
              <w:bottom w:val="nil"/>
              <w:right w:val="nil"/>
            </w:tcBorders>
            <w:noWrap/>
            <w:vAlign w:val="bottom"/>
            <w:hideMark/>
          </w:tcPr>
          <w:p w14:paraId="5F01511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Middlesex</w:t>
            </w:r>
          </w:p>
        </w:tc>
        <w:tc>
          <w:tcPr>
            <w:tcW w:w="874" w:type="dxa"/>
            <w:tcBorders>
              <w:top w:val="nil"/>
              <w:left w:val="nil"/>
              <w:bottom w:val="nil"/>
              <w:right w:val="nil"/>
            </w:tcBorders>
            <w:noWrap/>
            <w:vAlign w:val="bottom"/>
            <w:hideMark/>
          </w:tcPr>
          <w:p w14:paraId="509043D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2150</w:t>
            </w:r>
          </w:p>
        </w:tc>
        <w:tc>
          <w:tcPr>
            <w:tcW w:w="5523" w:type="dxa"/>
            <w:tcBorders>
              <w:top w:val="nil"/>
              <w:left w:val="nil"/>
              <w:bottom w:val="nil"/>
              <w:right w:val="nil"/>
            </w:tcBorders>
            <w:noWrap/>
            <w:vAlign w:val="bottom"/>
            <w:hideMark/>
          </w:tcPr>
          <w:p w14:paraId="49881AD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Highland Park Boro School District</w:t>
            </w:r>
          </w:p>
        </w:tc>
        <w:tc>
          <w:tcPr>
            <w:tcW w:w="940" w:type="dxa"/>
            <w:tcBorders>
              <w:top w:val="nil"/>
              <w:left w:val="nil"/>
              <w:bottom w:val="nil"/>
              <w:right w:val="nil"/>
            </w:tcBorders>
            <w:noWrap/>
            <w:vAlign w:val="bottom"/>
            <w:hideMark/>
          </w:tcPr>
          <w:p w14:paraId="0579EA9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27A948DF" w14:textId="77777777" w:rsidTr="000D0E2C">
        <w:trPr>
          <w:trHeight w:val="250"/>
        </w:trPr>
        <w:tc>
          <w:tcPr>
            <w:tcW w:w="868" w:type="dxa"/>
            <w:tcBorders>
              <w:top w:val="nil"/>
              <w:left w:val="nil"/>
              <w:bottom w:val="nil"/>
              <w:right w:val="nil"/>
            </w:tcBorders>
            <w:noWrap/>
            <w:vAlign w:val="bottom"/>
            <w:hideMark/>
          </w:tcPr>
          <w:p w14:paraId="7CF519B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w:t>
            </w:r>
          </w:p>
        </w:tc>
        <w:tc>
          <w:tcPr>
            <w:tcW w:w="1375" w:type="dxa"/>
            <w:tcBorders>
              <w:top w:val="nil"/>
              <w:left w:val="nil"/>
              <w:bottom w:val="nil"/>
              <w:right w:val="nil"/>
            </w:tcBorders>
            <w:noWrap/>
            <w:vAlign w:val="bottom"/>
            <w:hideMark/>
          </w:tcPr>
          <w:p w14:paraId="61E7904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Middlesex</w:t>
            </w:r>
          </w:p>
        </w:tc>
        <w:tc>
          <w:tcPr>
            <w:tcW w:w="874" w:type="dxa"/>
            <w:tcBorders>
              <w:top w:val="nil"/>
              <w:left w:val="nil"/>
              <w:bottom w:val="nil"/>
              <w:right w:val="nil"/>
            </w:tcBorders>
            <w:noWrap/>
            <w:vAlign w:val="bottom"/>
            <w:hideMark/>
          </w:tcPr>
          <w:p w14:paraId="0B96490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2370</w:t>
            </w:r>
          </w:p>
        </w:tc>
        <w:tc>
          <w:tcPr>
            <w:tcW w:w="5523" w:type="dxa"/>
            <w:tcBorders>
              <w:top w:val="nil"/>
              <w:left w:val="nil"/>
              <w:bottom w:val="nil"/>
              <w:right w:val="nil"/>
            </w:tcBorders>
            <w:noWrap/>
            <w:vAlign w:val="bottom"/>
            <w:hideMark/>
          </w:tcPr>
          <w:p w14:paraId="1F7BB66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Jamesburg Public School District</w:t>
            </w:r>
          </w:p>
        </w:tc>
        <w:tc>
          <w:tcPr>
            <w:tcW w:w="940" w:type="dxa"/>
            <w:tcBorders>
              <w:top w:val="nil"/>
              <w:left w:val="nil"/>
              <w:bottom w:val="nil"/>
              <w:right w:val="nil"/>
            </w:tcBorders>
            <w:noWrap/>
            <w:vAlign w:val="bottom"/>
            <w:hideMark/>
          </w:tcPr>
          <w:p w14:paraId="6812789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EB67FB6" w14:textId="77777777" w:rsidTr="000D0E2C">
        <w:trPr>
          <w:trHeight w:val="250"/>
        </w:trPr>
        <w:tc>
          <w:tcPr>
            <w:tcW w:w="868" w:type="dxa"/>
            <w:tcBorders>
              <w:top w:val="nil"/>
              <w:left w:val="nil"/>
              <w:bottom w:val="nil"/>
              <w:right w:val="nil"/>
            </w:tcBorders>
            <w:noWrap/>
            <w:vAlign w:val="bottom"/>
            <w:hideMark/>
          </w:tcPr>
          <w:p w14:paraId="29034FC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w:t>
            </w:r>
          </w:p>
        </w:tc>
        <w:tc>
          <w:tcPr>
            <w:tcW w:w="1375" w:type="dxa"/>
            <w:tcBorders>
              <w:top w:val="nil"/>
              <w:left w:val="nil"/>
              <w:bottom w:val="nil"/>
              <w:right w:val="nil"/>
            </w:tcBorders>
            <w:noWrap/>
            <w:vAlign w:val="bottom"/>
            <w:hideMark/>
          </w:tcPr>
          <w:p w14:paraId="7F18FFD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Middlesex</w:t>
            </w:r>
          </w:p>
        </w:tc>
        <w:tc>
          <w:tcPr>
            <w:tcW w:w="874" w:type="dxa"/>
            <w:tcBorders>
              <w:top w:val="nil"/>
              <w:left w:val="nil"/>
              <w:bottom w:val="nil"/>
              <w:right w:val="nil"/>
            </w:tcBorders>
            <w:noWrap/>
            <w:vAlign w:val="bottom"/>
            <w:hideMark/>
          </w:tcPr>
          <w:p w14:paraId="7D1C379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3620</w:t>
            </w:r>
          </w:p>
        </w:tc>
        <w:tc>
          <w:tcPr>
            <w:tcW w:w="5523" w:type="dxa"/>
            <w:tcBorders>
              <w:top w:val="nil"/>
              <w:left w:val="nil"/>
              <w:bottom w:val="nil"/>
              <w:right w:val="nil"/>
            </w:tcBorders>
            <w:noWrap/>
            <w:vAlign w:val="bottom"/>
            <w:hideMark/>
          </w:tcPr>
          <w:p w14:paraId="3E8E981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North Brunswick Township School District</w:t>
            </w:r>
          </w:p>
        </w:tc>
        <w:tc>
          <w:tcPr>
            <w:tcW w:w="940" w:type="dxa"/>
            <w:tcBorders>
              <w:top w:val="nil"/>
              <w:left w:val="nil"/>
              <w:bottom w:val="nil"/>
              <w:right w:val="nil"/>
            </w:tcBorders>
            <w:noWrap/>
            <w:vAlign w:val="bottom"/>
            <w:hideMark/>
          </w:tcPr>
          <w:p w14:paraId="7F6E8A2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5395747D" w14:textId="77777777" w:rsidTr="000D0E2C">
        <w:trPr>
          <w:trHeight w:val="250"/>
        </w:trPr>
        <w:tc>
          <w:tcPr>
            <w:tcW w:w="868" w:type="dxa"/>
            <w:tcBorders>
              <w:top w:val="nil"/>
              <w:left w:val="nil"/>
              <w:bottom w:val="nil"/>
              <w:right w:val="nil"/>
            </w:tcBorders>
            <w:noWrap/>
            <w:vAlign w:val="bottom"/>
            <w:hideMark/>
          </w:tcPr>
          <w:p w14:paraId="4A4E540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w:t>
            </w:r>
          </w:p>
        </w:tc>
        <w:tc>
          <w:tcPr>
            <w:tcW w:w="1375" w:type="dxa"/>
            <w:tcBorders>
              <w:top w:val="nil"/>
              <w:left w:val="nil"/>
              <w:bottom w:val="nil"/>
              <w:right w:val="nil"/>
            </w:tcBorders>
            <w:noWrap/>
            <w:vAlign w:val="bottom"/>
            <w:hideMark/>
          </w:tcPr>
          <w:p w14:paraId="39FAE53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Middlesex</w:t>
            </w:r>
          </w:p>
        </w:tc>
        <w:tc>
          <w:tcPr>
            <w:tcW w:w="874" w:type="dxa"/>
            <w:tcBorders>
              <w:top w:val="nil"/>
              <w:left w:val="nil"/>
              <w:bottom w:val="nil"/>
              <w:right w:val="nil"/>
            </w:tcBorders>
            <w:noWrap/>
            <w:vAlign w:val="bottom"/>
            <w:hideMark/>
          </w:tcPr>
          <w:p w14:paraId="69374F4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4090</w:t>
            </w:r>
          </w:p>
        </w:tc>
        <w:tc>
          <w:tcPr>
            <w:tcW w:w="5523" w:type="dxa"/>
            <w:tcBorders>
              <w:top w:val="nil"/>
              <w:left w:val="nil"/>
              <w:bottom w:val="nil"/>
              <w:right w:val="nil"/>
            </w:tcBorders>
            <w:noWrap/>
            <w:vAlign w:val="bottom"/>
            <w:hideMark/>
          </w:tcPr>
          <w:p w14:paraId="09EA609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Perth Amboy Public School District</w:t>
            </w:r>
          </w:p>
        </w:tc>
        <w:tc>
          <w:tcPr>
            <w:tcW w:w="940" w:type="dxa"/>
            <w:tcBorders>
              <w:top w:val="nil"/>
              <w:left w:val="nil"/>
              <w:bottom w:val="nil"/>
              <w:right w:val="nil"/>
            </w:tcBorders>
            <w:noWrap/>
            <w:vAlign w:val="bottom"/>
            <w:hideMark/>
          </w:tcPr>
          <w:p w14:paraId="7F895BD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1A0F51EA" w14:textId="77777777" w:rsidTr="000D0E2C">
        <w:trPr>
          <w:trHeight w:val="250"/>
        </w:trPr>
        <w:tc>
          <w:tcPr>
            <w:tcW w:w="868" w:type="dxa"/>
            <w:tcBorders>
              <w:top w:val="nil"/>
              <w:left w:val="nil"/>
              <w:bottom w:val="nil"/>
              <w:right w:val="nil"/>
            </w:tcBorders>
            <w:noWrap/>
            <w:vAlign w:val="bottom"/>
            <w:hideMark/>
          </w:tcPr>
          <w:p w14:paraId="27A2C58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w:t>
            </w:r>
          </w:p>
        </w:tc>
        <w:tc>
          <w:tcPr>
            <w:tcW w:w="1375" w:type="dxa"/>
            <w:tcBorders>
              <w:top w:val="nil"/>
              <w:left w:val="nil"/>
              <w:bottom w:val="nil"/>
              <w:right w:val="nil"/>
            </w:tcBorders>
            <w:noWrap/>
            <w:vAlign w:val="bottom"/>
            <w:hideMark/>
          </w:tcPr>
          <w:p w14:paraId="2A8108B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Middlesex</w:t>
            </w:r>
          </w:p>
        </w:tc>
        <w:tc>
          <w:tcPr>
            <w:tcW w:w="874" w:type="dxa"/>
            <w:tcBorders>
              <w:top w:val="nil"/>
              <w:left w:val="nil"/>
              <w:bottom w:val="nil"/>
              <w:right w:val="nil"/>
            </w:tcBorders>
            <w:noWrap/>
            <w:vAlign w:val="bottom"/>
            <w:hideMark/>
          </w:tcPr>
          <w:p w14:paraId="3338163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4130</w:t>
            </w:r>
          </w:p>
        </w:tc>
        <w:tc>
          <w:tcPr>
            <w:tcW w:w="5523" w:type="dxa"/>
            <w:tcBorders>
              <w:top w:val="nil"/>
              <w:left w:val="nil"/>
              <w:bottom w:val="nil"/>
              <w:right w:val="nil"/>
            </w:tcBorders>
            <w:noWrap/>
            <w:vAlign w:val="bottom"/>
            <w:hideMark/>
          </w:tcPr>
          <w:p w14:paraId="09B83B1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Piscataway Township School District</w:t>
            </w:r>
          </w:p>
        </w:tc>
        <w:tc>
          <w:tcPr>
            <w:tcW w:w="940" w:type="dxa"/>
            <w:tcBorders>
              <w:top w:val="nil"/>
              <w:left w:val="nil"/>
              <w:bottom w:val="nil"/>
              <w:right w:val="nil"/>
            </w:tcBorders>
            <w:noWrap/>
            <w:vAlign w:val="bottom"/>
            <w:hideMark/>
          </w:tcPr>
          <w:p w14:paraId="7BC0447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7F68F771" w14:textId="77777777" w:rsidTr="000D0E2C">
        <w:trPr>
          <w:trHeight w:val="250"/>
        </w:trPr>
        <w:tc>
          <w:tcPr>
            <w:tcW w:w="868" w:type="dxa"/>
            <w:tcBorders>
              <w:top w:val="nil"/>
              <w:left w:val="nil"/>
              <w:bottom w:val="nil"/>
              <w:right w:val="nil"/>
            </w:tcBorders>
            <w:noWrap/>
            <w:vAlign w:val="bottom"/>
            <w:hideMark/>
          </w:tcPr>
          <w:p w14:paraId="58C638F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w:t>
            </w:r>
          </w:p>
        </w:tc>
        <w:tc>
          <w:tcPr>
            <w:tcW w:w="1375" w:type="dxa"/>
            <w:tcBorders>
              <w:top w:val="nil"/>
              <w:left w:val="nil"/>
              <w:bottom w:val="nil"/>
              <w:right w:val="nil"/>
            </w:tcBorders>
            <w:noWrap/>
            <w:vAlign w:val="bottom"/>
            <w:hideMark/>
          </w:tcPr>
          <w:p w14:paraId="4784A6C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Middlesex</w:t>
            </w:r>
          </w:p>
        </w:tc>
        <w:tc>
          <w:tcPr>
            <w:tcW w:w="874" w:type="dxa"/>
            <w:tcBorders>
              <w:top w:val="nil"/>
              <w:left w:val="nil"/>
              <w:bottom w:val="nil"/>
              <w:right w:val="nil"/>
            </w:tcBorders>
            <w:noWrap/>
            <w:vAlign w:val="bottom"/>
            <w:hideMark/>
          </w:tcPr>
          <w:p w14:paraId="46FF504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4660</w:t>
            </w:r>
          </w:p>
        </w:tc>
        <w:tc>
          <w:tcPr>
            <w:tcW w:w="5523" w:type="dxa"/>
            <w:tcBorders>
              <w:top w:val="nil"/>
              <w:left w:val="nil"/>
              <w:bottom w:val="nil"/>
              <w:right w:val="nil"/>
            </w:tcBorders>
            <w:noWrap/>
            <w:vAlign w:val="bottom"/>
            <w:hideMark/>
          </w:tcPr>
          <w:p w14:paraId="4BB8674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Sayreville School District</w:t>
            </w:r>
          </w:p>
        </w:tc>
        <w:tc>
          <w:tcPr>
            <w:tcW w:w="940" w:type="dxa"/>
            <w:tcBorders>
              <w:top w:val="nil"/>
              <w:left w:val="nil"/>
              <w:bottom w:val="nil"/>
              <w:right w:val="nil"/>
            </w:tcBorders>
            <w:noWrap/>
            <w:vAlign w:val="bottom"/>
            <w:hideMark/>
          </w:tcPr>
          <w:p w14:paraId="7C5FB9D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5832DF62" w14:textId="77777777" w:rsidTr="000D0E2C">
        <w:trPr>
          <w:trHeight w:val="250"/>
        </w:trPr>
        <w:tc>
          <w:tcPr>
            <w:tcW w:w="868" w:type="dxa"/>
            <w:tcBorders>
              <w:top w:val="nil"/>
              <w:left w:val="nil"/>
              <w:bottom w:val="nil"/>
              <w:right w:val="nil"/>
            </w:tcBorders>
            <w:noWrap/>
            <w:vAlign w:val="bottom"/>
            <w:hideMark/>
          </w:tcPr>
          <w:p w14:paraId="78E9ACF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w:t>
            </w:r>
          </w:p>
        </w:tc>
        <w:tc>
          <w:tcPr>
            <w:tcW w:w="1375" w:type="dxa"/>
            <w:tcBorders>
              <w:top w:val="nil"/>
              <w:left w:val="nil"/>
              <w:bottom w:val="nil"/>
              <w:right w:val="nil"/>
            </w:tcBorders>
            <w:noWrap/>
            <w:vAlign w:val="bottom"/>
            <w:hideMark/>
          </w:tcPr>
          <w:p w14:paraId="379CCCB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Middlesex</w:t>
            </w:r>
          </w:p>
        </w:tc>
        <w:tc>
          <w:tcPr>
            <w:tcW w:w="874" w:type="dxa"/>
            <w:tcBorders>
              <w:top w:val="nil"/>
              <w:left w:val="nil"/>
              <w:bottom w:val="nil"/>
              <w:right w:val="nil"/>
            </w:tcBorders>
            <w:noWrap/>
            <w:vAlign w:val="bottom"/>
            <w:hideMark/>
          </w:tcPr>
          <w:p w14:paraId="1565FAE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4830</w:t>
            </w:r>
          </w:p>
        </w:tc>
        <w:tc>
          <w:tcPr>
            <w:tcW w:w="5523" w:type="dxa"/>
            <w:tcBorders>
              <w:top w:val="nil"/>
              <w:left w:val="nil"/>
              <w:bottom w:val="nil"/>
              <w:right w:val="nil"/>
            </w:tcBorders>
            <w:noWrap/>
            <w:vAlign w:val="bottom"/>
            <w:hideMark/>
          </w:tcPr>
          <w:p w14:paraId="0457E7E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South Amboy School District</w:t>
            </w:r>
          </w:p>
        </w:tc>
        <w:tc>
          <w:tcPr>
            <w:tcW w:w="940" w:type="dxa"/>
            <w:tcBorders>
              <w:top w:val="nil"/>
              <w:left w:val="nil"/>
              <w:bottom w:val="nil"/>
              <w:right w:val="nil"/>
            </w:tcBorders>
            <w:noWrap/>
            <w:vAlign w:val="bottom"/>
            <w:hideMark/>
          </w:tcPr>
          <w:p w14:paraId="3B69782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57A8C6A6" w14:textId="77777777" w:rsidTr="000D0E2C">
        <w:trPr>
          <w:trHeight w:val="250"/>
        </w:trPr>
        <w:tc>
          <w:tcPr>
            <w:tcW w:w="868" w:type="dxa"/>
            <w:tcBorders>
              <w:top w:val="nil"/>
              <w:left w:val="nil"/>
              <w:bottom w:val="nil"/>
              <w:right w:val="nil"/>
            </w:tcBorders>
            <w:noWrap/>
            <w:vAlign w:val="bottom"/>
            <w:hideMark/>
          </w:tcPr>
          <w:p w14:paraId="32B0986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w:t>
            </w:r>
          </w:p>
        </w:tc>
        <w:tc>
          <w:tcPr>
            <w:tcW w:w="1375" w:type="dxa"/>
            <w:tcBorders>
              <w:top w:val="nil"/>
              <w:left w:val="nil"/>
              <w:bottom w:val="nil"/>
              <w:right w:val="nil"/>
            </w:tcBorders>
            <w:noWrap/>
            <w:vAlign w:val="bottom"/>
            <w:hideMark/>
          </w:tcPr>
          <w:p w14:paraId="3BD4880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Middlesex</w:t>
            </w:r>
          </w:p>
        </w:tc>
        <w:tc>
          <w:tcPr>
            <w:tcW w:w="874" w:type="dxa"/>
            <w:tcBorders>
              <w:top w:val="nil"/>
              <w:left w:val="nil"/>
              <w:bottom w:val="nil"/>
              <w:right w:val="nil"/>
            </w:tcBorders>
            <w:noWrap/>
            <w:vAlign w:val="bottom"/>
            <w:hideMark/>
          </w:tcPr>
          <w:p w14:paraId="63736D1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4920</w:t>
            </w:r>
          </w:p>
        </w:tc>
        <w:tc>
          <w:tcPr>
            <w:tcW w:w="5523" w:type="dxa"/>
            <w:tcBorders>
              <w:top w:val="nil"/>
              <w:left w:val="nil"/>
              <w:bottom w:val="nil"/>
              <w:right w:val="nil"/>
            </w:tcBorders>
            <w:noWrap/>
            <w:vAlign w:val="bottom"/>
            <w:hideMark/>
          </w:tcPr>
          <w:p w14:paraId="5E2D624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South River Public School District</w:t>
            </w:r>
          </w:p>
        </w:tc>
        <w:tc>
          <w:tcPr>
            <w:tcW w:w="940" w:type="dxa"/>
            <w:tcBorders>
              <w:top w:val="nil"/>
              <w:left w:val="nil"/>
              <w:bottom w:val="nil"/>
              <w:right w:val="nil"/>
            </w:tcBorders>
            <w:noWrap/>
            <w:vAlign w:val="bottom"/>
            <w:hideMark/>
          </w:tcPr>
          <w:p w14:paraId="0E1F08F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03C6A5B9" w14:textId="77777777" w:rsidTr="000D0E2C">
        <w:trPr>
          <w:trHeight w:val="250"/>
        </w:trPr>
        <w:tc>
          <w:tcPr>
            <w:tcW w:w="868" w:type="dxa"/>
            <w:tcBorders>
              <w:top w:val="nil"/>
              <w:left w:val="nil"/>
              <w:bottom w:val="nil"/>
              <w:right w:val="nil"/>
            </w:tcBorders>
            <w:noWrap/>
            <w:vAlign w:val="bottom"/>
            <w:hideMark/>
          </w:tcPr>
          <w:p w14:paraId="00D9A7F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23</w:t>
            </w:r>
          </w:p>
        </w:tc>
        <w:tc>
          <w:tcPr>
            <w:tcW w:w="1375" w:type="dxa"/>
            <w:tcBorders>
              <w:top w:val="nil"/>
              <w:left w:val="nil"/>
              <w:bottom w:val="nil"/>
              <w:right w:val="nil"/>
            </w:tcBorders>
            <w:noWrap/>
            <w:vAlign w:val="bottom"/>
            <w:hideMark/>
          </w:tcPr>
          <w:p w14:paraId="390EA55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Middlesex</w:t>
            </w:r>
          </w:p>
        </w:tc>
        <w:tc>
          <w:tcPr>
            <w:tcW w:w="874" w:type="dxa"/>
            <w:tcBorders>
              <w:top w:val="nil"/>
              <w:left w:val="nil"/>
              <w:bottom w:val="nil"/>
              <w:right w:val="nil"/>
            </w:tcBorders>
            <w:noWrap/>
            <w:vAlign w:val="bottom"/>
            <w:hideMark/>
          </w:tcPr>
          <w:p w14:paraId="01EB0F2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5850</w:t>
            </w:r>
          </w:p>
        </w:tc>
        <w:tc>
          <w:tcPr>
            <w:tcW w:w="5523" w:type="dxa"/>
            <w:tcBorders>
              <w:top w:val="nil"/>
              <w:left w:val="nil"/>
              <w:bottom w:val="nil"/>
              <w:right w:val="nil"/>
            </w:tcBorders>
            <w:noWrap/>
            <w:vAlign w:val="bottom"/>
            <w:hideMark/>
          </w:tcPr>
          <w:p w14:paraId="31B0D76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Woodbridge Township School District</w:t>
            </w:r>
          </w:p>
        </w:tc>
        <w:tc>
          <w:tcPr>
            <w:tcW w:w="940" w:type="dxa"/>
            <w:tcBorders>
              <w:top w:val="nil"/>
              <w:left w:val="nil"/>
              <w:bottom w:val="nil"/>
              <w:right w:val="nil"/>
            </w:tcBorders>
            <w:noWrap/>
            <w:vAlign w:val="bottom"/>
            <w:hideMark/>
          </w:tcPr>
          <w:p w14:paraId="6843956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08B43533" w14:textId="77777777" w:rsidTr="000D0E2C">
        <w:trPr>
          <w:trHeight w:val="250"/>
        </w:trPr>
        <w:tc>
          <w:tcPr>
            <w:tcW w:w="868" w:type="dxa"/>
            <w:tcBorders>
              <w:top w:val="nil"/>
              <w:left w:val="nil"/>
              <w:bottom w:val="nil"/>
              <w:right w:val="nil"/>
            </w:tcBorders>
            <w:noWrap/>
            <w:vAlign w:val="bottom"/>
            <w:hideMark/>
          </w:tcPr>
          <w:p w14:paraId="5DBB284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25</w:t>
            </w:r>
          </w:p>
        </w:tc>
        <w:tc>
          <w:tcPr>
            <w:tcW w:w="1375" w:type="dxa"/>
            <w:tcBorders>
              <w:top w:val="nil"/>
              <w:left w:val="nil"/>
              <w:bottom w:val="nil"/>
              <w:right w:val="nil"/>
            </w:tcBorders>
            <w:noWrap/>
            <w:vAlign w:val="bottom"/>
            <w:hideMark/>
          </w:tcPr>
          <w:p w14:paraId="7004460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Monmouth</w:t>
            </w:r>
          </w:p>
        </w:tc>
        <w:tc>
          <w:tcPr>
            <w:tcW w:w="874" w:type="dxa"/>
            <w:tcBorders>
              <w:top w:val="nil"/>
              <w:left w:val="nil"/>
              <w:bottom w:val="nil"/>
              <w:right w:val="nil"/>
            </w:tcBorders>
            <w:noWrap/>
            <w:vAlign w:val="bottom"/>
            <w:hideMark/>
          </w:tcPr>
          <w:p w14:paraId="6EFFD43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270</w:t>
            </w:r>
          </w:p>
        </w:tc>
        <w:tc>
          <w:tcPr>
            <w:tcW w:w="5523" w:type="dxa"/>
            <w:tcBorders>
              <w:top w:val="nil"/>
              <w:left w:val="nil"/>
              <w:bottom w:val="nil"/>
              <w:right w:val="nil"/>
            </w:tcBorders>
            <w:noWrap/>
            <w:vAlign w:val="bottom"/>
            <w:hideMark/>
          </w:tcPr>
          <w:p w14:paraId="677CE8B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Belmar Elementary School District</w:t>
            </w:r>
          </w:p>
        </w:tc>
        <w:tc>
          <w:tcPr>
            <w:tcW w:w="940" w:type="dxa"/>
            <w:tcBorders>
              <w:top w:val="nil"/>
              <w:left w:val="nil"/>
              <w:bottom w:val="nil"/>
              <w:right w:val="nil"/>
            </w:tcBorders>
            <w:noWrap/>
            <w:vAlign w:val="bottom"/>
            <w:hideMark/>
          </w:tcPr>
          <w:p w14:paraId="3DF8B13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10C7EE4D" w14:textId="77777777" w:rsidTr="000D0E2C">
        <w:trPr>
          <w:trHeight w:val="250"/>
        </w:trPr>
        <w:tc>
          <w:tcPr>
            <w:tcW w:w="868" w:type="dxa"/>
            <w:tcBorders>
              <w:top w:val="nil"/>
              <w:left w:val="nil"/>
              <w:bottom w:val="nil"/>
              <w:right w:val="nil"/>
            </w:tcBorders>
            <w:noWrap/>
            <w:vAlign w:val="bottom"/>
            <w:hideMark/>
          </w:tcPr>
          <w:p w14:paraId="0469964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25</w:t>
            </w:r>
          </w:p>
        </w:tc>
        <w:tc>
          <w:tcPr>
            <w:tcW w:w="1375" w:type="dxa"/>
            <w:tcBorders>
              <w:top w:val="nil"/>
              <w:left w:val="nil"/>
              <w:bottom w:val="nil"/>
              <w:right w:val="nil"/>
            </w:tcBorders>
            <w:noWrap/>
            <w:vAlign w:val="bottom"/>
            <w:hideMark/>
          </w:tcPr>
          <w:p w14:paraId="61B811B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Monmouth</w:t>
            </w:r>
          </w:p>
        </w:tc>
        <w:tc>
          <w:tcPr>
            <w:tcW w:w="874" w:type="dxa"/>
            <w:tcBorders>
              <w:top w:val="nil"/>
              <w:left w:val="nil"/>
              <w:bottom w:val="nil"/>
              <w:right w:val="nil"/>
            </w:tcBorders>
            <w:noWrap/>
            <w:vAlign w:val="bottom"/>
            <w:hideMark/>
          </w:tcPr>
          <w:p w14:paraId="6D8B879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500</w:t>
            </w:r>
          </w:p>
        </w:tc>
        <w:tc>
          <w:tcPr>
            <w:tcW w:w="5523" w:type="dxa"/>
            <w:tcBorders>
              <w:top w:val="nil"/>
              <w:left w:val="nil"/>
              <w:bottom w:val="nil"/>
              <w:right w:val="nil"/>
            </w:tcBorders>
            <w:noWrap/>
            <w:vAlign w:val="bottom"/>
            <w:hideMark/>
          </w:tcPr>
          <w:p w14:paraId="1CDDB95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Bradley Beach School District</w:t>
            </w:r>
          </w:p>
        </w:tc>
        <w:tc>
          <w:tcPr>
            <w:tcW w:w="940" w:type="dxa"/>
            <w:tcBorders>
              <w:top w:val="nil"/>
              <w:left w:val="nil"/>
              <w:bottom w:val="nil"/>
              <w:right w:val="nil"/>
            </w:tcBorders>
            <w:noWrap/>
            <w:vAlign w:val="bottom"/>
            <w:hideMark/>
          </w:tcPr>
          <w:p w14:paraId="011B563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53F6163F" w14:textId="77777777" w:rsidTr="000D0E2C">
        <w:trPr>
          <w:trHeight w:val="250"/>
        </w:trPr>
        <w:tc>
          <w:tcPr>
            <w:tcW w:w="868" w:type="dxa"/>
            <w:tcBorders>
              <w:top w:val="nil"/>
              <w:left w:val="nil"/>
              <w:bottom w:val="nil"/>
              <w:right w:val="nil"/>
            </w:tcBorders>
            <w:noWrap/>
            <w:vAlign w:val="bottom"/>
            <w:hideMark/>
          </w:tcPr>
          <w:p w14:paraId="5C6252A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25</w:t>
            </w:r>
          </w:p>
        </w:tc>
        <w:tc>
          <w:tcPr>
            <w:tcW w:w="1375" w:type="dxa"/>
            <w:tcBorders>
              <w:top w:val="nil"/>
              <w:left w:val="nil"/>
              <w:bottom w:val="nil"/>
              <w:right w:val="nil"/>
            </w:tcBorders>
            <w:noWrap/>
            <w:vAlign w:val="bottom"/>
            <w:hideMark/>
          </w:tcPr>
          <w:p w14:paraId="430A9A3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Monmouth</w:t>
            </w:r>
          </w:p>
        </w:tc>
        <w:tc>
          <w:tcPr>
            <w:tcW w:w="874" w:type="dxa"/>
            <w:tcBorders>
              <w:top w:val="nil"/>
              <w:left w:val="nil"/>
              <w:bottom w:val="nil"/>
              <w:right w:val="nil"/>
            </w:tcBorders>
            <w:noWrap/>
            <w:vAlign w:val="bottom"/>
            <w:hideMark/>
          </w:tcPr>
          <w:p w14:paraId="08CA913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1640</w:t>
            </w:r>
          </w:p>
        </w:tc>
        <w:tc>
          <w:tcPr>
            <w:tcW w:w="5523" w:type="dxa"/>
            <w:tcBorders>
              <w:top w:val="nil"/>
              <w:left w:val="nil"/>
              <w:bottom w:val="nil"/>
              <w:right w:val="nil"/>
            </w:tcBorders>
            <w:noWrap/>
            <w:vAlign w:val="bottom"/>
            <w:hideMark/>
          </w:tcPr>
          <w:p w14:paraId="5E309F2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Freehold Borough School District</w:t>
            </w:r>
          </w:p>
        </w:tc>
        <w:tc>
          <w:tcPr>
            <w:tcW w:w="940" w:type="dxa"/>
            <w:tcBorders>
              <w:top w:val="nil"/>
              <w:left w:val="nil"/>
              <w:bottom w:val="nil"/>
              <w:right w:val="nil"/>
            </w:tcBorders>
            <w:noWrap/>
            <w:vAlign w:val="bottom"/>
            <w:hideMark/>
          </w:tcPr>
          <w:p w14:paraId="0A5758C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1B58BF37" w14:textId="77777777" w:rsidTr="000D0E2C">
        <w:trPr>
          <w:trHeight w:val="250"/>
        </w:trPr>
        <w:tc>
          <w:tcPr>
            <w:tcW w:w="868" w:type="dxa"/>
            <w:tcBorders>
              <w:top w:val="nil"/>
              <w:left w:val="nil"/>
              <w:bottom w:val="nil"/>
              <w:right w:val="nil"/>
            </w:tcBorders>
            <w:noWrap/>
            <w:vAlign w:val="bottom"/>
            <w:hideMark/>
          </w:tcPr>
          <w:p w14:paraId="2B964B2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25</w:t>
            </w:r>
          </w:p>
        </w:tc>
        <w:tc>
          <w:tcPr>
            <w:tcW w:w="1375" w:type="dxa"/>
            <w:tcBorders>
              <w:top w:val="nil"/>
              <w:left w:val="nil"/>
              <w:bottom w:val="nil"/>
              <w:right w:val="nil"/>
            </w:tcBorders>
            <w:noWrap/>
            <w:vAlign w:val="bottom"/>
            <w:hideMark/>
          </w:tcPr>
          <w:p w14:paraId="3FCDAAB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Monmouth</w:t>
            </w:r>
          </w:p>
        </w:tc>
        <w:tc>
          <w:tcPr>
            <w:tcW w:w="874" w:type="dxa"/>
            <w:tcBorders>
              <w:top w:val="nil"/>
              <w:left w:val="nil"/>
              <w:bottom w:val="nil"/>
              <w:right w:val="nil"/>
            </w:tcBorders>
            <w:noWrap/>
            <w:vAlign w:val="bottom"/>
            <w:hideMark/>
          </w:tcPr>
          <w:p w14:paraId="501B64B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3500</w:t>
            </w:r>
          </w:p>
        </w:tc>
        <w:tc>
          <w:tcPr>
            <w:tcW w:w="5523" w:type="dxa"/>
            <w:tcBorders>
              <w:top w:val="nil"/>
              <w:left w:val="nil"/>
              <w:bottom w:val="nil"/>
              <w:right w:val="nil"/>
            </w:tcBorders>
            <w:noWrap/>
            <w:vAlign w:val="bottom"/>
            <w:hideMark/>
          </w:tcPr>
          <w:p w14:paraId="45F3440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Neptune City School District</w:t>
            </w:r>
          </w:p>
        </w:tc>
        <w:tc>
          <w:tcPr>
            <w:tcW w:w="940" w:type="dxa"/>
            <w:tcBorders>
              <w:top w:val="nil"/>
              <w:left w:val="nil"/>
              <w:bottom w:val="nil"/>
              <w:right w:val="nil"/>
            </w:tcBorders>
            <w:noWrap/>
            <w:vAlign w:val="bottom"/>
            <w:hideMark/>
          </w:tcPr>
          <w:p w14:paraId="2084A27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68EECAC4" w14:textId="77777777" w:rsidTr="000D0E2C">
        <w:trPr>
          <w:trHeight w:val="250"/>
        </w:trPr>
        <w:tc>
          <w:tcPr>
            <w:tcW w:w="868" w:type="dxa"/>
            <w:tcBorders>
              <w:top w:val="nil"/>
              <w:left w:val="nil"/>
              <w:bottom w:val="nil"/>
              <w:right w:val="nil"/>
            </w:tcBorders>
            <w:noWrap/>
            <w:vAlign w:val="bottom"/>
            <w:hideMark/>
          </w:tcPr>
          <w:p w14:paraId="36AC659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25</w:t>
            </w:r>
          </w:p>
        </w:tc>
        <w:tc>
          <w:tcPr>
            <w:tcW w:w="1375" w:type="dxa"/>
            <w:tcBorders>
              <w:top w:val="nil"/>
              <w:left w:val="nil"/>
              <w:bottom w:val="nil"/>
              <w:right w:val="nil"/>
            </w:tcBorders>
            <w:noWrap/>
            <w:vAlign w:val="bottom"/>
            <w:hideMark/>
          </w:tcPr>
          <w:p w14:paraId="0EC3209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Monmouth</w:t>
            </w:r>
          </w:p>
        </w:tc>
        <w:tc>
          <w:tcPr>
            <w:tcW w:w="874" w:type="dxa"/>
            <w:tcBorders>
              <w:top w:val="nil"/>
              <w:left w:val="nil"/>
              <w:bottom w:val="nil"/>
              <w:right w:val="nil"/>
            </w:tcBorders>
            <w:noWrap/>
            <w:vAlign w:val="bottom"/>
            <w:hideMark/>
          </w:tcPr>
          <w:p w14:paraId="6EC4F6B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3510</w:t>
            </w:r>
          </w:p>
        </w:tc>
        <w:tc>
          <w:tcPr>
            <w:tcW w:w="5523" w:type="dxa"/>
            <w:tcBorders>
              <w:top w:val="nil"/>
              <w:left w:val="nil"/>
              <w:bottom w:val="nil"/>
              <w:right w:val="nil"/>
            </w:tcBorders>
            <w:noWrap/>
            <w:vAlign w:val="bottom"/>
            <w:hideMark/>
          </w:tcPr>
          <w:p w14:paraId="1539085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Neptune Township School District</w:t>
            </w:r>
          </w:p>
        </w:tc>
        <w:tc>
          <w:tcPr>
            <w:tcW w:w="940" w:type="dxa"/>
            <w:tcBorders>
              <w:top w:val="nil"/>
              <w:left w:val="nil"/>
              <w:bottom w:val="nil"/>
              <w:right w:val="nil"/>
            </w:tcBorders>
            <w:noWrap/>
            <w:vAlign w:val="bottom"/>
            <w:hideMark/>
          </w:tcPr>
          <w:p w14:paraId="4800FCC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1A604AD3" w14:textId="77777777" w:rsidTr="000D0E2C">
        <w:trPr>
          <w:trHeight w:val="250"/>
        </w:trPr>
        <w:tc>
          <w:tcPr>
            <w:tcW w:w="868" w:type="dxa"/>
            <w:tcBorders>
              <w:top w:val="nil"/>
              <w:left w:val="nil"/>
              <w:bottom w:val="nil"/>
              <w:right w:val="nil"/>
            </w:tcBorders>
            <w:noWrap/>
            <w:vAlign w:val="bottom"/>
            <w:hideMark/>
          </w:tcPr>
          <w:p w14:paraId="4AA230B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25</w:t>
            </w:r>
          </w:p>
        </w:tc>
        <w:tc>
          <w:tcPr>
            <w:tcW w:w="1375" w:type="dxa"/>
            <w:tcBorders>
              <w:top w:val="nil"/>
              <w:left w:val="nil"/>
              <w:bottom w:val="nil"/>
              <w:right w:val="nil"/>
            </w:tcBorders>
            <w:noWrap/>
            <w:vAlign w:val="bottom"/>
            <w:hideMark/>
          </w:tcPr>
          <w:p w14:paraId="4B33742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Monmouth</w:t>
            </w:r>
          </w:p>
        </w:tc>
        <w:tc>
          <w:tcPr>
            <w:tcW w:w="874" w:type="dxa"/>
            <w:tcBorders>
              <w:top w:val="nil"/>
              <w:left w:val="nil"/>
              <w:bottom w:val="nil"/>
              <w:right w:val="nil"/>
            </w:tcBorders>
            <w:noWrap/>
            <w:vAlign w:val="bottom"/>
            <w:hideMark/>
          </w:tcPr>
          <w:p w14:paraId="0FFC0BA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5230</w:t>
            </w:r>
          </w:p>
        </w:tc>
        <w:tc>
          <w:tcPr>
            <w:tcW w:w="5523" w:type="dxa"/>
            <w:tcBorders>
              <w:top w:val="nil"/>
              <w:left w:val="nil"/>
              <w:bottom w:val="nil"/>
              <w:right w:val="nil"/>
            </w:tcBorders>
            <w:noWrap/>
            <w:vAlign w:val="bottom"/>
            <w:hideMark/>
          </w:tcPr>
          <w:p w14:paraId="5357FFC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Union Beach Public School District</w:t>
            </w:r>
          </w:p>
        </w:tc>
        <w:tc>
          <w:tcPr>
            <w:tcW w:w="940" w:type="dxa"/>
            <w:tcBorders>
              <w:top w:val="nil"/>
              <w:left w:val="nil"/>
              <w:bottom w:val="nil"/>
              <w:right w:val="nil"/>
            </w:tcBorders>
            <w:noWrap/>
            <w:vAlign w:val="bottom"/>
            <w:hideMark/>
          </w:tcPr>
          <w:p w14:paraId="71FD382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7A158873" w14:textId="77777777" w:rsidTr="000D0E2C">
        <w:trPr>
          <w:trHeight w:val="250"/>
        </w:trPr>
        <w:tc>
          <w:tcPr>
            <w:tcW w:w="868" w:type="dxa"/>
            <w:tcBorders>
              <w:top w:val="nil"/>
              <w:left w:val="nil"/>
              <w:bottom w:val="nil"/>
              <w:right w:val="nil"/>
            </w:tcBorders>
            <w:noWrap/>
            <w:vAlign w:val="bottom"/>
            <w:hideMark/>
          </w:tcPr>
          <w:p w14:paraId="7B23308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27</w:t>
            </w:r>
          </w:p>
        </w:tc>
        <w:tc>
          <w:tcPr>
            <w:tcW w:w="1375" w:type="dxa"/>
            <w:tcBorders>
              <w:top w:val="nil"/>
              <w:left w:val="nil"/>
              <w:bottom w:val="nil"/>
              <w:right w:val="nil"/>
            </w:tcBorders>
            <w:noWrap/>
            <w:vAlign w:val="bottom"/>
            <w:hideMark/>
          </w:tcPr>
          <w:p w14:paraId="1009ADD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Morris</w:t>
            </w:r>
          </w:p>
        </w:tc>
        <w:tc>
          <w:tcPr>
            <w:tcW w:w="874" w:type="dxa"/>
            <w:tcBorders>
              <w:top w:val="nil"/>
              <w:left w:val="nil"/>
              <w:bottom w:val="nil"/>
              <w:right w:val="nil"/>
            </w:tcBorders>
            <w:noWrap/>
            <w:vAlign w:val="bottom"/>
            <w:hideMark/>
          </w:tcPr>
          <w:p w14:paraId="5E5FFD2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1110</w:t>
            </w:r>
          </w:p>
        </w:tc>
        <w:tc>
          <w:tcPr>
            <w:tcW w:w="5523" w:type="dxa"/>
            <w:tcBorders>
              <w:top w:val="nil"/>
              <w:left w:val="nil"/>
              <w:bottom w:val="nil"/>
              <w:right w:val="nil"/>
            </w:tcBorders>
            <w:noWrap/>
            <w:vAlign w:val="bottom"/>
            <w:hideMark/>
          </w:tcPr>
          <w:p w14:paraId="2380BE4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Dover Public School District</w:t>
            </w:r>
          </w:p>
        </w:tc>
        <w:tc>
          <w:tcPr>
            <w:tcW w:w="940" w:type="dxa"/>
            <w:tcBorders>
              <w:top w:val="nil"/>
              <w:left w:val="nil"/>
              <w:bottom w:val="nil"/>
              <w:right w:val="nil"/>
            </w:tcBorders>
            <w:noWrap/>
            <w:vAlign w:val="bottom"/>
            <w:hideMark/>
          </w:tcPr>
          <w:p w14:paraId="1D0F96B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7EECF035" w14:textId="77777777" w:rsidTr="000D0E2C">
        <w:trPr>
          <w:trHeight w:val="250"/>
        </w:trPr>
        <w:tc>
          <w:tcPr>
            <w:tcW w:w="868" w:type="dxa"/>
            <w:tcBorders>
              <w:top w:val="nil"/>
              <w:left w:val="nil"/>
              <w:bottom w:val="nil"/>
              <w:right w:val="nil"/>
            </w:tcBorders>
            <w:noWrap/>
            <w:vAlign w:val="bottom"/>
            <w:hideMark/>
          </w:tcPr>
          <w:p w14:paraId="272096C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27</w:t>
            </w:r>
          </w:p>
        </w:tc>
        <w:tc>
          <w:tcPr>
            <w:tcW w:w="1375" w:type="dxa"/>
            <w:tcBorders>
              <w:top w:val="nil"/>
              <w:left w:val="nil"/>
              <w:bottom w:val="nil"/>
              <w:right w:val="nil"/>
            </w:tcBorders>
            <w:noWrap/>
            <w:vAlign w:val="bottom"/>
            <w:hideMark/>
          </w:tcPr>
          <w:p w14:paraId="2845BCB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Morris</w:t>
            </w:r>
          </w:p>
        </w:tc>
        <w:tc>
          <w:tcPr>
            <w:tcW w:w="874" w:type="dxa"/>
            <w:tcBorders>
              <w:top w:val="nil"/>
              <w:left w:val="nil"/>
              <w:bottom w:val="nil"/>
              <w:right w:val="nil"/>
            </w:tcBorders>
            <w:noWrap/>
            <w:vAlign w:val="bottom"/>
            <w:hideMark/>
          </w:tcPr>
          <w:p w14:paraId="1664AF1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3240</w:t>
            </w:r>
          </w:p>
        </w:tc>
        <w:tc>
          <w:tcPr>
            <w:tcW w:w="5523" w:type="dxa"/>
            <w:tcBorders>
              <w:top w:val="nil"/>
              <w:left w:val="nil"/>
              <w:bottom w:val="nil"/>
              <w:right w:val="nil"/>
            </w:tcBorders>
            <w:noWrap/>
            <w:vAlign w:val="bottom"/>
            <w:hideMark/>
          </w:tcPr>
          <w:p w14:paraId="2F9CCDB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Mine Hill Township School District</w:t>
            </w:r>
          </w:p>
        </w:tc>
        <w:tc>
          <w:tcPr>
            <w:tcW w:w="940" w:type="dxa"/>
            <w:tcBorders>
              <w:top w:val="nil"/>
              <w:left w:val="nil"/>
              <w:bottom w:val="nil"/>
              <w:right w:val="nil"/>
            </w:tcBorders>
            <w:noWrap/>
            <w:vAlign w:val="bottom"/>
            <w:hideMark/>
          </w:tcPr>
          <w:p w14:paraId="2D8C6AE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6BC59788" w14:textId="77777777" w:rsidTr="000D0E2C">
        <w:trPr>
          <w:trHeight w:val="250"/>
        </w:trPr>
        <w:tc>
          <w:tcPr>
            <w:tcW w:w="868" w:type="dxa"/>
            <w:tcBorders>
              <w:top w:val="nil"/>
              <w:left w:val="nil"/>
              <w:bottom w:val="nil"/>
              <w:right w:val="nil"/>
            </w:tcBorders>
            <w:noWrap/>
            <w:vAlign w:val="bottom"/>
            <w:hideMark/>
          </w:tcPr>
          <w:p w14:paraId="62C8237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27</w:t>
            </w:r>
          </w:p>
        </w:tc>
        <w:tc>
          <w:tcPr>
            <w:tcW w:w="1375" w:type="dxa"/>
            <w:tcBorders>
              <w:top w:val="nil"/>
              <w:left w:val="nil"/>
              <w:bottom w:val="nil"/>
              <w:right w:val="nil"/>
            </w:tcBorders>
            <w:noWrap/>
            <w:vAlign w:val="bottom"/>
            <w:hideMark/>
          </w:tcPr>
          <w:p w14:paraId="3305F3D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Morris</w:t>
            </w:r>
          </w:p>
        </w:tc>
        <w:tc>
          <w:tcPr>
            <w:tcW w:w="874" w:type="dxa"/>
            <w:tcBorders>
              <w:top w:val="nil"/>
              <w:left w:val="nil"/>
              <w:bottom w:val="nil"/>
              <w:right w:val="nil"/>
            </w:tcBorders>
            <w:noWrap/>
            <w:vAlign w:val="bottom"/>
            <w:hideMark/>
          </w:tcPr>
          <w:p w14:paraId="06681D8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3385</w:t>
            </w:r>
          </w:p>
        </w:tc>
        <w:tc>
          <w:tcPr>
            <w:tcW w:w="5523" w:type="dxa"/>
            <w:tcBorders>
              <w:top w:val="nil"/>
              <w:left w:val="nil"/>
              <w:bottom w:val="nil"/>
              <w:right w:val="nil"/>
            </w:tcBorders>
            <w:noWrap/>
            <w:vAlign w:val="bottom"/>
            <w:hideMark/>
          </w:tcPr>
          <w:p w14:paraId="6341942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Morris School District</w:t>
            </w:r>
          </w:p>
        </w:tc>
        <w:tc>
          <w:tcPr>
            <w:tcW w:w="940" w:type="dxa"/>
            <w:tcBorders>
              <w:top w:val="nil"/>
              <w:left w:val="nil"/>
              <w:bottom w:val="nil"/>
              <w:right w:val="nil"/>
            </w:tcBorders>
            <w:noWrap/>
            <w:vAlign w:val="bottom"/>
            <w:hideMark/>
          </w:tcPr>
          <w:p w14:paraId="65DD099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07CC1A3B" w14:textId="77777777" w:rsidTr="000D0E2C">
        <w:trPr>
          <w:trHeight w:val="250"/>
        </w:trPr>
        <w:tc>
          <w:tcPr>
            <w:tcW w:w="868" w:type="dxa"/>
            <w:tcBorders>
              <w:top w:val="nil"/>
              <w:left w:val="nil"/>
              <w:bottom w:val="nil"/>
              <w:right w:val="nil"/>
            </w:tcBorders>
            <w:noWrap/>
            <w:vAlign w:val="bottom"/>
            <w:hideMark/>
          </w:tcPr>
          <w:p w14:paraId="7A4B4C0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27</w:t>
            </w:r>
          </w:p>
        </w:tc>
        <w:tc>
          <w:tcPr>
            <w:tcW w:w="1375" w:type="dxa"/>
            <w:tcBorders>
              <w:top w:val="nil"/>
              <w:left w:val="nil"/>
              <w:bottom w:val="nil"/>
              <w:right w:val="nil"/>
            </w:tcBorders>
            <w:noWrap/>
            <w:vAlign w:val="bottom"/>
            <w:hideMark/>
          </w:tcPr>
          <w:p w14:paraId="35B0E00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Morris</w:t>
            </w:r>
          </w:p>
        </w:tc>
        <w:tc>
          <w:tcPr>
            <w:tcW w:w="874" w:type="dxa"/>
            <w:tcBorders>
              <w:top w:val="nil"/>
              <w:left w:val="nil"/>
              <w:bottom w:val="nil"/>
              <w:right w:val="nil"/>
            </w:tcBorders>
            <w:noWrap/>
            <w:vAlign w:val="bottom"/>
            <w:hideMark/>
          </w:tcPr>
          <w:p w14:paraId="5D8FD9B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5770</w:t>
            </w:r>
          </w:p>
        </w:tc>
        <w:tc>
          <w:tcPr>
            <w:tcW w:w="5523" w:type="dxa"/>
            <w:tcBorders>
              <w:top w:val="nil"/>
              <w:left w:val="nil"/>
              <w:bottom w:val="nil"/>
              <w:right w:val="nil"/>
            </w:tcBorders>
            <w:noWrap/>
            <w:vAlign w:val="bottom"/>
            <w:hideMark/>
          </w:tcPr>
          <w:p w14:paraId="729F310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Wharton Borough School District</w:t>
            </w:r>
          </w:p>
        </w:tc>
        <w:tc>
          <w:tcPr>
            <w:tcW w:w="940" w:type="dxa"/>
            <w:tcBorders>
              <w:top w:val="nil"/>
              <w:left w:val="nil"/>
              <w:bottom w:val="nil"/>
              <w:right w:val="nil"/>
            </w:tcBorders>
            <w:noWrap/>
            <w:vAlign w:val="bottom"/>
            <w:hideMark/>
          </w:tcPr>
          <w:p w14:paraId="60285ED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6DA4F156" w14:textId="77777777" w:rsidTr="000D0E2C">
        <w:trPr>
          <w:trHeight w:val="250"/>
        </w:trPr>
        <w:tc>
          <w:tcPr>
            <w:tcW w:w="868" w:type="dxa"/>
            <w:tcBorders>
              <w:top w:val="nil"/>
              <w:left w:val="nil"/>
              <w:bottom w:val="nil"/>
              <w:right w:val="nil"/>
            </w:tcBorders>
            <w:noWrap/>
            <w:vAlign w:val="bottom"/>
            <w:hideMark/>
          </w:tcPr>
          <w:p w14:paraId="3C170A0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29</w:t>
            </w:r>
          </w:p>
        </w:tc>
        <w:tc>
          <w:tcPr>
            <w:tcW w:w="1375" w:type="dxa"/>
            <w:tcBorders>
              <w:top w:val="nil"/>
              <w:left w:val="nil"/>
              <w:bottom w:val="nil"/>
              <w:right w:val="nil"/>
            </w:tcBorders>
            <w:noWrap/>
            <w:vAlign w:val="bottom"/>
            <w:hideMark/>
          </w:tcPr>
          <w:p w14:paraId="5AE851A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w:t>
            </w:r>
          </w:p>
        </w:tc>
        <w:tc>
          <w:tcPr>
            <w:tcW w:w="874" w:type="dxa"/>
            <w:tcBorders>
              <w:top w:val="nil"/>
              <w:left w:val="nil"/>
              <w:bottom w:val="nil"/>
              <w:right w:val="nil"/>
            </w:tcBorders>
            <w:noWrap/>
            <w:vAlign w:val="bottom"/>
            <w:hideMark/>
          </w:tcPr>
          <w:p w14:paraId="1D9287A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185</w:t>
            </w:r>
          </w:p>
        </w:tc>
        <w:tc>
          <w:tcPr>
            <w:tcW w:w="5523" w:type="dxa"/>
            <w:tcBorders>
              <w:top w:val="nil"/>
              <w:left w:val="nil"/>
              <w:bottom w:val="nil"/>
              <w:right w:val="nil"/>
            </w:tcBorders>
            <w:noWrap/>
            <w:vAlign w:val="bottom"/>
            <w:hideMark/>
          </w:tcPr>
          <w:p w14:paraId="196C07A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Barnegat Township School District</w:t>
            </w:r>
          </w:p>
        </w:tc>
        <w:tc>
          <w:tcPr>
            <w:tcW w:w="940" w:type="dxa"/>
            <w:tcBorders>
              <w:top w:val="nil"/>
              <w:left w:val="nil"/>
              <w:bottom w:val="nil"/>
              <w:right w:val="nil"/>
            </w:tcBorders>
            <w:noWrap/>
            <w:vAlign w:val="bottom"/>
            <w:hideMark/>
          </w:tcPr>
          <w:p w14:paraId="606DC17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6820FD7F" w14:textId="77777777" w:rsidTr="000D0E2C">
        <w:trPr>
          <w:trHeight w:val="250"/>
        </w:trPr>
        <w:tc>
          <w:tcPr>
            <w:tcW w:w="868" w:type="dxa"/>
            <w:tcBorders>
              <w:top w:val="nil"/>
              <w:left w:val="nil"/>
              <w:bottom w:val="nil"/>
              <w:right w:val="nil"/>
            </w:tcBorders>
            <w:noWrap/>
            <w:vAlign w:val="bottom"/>
            <w:hideMark/>
          </w:tcPr>
          <w:p w14:paraId="76F0757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29</w:t>
            </w:r>
          </w:p>
        </w:tc>
        <w:tc>
          <w:tcPr>
            <w:tcW w:w="1375" w:type="dxa"/>
            <w:tcBorders>
              <w:top w:val="nil"/>
              <w:left w:val="nil"/>
              <w:bottom w:val="nil"/>
              <w:right w:val="nil"/>
            </w:tcBorders>
            <w:noWrap/>
            <w:vAlign w:val="bottom"/>
            <w:hideMark/>
          </w:tcPr>
          <w:p w14:paraId="01D7CAB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w:t>
            </w:r>
          </w:p>
        </w:tc>
        <w:tc>
          <w:tcPr>
            <w:tcW w:w="874" w:type="dxa"/>
            <w:tcBorders>
              <w:top w:val="nil"/>
              <w:left w:val="nil"/>
              <w:bottom w:val="nil"/>
              <w:right w:val="nil"/>
            </w:tcBorders>
            <w:noWrap/>
            <w:vAlign w:val="bottom"/>
            <w:hideMark/>
          </w:tcPr>
          <w:p w14:paraId="4E88E95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2500</w:t>
            </w:r>
          </w:p>
        </w:tc>
        <w:tc>
          <w:tcPr>
            <w:tcW w:w="5523" w:type="dxa"/>
            <w:tcBorders>
              <w:top w:val="nil"/>
              <w:left w:val="nil"/>
              <w:bottom w:val="nil"/>
              <w:right w:val="nil"/>
            </w:tcBorders>
            <w:noWrap/>
            <w:vAlign w:val="bottom"/>
            <w:hideMark/>
          </w:tcPr>
          <w:p w14:paraId="756D333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Lakehurst School District</w:t>
            </w:r>
          </w:p>
        </w:tc>
        <w:tc>
          <w:tcPr>
            <w:tcW w:w="940" w:type="dxa"/>
            <w:tcBorders>
              <w:top w:val="nil"/>
              <w:left w:val="nil"/>
              <w:bottom w:val="nil"/>
              <w:right w:val="nil"/>
            </w:tcBorders>
            <w:noWrap/>
            <w:vAlign w:val="bottom"/>
            <w:hideMark/>
          </w:tcPr>
          <w:p w14:paraId="79525F5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74323AC" w14:textId="77777777" w:rsidTr="000D0E2C">
        <w:trPr>
          <w:trHeight w:val="250"/>
        </w:trPr>
        <w:tc>
          <w:tcPr>
            <w:tcW w:w="868" w:type="dxa"/>
            <w:tcBorders>
              <w:top w:val="nil"/>
              <w:left w:val="nil"/>
              <w:bottom w:val="nil"/>
              <w:right w:val="nil"/>
            </w:tcBorders>
            <w:noWrap/>
            <w:vAlign w:val="bottom"/>
            <w:hideMark/>
          </w:tcPr>
          <w:p w14:paraId="54A9F07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29</w:t>
            </w:r>
          </w:p>
        </w:tc>
        <w:tc>
          <w:tcPr>
            <w:tcW w:w="1375" w:type="dxa"/>
            <w:tcBorders>
              <w:top w:val="nil"/>
              <w:left w:val="nil"/>
              <w:bottom w:val="nil"/>
              <w:right w:val="nil"/>
            </w:tcBorders>
            <w:noWrap/>
            <w:vAlign w:val="bottom"/>
            <w:hideMark/>
          </w:tcPr>
          <w:p w14:paraId="1679E9D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w:t>
            </w:r>
          </w:p>
        </w:tc>
        <w:tc>
          <w:tcPr>
            <w:tcW w:w="874" w:type="dxa"/>
            <w:tcBorders>
              <w:top w:val="nil"/>
              <w:left w:val="nil"/>
              <w:bottom w:val="nil"/>
              <w:right w:val="nil"/>
            </w:tcBorders>
            <w:noWrap/>
            <w:vAlign w:val="bottom"/>
            <w:hideMark/>
          </w:tcPr>
          <w:p w14:paraId="5E0C4E7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2520</w:t>
            </w:r>
          </w:p>
        </w:tc>
        <w:tc>
          <w:tcPr>
            <w:tcW w:w="5523" w:type="dxa"/>
            <w:tcBorders>
              <w:top w:val="nil"/>
              <w:left w:val="nil"/>
              <w:bottom w:val="nil"/>
              <w:right w:val="nil"/>
            </w:tcBorders>
            <w:noWrap/>
            <w:vAlign w:val="bottom"/>
            <w:hideMark/>
          </w:tcPr>
          <w:p w14:paraId="192C27D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Lakewood Township School District</w:t>
            </w:r>
          </w:p>
        </w:tc>
        <w:tc>
          <w:tcPr>
            <w:tcW w:w="940" w:type="dxa"/>
            <w:tcBorders>
              <w:top w:val="nil"/>
              <w:left w:val="nil"/>
              <w:bottom w:val="nil"/>
              <w:right w:val="nil"/>
            </w:tcBorders>
            <w:noWrap/>
            <w:vAlign w:val="bottom"/>
            <w:hideMark/>
          </w:tcPr>
          <w:p w14:paraId="4E023F4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57F9EA31" w14:textId="77777777" w:rsidTr="000D0E2C">
        <w:trPr>
          <w:trHeight w:val="250"/>
        </w:trPr>
        <w:tc>
          <w:tcPr>
            <w:tcW w:w="868" w:type="dxa"/>
            <w:tcBorders>
              <w:top w:val="nil"/>
              <w:left w:val="nil"/>
              <w:bottom w:val="nil"/>
              <w:right w:val="nil"/>
            </w:tcBorders>
            <w:noWrap/>
            <w:vAlign w:val="bottom"/>
            <w:hideMark/>
          </w:tcPr>
          <w:p w14:paraId="75BC47E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29</w:t>
            </w:r>
          </w:p>
        </w:tc>
        <w:tc>
          <w:tcPr>
            <w:tcW w:w="1375" w:type="dxa"/>
            <w:tcBorders>
              <w:top w:val="nil"/>
              <w:left w:val="nil"/>
              <w:bottom w:val="nil"/>
              <w:right w:val="nil"/>
            </w:tcBorders>
            <w:noWrap/>
            <w:vAlign w:val="bottom"/>
            <w:hideMark/>
          </w:tcPr>
          <w:p w14:paraId="531EB77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w:t>
            </w:r>
          </w:p>
        </w:tc>
        <w:tc>
          <w:tcPr>
            <w:tcW w:w="874" w:type="dxa"/>
            <w:tcBorders>
              <w:top w:val="nil"/>
              <w:left w:val="nil"/>
              <w:bottom w:val="nil"/>
              <w:right w:val="nil"/>
            </w:tcBorders>
            <w:noWrap/>
            <w:vAlign w:val="bottom"/>
            <w:hideMark/>
          </w:tcPr>
          <w:p w14:paraId="5C712E9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2690</w:t>
            </w:r>
          </w:p>
        </w:tc>
        <w:tc>
          <w:tcPr>
            <w:tcW w:w="5523" w:type="dxa"/>
            <w:tcBorders>
              <w:top w:val="nil"/>
              <w:left w:val="nil"/>
              <w:bottom w:val="nil"/>
              <w:right w:val="nil"/>
            </w:tcBorders>
            <w:noWrap/>
            <w:vAlign w:val="bottom"/>
            <w:hideMark/>
          </w:tcPr>
          <w:p w14:paraId="7D143E7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Little Egg Harbor Township School District</w:t>
            </w:r>
          </w:p>
        </w:tc>
        <w:tc>
          <w:tcPr>
            <w:tcW w:w="940" w:type="dxa"/>
            <w:tcBorders>
              <w:top w:val="nil"/>
              <w:left w:val="nil"/>
              <w:bottom w:val="nil"/>
              <w:right w:val="nil"/>
            </w:tcBorders>
            <w:noWrap/>
            <w:vAlign w:val="bottom"/>
            <w:hideMark/>
          </w:tcPr>
          <w:p w14:paraId="0CACB07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43393C25" w14:textId="77777777" w:rsidTr="000D0E2C">
        <w:trPr>
          <w:trHeight w:val="250"/>
        </w:trPr>
        <w:tc>
          <w:tcPr>
            <w:tcW w:w="868" w:type="dxa"/>
            <w:tcBorders>
              <w:top w:val="nil"/>
              <w:left w:val="nil"/>
              <w:bottom w:val="nil"/>
              <w:right w:val="nil"/>
            </w:tcBorders>
            <w:noWrap/>
            <w:vAlign w:val="bottom"/>
            <w:hideMark/>
          </w:tcPr>
          <w:p w14:paraId="299A3F6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29</w:t>
            </w:r>
          </w:p>
        </w:tc>
        <w:tc>
          <w:tcPr>
            <w:tcW w:w="1375" w:type="dxa"/>
            <w:tcBorders>
              <w:top w:val="nil"/>
              <w:left w:val="nil"/>
              <w:bottom w:val="nil"/>
              <w:right w:val="nil"/>
            </w:tcBorders>
            <w:noWrap/>
            <w:vAlign w:val="bottom"/>
            <w:hideMark/>
          </w:tcPr>
          <w:p w14:paraId="1D7F37F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w:t>
            </w:r>
          </w:p>
        </w:tc>
        <w:tc>
          <w:tcPr>
            <w:tcW w:w="874" w:type="dxa"/>
            <w:tcBorders>
              <w:top w:val="nil"/>
              <w:left w:val="nil"/>
              <w:bottom w:val="nil"/>
              <w:right w:val="nil"/>
            </w:tcBorders>
            <w:noWrap/>
            <w:vAlign w:val="bottom"/>
            <w:hideMark/>
          </w:tcPr>
          <w:p w14:paraId="34921D7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2940</w:t>
            </w:r>
          </w:p>
        </w:tc>
        <w:tc>
          <w:tcPr>
            <w:tcW w:w="5523" w:type="dxa"/>
            <w:tcBorders>
              <w:top w:val="nil"/>
              <w:left w:val="nil"/>
              <w:bottom w:val="nil"/>
              <w:right w:val="nil"/>
            </w:tcBorders>
            <w:noWrap/>
            <w:vAlign w:val="bottom"/>
            <w:hideMark/>
          </w:tcPr>
          <w:p w14:paraId="64818DA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Manchester Township School District</w:t>
            </w:r>
          </w:p>
        </w:tc>
        <w:tc>
          <w:tcPr>
            <w:tcW w:w="940" w:type="dxa"/>
            <w:tcBorders>
              <w:top w:val="nil"/>
              <w:left w:val="nil"/>
              <w:bottom w:val="nil"/>
              <w:right w:val="nil"/>
            </w:tcBorders>
            <w:noWrap/>
            <w:vAlign w:val="bottom"/>
            <w:hideMark/>
          </w:tcPr>
          <w:p w14:paraId="5923888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054C34BE" w14:textId="77777777" w:rsidTr="000D0E2C">
        <w:trPr>
          <w:trHeight w:val="250"/>
        </w:trPr>
        <w:tc>
          <w:tcPr>
            <w:tcW w:w="868" w:type="dxa"/>
            <w:tcBorders>
              <w:top w:val="nil"/>
              <w:left w:val="nil"/>
              <w:bottom w:val="nil"/>
              <w:right w:val="nil"/>
            </w:tcBorders>
            <w:noWrap/>
            <w:vAlign w:val="bottom"/>
            <w:hideMark/>
          </w:tcPr>
          <w:p w14:paraId="05C52B8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29</w:t>
            </w:r>
          </w:p>
        </w:tc>
        <w:tc>
          <w:tcPr>
            <w:tcW w:w="1375" w:type="dxa"/>
            <w:tcBorders>
              <w:top w:val="nil"/>
              <w:left w:val="nil"/>
              <w:bottom w:val="nil"/>
              <w:right w:val="nil"/>
            </w:tcBorders>
            <w:noWrap/>
            <w:vAlign w:val="bottom"/>
            <w:hideMark/>
          </w:tcPr>
          <w:p w14:paraId="782312C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w:t>
            </w:r>
          </w:p>
        </w:tc>
        <w:tc>
          <w:tcPr>
            <w:tcW w:w="874" w:type="dxa"/>
            <w:tcBorders>
              <w:top w:val="nil"/>
              <w:left w:val="nil"/>
              <w:bottom w:val="nil"/>
              <w:right w:val="nil"/>
            </w:tcBorders>
            <w:noWrap/>
            <w:vAlign w:val="bottom"/>
            <w:hideMark/>
          </w:tcPr>
          <w:p w14:paraId="74948CD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3800</w:t>
            </w:r>
          </w:p>
        </w:tc>
        <w:tc>
          <w:tcPr>
            <w:tcW w:w="5523" w:type="dxa"/>
            <w:tcBorders>
              <w:top w:val="nil"/>
              <w:left w:val="nil"/>
              <w:bottom w:val="nil"/>
              <w:right w:val="nil"/>
            </w:tcBorders>
            <w:noWrap/>
            <w:vAlign w:val="bottom"/>
            <w:hideMark/>
          </w:tcPr>
          <w:p w14:paraId="01EB526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 Gate School District</w:t>
            </w:r>
          </w:p>
        </w:tc>
        <w:tc>
          <w:tcPr>
            <w:tcW w:w="940" w:type="dxa"/>
            <w:tcBorders>
              <w:top w:val="nil"/>
              <w:left w:val="nil"/>
              <w:bottom w:val="nil"/>
              <w:right w:val="nil"/>
            </w:tcBorders>
            <w:noWrap/>
            <w:vAlign w:val="bottom"/>
            <w:hideMark/>
          </w:tcPr>
          <w:p w14:paraId="3BC4BB2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47ABFE87" w14:textId="77777777" w:rsidTr="000D0E2C">
        <w:trPr>
          <w:trHeight w:val="250"/>
        </w:trPr>
        <w:tc>
          <w:tcPr>
            <w:tcW w:w="868" w:type="dxa"/>
            <w:tcBorders>
              <w:top w:val="nil"/>
              <w:left w:val="nil"/>
              <w:bottom w:val="nil"/>
              <w:right w:val="nil"/>
            </w:tcBorders>
            <w:noWrap/>
            <w:vAlign w:val="bottom"/>
            <w:hideMark/>
          </w:tcPr>
          <w:p w14:paraId="57900D4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29</w:t>
            </w:r>
          </w:p>
        </w:tc>
        <w:tc>
          <w:tcPr>
            <w:tcW w:w="1375" w:type="dxa"/>
            <w:tcBorders>
              <w:top w:val="nil"/>
              <w:left w:val="nil"/>
              <w:bottom w:val="nil"/>
              <w:right w:val="nil"/>
            </w:tcBorders>
            <w:noWrap/>
            <w:vAlign w:val="bottom"/>
            <w:hideMark/>
          </w:tcPr>
          <w:p w14:paraId="4C5A35B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w:t>
            </w:r>
          </w:p>
        </w:tc>
        <w:tc>
          <w:tcPr>
            <w:tcW w:w="874" w:type="dxa"/>
            <w:tcBorders>
              <w:top w:val="nil"/>
              <w:left w:val="nil"/>
              <w:bottom w:val="nil"/>
              <w:right w:val="nil"/>
            </w:tcBorders>
            <w:noWrap/>
            <w:vAlign w:val="bottom"/>
            <w:hideMark/>
          </w:tcPr>
          <w:p w14:paraId="3BCC381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3820</w:t>
            </w:r>
          </w:p>
        </w:tc>
        <w:tc>
          <w:tcPr>
            <w:tcW w:w="5523" w:type="dxa"/>
            <w:tcBorders>
              <w:top w:val="nil"/>
              <w:left w:val="nil"/>
              <w:bottom w:val="nil"/>
              <w:right w:val="nil"/>
            </w:tcBorders>
            <w:noWrap/>
            <w:vAlign w:val="bottom"/>
            <w:hideMark/>
          </w:tcPr>
          <w:p w14:paraId="2490156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 Township School District</w:t>
            </w:r>
          </w:p>
        </w:tc>
        <w:tc>
          <w:tcPr>
            <w:tcW w:w="940" w:type="dxa"/>
            <w:tcBorders>
              <w:top w:val="nil"/>
              <w:left w:val="nil"/>
              <w:bottom w:val="nil"/>
              <w:right w:val="nil"/>
            </w:tcBorders>
            <w:noWrap/>
            <w:vAlign w:val="bottom"/>
            <w:hideMark/>
          </w:tcPr>
          <w:p w14:paraId="46911A5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37474D36" w14:textId="77777777" w:rsidTr="000D0E2C">
        <w:trPr>
          <w:trHeight w:val="250"/>
        </w:trPr>
        <w:tc>
          <w:tcPr>
            <w:tcW w:w="868" w:type="dxa"/>
            <w:tcBorders>
              <w:top w:val="nil"/>
              <w:left w:val="nil"/>
              <w:bottom w:val="nil"/>
              <w:right w:val="nil"/>
            </w:tcBorders>
            <w:noWrap/>
            <w:vAlign w:val="bottom"/>
            <w:hideMark/>
          </w:tcPr>
          <w:p w14:paraId="2C505E1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29</w:t>
            </w:r>
          </w:p>
        </w:tc>
        <w:tc>
          <w:tcPr>
            <w:tcW w:w="1375" w:type="dxa"/>
            <w:tcBorders>
              <w:top w:val="nil"/>
              <w:left w:val="nil"/>
              <w:bottom w:val="nil"/>
              <w:right w:val="nil"/>
            </w:tcBorders>
            <w:noWrap/>
            <w:vAlign w:val="bottom"/>
            <w:hideMark/>
          </w:tcPr>
          <w:p w14:paraId="2236FC3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w:t>
            </w:r>
          </w:p>
        </w:tc>
        <w:tc>
          <w:tcPr>
            <w:tcW w:w="874" w:type="dxa"/>
            <w:tcBorders>
              <w:top w:val="nil"/>
              <w:left w:val="nil"/>
              <w:bottom w:val="nil"/>
              <w:right w:val="nil"/>
            </w:tcBorders>
            <w:noWrap/>
            <w:vAlign w:val="bottom"/>
            <w:hideMark/>
          </w:tcPr>
          <w:p w14:paraId="32768B9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4710</w:t>
            </w:r>
          </w:p>
        </w:tc>
        <w:tc>
          <w:tcPr>
            <w:tcW w:w="5523" w:type="dxa"/>
            <w:tcBorders>
              <w:top w:val="nil"/>
              <w:left w:val="nil"/>
              <w:bottom w:val="nil"/>
              <w:right w:val="nil"/>
            </w:tcBorders>
            <w:noWrap/>
            <w:vAlign w:val="bottom"/>
            <w:hideMark/>
          </w:tcPr>
          <w:p w14:paraId="08D70AB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Seaside Heights School District</w:t>
            </w:r>
          </w:p>
        </w:tc>
        <w:tc>
          <w:tcPr>
            <w:tcW w:w="940" w:type="dxa"/>
            <w:tcBorders>
              <w:top w:val="nil"/>
              <w:left w:val="nil"/>
              <w:bottom w:val="nil"/>
              <w:right w:val="nil"/>
            </w:tcBorders>
            <w:noWrap/>
            <w:vAlign w:val="bottom"/>
            <w:hideMark/>
          </w:tcPr>
          <w:p w14:paraId="3CC39C1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2E8404A9" w14:textId="77777777" w:rsidTr="000D0E2C">
        <w:trPr>
          <w:trHeight w:val="250"/>
        </w:trPr>
        <w:tc>
          <w:tcPr>
            <w:tcW w:w="868" w:type="dxa"/>
            <w:tcBorders>
              <w:top w:val="nil"/>
              <w:left w:val="nil"/>
              <w:bottom w:val="nil"/>
              <w:right w:val="nil"/>
            </w:tcBorders>
            <w:noWrap/>
            <w:vAlign w:val="bottom"/>
            <w:hideMark/>
          </w:tcPr>
          <w:p w14:paraId="4569CEF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lastRenderedPageBreak/>
              <w:t>29</w:t>
            </w:r>
          </w:p>
        </w:tc>
        <w:tc>
          <w:tcPr>
            <w:tcW w:w="1375" w:type="dxa"/>
            <w:tcBorders>
              <w:top w:val="nil"/>
              <w:left w:val="nil"/>
              <w:bottom w:val="nil"/>
              <w:right w:val="nil"/>
            </w:tcBorders>
            <w:noWrap/>
            <w:vAlign w:val="bottom"/>
            <w:hideMark/>
          </w:tcPr>
          <w:p w14:paraId="07356BA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w:t>
            </w:r>
          </w:p>
        </w:tc>
        <w:tc>
          <w:tcPr>
            <w:tcW w:w="874" w:type="dxa"/>
            <w:tcBorders>
              <w:top w:val="nil"/>
              <w:left w:val="nil"/>
              <w:bottom w:val="nil"/>
              <w:right w:val="nil"/>
            </w:tcBorders>
            <w:noWrap/>
            <w:vAlign w:val="bottom"/>
            <w:hideMark/>
          </w:tcPr>
          <w:p w14:paraId="276F35D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5190</w:t>
            </w:r>
          </w:p>
        </w:tc>
        <w:tc>
          <w:tcPr>
            <w:tcW w:w="5523" w:type="dxa"/>
            <w:tcBorders>
              <w:top w:val="nil"/>
              <w:left w:val="nil"/>
              <w:bottom w:val="nil"/>
              <w:right w:val="nil"/>
            </w:tcBorders>
            <w:noWrap/>
            <w:vAlign w:val="bottom"/>
            <w:hideMark/>
          </w:tcPr>
          <w:p w14:paraId="70723D7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Toms River Regional School District</w:t>
            </w:r>
          </w:p>
        </w:tc>
        <w:tc>
          <w:tcPr>
            <w:tcW w:w="940" w:type="dxa"/>
            <w:tcBorders>
              <w:top w:val="nil"/>
              <w:left w:val="nil"/>
              <w:bottom w:val="nil"/>
              <w:right w:val="nil"/>
            </w:tcBorders>
            <w:noWrap/>
            <w:vAlign w:val="bottom"/>
            <w:hideMark/>
          </w:tcPr>
          <w:p w14:paraId="69AD0AC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473FC1D3" w14:textId="77777777" w:rsidTr="000D0E2C">
        <w:trPr>
          <w:trHeight w:val="250"/>
        </w:trPr>
        <w:tc>
          <w:tcPr>
            <w:tcW w:w="868" w:type="dxa"/>
            <w:tcBorders>
              <w:top w:val="nil"/>
              <w:left w:val="nil"/>
              <w:bottom w:val="nil"/>
              <w:right w:val="nil"/>
            </w:tcBorders>
            <w:noWrap/>
            <w:vAlign w:val="bottom"/>
            <w:hideMark/>
          </w:tcPr>
          <w:p w14:paraId="19B384F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29</w:t>
            </w:r>
          </w:p>
        </w:tc>
        <w:tc>
          <w:tcPr>
            <w:tcW w:w="1375" w:type="dxa"/>
            <w:tcBorders>
              <w:top w:val="nil"/>
              <w:left w:val="nil"/>
              <w:bottom w:val="nil"/>
              <w:right w:val="nil"/>
            </w:tcBorders>
            <w:noWrap/>
            <w:vAlign w:val="bottom"/>
            <w:hideMark/>
          </w:tcPr>
          <w:p w14:paraId="17019D3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Ocean</w:t>
            </w:r>
          </w:p>
        </w:tc>
        <w:tc>
          <w:tcPr>
            <w:tcW w:w="874" w:type="dxa"/>
            <w:tcBorders>
              <w:top w:val="nil"/>
              <w:left w:val="nil"/>
              <w:bottom w:val="nil"/>
              <w:right w:val="nil"/>
            </w:tcBorders>
            <w:noWrap/>
            <w:vAlign w:val="bottom"/>
            <w:hideMark/>
          </w:tcPr>
          <w:p w14:paraId="33F9803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5220</w:t>
            </w:r>
          </w:p>
        </w:tc>
        <w:tc>
          <w:tcPr>
            <w:tcW w:w="5523" w:type="dxa"/>
            <w:tcBorders>
              <w:top w:val="nil"/>
              <w:left w:val="nil"/>
              <w:bottom w:val="nil"/>
              <w:right w:val="nil"/>
            </w:tcBorders>
            <w:noWrap/>
            <w:vAlign w:val="bottom"/>
            <w:hideMark/>
          </w:tcPr>
          <w:p w14:paraId="05B8255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Tuckerton Borough School District</w:t>
            </w:r>
          </w:p>
        </w:tc>
        <w:tc>
          <w:tcPr>
            <w:tcW w:w="940" w:type="dxa"/>
            <w:tcBorders>
              <w:top w:val="nil"/>
              <w:left w:val="nil"/>
              <w:bottom w:val="nil"/>
              <w:right w:val="nil"/>
            </w:tcBorders>
            <w:noWrap/>
            <w:vAlign w:val="bottom"/>
            <w:hideMark/>
          </w:tcPr>
          <w:p w14:paraId="047CEA9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160E249E" w14:textId="77777777" w:rsidTr="000D0E2C">
        <w:trPr>
          <w:trHeight w:val="250"/>
        </w:trPr>
        <w:tc>
          <w:tcPr>
            <w:tcW w:w="868" w:type="dxa"/>
            <w:tcBorders>
              <w:top w:val="nil"/>
              <w:left w:val="nil"/>
              <w:bottom w:val="nil"/>
              <w:right w:val="nil"/>
            </w:tcBorders>
            <w:noWrap/>
            <w:vAlign w:val="bottom"/>
            <w:hideMark/>
          </w:tcPr>
          <w:p w14:paraId="73FB8CD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31</w:t>
            </w:r>
          </w:p>
        </w:tc>
        <w:tc>
          <w:tcPr>
            <w:tcW w:w="1375" w:type="dxa"/>
            <w:tcBorders>
              <w:top w:val="nil"/>
              <w:left w:val="nil"/>
              <w:bottom w:val="nil"/>
              <w:right w:val="nil"/>
            </w:tcBorders>
            <w:noWrap/>
            <w:vAlign w:val="bottom"/>
            <w:hideMark/>
          </w:tcPr>
          <w:p w14:paraId="14584352"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Passaic</w:t>
            </w:r>
          </w:p>
        </w:tc>
        <w:tc>
          <w:tcPr>
            <w:tcW w:w="874" w:type="dxa"/>
            <w:tcBorders>
              <w:top w:val="nil"/>
              <w:left w:val="nil"/>
              <w:bottom w:val="nil"/>
              <w:right w:val="nil"/>
            </w:tcBorders>
            <w:noWrap/>
            <w:vAlign w:val="bottom"/>
            <w:hideMark/>
          </w:tcPr>
          <w:p w14:paraId="191B617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900</w:t>
            </w:r>
          </w:p>
        </w:tc>
        <w:tc>
          <w:tcPr>
            <w:tcW w:w="5523" w:type="dxa"/>
            <w:tcBorders>
              <w:top w:val="nil"/>
              <w:left w:val="nil"/>
              <w:bottom w:val="nil"/>
              <w:right w:val="nil"/>
            </w:tcBorders>
            <w:noWrap/>
            <w:vAlign w:val="bottom"/>
            <w:hideMark/>
          </w:tcPr>
          <w:p w14:paraId="4A766F9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Clifton Public School District</w:t>
            </w:r>
          </w:p>
        </w:tc>
        <w:tc>
          <w:tcPr>
            <w:tcW w:w="940" w:type="dxa"/>
            <w:tcBorders>
              <w:top w:val="nil"/>
              <w:left w:val="nil"/>
              <w:bottom w:val="nil"/>
              <w:right w:val="nil"/>
            </w:tcBorders>
            <w:noWrap/>
            <w:vAlign w:val="bottom"/>
            <w:hideMark/>
          </w:tcPr>
          <w:p w14:paraId="3CA4B70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35CDD771" w14:textId="77777777" w:rsidTr="000D0E2C">
        <w:trPr>
          <w:trHeight w:val="250"/>
        </w:trPr>
        <w:tc>
          <w:tcPr>
            <w:tcW w:w="868" w:type="dxa"/>
            <w:tcBorders>
              <w:top w:val="nil"/>
              <w:left w:val="nil"/>
              <w:bottom w:val="nil"/>
              <w:right w:val="nil"/>
            </w:tcBorders>
            <w:noWrap/>
            <w:vAlign w:val="bottom"/>
            <w:hideMark/>
          </w:tcPr>
          <w:p w14:paraId="379F872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31</w:t>
            </w:r>
          </w:p>
        </w:tc>
        <w:tc>
          <w:tcPr>
            <w:tcW w:w="1375" w:type="dxa"/>
            <w:tcBorders>
              <w:top w:val="nil"/>
              <w:left w:val="nil"/>
              <w:bottom w:val="nil"/>
              <w:right w:val="nil"/>
            </w:tcBorders>
            <w:noWrap/>
            <w:vAlign w:val="bottom"/>
            <w:hideMark/>
          </w:tcPr>
          <w:p w14:paraId="7E10E77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Passaic</w:t>
            </w:r>
          </w:p>
        </w:tc>
        <w:tc>
          <w:tcPr>
            <w:tcW w:w="874" w:type="dxa"/>
            <w:tcBorders>
              <w:top w:val="nil"/>
              <w:left w:val="nil"/>
              <w:bottom w:val="nil"/>
              <w:right w:val="nil"/>
            </w:tcBorders>
            <w:noWrap/>
            <w:vAlign w:val="bottom"/>
            <w:hideMark/>
          </w:tcPr>
          <w:p w14:paraId="698D9E1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1920</w:t>
            </w:r>
          </w:p>
        </w:tc>
        <w:tc>
          <w:tcPr>
            <w:tcW w:w="5523" w:type="dxa"/>
            <w:tcBorders>
              <w:top w:val="nil"/>
              <w:left w:val="nil"/>
              <w:bottom w:val="nil"/>
              <w:right w:val="nil"/>
            </w:tcBorders>
            <w:noWrap/>
            <w:vAlign w:val="bottom"/>
            <w:hideMark/>
          </w:tcPr>
          <w:p w14:paraId="78F5F58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Haledon Public School District</w:t>
            </w:r>
          </w:p>
        </w:tc>
        <w:tc>
          <w:tcPr>
            <w:tcW w:w="940" w:type="dxa"/>
            <w:tcBorders>
              <w:top w:val="nil"/>
              <w:left w:val="nil"/>
              <w:bottom w:val="nil"/>
              <w:right w:val="nil"/>
            </w:tcBorders>
            <w:noWrap/>
            <w:vAlign w:val="bottom"/>
            <w:hideMark/>
          </w:tcPr>
          <w:p w14:paraId="0ED8FF7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08E88B27" w14:textId="77777777" w:rsidTr="000D0E2C">
        <w:trPr>
          <w:trHeight w:val="250"/>
        </w:trPr>
        <w:tc>
          <w:tcPr>
            <w:tcW w:w="868" w:type="dxa"/>
            <w:tcBorders>
              <w:top w:val="nil"/>
              <w:left w:val="nil"/>
              <w:bottom w:val="nil"/>
              <w:right w:val="nil"/>
            </w:tcBorders>
            <w:noWrap/>
            <w:vAlign w:val="bottom"/>
            <w:hideMark/>
          </w:tcPr>
          <w:p w14:paraId="34CEE80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31</w:t>
            </w:r>
          </w:p>
        </w:tc>
        <w:tc>
          <w:tcPr>
            <w:tcW w:w="1375" w:type="dxa"/>
            <w:tcBorders>
              <w:top w:val="nil"/>
              <w:left w:val="nil"/>
              <w:bottom w:val="nil"/>
              <w:right w:val="nil"/>
            </w:tcBorders>
            <w:noWrap/>
            <w:vAlign w:val="bottom"/>
            <w:hideMark/>
          </w:tcPr>
          <w:p w14:paraId="00A78C6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Passaic</w:t>
            </w:r>
          </w:p>
        </w:tc>
        <w:tc>
          <w:tcPr>
            <w:tcW w:w="874" w:type="dxa"/>
            <w:tcBorders>
              <w:top w:val="nil"/>
              <w:left w:val="nil"/>
              <w:bottom w:val="nil"/>
              <w:right w:val="nil"/>
            </w:tcBorders>
            <w:noWrap/>
            <w:vAlign w:val="bottom"/>
            <w:hideMark/>
          </w:tcPr>
          <w:p w14:paraId="36C18EE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2100</w:t>
            </w:r>
          </w:p>
        </w:tc>
        <w:tc>
          <w:tcPr>
            <w:tcW w:w="5523" w:type="dxa"/>
            <w:tcBorders>
              <w:top w:val="nil"/>
              <w:left w:val="nil"/>
              <w:bottom w:val="nil"/>
              <w:right w:val="nil"/>
            </w:tcBorders>
            <w:noWrap/>
            <w:vAlign w:val="bottom"/>
            <w:hideMark/>
          </w:tcPr>
          <w:p w14:paraId="3A930A3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Hawthorne Public School District</w:t>
            </w:r>
          </w:p>
        </w:tc>
        <w:tc>
          <w:tcPr>
            <w:tcW w:w="940" w:type="dxa"/>
            <w:tcBorders>
              <w:top w:val="nil"/>
              <w:left w:val="nil"/>
              <w:bottom w:val="nil"/>
              <w:right w:val="nil"/>
            </w:tcBorders>
            <w:noWrap/>
            <w:vAlign w:val="bottom"/>
            <w:hideMark/>
          </w:tcPr>
          <w:p w14:paraId="35FB689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2A8E00FD" w14:textId="77777777" w:rsidTr="000D0E2C">
        <w:trPr>
          <w:trHeight w:val="250"/>
        </w:trPr>
        <w:tc>
          <w:tcPr>
            <w:tcW w:w="868" w:type="dxa"/>
            <w:tcBorders>
              <w:top w:val="nil"/>
              <w:left w:val="nil"/>
              <w:bottom w:val="nil"/>
              <w:right w:val="nil"/>
            </w:tcBorders>
            <w:noWrap/>
            <w:vAlign w:val="bottom"/>
            <w:hideMark/>
          </w:tcPr>
          <w:p w14:paraId="5C2F1B4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31</w:t>
            </w:r>
          </w:p>
        </w:tc>
        <w:tc>
          <w:tcPr>
            <w:tcW w:w="1375" w:type="dxa"/>
            <w:tcBorders>
              <w:top w:val="nil"/>
              <w:left w:val="nil"/>
              <w:bottom w:val="nil"/>
              <w:right w:val="nil"/>
            </w:tcBorders>
            <w:noWrap/>
            <w:vAlign w:val="bottom"/>
            <w:hideMark/>
          </w:tcPr>
          <w:p w14:paraId="163650E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Passaic</w:t>
            </w:r>
          </w:p>
        </w:tc>
        <w:tc>
          <w:tcPr>
            <w:tcW w:w="874" w:type="dxa"/>
            <w:tcBorders>
              <w:top w:val="nil"/>
              <w:left w:val="nil"/>
              <w:bottom w:val="nil"/>
              <w:right w:val="nil"/>
            </w:tcBorders>
            <w:noWrap/>
            <w:vAlign w:val="bottom"/>
            <w:hideMark/>
          </w:tcPr>
          <w:p w14:paraId="3CCA8D2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3970</w:t>
            </w:r>
          </w:p>
        </w:tc>
        <w:tc>
          <w:tcPr>
            <w:tcW w:w="5523" w:type="dxa"/>
            <w:tcBorders>
              <w:top w:val="nil"/>
              <w:left w:val="nil"/>
              <w:bottom w:val="nil"/>
              <w:right w:val="nil"/>
            </w:tcBorders>
            <w:noWrap/>
            <w:vAlign w:val="bottom"/>
            <w:hideMark/>
          </w:tcPr>
          <w:p w14:paraId="4195E5D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Passaic City School District</w:t>
            </w:r>
          </w:p>
        </w:tc>
        <w:tc>
          <w:tcPr>
            <w:tcW w:w="940" w:type="dxa"/>
            <w:tcBorders>
              <w:top w:val="nil"/>
              <w:left w:val="nil"/>
              <w:bottom w:val="nil"/>
              <w:right w:val="nil"/>
            </w:tcBorders>
            <w:noWrap/>
            <w:vAlign w:val="bottom"/>
            <w:hideMark/>
          </w:tcPr>
          <w:p w14:paraId="2E9F265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0C4550A3" w14:textId="77777777" w:rsidTr="000D0E2C">
        <w:trPr>
          <w:trHeight w:val="250"/>
        </w:trPr>
        <w:tc>
          <w:tcPr>
            <w:tcW w:w="868" w:type="dxa"/>
            <w:tcBorders>
              <w:top w:val="nil"/>
              <w:left w:val="nil"/>
              <w:bottom w:val="nil"/>
              <w:right w:val="nil"/>
            </w:tcBorders>
            <w:noWrap/>
            <w:vAlign w:val="bottom"/>
            <w:hideMark/>
          </w:tcPr>
          <w:p w14:paraId="24C8C4A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31</w:t>
            </w:r>
          </w:p>
        </w:tc>
        <w:tc>
          <w:tcPr>
            <w:tcW w:w="1375" w:type="dxa"/>
            <w:tcBorders>
              <w:top w:val="nil"/>
              <w:left w:val="nil"/>
              <w:bottom w:val="nil"/>
              <w:right w:val="nil"/>
            </w:tcBorders>
            <w:noWrap/>
            <w:vAlign w:val="bottom"/>
            <w:hideMark/>
          </w:tcPr>
          <w:p w14:paraId="452CECD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Passaic</w:t>
            </w:r>
          </w:p>
        </w:tc>
        <w:tc>
          <w:tcPr>
            <w:tcW w:w="874" w:type="dxa"/>
            <w:tcBorders>
              <w:top w:val="nil"/>
              <w:left w:val="nil"/>
              <w:bottom w:val="nil"/>
              <w:right w:val="nil"/>
            </w:tcBorders>
            <w:noWrap/>
            <w:vAlign w:val="bottom"/>
            <w:hideMark/>
          </w:tcPr>
          <w:p w14:paraId="6787F54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4010</w:t>
            </w:r>
          </w:p>
        </w:tc>
        <w:tc>
          <w:tcPr>
            <w:tcW w:w="5523" w:type="dxa"/>
            <w:tcBorders>
              <w:top w:val="nil"/>
              <w:left w:val="nil"/>
              <w:bottom w:val="nil"/>
              <w:right w:val="nil"/>
            </w:tcBorders>
            <w:noWrap/>
            <w:vAlign w:val="bottom"/>
            <w:hideMark/>
          </w:tcPr>
          <w:p w14:paraId="65DAD0C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Paterson Public School District</w:t>
            </w:r>
          </w:p>
        </w:tc>
        <w:tc>
          <w:tcPr>
            <w:tcW w:w="940" w:type="dxa"/>
            <w:tcBorders>
              <w:top w:val="nil"/>
              <w:left w:val="nil"/>
              <w:bottom w:val="nil"/>
              <w:right w:val="nil"/>
            </w:tcBorders>
            <w:noWrap/>
            <w:vAlign w:val="bottom"/>
            <w:hideMark/>
          </w:tcPr>
          <w:p w14:paraId="168876E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0EF397F4" w14:textId="77777777" w:rsidTr="000D0E2C">
        <w:trPr>
          <w:trHeight w:val="250"/>
        </w:trPr>
        <w:tc>
          <w:tcPr>
            <w:tcW w:w="868" w:type="dxa"/>
            <w:tcBorders>
              <w:top w:val="nil"/>
              <w:left w:val="nil"/>
              <w:bottom w:val="nil"/>
              <w:right w:val="nil"/>
            </w:tcBorders>
            <w:noWrap/>
            <w:vAlign w:val="bottom"/>
            <w:hideMark/>
          </w:tcPr>
          <w:p w14:paraId="5A3327D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31</w:t>
            </w:r>
          </w:p>
        </w:tc>
        <w:tc>
          <w:tcPr>
            <w:tcW w:w="1375" w:type="dxa"/>
            <w:tcBorders>
              <w:top w:val="nil"/>
              <w:left w:val="nil"/>
              <w:bottom w:val="nil"/>
              <w:right w:val="nil"/>
            </w:tcBorders>
            <w:noWrap/>
            <w:vAlign w:val="bottom"/>
            <w:hideMark/>
          </w:tcPr>
          <w:p w14:paraId="778C973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Passaic</w:t>
            </w:r>
          </w:p>
        </w:tc>
        <w:tc>
          <w:tcPr>
            <w:tcW w:w="874" w:type="dxa"/>
            <w:tcBorders>
              <w:top w:val="nil"/>
              <w:left w:val="nil"/>
              <w:bottom w:val="nil"/>
              <w:right w:val="nil"/>
            </w:tcBorders>
            <w:noWrap/>
            <w:vAlign w:val="bottom"/>
            <w:hideMark/>
          </w:tcPr>
          <w:p w14:paraId="6792A5B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5690</w:t>
            </w:r>
          </w:p>
        </w:tc>
        <w:tc>
          <w:tcPr>
            <w:tcW w:w="5523" w:type="dxa"/>
            <w:tcBorders>
              <w:top w:val="nil"/>
              <w:left w:val="nil"/>
              <w:bottom w:val="nil"/>
              <w:right w:val="nil"/>
            </w:tcBorders>
            <w:noWrap/>
            <w:vAlign w:val="bottom"/>
            <w:hideMark/>
          </w:tcPr>
          <w:p w14:paraId="7FED7F3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Woodland Park School District</w:t>
            </w:r>
          </w:p>
        </w:tc>
        <w:tc>
          <w:tcPr>
            <w:tcW w:w="940" w:type="dxa"/>
            <w:tcBorders>
              <w:top w:val="nil"/>
              <w:left w:val="nil"/>
              <w:bottom w:val="nil"/>
              <w:right w:val="nil"/>
            </w:tcBorders>
            <w:noWrap/>
            <w:vAlign w:val="bottom"/>
            <w:hideMark/>
          </w:tcPr>
          <w:p w14:paraId="5535E08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43EA5A9A" w14:textId="77777777" w:rsidTr="000D0E2C">
        <w:trPr>
          <w:trHeight w:val="250"/>
        </w:trPr>
        <w:tc>
          <w:tcPr>
            <w:tcW w:w="868" w:type="dxa"/>
            <w:tcBorders>
              <w:top w:val="nil"/>
              <w:left w:val="nil"/>
              <w:bottom w:val="nil"/>
              <w:right w:val="nil"/>
            </w:tcBorders>
            <w:noWrap/>
            <w:vAlign w:val="bottom"/>
            <w:hideMark/>
          </w:tcPr>
          <w:p w14:paraId="3219174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33</w:t>
            </w:r>
          </w:p>
        </w:tc>
        <w:tc>
          <w:tcPr>
            <w:tcW w:w="1375" w:type="dxa"/>
            <w:tcBorders>
              <w:top w:val="nil"/>
              <w:left w:val="nil"/>
              <w:bottom w:val="nil"/>
              <w:right w:val="nil"/>
            </w:tcBorders>
            <w:noWrap/>
            <w:vAlign w:val="bottom"/>
            <w:hideMark/>
          </w:tcPr>
          <w:p w14:paraId="079DC12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Salem</w:t>
            </w:r>
          </w:p>
        </w:tc>
        <w:tc>
          <w:tcPr>
            <w:tcW w:w="874" w:type="dxa"/>
            <w:tcBorders>
              <w:top w:val="nil"/>
              <w:left w:val="nil"/>
              <w:bottom w:val="nil"/>
              <w:right w:val="nil"/>
            </w:tcBorders>
            <w:noWrap/>
            <w:vAlign w:val="bottom"/>
            <w:hideMark/>
          </w:tcPr>
          <w:p w14:paraId="4A07B2E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4070</w:t>
            </w:r>
          </w:p>
        </w:tc>
        <w:tc>
          <w:tcPr>
            <w:tcW w:w="5523" w:type="dxa"/>
            <w:tcBorders>
              <w:top w:val="nil"/>
              <w:left w:val="nil"/>
              <w:bottom w:val="nil"/>
              <w:right w:val="nil"/>
            </w:tcBorders>
            <w:noWrap/>
            <w:vAlign w:val="bottom"/>
            <w:hideMark/>
          </w:tcPr>
          <w:p w14:paraId="246761E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Penns Grove-Carneys Point Regional School District</w:t>
            </w:r>
          </w:p>
        </w:tc>
        <w:tc>
          <w:tcPr>
            <w:tcW w:w="940" w:type="dxa"/>
            <w:tcBorders>
              <w:top w:val="nil"/>
              <w:left w:val="nil"/>
              <w:bottom w:val="nil"/>
              <w:right w:val="nil"/>
            </w:tcBorders>
            <w:noWrap/>
            <w:vAlign w:val="bottom"/>
            <w:hideMark/>
          </w:tcPr>
          <w:p w14:paraId="2D23727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08751261" w14:textId="77777777" w:rsidTr="000D0E2C">
        <w:trPr>
          <w:trHeight w:val="250"/>
        </w:trPr>
        <w:tc>
          <w:tcPr>
            <w:tcW w:w="868" w:type="dxa"/>
            <w:tcBorders>
              <w:top w:val="nil"/>
              <w:left w:val="nil"/>
              <w:bottom w:val="nil"/>
              <w:right w:val="nil"/>
            </w:tcBorders>
            <w:noWrap/>
            <w:vAlign w:val="bottom"/>
            <w:hideMark/>
          </w:tcPr>
          <w:p w14:paraId="10A2A1F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33</w:t>
            </w:r>
          </w:p>
        </w:tc>
        <w:tc>
          <w:tcPr>
            <w:tcW w:w="1375" w:type="dxa"/>
            <w:tcBorders>
              <w:top w:val="nil"/>
              <w:left w:val="nil"/>
              <w:bottom w:val="nil"/>
              <w:right w:val="nil"/>
            </w:tcBorders>
            <w:noWrap/>
            <w:vAlign w:val="bottom"/>
            <w:hideMark/>
          </w:tcPr>
          <w:p w14:paraId="4A2C0FF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Salem</w:t>
            </w:r>
          </w:p>
        </w:tc>
        <w:tc>
          <w:tcPr>
            <w:tcW w:w="874" w:type="dxa"/>
            <w:tcBorders>
              <w:top w:val="nil"/>
              <w:left w:val="nil"/>
              <w:bottom w:val="nil"/>
              <w:right w:val="nil"/>
            </w:tcBorders>
            <w:noWrap/>
            <w:vAlign w:val="bottom"/>
            <w:hideMark/>
          </w:tcPr>
          <w:p w14:paraId="176C658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4075</w:t>
            </w:r>
          </w:p>
        </w:tc>
        <w:tc>
          <w:tcPr>
            <w:tcW w:w="5523" w:type="dxa"/>
            <w:tcBorders>
              <w:top w:val="nil"/>
              <w:left w:val="nil"/>
              <w:bottom w:val="nil"/>
              <w:right w:val="nil"/>
            </w:tcBorders>
            <w:noWrap/>
            <w:vAlign w:val="bottom"/>
            <w:hideMark/>
          </w:tcPr>
          <w:p w14:paraId="347F786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Pennsville School District</w:t>
            </w:r>
          </w:p>
        </w:tc>
        <w:tc>
          <w:tcPr>
            <w:tcW w:w="940" w:type="dxa"/>
            <w:tcBorders>
              <w:top w:val="nil"/>
              <w:left w:val="nil"/>
              <w:bottom w:val="nil"/>
              <w:right w:val="nil"/>
            </w:tcBorders>
            <w:noWrap/>
            <w:vAlign w:val="bottom"/>
            <w:hideMark/>
          </w:tcPr>
          <w:p w14:paraId="193B068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1346508C" w14:textId="77777777" w:rsidTr="000D0E2C">
        <w:trPr>
          <w:trHeight w:val="250"/>
        </w:trPr>
        <w:tc>
          <w:tcPr>
            <w:tcW w:w="868" w:type="dxa"/>
            <w:tcBorders>
              <w:top w:val="nil"/>
              <w:left w:val="nil"/>
              <w:bottom w:val="nil"/>
              <w:right w:val="nil"/>
            </w:tcBorders>
            <w:noWrap/>
            <w:vAlign w:val="bottom"/>
            <w:hideMark/>
          </w:tcPr>
          <w:p w14:paraId="352DCAB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33</w:t>
            </w:r>
          </w:p>
        </w:tc>
        <w:tc>
          <w:tcPr>
            <w:tcW w:w="1375" w:type="dxa"/>
            <w:tcBorders>
              <w:top w:val="nil"/>
              <w:left w:val="nil"/>
              <w:bottom w:val="nil"/>
              <w:right w:val="nil"/>
            </w:tcBorders>
            <w:noWrap/>
            <w:vAlign w:val="bottom"/>
            <w:hideMark/>
          </w:tcPr>
          <w:p w14:paraId="38C5EFE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Salem</w:t>
            </w:r>
          </w:p>
        </w:tc>
        <w:tc>
          <w:tcPr>
            <w:tcW w:w="874" w:type="dxa"/>
            <w:tcBorders>
              <w:top w:val="nil"/>
              <w:left w:val="nil"/>
              <w:bottom w:val="nil"/>
              <w:right w:val="nil"/>
            </w:tcBorders>
            <w:noWrap/>
            <w:vAlign w:val="bottom"/>
            <w:hideMark/>
          </w:tcPr>
          <w:p w14:paraId="1C9201B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4635</w:t>
            </w:r>
          </w:p>
        </w:tc>
        <w:tc>
          <w:tcPr>
            <w:tcW w:w="5523" w:type="dxa"/>
            <w:tcBorders>
              <w:top w:val="nil"/>
              <w:left w:val="nil"/>
              <w:bottom w:val="nil"/>
              <w:right w:val="nil"/>
            </w:tcBorders>
            <w:noWrap/>
            <w:vAlign w:val="bottom"/>
            <w:hideMark/>
          </w:tcPr>
          <w:p w14:paraId="28594A5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Salem County Special Services School District</w:t>
            </w:r>
          </w:p>
        </w:tc>
        <w:tc>
          <w:tcPr>
            <w:tcW w:w="940" w:type="dxa"/>
            <w:tcBorders>
              <w:top w:val="nil"/>
              <w:left w:val="nil"/>
              <w:bottom w:val="nil"/>
              <w:right w:val="nil"/>
            </w:tcBorders>
            <w:noWrap/>
            <w:vAlign w:val="bottom"/>
            <w:hideMark/>
          </w:tcPr>
          <w:p w14:paraId="04859233"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6DF5866D" w14:textId="77777777" w:rsidTr="000D0E2C">
        <w:trPr>
          <w:trHeight w:val="250"/>
        </w:trPr>
        <w:tc>
          <w:tcPr>
            <w:tcW w:w="868" w:type="dxa"/>
            <w:tcBorders>
              <w:top w:val="nil"/>
              <w:left w:val="nil"/>
              <w:bottom w:val="nil"/>
              <w:right w:val="nil"/>
            </w:tcBorders>
            <w:noWrap/>
            <w:vAlign w:val="bottom"/>
            <w:hideMark/>
          </w:tcPr>
          <w:p w14:paraId="0B8CD02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35</w:t>
            </w:r>
          </w:p>
        </w:tc>
        <w:tc>
          <w:tcPr>
            <w:tcW w:w="1375" w:type="dxa"/>
            <w:tcBorders>
              <w:top w:val="nil"/>
              <w:left w:val="nil"/>
              <w:bottom w:val="nil"/>
              <w:right w:val="nil"/>
            </w:tcBorders>
            <w:noWrap/>
            <w:vAlign w:val="bottom"/>
            <w:hideMark/>
          </w:tcPr>
          <w:p w14:paraId="341ADC2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Somerset</w:t>
            </w:r>
          </w:p>
        </w:tc>
        <w:tc>
          <w:tcPr>
            <w:tcW w:w="874" w:type="dxa"/>
            <w:tcBorders>
              <w:top w:val="nil"/>
              <w:left w:val="nil"/>
              <w:bottom w:val="nil"/>
              <w:right w:val="nil"/>
            </w:tcBorders>
            <w:noWrap/>
            <w:vAlign w:val="bottom"/>
            <w:hideMark/>
          </w:tcPr>
          <w:p w14:paraId="057BEE6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490</w:t>
            </w:r>
          </w:p>
        </w:tc>
        <w:tc>
          <w:tcPr>
            <w:tcW w:w="5523" w:type="dxa"/>
            <w:tcBorders>
              <w:top w:val="nil"/>
              <w:left w:val="nil"/>
              <w:bottom w:val="nil"/>
              <w:right w:val="nil"/>
            </w:tcBorders>
            <w:noWrap/>
            <w:vAlign w:val="bottom"/>
            <w:hideMark/>
          </w:tcPr>
          <w:p w14:paraId="7E74B38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Bound Brook School District</w:t>
            </w:r>
          </w:p>
        </w:tc>
        <w:tc>
          <w:tcPr>
            <w:tcW w:w="940" w:type="dxa"/>
            <w:tcBorders>
              <w:top w:val="nil"/>
              <w:left w:val="nil"/>
              <w:bottom w:val="nil"/>
              <w:right w:val="nil"/>
            </w:tcBorders>
            <w:noWrap/>
            <w:vAlign w:val="bottom"/>
            <w:hideMark/>
          </w:tcPr>
          <w:p w14:paraId="5E1886BA"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413781A6" w14:textId="77777777" w:rsidTr="000D0E2C">
        <w:trPr>
          <w:trHeight w:val="250"/>
        </w:trPr>
        <w:tc>
          <w:tcPr>
            <w:tcW w:w="868" w:type="dxa"/>
            <w:tcBorders>
              <w:top w:val="nil"/>
              <w:left w:val="nil"/>
              <w:bottom w:val="nil"/>
              <w:right w:val="nil"/>
            </w:tcBorders>
            <w:noWrap/>
            <w:vAlign w:val="bottom"/>
            <w:hideMark/>
          </w:tcPr>
          <w:p w14:paraId="7F33034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35</w:t>
            </w:r>
          </w:p>
        </w:tc>
        <w:tc>
          <w:tcPr>
            <w:tcW w:w="1375" w:type="dxa"/>
            <w:tcBorders>
              <w:top w:val="nil"/>
              <w:left w:val="nil"/>
              <w:bottom w:val="nil"/>
              <w:right w:val="nil"/>
            </w:tcBorders>
            <w:noWrap/>
            <w:vAlign w:val="bottom"/>
            <w:hideMark/>
          </w:tcPr>
          <w:p w14:paraId="6311820C"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Somerset</w:t>
            </w:r>
          </w:p>
        </w:tc>
        <w:tc>
          <w:tcPr>
            <w:tcW w:w="874" w:type="dxa"/>
            <w:tcBorders>
              <w:top w:val="nil"/>
              <w:left w:val="nil"/>
              <w:bottom w:val="nil"/>
              <w:right w:val="nil"/>
            </w:tcBorders>
            <w:noWrap/>
            <w:vAlign w:val="bottom"/>
            <w:hideMark/>
          </w:tcPr>
          <w:p w14:paraId="31B6FCAC"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1610</w:t>
            </w:r>
          </w:p>
        </w:tc>
        <w:tc>
          <w:tcPr>
            <w:tcW w:w="5523" w:type="dxa"/>
            <w:tcBorders>
              <w:top w:val="nil"/>
              <w:left w:val="nil"/>
              <w:bottom w:val="nil"/>
              <w:right w:val="nil"/>
            </w:tcBorders>
            <w:noWrap/>
            <w:vAlign w:val="bottom"/>
            <w:hideMark/>
          </w:tcPr>
          <w:p w14:paraId="5408250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Franklin Township Public School District</w:t>
            </w:r>
          </w:p>
        </w:tc>
        <w:tc>
          <w:tcPr>
            <w:tcW w:w="940" w:type="dxa"/>
            <w:tcBorders>
              <w:top w:val="nil"/>
              <w:left w:val="nil"/>
              <w:bottom w:val="nil"/>
              <w:right w:val="nil"/>
            </w:tcBorders>
            <w:noWrap/>
            <w:vAlign w:val="bottom"/>
            <w:hideMark/>
          </w:tcPr>
          <w:p w14:paraId="57826A5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76E36EB2" w14:textId="77777777" w:rsidTr="000D0E2C">
        <w:trPr>
          <w:trHeight w:val="250"/>
        </w:trPr>
        <w:tc>
          <w:tcPr>
            <w:tcW w:w="868" w:type="dxa"/>
            <w:tcBorders>
              <w:top w:val="nil"/>
              <w:left w:val="nil"/>
              <w:bottom w:val="nil"/>
              <w:right w:val="nil"/>
            </w:tcBorders>
            <w:noWrap/>
            <w:vAlign w:val="bottom"/>
            <w:hideMark/>
          </w:tcPr>
          <w:p w14:paraId="0C88812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35</w:t>
            </w:r>
          </w:p>
        </w:tc>
        <w:tc>
          <w:tcPr>
            <w:tcW w:w="1375" w:type="dxa"/>
            <w:tcBorders>
              <w:top w:val="nil"/>
              <w:left w:val="nil"/>
              <w:bottom w:val="nil"/>
              <w:right w:val="nil"/>
            </w:tcBorders>
            <w:noWrap/>
            <w:vAlign w:val="bottom"/>
            <w:hideMark/>
          </w:tcPr>
          <w:p w14:paraId="6BD0AFD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Somerset</w:t>
            </w:r>
          </w:p>
        </w:tc>
        <w:tc>
          <w:tcPr>
            <w:tcW w:w="874" w:type="dxa"/>
            <w:tcBorders>
              <w:top w:val="nil"/>
              <w:left w:val="nil"/>
              <w:bottom w:val="nil"/>
              <w:right w:val="nil"/>
            </w:tcBorders>
            <w:noWrap/>
            <w:vAlign w:val="bottom"/>
            <w:hideMark/>
          </w:tcPr>
          <w:p w14:paraId="3FF73ED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3670</w:t>
            </w:r>
          </w:p>
        </w:tc>
        <w:tc>
          <w:tcPr>
            <w:tcW w:w="5523" w:type="dxa"/>
            <w:tcBorders>
              <w:top w:val="nil"/>
              <w:left w:val="nil"/>
              <w:bottom w:val="nil"/>
              <w:right w:val="nil"/>
            </w:tcBorders>
            <w:noWrap/>
            <w:vAlign w:val="bottom"/>
            <w:hideMark/>
          </w:tcPr>
          <w:p w14:paraId="0B32E007"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North Plainfield School District</w:t>
            </w:r>
          </w:p>
        </w:tc>
        <w:tc>
          <w:tcPr>
            <w:tcW w:w="940" w:type="dxa"/>
            <w:tcBorders>
              <w:top w:val="nil"/>
              <w:left w:val="nil"/>
              <w:bottom w:val="nil"/>
              <w:right w:val="nil"/>
            </w:tcBorders>
            <w:noWrap/>
            <w:vAlign w:val="bottom"/>
            <w:hideMark/>
          </w:tcPr>
          <w:p w14:paraId="39C9342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648BBBDE" w14:textId="77777777" w:rsidTr="000D0E2C">
        <w:trPr>
          <w:trHeight w:val="250"/>
        </w:trPr>
        <w:tc>
          <w:tcPr>
            <w:tcW w:w="868" w:type="dxa"/>
            <w:tcBorders>
              <w:top w:val="nil"/>
              <w:left w:val="nil"/>
              <w:bottom w:val="nil"/>
              <w:right w:val="nil"/>
            </w:tcBorders>
            <w:noWrap/>
            <w:vAlign w:val="bottom"/>
            <w:hideMark/>
          </w:tcPr>
          <w:p w14:paraId="0E1AA66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35</w:t>
            </w:r>
          </w:p>
        </w:tc>
        <w:tc>
          <w:tcPr>
            <w:tcW w:w="1375" w:type="dxa"/>
            <w:tcBorders>
              <w:top w:val="nil"/>
              <w:left w:val="nil"/>
              <w:bottom w:val="nil"/>
              <w:right w:val="nil"/>
            </w:tcBorders>
            <w:noWrap/>
            <w:vAlign w:val="bottom"/>
            <w:hideMark/>
          </w:tcPr>
          <w:p w14:paraId="2F6E0A6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Somerset</w:t>
            </w:r>
          </w:p>
        </w:tc>
        <w:tc>
          <w:tcPr>
            <w:tcW w:w="874" w:type="dxa"/>
            <w:tcBorders>
              <w:top w:val="nil"/>
              <w:left w:val="nil"/>
              <w:bottom w:val="nil"/>
              <w:right w:val="nil"/>
            </w:tcBorders>
            <w:noWrap/>
            <w:vAlign w:val="bottom"/>
            <w:hideMark/>
          </w:tcPr>
          <w:p w14:paraId="2B9183C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4850</w:t>
            </w:r>
          </w:p>
        </w:tc>
        <w:tc>
          <w:tcPr>
            <w:tcW w:w="5523" w:type="dxa"/>
            <w:tcBorders>
              <w:top w:val="nil"/>
              <w:left w:val="nil"/>
              <w:bottom w:val="nil"/>
              <w:right w:val="nil"/>
            </w:tcBorders>
            <w:noWrap/>
            <w:vAlign w:val="bottom"/>
            <w:hideMark/>
          </w:tcPr>
          <w:p w14:paraId="0879674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South Bound Brook Public School District</w:t>
            </w:r>
          </w:p>
        </w:tc>
        <w:tc>
          <w:tcPr>
            <w:tcW w:w="940" w:type="dxa"/>
            <w:tcBorders>
              <w:top w:val="nil"/>
              <w:left w:val="nil"/>
              <w:bottom w:val="nil"/>
              <w:right w:val="nil"/>
            </w:tcBorders>
            <w:noWrap/>
            <w:vAlign w:val="bottom"/>
            <w:hideMark/>
          </w:tcPr>
          <w:p w14:paraId="347AC2B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66AD575C" w14:textId="77777777" w:rsidTr="000D0E2C">
        <w:trPr>
          <w:trHeight w:val="250"/>
        </w:trPr>
        <w:tc>
          <w:tcPr>
            <w:tcW w:w="868" w:type="dxa"/>
            <w:tcBorders>
              <w:top w:val="nil"/>
              <w:left w:val="nil"/>
              <w:bottom w:val="nil"/>
              <w:right w:val="nil"/>
            </w:tcBorders>
            <w:noWrap/>
            <w:vAlign w:val="bottom"/>
            <w:hideMark/>
          </w:tcPr>
          <w:p w14:paraId="5FB31CFF"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37</w:t>
            </w:r>
          </w:p>
        </w:tc>
        <w:tc>
          <w:tcPr>
            <w:tcW w:w="1375" w:type="dxa"/>
            <w:tcBorders>
              <w:top w:val="nil"/>
              <w:left w:val="nil"/>
              <w:bottom w:val="nil"/>
              <w:right w:val="nil"/>
            </w:tcBorders>
            <w:noWrap/>
            <w:vAlign w:val="bottom"/>
            <w:hideMark/>
          </w:tcPr>
          <w:p w14:paraId="756C4B4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Sussex</w:t>
            </w:r>
          </w:p>
        </w:tc>
        <w:tc>
          <w:tcPr>
            <w:tcW w:w="874" w:type="dxa"/>
            <w:tcBorders>
              <w:top w:val="nil"/>
              <w:left w:val="nil"/>
              <w:bottom w:val="nil"/>
              <w:right w:val="nil"/>
            </w:tcBorders>
            <w:noWrap/>
            <w:vAlign w:val="bottom"/>
            <w:hideMark/>
          </w:tcPr>
          <w:p w14:paraId="56920C6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1570</w:t>
            </w:r>
          </w:p>
        </w:tc>
        <w:tc>
          <w:tcPr>
            <w:tcW w:w="5523" w:type="dxa"/>
            <w:tcBorders>
              <w:top w:val="nil"/>
              <w:left w:val="nil"/>
              <w:bottom w:val="nil"/>
              <w:right w:val="nil"/>
            </w:tcBorders>
            <w:noWrap/>
            <w:vAlign w:val="bottom"/>
            <w:hideMark/>
          </w:tcPr>
          <w:p w14:paraId="3BF2010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Franklin Borough School District</w:t>
            </w:r>
          </w:p>
        </w:tc>
        <w:tc>
          <w:tcPr>
            <w:tcW w:w="940" w:type="dxa"/>
            <w:tcBorders>
              <w:top w:val="nil"/>
              <w:left w:val="nil"/>
              <w:bottom w:val="nil"/>
              <w:right w:val="nil"/>
            </w:tcBorders>
            <w:noWrap/>
            <w:vAlign w:val="bottom"/>
            <w:hideMark/>
          </w:tcPr>
          <w:p w14:paraId="4E1DC22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3396BE18" w14:textId="77777777" w:rsidTr="000D0E2C">
        <w:trPr>
          <w:trHeight w:val="250"/>
        </w:trPr>
        <w:tc>
          <w:tcPr>
            <w:tcW w:w="868" w:type="dxa"/>
            <w:tcBorders>
              <w:top w:val="nil"/>
              <w:left w:val="nil"/>
              <w:bottom w:val="nil"/>
              <w:right w:val="nil"/>
            </w:tcBorders>
            <w:noWrap/>
            <w:vAlign w:val="bottom"/>
            <w:hideMark/>
          </w:tcPr>
          <w:p w14:paraId="22FD496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37</w:t>
            </w:r>
          </w:p>
        </w:tc>
        <w:tc>
          <w:tcPr>
            <w:tcW w:w="1375" w:type="dxa"/>
            <w:tcBorders>
              <w:top w:val="nil"/>
              <w:left w:val="nil"/>
              <w:bottom w:val="nil"/>
              <w:right w:val="nil"/>
            </w:tcBorders>
            <w:noWrap/>
            <w:vAlign w:val="bottom"/>
            <w:hideMark/>
          </w:tcPr>
          <w:p w14:paraId="69F6AEB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Sussex</w:t>
            </w:r>
          </w:p>
        </w:tc>
        <w:tc>
          <w:tcPr>
            <w:tcW w:w="874" w:type="dxa"/>
            <w:tcBorders>
              <w:top w:val="nil"/>
              <w:left w:val="nil"/>
              <w:bottom w:val="nil"/>
              <w:right w:val="nil"/>
            </w:tcBorders>
            <w:noWrap/>
            <w:vAlign w:val="bottom"/>
            <w:hideMark/>
          </w:tcPr>
          <w:p w14:paraId="379A883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3300</w:t>
            </w:r>
          </w:p>
        </w:tc>
        <w:tc>
          <w:tcPr>
            <w:tcW w:w="5523" w:type="dxa"/>
            <w:tcBorders>
              <w:top w:val="nil"/>
              <w:left w:val="nil"/>
              <w:bottom w:val="nil"/>
              <w:right w:val="nil"/>
            </w:tcBorders>
            <w:noWrap/>
            <w:vAlign w:val="bottom"/>
            <w:hideMark/>
          </w:tcPr>
          <w:p w14:paraId="3E67791F"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Montague Township School District</w:t>
            </w:r>
          </w:p>
        </w:tc>
        <w:tc>
          <w:tcPr>
            <w:tcW w:w="940" w:type="dxa"/>
            <w:tcBorders>
              <w:top w:val="nil"/>
              <w:left w:val="nil"/>
              <w:bottom w:val="nil"/>
              <w:right w:val="nil"/>
            </w:tcBorders>
            <w:noWrap/>
            <w:vAlign w:val="bottom"/>
            <w:hideMark/>
          </w:tcPr>
          <w:p w14:paraId="229E726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0F5B3050" w14:textId="77777777" w:rsidTr="000D0E2C">
        <w:trPr>
          <w:trHeight w:val="250"/>
        </w:trPr>
        <w:tc>
          <w:tcPr>
            <w:tcW w:w="868" w:type="dxa"/>
            <w:tcBorders>
              <w:top w:val="nil"/>
              <w:left w:val="nil"/>
              <w:bottom w:val="nil"/>
              <w:right w:val="nil"/>
            </w:tcBorders>
            <w:noWrap/>
            <w:vAlign w:val="bottom"/>
            <w:hideMark/>
          </w:tcPr>
          <w:p w14:paraId="390763CE"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37</w:t>
            </w:r>
          </w:p>
        </w:tc>
        <w:tc>
          <w:tcPr>
            <w:tcW w:w="1375" w:type="dxa"/>
            <w:tcBorders>
              <w:top w:val="nil"/>
              <w:left w:val="nil"/>
              <w:bottom w:val="nil"/>
              <w:right w:val="nil"/>
            </w:tcBorders>
            <w:noWrap/>
            <w:vAlign w:val="bottom"/>
            <w:hideMark/>
          </w:tcPr>
          <w:p w14:paraId="6B8C9B7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Sussex</w:t>
            </w:r>
          </w:p>
        </w:tc>
        <w:tc>
          <w:tcPr>
            <w:tcW w:w="874" w:type="dxa"/>
            <w:tcBorders>
              <w:top w:val="nil"/>
              <w:left w:val="nil"/>
              <w:bottom w:val="nil"/>
              <w:right w:val="nil"/>
            </w:tcBorders>
            <w:noWrap/>
            <w:vAlign w:val="bottom"/>
            <w:hideMark/>
          </w:tcPr>
          <w:p w14:paraId="0C34347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3590</w:t>
            </w:r>
          </w:p>
        </w:tc>
        <w:tc>
          <w:tcPr>
            <w:tcW w:w="5523" w:type="dxa"/>
            <w:tcBorders>
              <w:top w:val="nil"/>
              <w:left w:val="nil"/>
              <w:bottom w:val="nil"/>
              <w:right w:val="nil"/>
            </w:tcBorders>
            <w:noWrap/>
            <w:vAlign w:val="bottom"/>
            <w:hideMark/>
          </w:tcPr>
          <w:p w14:paraId="49CC863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Newton Public School District</w:t>
            </w:r>
          </w:p>
        </w:tc>
        <w:tc>
          <w:tcPr>
            <w:tcW w:w="940" w:type="dxa"/>
            <w:tcBorders>
              <w:top w:val="nil"/>
              <w:left w:val="nil"/>
              <w:bottom w:val="nil"/>
              <w:right w:val="nil"/>
            </w:tcBorders>
            <w:noWrap/>
            <w:vAlign w:val="bottom"/>
            <w:hideMark/>
          </w:tcPr>
          <w:p w14:paraId="46463B3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$40,000 </w:t>
            </w:r>
          </w:p>
        </w:tc>
      </w:tr>
      <w:tr w:rsidR="008245BA" w:rsidRPr="008245BA" w14:paraId="25AB9002" w14:textId="77777777" w:rsidTr="000D0E2C">
        <w:trPr>
          <w:trHeight w:val="250"/>
        </w:trPr>
        <w:tc>
          <w:tcPr>
            <w:tcW w:w="868" w:type="dxa"/>
            <w:tcBorders>
              <w:top w:val="nil"/>
              <w:left w:val="nil"/>
              <w:bottom w:val="nil"/>
              <w:right w:val="nil"/>
            </w:tcBorders>
            <w:noWrap/>
            <w:vAlign w:val="bottom"/>
            <w:hideMark/>
          </w:tcPr>
          <w:p w14:paraId="3859136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39</w:t>
            </w:r>
          </w:p>
        </w:tc>
        <w:tc>
          <w:tcPr>
            <w:tcW w:w="1375" w:type="dxa"/>
            <w:tcBorders>
              <w:top w:val="nil"/>
              <w:left w:val="nil"/>
              <w:bottom w:val="nil"/>
              <w:right w:val="nil"/>
            </w:tcBorders>
            <w:noWrap/>
            <w:vAlign w:val="bottom"/>
            <w:hideMark/>
          </w:tcPr>
          <w:p w14:paraId="4C4B167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Union</w:t>
            </w:r>
          </w:p>
        </w:tc>
        <w:tc>
          <w:tcPr>
            <w:tcW w:w="874" w:type="dxa"/>
            <w:tcBorders>
              <w:top w:val="nil"/>
              <w:left w:val="nil"/>
              <w:bottom w:val="nil"/>
              <w:right w:val="nil"/>
            </w:tcBorders>
            <w:noWrap/>
            <w:vAlign w:val="bottom"/>
            <w:hideMark/>
          </w:tcPr>
          <w:p w14:paraId="77A8985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1320</w:t>
            </w:r>
          </w:p>
        </w:tc>
        <w:tc>
          <w:tcPr>
            <w:tcW w:w="5523" w:type="dxa"/>
            <w:tcBorders>
              <w:top w:val="nil"/>
              <w:left w:val="nil"/>
              <w:bottom w:val="nil"/>
              <w:right w:val="nil"/>
            </w:tcBorders>
            <w:noWrap/>
            <w:vAlign w:val="bottom"/>
            <w:hideMark/>
          </w:tcPr>
          <w:p w14:paraId="19E9DAD0"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Elizabeth Public Schools</w:t>
            </w:r>
          </w:p>
        </w:tc>
        <w:tc>
          <w:tcPr>
            <w:tcW w:w="940" w:type="dxa"/>
            <w:tcBorders>
              <w:top w:val="nil"/>
              <w:left w:val="nil"/>
              <w:bottom w:val="nil"/>
              <w:right w:val="nil"/>
            </w:tcBorders>
            <w:noWrap/>
            <w:vAlign w:val="bottom"/>
            <w:hideMark/>
          </w:tcPr>
          <w:p w14:paraId="3B7C2BD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1B4B7BB3" w14:textId="77777777" w:rsidTr="000D0E2C">
        <w:trPr>
          <w:trHeight w:val="250"/>
        </w:trPr>
        <w:tc>
          <w:tcPr>
            <w:tcW w:w="868" w:type="dxa"/>
            <w:tcBorders>
              <w:top w:val="nil"/>
              <w:left w:val="nil"/>
              <w:bottom w:val="nil"/>
              <w:right w:val="nil"/>
            </w:tcBorders>
            <w:noWrap/>
            <w:vAlign w:val="bottom"/>
            <w:hideMark/>
          </w:tcPr>
          <w:p w14:paraId="41C0649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39</w:t>
            </w:r>
          </w:p>
        </w:tc>
        <w:tc>
          <w:tcPr>
            <w:tcW w:w="1375" w:type="dxa"/>
            <w:tcBorders>
              <w:top w:val="nil"/>
              <w:left w:val="nil"/>
              <w:bottom w:val="nil"/>
              <w:right w:val="nil"/>
            </w:tcBorders>
            <w:noWrap/>
            <w:vAlign w:val="bottom"/>
            <w:hideMark/>
          </w:tcPr>
          <w:p w14:paraId="0CDF896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Union</w:t>
            </w:r>
          </w:p>
        </w:tc>
        <w:tc>
          <w:tcPr>
            <w:tcW w:w="874" w:type="dxa"/>
            <w:tcBorders>
              <w:top w:val="nil"/>
              <w:left w:val="nil"/>
              <w:bottom w:val="nil"/>
              <w:right w:val="nil"/>
            </w:tcBorders>
            <w:noWrap/>
            <w:vAlign w:val="bottom"/>
            <w:hideMark/>
          </w:tcPr>
          <w:p w14:paraId="76A66BF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2190</w:t>
            </w:r>
          </w:p>
        </w:tc>
        <w:tc>
          <w:tcPr>
            <w:tcW w:w="5523" w:type="dxa"/>
            <w:tcBorders>
              <w:top w:val="nil"/>
              <w:left w:val="nil"/>
              <w:bottom w:val="nil"/>
              <w:right w:val="nil"/>
            </w:tcBorders>
            <w:noWrap/>
            <w:vAlign w:val="bottom"/>
            <w:hideMark/>
          </w:tcPr>
          <w:p w14:paraId="6988A3C4"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Hillside Public School District</w:t>
            </w:r>
          </w:p>
        </w:tc>
        <w:tc>
          <w:tcPr>
            <w:tcW w:w="940" w:type="dxa"/>
            <w:tcBorders>
              <w:top w:val="nil"/>
              <w:left w:val="nil"/>
              <w:bottom w:val="nil"/>
              <w:right w:val="nil"/>
            </w:tcBorders>
            <w:noWrap/>
            <w:vAlign w:val="bottom"/>
            <w:hideMark/>
          </w:tcPr>
          <w:p w14:paraId="39FF898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68C96D29" w14:textId="77777777" w:rsidTr="000D0E2C">
        <w:trPr>
          <w:trHeight w:val="250"/>
        </w:trPr>
        <w:tc>
          <w:tcPr>
            <w:tcW w:w="868" w:type="dxa"/>
            <w:tcBorders>
              <w:top w:val="nil"/>
              <w:left w:val="nil"/>
              <w:bottom w:val="nil"/>
              <w:right w:val="nil"/>
            </w:tcBorders>
            <w:noWrap/>
            <w:vAlign w:val="bottom"/>
            <w:hideMark/>
          </w:tcPr>
          <w:p w14:paraId="39D5475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39</w:t>
            </w:r>
          </w:p>
        </w:tc>
        <w:tc>
          <w:tcPr>
            <w:tcW w:w="1375" w:type="dxa"/>
            <w:tcBorders>
              <w:top w:val="nil"/>
              <w:left w:val="nil"/>
              <w:bottom w:val="nil"/>
              <w:right w:val="nil"/>
            </w:tcBorders>
            <w:noWrap/>
            <w:vAlign w:val="bottom"/>
            <w:hideMark/>
          </w:tcPr>
          <w:p w14:paraId="461E88C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Union</w:t>
            </w:r>
          </w:p>
        </w:tc>
        <w:tc>
          <w:tcPr>
            <w:tcW w:w="874" w:type="dxa"/>
            <w:tcBorders>
              <w:top w:val="nil"/>
              <w:left w:val="nil"/>
              <w:bottom w:val="nil"/>
              <w:right w:val="nil"/>
            </w:tcBorders>
            <w:noWrap/>
            <w:vAlign w:val="bottom"/>
            <w:hideMark/>
          </w:tcPr>
          <w:p w14:paraId="1C713E2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2660</w:t>
            </w:r>
          </w:p>
        </w:tc>
        <w:tc>
          <w:tcPr>
            <w:tcW w:w="5523" w:type="dxa"/>
            <w:tcBorders>
              <w:top w:val="nil"/>
              <w:left w:val="nil"/>
              <w:bottom w:val="nil"/>
              <w:right w:val="nil"/>
            </w:tcBorders>
            <w:noWrap/>
            <w:vAlign w:val="bottom"/>
            <w:hideMark/>
          </w:tcPr>
          <w:p w14:paraId="3F699F61"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Linden Public School District</w:t>
            </w:r>
          </w:p>
        </w:tc>
        <w:tc>
          <w:tcPr>
            <w:tcW w:w="940" w:type="dxa"/>
            <w:tcBorders>
              <w:top w:val="nil"/>
              <w:left w:val="nil"/>
              <w:bottom w:val="nil"/>
              <w:right w:val="nil"/>
            </w:tcBorders>
            <w:noWrap/>
            <w:vAlign w:val="bottom"/>
            <w:hideMark/>
          </w:tcPr>
          <w:p w14:paraId="52141DD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4A7B9464" w14:textId="77777777" w:rsidTr="000D0E2C">
        <w:trPr>
          <w:trHeight w:val="250"/>
        </w:trPr>
        <w:tc>
          <w:tcPr>
            <w:tcW w:w="868" w:type="dxa"/>
            <w:tcBorders>
              <w:top w:val="nil"/>
              <w:left w:val="nil"/>
              <w:bottom w:val="nil"/>
              <w:right w:val="nil"/>
            </w:tcBorders>
            <w:noWrap/>
            <w:vAlign w:val="bottom"/>
            <w:hideMark/>
          </w:tcPr>
          <w:p w14:paraId="3DE3B91D"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39</w:t>
            </w:r>
          </w:p>
        </w:tc>
        <w:tc>
          <w:tcPr>
            <w:tcW w:w="1375" w:type="dxa"/>
            <w:tcBorders>
              <w:top w:val="nil"/>
              <w:left w:val="nil"/>
              <w:bottom w:val="nil"/>
              <w:right w:val="nil"/>
            </w:tcBorders>
            <w:noWrap/>
            <w:vAlign w:val="bottom"/>
            <w:hideMark/>
          </w:tcPr>
          <w:p w14:paraId="64415A0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Union</w:t>
            </w:r>
          </w:p>
        </w:tc>
        <w:tc>
          <w:tcPr>
            <w:tcW w:w="874" w:type="dxa"/>
            <w:tcBorders>
              <w:top w:val="nil"/>
              <w:left w:val="nil"/>
              <w:bottom w:val="nil"/>
              <w:right w:val="nil"/>
            </w:tcBorders>
            <w:noWrap/>
            <w:vAlign w:val="bottom"/>
            <w:hideMark/>
          </w:tcPr>
          <w:p w14:paraId="3A27F69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4290</w:t>
            </w:r>
          </w:p>
        </w:tc>
        <w:tc>
          <w:tcPr>
            <w:tcW w:w="5523" w:type="dxa"/>
            <w:tcBorders>
              <w:top w:val="nil"/>
              <w:left w:val="nil"/>
              <w:bottom w:val="nil"/>
              <w:right w:val="nil"/>
            </w:tcBorders>
            <w:noWrap/>
            <w:vAlign w:val="bottom"/>
            <w:hideMark/>
          </w:tcPr>
          <w:p w14:paraId="2A2AF6B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Rahway Public School District</w:t>
            </w:r>
          </w:p>
        </w:tc>
        <w:tc>
          <w:tcPr>
            <w:tcW w:w="940" w:type="dxa"/>
            <w:tcBorders>
              <w:top w:val="nil"/>
              <w:left w:val="nil"/>
              <w:bottom w:val="nil"/>
              <w:right w:val="nil"/>
            </w:tcBorders>
            <w:noWrap/>
            <w:vAlign w:val="bottom"/>
            <w:hideMark/>
          </w:tcPr>
          <w:p w14:paraId="4D477C62"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15BAE4E7" w14:textId="77777777" w:rsidTr="000D0E2C">
        <w:trPr>
          <w:trHeight w:val="250"/>
        </w:trPr>
        <w:tc>
          <w:tcPr>
            <w:tcW w:w="868" w:type="dxa"/>
            <w:tcBorders>
              <w:top w:val="nil"/>
              <w:left w:val="nil"/>
              <w:bottom w:val="nil"/>
              <w:right w:val="nil"/>
            </w:tcBorders>
            <w:noWrap/>
            <w:vAlign w:val="bottom"/>
            <w:hideMark/>
          </w:tcPr>
          <w:p w14:paraId="445A0800"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39</w:t>
            </w:r>
          </w:p>
        </w:tc>
        <w:tc>
          <w:tcPr>
            <w:tcW w:w="1375" w:type="dxa"/>
            <w:tcBorders>
              <w:top w:val="nil"/>
              <w:left w:val="nil"/>
              <w:bottom w:val="nil"/>
              <w:right w:val="nil"/>
            </w:tcBorders>
            <w:noWrap/>
            <w:vAlign w:val="bottom"/>
            <w:hideMark/>
          </w:tcPr>
          <w:p w14:paraId="4CF1CD9A"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Union</w:t>
            </w:r>
          </w:p>
        </w:tc>
        <w:tc>
          <w:tcPr>
            <w:tcW w:w="874" w:type="dxa"/>
            <w:tcBorders>
              <w:top w:val="nil"/>
              <w:left w:val="nil"/>
              <w:bottom w:val="nil"/>
              <w:right w:val="nil"/>
            </w:tcBorders>
            <w:noWrap/>
            <w:vAlign w:val="bottom"/>
            <w:hideMark/>
          </w:tcPr>
          <w:p w14:paraId="7369727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4540</w:t>
            </w:r>
          </w:p>
        </w:tc>
        <w:tc>
          <w:tcPr>
            <w:tcW w:w="5523" w:type="dxa"/>
            <w:tcBorders>
              <w:top w:val="nil"/>
              <w:left w:val="nil"/>
              <w:bottom w:val="nil"/>
              <w:right w:val="nil"/>
            </w:tcBorders>
            <w:noWrap/>
            <w:vAlign w:val="bottom"/>
            <w:hideMark/>
          </w:tcPr>
          <w:p w14:paraId="2F596A85"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Roselle Public School District</w:t>
            </w:r>
          </w:p>
        </w:tc>
        <w:tc>
          <w:tcPr>
            <w:tcW w:w="940" w:type="dxa"/>
            <w:tcBorders>
              <w:top w:val="nil"/>
              <w:left w:val="nil"/>
              <w:bottom w:val="nil"/>
              <w:right w:val="nil"/>
            </w:tcBorders>
            <w:noWrap/>
            <w:vAlign w:val="bottom"/>
            <w:hideMark/>
          </w:tcPr>
          <w:p w14:paraId="14582CC9"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500FD0D4" w14:textId="77777777" w:rsidTr="000D0E2C">
        <w:trPr>
          <w:trHeight w:val="250"/>
        </w:trPr>
        <w:tc>
          <w:tcPr>
            <w:tcW w:w="868" w:type="dxa"/>
            <w:tcBorders>
              <w:top w:val="nil"/>
              <w:left w:val="nil"/>
              <w:bottom w:val="nil"/>
              <w:right w:val="nil"/>
            </w:tcBorders>
            <w:noWrap/>
            <w:vAlign w:val="bottom"/>
            <w:hideMark/>
          </w:tcPr>
          <w:p w14:paraId="3DEC2924"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39</w:t>
            </w:r>
          </w:p>
        </w:tc>
        <w:tc>
          <w:tcPr>
            <w:tcW w:w="1375" w:type="dxa"/>
            <w:tcBorders>
              <w:top w:val="nil"/>
              <w:left w:val="nil"/>
              <w:bottom w:val="nil"/>
              <w:right w:val="nil"/>
            </w:tcBorders>
            <w:noWrap/>
            <w:vAlign w:val="bottom"/>
            <w:hideMark/>
          </w:tcPr>
          <w:p w14:paraId="27F31EE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Union</w:t>
            </w:r>
          </w:p>
        </w:tc>
        <w:tc>
          <w:tcPr>
            <w:tcW w:w="874" w:type="dxa"/>
            <w:tcBorders>
              <w:top w:val="nil"/>
              <w:left w:val="nil"/>
              <w:bottom w:val="nil"/>
              <w:right w:val="nil"/>
            </w:tcBorders>
            <w:noWrap/>
            <w:vAlign w:val="bottom"/>
            <w:hideMark/>
          </w:tcPr>
          <w:p w14:paraId="34F528B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5290</w:t>
            </w:r>
          </w:p>
        </w:tc>
        <w:tc>
          <w:tcPr>
            <w:tcW w:w="5523" w:type="dxa"/>
            <w:tcBorders>
              <w:top w:val="nil"/>
              <w:left w:val="nil"/>
              <w:bottom w:val="nil"/>
              <w:right w:val="nil"/>
            </w:tcBorders>
            <w:noWrap/>
            <w:vAlign w:val="bottom"/>
            <w:hideMark/>
          </w:tcPr>
          <w:p w14:paraId="3C2788B6"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Township Of Union School District</w:t>
            </w:r>
          </w:p>
        </w:tc>
        <w:tc>
          <w:tcPr>
            <w:tcW w:w="940" w:type="dxa"/>
            <w:tcBorders>
              <w:top w:val="nil"/>
              <w:left w:val="nil"/>
              <w:bottom w:val="nil"/>
              <w:right w:val="nil"/>
            </w:tcBorders>
            <w:noWrap/>
            <w:vAlign w:val="bottom"/>
            <w:hideMark/>
          </w:tcPr>
          <w:p w14:paraId="53B4899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188CCBD1" w14:textId="77777777" w:rsidTr="000D0E2C">
        <w:trPr>
          <w:trHeight w:val="250"/>
        </w:trPr>
        <w:tc>
          <w:tcPr>
            <w:tcW w:w="868" w:type="dxa"/>
            <w:tcBorders>
              <w:top w:val="nil"/>
              <w:left w:val="nil"/>
              <w:bottom w:val="nil"/>
              <w:right w:val="nil"/>
            </w:tcBorders>
            <w:noWrap/>
            <w:vAlign w:val="bottom"/>
            <w:hideMark/>
          </w:tcPr>
          <w:p w14:paraId="09CB46D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39</w:t>
            </w:r>
          </w:p>
        </w:tc>
        <w:tc>
          <w:tcPr>
            <w:tcW w:w="1375" w:type="dxa"/>
            <w:tcBorders>
              <w:top w:val="nil"/>
              <w:left w:val="nil"/>
              <w:bottom w:val="nil"/>
              <w:right w:val="nil"/>
            </w:tcBorders>
            <w:noWrap/>
            <w:vAlign w:val="bottom"/>
            <w:hideMark/>
          </w:tcPr>
          <w:p w14:paraId="56692FD8"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Union</w:t>
            </w:r>
          </w:p>
        </w:tc>
        <w:tc>
          <w:tcPr>
            <w:tcW w:w="874" w:type="dxa"/>
            <w:tcBorders>
              <w:top w:val="nil"/>
              <w:left w:val="nil"/>
              <w:bottom w:val="nil"/>
              <w:right w:val="nil"/>
            </w:tcBorders>
            <w:noWrap/>
            <w:vAlign w:val="bottom"/>
            <w:hideMark/>
          </w:tcPr>
          <w:p w14:paraId="1C5D62D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5245</w:t>
            </w:r>
          </w:p>
        </w:tc>
        <w:tc>
          <w:tcPr>
            <w:tcW w:w="5523" w:type="dxa"/>
            <w:tcBorders>
              <w:top w:val="nil"/>
              <w:left w:val="nil"/>
              <w:bottom w:val="nil"/>
              <w:right w:val="nil"/>
            </w:tcBorders>
            <w:noWrap/>
            <w:vAlign w:val="bottom"/>
            <w:hideMark/>
          </w:tcPr>
          <w:p w14:paraId="45A57EC3"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Union County Educational Services Commission</w:t>
            </w:r>
          </w:p>
        </w:tc>
        <w:tc>
          <w:tcPr>
            <w:tcW w:w="940" w:type="dxa"/>
            <w:tcBorders>
              <w:top w:val="nil"/>
              <w:left w:val="nil"/>
              <w:bottom w:val="nil"/>
              <w:right w:val="nil"/>
            </w:tcBorders>
            <w:noWrap/>
            <w:vAlign w:val="bottom"/>
            <w:hideMark/>
          </w:tcPr>
          <w:p w14:paraId="78FCE291"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r w:rsidR="008245BA" w:rsidRPr="008245BA" w14:paraId="15C285BC" w14:textId="77777777" w:rsidTr="000D0E2C">
        <w:trPr>
          <w:trHeight w:val="250"/>
        </w:trPr>
        <w:tc>
          <w:tcPr>
            <w:tcW w:w="868" w:type="dxa"/>
            <w:tcBorders>
              <w:top w:val="nil"/>
              <w:left w:val="nil"/>
              <w:bottom w:val="nil"/>
              <w:right w:val="nil"/>
            </w:tcBorders>
            <w:noWrap/>
            <w:vAlign w:val="bottom"/>
            <w:hideMark/>
          </w:tcPr>
          <w:p w14:paraId="55B18637"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41</w:t>
            </w:r>
          </w:p>
        </w:tc>
        <w:tc>
          <w:tcPr>
            <w:tcW w:w="1375" w:type="dxa"/>
            <w:tcBorders>
              <w:top w:val="nil"/>
              <w:left w:val="nil"/>
              <w:bottom w:val="nil"/>
              <w:right w:val="nil"/>
            </w:tcBorders>
            <w:noWrap/>
            <w:vAlign w:val="bottom"/>
            <w:hideMark/>
          </w:tcPr>
          <w:p w14:paraId="1676C00E"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Warren</w:t>
            </w:r>
          </w:p>
        </w:tc>
        <w:tc>
          <w:tcPr>
            <w:tcW w:w="874" w:type="dxa"/>
            <w:tcBorders>
              <w:top w:val="nil"/>
              <w:left w:val="nil"/>
              <w:bottom w:val="nil"/>
              <w:right w:val="nil"/>
            </w:tcBorders>
            <w:noWrap/>
            <w:vAlign w:val="bottom"/>
            <w:hideMark/>
          </w:tcPr>
          <w:p w14:paraId="64B284EB"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4100</w:t>
            </w:r>
          </w:p>
        </w:tc>
        <w:tc>
          <w:tcPr>
            <w:tcW w:w="5523" w:type="dxa"/>
            <w:tcBorders>
              <w:top w:val="nil"/>
              <w:left w:val="nil"/>
              <w:bottom w:val="nil"/>
              <w:right w:val="nil"/>
            </w:tcBorders>
            <w:noWrap/>
            <w:vAlign w:val="bottom"/>
            <w:hideMark/>
          </w:tcPr>
          <w:p w14:paraId="2FA20F2D"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Phillipsburg School District</w:t>
            </w:r>
          </w:p>
        </w:tc>
        <w:tc>
          <w:tcPr>
            <w:tcW w:w="940" w:type="dxa"/>
            <w:tcBorders>
              <w:top w:val="nil"/>
              <w:left w:val="nil"/>
              <w:bottom w:val="nil"/>
              <w:right w:val="nil"/>
            </w:tcBorders>
            <w:noWrap/>
            <w:vAlign w:val="bottom"/>
            <w:hideMark/>
          </w:tcPr>
          <w:p w14:paraId="772D091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$60,000 </w:t>
            </w:r>
          </w:p>
        </w:tc>
      </w:tr>
      <w:tr w:rsidR="008245BA" w:rsidRPr="008245BA" w14:paraId="1871EE34" w14:textId="77777777" w:rsidTr="000D0E2C">
        <w:trPr>
          <w:trHeight w:val="250"/>
        </w:trPr>
        <w:tc>
          <w:tcPr>
            <w:tcW w:w="868" w:type="dxa"/>
            <w:tcBorders>
              <w:top w:val="nil"/>
              <w:left w:val="nil"/>
              <w:bottom w:val="nil"/>
              <w:right w:val="nil"/>
            </w:tcBorders>
            <w:noWrap/>
            <w:vAlign w:val="bottom"/>
            <w:hideMark/>
          </w:tcPr>
          <w:p w14:paraId="629130C5"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41</w:t>
            </w:r>
          </w:p>
        </w:tc>
        <w:tc>
          <w:tcPr>
            <w:tcW w:w="1375" w:type="dxa"/>
            <w:tcBorders>
              <w:top w:val="nil"/>
              <w:left w:val="nil"/>
              <w:bottom w:val="nil"/>
              <w:right w:val="nil"/>
            </w:tcBorders>
            <w:noWrap/>
            <w:vAlign w:val="bottom"/>
            <w:hideMark/>
          </w:tcPr>
          <w:p w14:paraId="7708ED99"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Warren</w:t>
            </w:r>
          </w:p>
        </w:tc>
        <w:tc>
          <w:tcPr>
            <w:tcW w:w="874" w:type="dxa"/>
            <w:tcBorders>
              <w:top w:val="nil"/>
              <w:left w:val="nil"/>
              <w:bottom w:val="nil"/>
              <w:right w:val="nil"/>
            </w:tcBorders>
            <w:noWrap/>
            <w:vAlign w:val="bottom"/>
            <w:hideMark/>
          </w:tcPr>
          <w:p w14:paraId="2C900656"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5480</w:t>
            </w:r>
          </w:p>
        </w:tc>
        <w:tc>
          <w:tcPr>
            <w:tcW w:w="5523" w:type="dxa"/>
            <w:tcBorders>
              <w:top w:val="nil"/>
              <w:left w:val="nil"/>
              <w:bottom w:val="nil"/>
              <w:right w:val="nil"/>
            </w:tcBorders>
            <w:noWrap/>
            <w:vAlign w:val="bottom"/>
            <w:hideMark/>
          </w:tcPr>
          <w:p w14:paraId="2C4FDF8B" w14:textId="77777777" w:rsidR="00CD2245" w:rsidRPr="008245BA" w:rsidRDefault="00CD2245" w:rsidP="00CD2245">
            <w:pPr>
              <w:spacing w:after="0"/>
              <w:rPr>
                <w:rFonts w:asciiTheme="minorHAnsi" w:hAnsiTheme="minorHAnsi" w:cstheme="minorHAnsi"/>
                <w:szCs w:val="22"/>
              </w:rPr>
            </w:pPr>
            <w:r w:rsidRPr="008245BA">
              <w:rPr>
                <w:rFonts w:asciiTheme="minorHAnsi" w:hAnsiTheme="minorHAnsi" w:cstheme="minorHAnsi"/>
                <w:szCs w:val="22"/>
              </w:rPr>
              <w:t>Washington Borough School District</w:t>
            </w:r>
          </w:p>
        </w:tc>
        <w:tc>
          <w:tcPr>
            <w:tcW w:w="940" w:type="dxa"/>
            <w:tcBorders>
              <w:top w:val="nil"/>
              <w:left w:val="nil"/>
              <w:bottom w:val="nil"/>
              <w:right w:val="nil"/>
            </w:tcBorders>
            <w:noWrap/>
            <w:vAlign w:val="bottom"/>
            <w:hideMark/>
          </w:tcPr>
          <w:p w14:paraId="0F3FAA38" w14:textId="77777777" w:rsidR="00CD2245" w:rsidRPr="008245BA" w:rsidRDefault="00CD2245" w:rsidP="00CD2245">
            <w:pPr>
              <w:spacing w:after="0"/>
              <w:jc w:val="right"/>
              <w:rPr>
                <w:rFonts w:asciiTheme="minorHAnsi" w:hAnsiTheme="minorHAnsi" w:cstheme="minorHAnsi"/>
                <w:szCs w:val="22"/>
              </w:rPr>
            </w:pPr>
            <w:r w:rsidRPr="008245BA">
              <w:rPr>
                <w:rFonts w:asciiTheme="minorHAnsi" w:hAnsiTheme="minorHAnsi" w:cstheme="minorHAnsi"/>
                <w:szCs w:val="22"/>
              </w:rPr>
              <w:t xml:space="preserve">$20,000 </w:t>
            </w:r>
          </w:p>
        </w:tc>
      </w:tr>
    </w:tbl>
    <w:p w14:paraId="656D13F7" w14:textId="77777777" w:rsidR="00C33EBB" w:rsidRPr="00C33EBB" w:rsidRDefault="00C33EBB" w:rsidP="00C33EBB"/>
    <w:p w14:paraId="0995960C" w14:textId="77777777" w:rsidR="0022695D" w:rsidRDefault="0022695D">
      <w:pPr>
        <w:spacing w:after="0"/>
        <w:rPr>
          <w:b/>
          <w:bCs/>
          <w:sz w:val="28"/>
          <w:szCs w:val="28"/>
        </w:rPr>
      </w:pPr>
      <w:r>
        <w:rPr>
          <w:sz w:val="28"/>
          <w:szCs w:val="28"/>
        </w:rPr>
        <w:br w:type="page"/>
      </w:r>
    </w:p>
    <w:p w14:paraId="754C23F9" w14:textId="44831269" w:rsidR="00373C39" w:rsidRPr="00373C39" w:rsidRDefault="00373C39" w:rsidP="004E200A">
      <w:pPr>
        <w:pStyle w:val="Heading2"/>
      </w:pPr>
      <w:bookmarkStart w:id="52" w:name="_Toc203556881"/>
      <w:r w:rsidRPr="00373C39">
        <w:lastRenderedPageBreak/>
        <w:t xml:space="preserve">Appendix </w:t>
      </w:r>
      <w:r w:rsidR="00823295">
        <w:t>B</w:t>
      </w:r>
      <w:r w:rsidRPr="00373C39">
        <w:t xml:space="preserve"> – Scoring Rubric</w:t>
      </w:r>
      <w:bookmarkEnd w:id="52"/>
    </w:p>
    <w:p w14:paraId="1239B788" w14:textId="0D5E4A11" w:rsidR="001237F9" w:rsidRDefault="001237F9" w:rsidP="001237F9">
      <w:pPr>
        <w:pStyle w:val="Heading4"/>
      </w:pPr>
      <w:r>
        <w:t xml:space="preserve">Scoring Rubric for Competitive Grant in EWEG – Literacy Initiative for </w:t>
      </w:r>
      <w:r w:rsidR="00645477">
        <w:t>Families and Thriving Communities (LIFT)</w:t>
      </w:r>
    </w:p>
    <w:p w14:paraId="52BF0C79" w14:textId="7E408B11" w:rsidR="001237F9" w:rsidRDefault="001237F9" w:rsidP="001237F9">
      <w:r>
        <w:t xml:space="preserve">Directions: Use this rubric for the </w:t>
      </w:r>
      <w:r w:rsidR="00645477">
        <w:t>LIFT</w:t>
      </w:r>
      <w:r>
        <w:t xml:space="preserve"> grant. Add the score for each section to determine the total score based on 100 points. The cut score for an application to be awardable is 70 points. </w:t>
      </w:r>
      <w:r w:rsidR="00D91871">
        <w:t xml:space="preserve"> </w:t>
      </w:r>
      <w:r>
        <w:t xml:space="preserve">For more information, refer to Section II, Completing the Application, in the Notice of Grant Opportunity (NGO). </w:t>
      </w:r>
    </w:p>
    <w:p w14:paraId="064E5986" w14:textId="77777777" w:rsidR="001237F9" w:rsidRDefault="001237F9" w:rsidP="001237F9">
      <w:pPr>
        <w:pStyle w:val="Heading5"/>
      </w:pPr>
      <w:r>
        <w:t>Abstract (Not Scored)</w:t>
      </w:r>
    </w:p>
    <w:p w14:paraId="06CD1BCF" w14:textId="77777777" w:rsidR="001237F9" w:rsidRDefault="001237F9" w:rsidP="001237F9">
      <w:pPr>
        <w:spacing w:after="0"/>
        <w:rPr>
          <w:rFonts w:asciiTheme="minorHAnsi" w:hAnsiTheme="minorHAnsi" w:cstheme="minorHAnsi"/>
          <w:szCs w:val="22"/>
        </w:rPr>
      </w:pPr>
      <w:r w:rsidRPr="00741304">
        <w:rPr>
          <w:rFonts w:asciiTheme="minorHAnsi" w:hAnsiTheme="minorHAnsi" w:cstheme="minorHAnsi"/>
          <w:szCs w:val="22"/>
        </w:rPr>
        <w:t>The Project Abstract is a summary of the proposed project’s need, purpose, and projected outcomes. The proposed project and outcomes must cover the full multi-year/single-year grant period. Do not include information in the abstract that is not supported elsewhere in the application</w:t>
      </w:r>
      <w:r>
        <w:rPr>
          <w:rFonts w:asciiTheme="minorHAnsi" w:hAnsiTheme="minorHAnsi" w:cstheme="minorHAnsi"/>
          <w:szCs w:val="22"/>
        </w:rPr>
        <w:t>.</w:t>
      </w:r>
    </w:p>
    <w:p w14:paraId="05B09B89" w14:textId="77777777" w:rsidR="001237F9" w:rsidRPr="00D91871" w:rsidRDefault="001237F9" w:rsidP="001237F9">
      <w:pPr>
        <w:pStyle w:val="Heading5"/>
        <w:rPr>
          <w:sz w:val="20"/>
          <w:szCs w:val="20"/>
        </w:rPr>
      </w:pPr>
      <w:r w:rsidRPr="00D91871">
        <w:rPr>
          <w:sz w:val="20"/>
          <w:szCs w:val="20"/>
        </w:rPr>
        <w:t>Need (10 points)</w:t>
      </w:r>
    </w:p>
    <w:tbl>
      <w:tblPr>
        <w:tblStyle w:val="TableGridLight"/>
        <w:tblW w:w="0" w:type="auto"/>
        <w:tblLook w:val="04A0" w:firstRow="1" w:lastRow="0" w:firstColumn="1" w:lastColumn="0" w:noHBand="0" w:noVBand="1"/>
      </w:tblPr>
      <w:tblGrid>
        <w:gridCol w:w="354"/>
        <w:gridCol w:w="1316"/>
        <w:gridCol w:w="1745"/>
        <w:gridCol w:w="2160"/>
        <w:gridCol w:w="2070"/>
        <w:gridCol w:w="2425"/>
      </w:tblGrid>
      <w:tr w:rsidR="001237F9" w:rsidRPr="00D91871" w14:paraId="0A03B239" w14:textId="77777777" w:rsidTr="000E1A00">
        <w:tc>
          <w:tcPr>
            <w:tcW w:w="354" w:type="dxa"/>
          </w:tcPr>
          <w:p w14:paraId="634B873F" w14:textId="77777777" w:rsidR="001237F9" w:rsidRPr="00D91871" w:rsidRDefault="001237F9" w:rsidP="000E1A00">
            <w:pPr>
              <w:rPr>
                <w:sz w:val="20"/>
                <w:szCs w:val="20"/>
              </w:rPr>
            </w:pPr>
          </w:p>
        </w:tc>
        <w:tc>
          <w:tcPr>
            <w:tcW w:w="1316" w:type="dxa"/>
          </w:tcPr>
          <w:p w14:paraId="639069BB" w14:textId="77777777" w:rsidR="001237F9" w:rsidRPr="00D91871" w:rsidRDefault="001237F9" w:rsidP="000E1A00">
            <w:pPr>
              <w:rPr>
                <w:sz w:val="20"/>
                <w:szCs w:val="20"/>
              </w:rPr>
            </w:pPr>
            <w:r w:rsidRPr="00D91871">
              <w:rPr>
                <w:rFonts w:cs="Calibri"/>
                <w:sz w:val="20"/>
                <w:szCs w:val="20"/>
              </w:rPr>
              <w:t>Incomplete/ Ineligible - 1</w:t>
            </w:r>
          </w:p>
        </w:tc>
        <w:tc>
          <w:tcPr>
            <w:tcW w:w="1745" w:type="dxa"/>
          </w:tcPr>
          <w:p w14:paraId="36350FB7" w14:textId="77777777" w:rsidR="001237F9" w:rsidRPr="00D91871" w:rsidRDefault="001237F9" w:rsidP="000E1A00">
            <w:pPr>
              <w:rPr>
                <w:sz w:val="20"/>
                <w:szCs w:val="20"/>
              </w:rPr>
            </w:pPr>
            <w:r w:rsidRPr="00D91871">
              <w:rPr>
                <w:rFonts w:cstheme="minorHAnsi"/>
                <w:sz w:val="20"/>
                <w:szCs w:val="20"/>
              </w:rPr>
              <w:t xml:space="preserve">Does not meet expectations - 2 </w:t>
            </w:r>
          </w:p>
        </w:tc>
        <w:tc>
          <w:tcPr>
            <w:tcW w:w="2160" w:type="dxa"/>
          </w:tcPr>
          <w:p w14:paraId="2CA89EB9" w14:textId="77777777" w:rsidR="001237F9" w:rsidRPr="00D91871" w:rsidRDefault="001237F9" w:rsidP="000E1A00">
            <w:pPr>
              <w:rPr>
                <w:sz w:val="20"/>
                <w:szCs w:val="20"/>
              </w:rPr>
            </w:pPr>
            <w:r w:rsidRPr="00D91871">
              <w:rPr>
                <w:rFonts w:cstheme="minorHAnsi"/>
                <w:sz w:val="20"/>
                <w:szCs w:val="20"/>
              </w:rPr>
              <w:t>Partially meets expectations - 3</w:t>
            </w:r>
          </w:p>
        </w:tc>
        <w:tc>
          <w:tcPr>
            <w:tcW w:w="2070" w:type="dxa"/>
          </w:tcPr>
          <w:p w14:paraId="5BDDDE5F" w14:textId="386B55B7" w:rsidR="001237F9" w:rsidRPr="00D91871" w:rsidRDefault="001237F9" w:rsidP="000E1A00">
            <w:pPr>
              <w:rPr>
                <w:sz w:val="20"/>
                <w:szCs w:val="20"/>
              </w:rPr>
            </w:pPr>
            <w:r w:rsidRPr="00D91871">
              <w:rPr>
                <w:rFonts w:cstheme="minorHAnsi"/>
                <w:sz w:val="20"/>
                <w:szCs w:val="20"/>
              </w:rPr>
              <w:t xml:space="preserve">Meets expectations </w:t>
            </w:r>
            <w:r w:rsidR="00D91871" w:rsidRPr="00D91871">
              <w:rPr>
                <w:rFonts w:cstheme="minorHAnsi"/>
                <w:sz w:val="20"/>
                <w:szCs w:val="20"/>
              </w:rPr>
              <w:t>–</w:t>
            </w:r>
            <w:r w:rsidRPr="00D91871">
              <w:rPr>
                <w:rFonts w:cstheme="minorHAnsi"/>
                <w:sz w:val="20"/>
                <w:szCs w:val="20"/>
              </w:rPr>
              <w:t xml:space="preserve"> 4</w:t>
            </w:r>
          </w:p>
        </w:tc>
        <w:tc>
          <w:tcPr>
            <w:tcW w:w="2425" w:type="dxa"/>
          </w:tcPr>
          <w:p w14:paraId="69A8C112" w14:textId="77777777" w:rsidR="001237F9" w:rsidRPr="00D91871" w:rsidRDefault="001237F9" w:rsidP="000E1A00">
            <w:pPr>
              <w:rPr>
                <w:sz w:val="20"/>
                <w:szCs w:val="20"/>
              </w:rPr>
            </w:pPr>
            <w:r w:rsidRPr="00D91871">
              <w:rPr>
                <w:rFonts w:cstheme="minorHAnsi"/>
                <w:sz w:val="20"/>
                <w:szCs w:val="20"/>
              </w:rPr>
              <w:t>Exceeds expectations - 5</w:t>
            </w:r>
          </w:p>
        </w:tc>
      </w:tr>
      <w:tr w:rsidR="001237F9" w:rsidRPr="00D91871" w14:paraId="3B119D2F" w14:textId="77777777" w:rsidTr="00D91871">
        <w:trPr>
          <w:trHeight w:val="926"/>
        </w:trPr>
        <w:tc>
          <w:tcPr>
            <w:tcW w:w="354" w:type="dxa"/>
          </w:tcPr>
          <w:p w14:paraId="4AD8F0A6" w14:textId="77777777" w:rsidR="001237F9" w:rsidRPr="00D91871" w:rsidRDefault="001237F9" w:rsidP="000E1A00">
            <w:pPr>
              <w:rPr>
                <w:sz w:val="20"/>
                <w:szCs w:val="20"/>
              </w:rPr>
            </w:pPr>
            <w:r w:rsidRPr="00D91871">
              <w:rPr>
                <w:sz w:val="20"/>
                <w:szCs w:val="20"/>
              </w:rPr>
              <w:t>A</w:t>
            </w:r>
          </w:p>
        </w:tc>
        <w:tc>
          <w:tcPr>
            <w:tcW w:w="1316" w:type="dxa"/>
          </w:tcPr>
          <w:p w14:paraId="10B34A6D" w14:textId="112981A8" w:rsidR="001237F9" w:rsidRPr="00D91871" w:rsidRDefault="001237F9" w:rsidP="000E1A00">
            <w:pPr>
              <w:rPr>
                <w:rFonts w:asciiTheme="minorHAnsi" w:hAnsiTheme="minorHAnsi" w:cstheme="minorHAnsi"/>
                <w:sz w:val="20"/>
                <w:szCs w:val="20"/>
              </w:rPr>
            </w:pPr>
            <w:r w:rsidRPr="00D91871">
              <w:rPr>
                <w:rFonts w:asciiTheme="minorHAnsi" w:hAnsiTheme="minorHAnsi" w:cstheme="minorHAnsi"/>
                <w:sz w:val="20"/>
                <w:szCs w:val="20"/>
              </w:rPr>
              <w:t xml:space="preserve">missing, incomplete or off topic </w:t>
            </w:r>
          </w:p>
        </w:tc>
        <w:tc>
          <w:tcPr>
            <w:tcW w:w="1745" w:type="dxa"/>
          </w:tcPr>
          <w:p w14:paraId="493AE395" w14:textId="7813E80A" w:rsidR="001237F9" w:rsidRPr="00D91871" w:rsidRDefault="001237F9" w:rsidP="000E1A00">
            <w:pPr>
              <w:rPr>
                <w:sz w:val="20"/>
                <w:szCs w:val="20"/>
              </w:rPr>
            </w:pPr>
            <w:r w:rsidRPr="00D91871">
              <w:rPr>
                <w:sz w:val="20"/>
                <w:szCs w:val="20"/>
              </w:rPr>
              <w:t xml:space="preserve">provides general statement </w:t>
            </w:r>
          </w:p>
        </w:tc>
        <w:tc>
          <w:tcPr>
            <w:tcW w:w="2160" w:type="dxa"/>
          </w:tcPr>
          <w:p w14:paraId="73399681" w14:textId="7D1B2352" w:rsidR="001237F9" w:rsidRPr="00D91871" w:rsidRDefault="00177016" w:rsidP="000E1A00">
            <w:pPr>
              <w:rPr>
                <w:sz w:val="20"/>
                <w:szCs w:val="20"/>
              </w:rPr>
            </w:pPr>
            <w:r w:rsidRPr="00D91871">
              <w:rPr>
                <w:rFonts w:asciiTheme="minorHAnsi" w:hAnsiTheme="minorHAnsi" w:cstheme="minorHAnsi"/>
                <w:sz w:val="20"/>
                <w:szCs w:val="20"/>
              </w:rPr>
              <w:t>states status generally to satisfy need but lacks details</w:t>
            </w:r>
          </w:p>
        </w:tc>
        <w:tc>
          <w:tcPr>
            <w:tcW w:w="2070" w:type="dxa"/>
          </w:tcPr>
          <w:p w14:paraId="034FC8BB" w14:textId="013E8AB3" w:rsidR="001237F9" w:rsidRPr="00D91871" w:rsidRDefault="00C20C0B" w:rsidP="000E1A00">
            <w:pPr>
              <w:rPr>
                <w:sz w:val="20"/>
                <w:szCs w:val="20"/>
              </w:rPr>
            </w:pPr>
            <w:proofErr w:type="gramStart"/>
            <w:r w:rsidRPr="00D91871">
              <w:rPr>
                <w:rFonts w:asciiTheme="minorHAnsi" w:hAnsiTheme="minorHAnsi" w:cstheme="minorHAnsi"/>
                <w:sz w:val="20"/>
                <w:szCs w:val="20"/>
              </w:rPr>
              <w:t>describes</w:t>
            </w:r>
            <w:proofErr w:type="gramEnd"/>
            <w:r w:rsidRPr="00D91871">
              <w:rPr>
                <w:rFonts w:asciiTheme="minorHAnsi" w:hAnsiTheme="minorHAnsi" w:cstheme="minorHAnsi"/>
                <w:sz w:val="20"/>
                <w:szCs w:val="20"/>
              </w:rPr>
              <w:t xml:space="preserve"> need in sufficient detail</w:t>
            </w:r>
          </w:p>
        </w:tc>
        <w:tc>
          <w:tcPr>
            <w:tcW w:w="2425" w:type="dxa"/>
          </w:tcPr>
          <w:p w14:paraId="26D456C5" w14:textId="3AC58B0D" w:rsidR="001237F9" w:rsidRPr="00D91871" w:rsidRDefault="00CB57A1" w:rsidP="000E1A00">
            <w:pPr>
              <w:rPr>
                <w:sz w:val="20"/>
                <w:szCs w:val="20"/>
              </w:rPr>
            </w:pPr>
            <w:r w:rsidRPr="00D91871">
              <w:rPr>
                <w:rFonts w:asciiTheme="minorHAnsi" w:hAnsiTheme="minorHAnsi" w:cstheme="minorHAnsi"/>
                <w:sz w:val="20"/>
                <w:szCs w:val="20"/>
              </w:rPr>
              <w:t>d</w:t>
            </w:r>
            <w:r w:rsidR="00650B74" w:rsidRPr="00D91871">
              <w:rPr>
                <w:rFonts w:asciiTheme="minorHAnsi" w:hAnsiTheme="minorHAnsi" w:cstheme="minorHAnsi"/>
                <w:sz w:val="20"/>
                <w:szCs w:val="20"/>
              </w:rPr>
              <w:t>escribes need in beyond sufficient detail</w:t>
            </w:r>
            <w:r w:rsidR="001237F9" w:rsidRPr="00D91871">
              <w:rPr>
                <w:rFonts w:asciiTheme="minorHAnsi" w:hAnsiTheme="minorHAnsi" w:cstheme="minorHAnsi"/>
                <w:sz w:val="20"/>
                <w:szCs w:val="20"/>
              </w:rPr>
              <w:t xml:space="preserve"> </w:t>
            </w:r>
            <w:r w:rsidRPr="00D91871">
              <w:rPr>
                <w:rFonts w:asciiTheme="minorHAnsi" w:hAnsiTheme="minorHAnsi" w:cstheme="minorHAnsi"/>
                <w:sz w:val="20"/>
                <w:szCs w:val="20"/>
              </w:rPr>
              <w:t>and includes data to</w:t>
            </w:r>
            <w:r w:rsidR="00C20C0B" w:rsidRPr="00D91871">
              <w:rPr>
                <w:rFonts w:asciiTheme="minorHAnsi" w:hAnsiTheme="minorHAnsi" w:cstheme="minorHAnsi"/>
                <w:sz w:val="20"/>
                <w:szCs w:val="20"/>
              </w:rPr>
              <w:t xml:space="preserve"> support</w:t>
            </w:r>
          </w:p>
        </w:tc>
      </w:tr>
      <w:tr w:rsidR="001237F9" w:rsidRPr="00D91871" w14:paraId="595BE47B" w14:textId="77777777" w:rsidTr="00D91871">
        <w:trPr>
          <w:trHeight w:val="953"/>
        </w:trPr>
        <w:tc>
          <w:tcPr>
            <w:tcW w:w="354" w:type="dxa"/>
          </w:tcPr>
          <w:p w14:paraId="2DC7E7D8" w14:textId="77777777" w:rsidR="001237F9" w:rsidRPr="00D91871" w:rsidRDefault="001237F9" w:rsidP="000E1A00">
            <w:pPr>
              <w:rPr>
                <w:sz w:val="20"/>
                <w:szCs w:val="20"/>
              </w:rPr>
            </w:pPr>
            <w:r w:rsidRPr="00D91871">
              <w:rPr>
                <w:sz w:val="20"/>
                <w:szCs w:val="20"/>
              </w:rPr>
              <w:t>B</w:t>
            </w:r>
          </w:p>
        </w:tc>
        <w:tc>
          <w:tcPr>
            <w:tcW w:w="1316" w:type="dxa"/>
          </w:tcPr>
          <w:p w14:paraId="11C29A76" w14:textId="673ED9C2" w:rsidR="001237F9" w:rsidRPr="00D91871" w:rsidRDefault="001237F9" w:rsidP="000E1A00">
            <w:pPr>
              <w:rPr>
                <w:rFonts w:asciiTheme="minorHAnsi" w:hAnsiTheme="minorHAnsi" w:cstheme="minorHAnsi"/>
                <w:sz w:val="20"/>
                <w:szCs w:val="20"/>
              </w:rPr>
            </w:pPr>
            <w:r w:rsidRPr="00D91871">
              <w:rPr>
                <w:rFonts w:asciiTheme="minorHAnsi" w:hAnsiTheme="minorHAnsi" w:cstheme="minorHAnsi"/>
                <w:sz w:val="20"/>
                <w:szCs w:val="20"/>
              </w:rPr>
              <w:t>missing, incomplete or off topic</w:t>
            </w:r>
          </w:p>
        </w:tc>
        <w:tc>
          <w:tcPr>
            <w:tcW w:w="1745" w:type="dxa"/>
          </w:tcPr>
          <w:p w14:paraId="71AC50BE" w14:textId="3D975892" w:rsidR="001237F9" w:rsidRPr="00D91871" w:rsidRDefault="001237F9" w:rsidP="000E1A00">
            <w:pPr>
              <w:rPr>
                <w:rFonts w:asciiTheme="minorHAnsi" w:hAnsiTheme="minorHAnsi" w:cstheme="minorHAnsi"/>
                <w:sz w:val="20"/>
                <w:szCs w:val="20"/>
              </w:rPr>
            </w:pPr>
            <w:r w:rsidRPr="00D91871">
              <w:rPr>
                <w:rFonts w:asciiTheme="minorHAnsi" w:hAnsiTheme="minorHAnsi" w:cstheme="minorHAnsi"/>
                <w:sz w:val="20"/>
                <w:szCs w:val="20"/>
              </w:rPr>
              <w:t xml:space="preserve">provides general statement </w:t>
            </w:r>
            <w:r w:rsidR="0018147A" w:rsidRPr="00D91871">
              <w:rPr>
                <w:rFonts w:asciiTheme="minorHAnsi" w:hAnsiTheme="minorHAnsi" w:cstheme="minorHAnsi"/>
                <w:sz w:val="20"/>
                <w:szCs w:val="20"/>
              </w:rPr>
              <w:t>to connect need to grant intent</w:t>
            </w:r>
            <w:r w:rsidRPr="00D91871">
              <w:rPr>
                <w:rFonts w:asciiTheme="minorHAnsi" w:hAnsiTheme="minorHAnsi" w:cstheme="minorHAnsi"/>
                <w:sz w:val="20"/>
                <w:szCs w:val="20"/>
              </w:rPr>
              <w:t xml:space="preserve"> </w:t>
            </w:r>
          </w:p>
        </w:tc>
        <w:tc>
          <w:tcPr>
            <w:tcW w:w="2160" w:type="dxa"/>
          </w:tcPr>
          <w:p w14:paraId="7AA28BD8" w14:textId="1815301A" w:rsidR="001237F9" w:rsidRPr="00D91871" w:rsidRDefault="001237F9" w:rsidP="000E1A00">
            <w:pPr>
              <w:rPr>
                <w:rFonts w:asciiTheme="minorHAnsi" w:hAnsiTheme="minorHAnsi" w:cstheme="minorHAnsi"/>
                <w:sz w:val="20"/>
                <w:szCs w:val="20"/>
              </w:rPr>
            </w:pPr>
            <w:r w:rsidRPr="00D91871">
              <w:rPr>
                <w:rFonts w:asciiTheme="minorHAnsi" w:hAnsiTheme="minorHAnsi" w:cstheme="minorHAnsi"/>
                <w:sz w:val="20"/>
                <w:szCs w:val="20"/>
              </w:rPr>
              <w:t>inconsistency in thoroughness</w:t>
            </w:r>
            <w:r w:rsidR="0018147A" w:rsidRPr="00D91871">
              <w:rPr>
                <w:rFonts w:asciiTheme="minorHAnsi" w:hAnsiTheme="minorHAnsi" w:cstheme="minorHAnsi"/>
                <w:sz w:val="20"/>
                <w:szCs w:val="20"/>
              </w:rPr>
              <w:t xml:space="preserve"> to connect need to grant intent</w:t>
            </w:r>
          </w:p>
        </w:tc>
        <w:tc>
          <w:tcPr>
            <w:tcW w:w="2070" w:type="dxa"/>
          </w:tcPr>
          <w:p w14:paraId="48DBE35E" w14:textId="736D4500" w:rsidR="001237F9" w:rsidRPr="00D91871" w:rsidRDefault="00175AFF" w:rsidP="000E1A00">
            <w:pPr>
              <w:rPr>
                <w:rFonts w:asciiTheme="minorHAnsi" w:hAnsiTheme="minorHAnsi" w:cstheme="minorHAnsi"/>
                <w:sz w:val="20"/>
                <w:szCs w:val="20"/>
              </w:rPr>
            </w:pPr>
            <w:r w:rsidRPr="00D91871">
              <w:rPr>
                <w:rFonts w:asciiTheme="minorHAnsi" w:hAnsiTheme="minorHAnsi" w:cstheme="minorHAnsi"/>
                <w:sz w:val="20"/>
                <w:szCs w:val="20"/>
              </w:rPr>
              <w:t>connects need to grant intent in sufficient detail</w:t>
            </w:r>
          </w:p>
        </w:tc>
        <w:tc>
          <w:tcPr>
            <w:tcW w:w="2425" w:type="dxa"/>
          </w:tcPr>
          <w:p w14:paraId="36AE5767" w14:textId="3A4911BD" w:rsidR="001237F9" w:rsidRPr="00D91871" w:rsidRDefault="00175AFF" w:rsidP="000E1A00">
            <w:pPr>
              <w:rPr>
                <w:rFonts w:asciiTheme="minorHAnsi" w:hAnsiTheme="minorHAnsi" w:cstheme="minorHAnsi"/>
                <w:sz w:val="20"/>
                <w:szCs w:val="20"/>
              </w:rPr>
            </w:pPr>
            <w:r w:rsidRPr="00D91871">
              <w:rPr>
                <w:rFonts w:asciiTheme="minorHAnsi" w:hAnsiTheme="minorHAnsi" w:cstheme="minorHAnsi"/>
                <w:sz w:val="20"/>
                <w:szCs w:val="20"/>
              </w:rPr>
              <w:t>c</w:t>
            </w:r>
            <w:r w:rsidR="00D23157" w:rsidRPr="00D91871">
              <w:rPr>
                <w:rFonts w:asciiTheme="minorHAnsi" w:hAnsiTheme="minorHAnsi" w:cstheme="minorHAnsi"/>
                <w:sz w:val="20"/>
                <w:szCs w:val="20"/>
              </w:rPr>
              <w:t xml:space="preserve">onnects </w:t>
            </w:r>
            <w:r w:rsidRPr="00D91871">
              <w:rPr>
                <w:rFonts w:asciiTheme="minorHAnsi" w:hAnsiTheme="minorHAnsi" w:cstheme="minorHAnsi"/>
                <w:sz w:val="20"/>
                <w:szCs w:val="20"/>
              </w:rPr>
              <w:t>need to grant intent</w:t>
            </w:r>
            <w:r w:rsidR="001237F9" w:rsidRPr="00D91871">
              <w:rPr>
                <w:rFonts w:asciiTheme="minorHAnsi" w:hAnsiTheme="minorHAnsi" w:cstheme="minorHAnsi"/>
                <w:sz w:val="20"/>
                <w:szCs w:val="20"/>
              </w:rPr>
              <w:t xml:space="preserve"> in beyond sufficient detail </w:t>
            </w:r>
          </w:p>
        </w:tc>
      </w:tr>
    </w:tbl>
    <w:p w14:paraId="35592943" w14:textId="77777777" w:rsidR="001237F9" w:rsidRPr="00D91871" w:rsidRDefault="001237F9" w:rsidP="001237F9">
      <w:pPr>
        <w:jc w:val="right"/>
        <w:rPr>
          <w:sz w:val="20"/>
          <w:szCs w:val="20"/>
        </w:rPr>
      </w:pPr>
    </w:p>
    <w:p w14:paraId="3890BC5E" w14:textId="77777777" w:rsidR="001237F9" w:rsidRPr="00D91871" w:rsidRDefault="001237F9" w:rsidP="001237F9">
      <w:pPr>
        <w:pStyle w:val="Heading5"/>
        <w:rPr>
          <w:sz w:val="20"/>
          <w:szCs w:val="20"/>
        </w:rPr>
      </w:pPr>
      <w:r w:rsidRPr="00D91871">
        <w:rPr>
          <w:sz w:val="20"/>
          <w:szCs w:val="20"/>
        </w:rPr>
        <w:t>Project Description (25 points)</w:t>
      </w:r>
    </w:p>
    <w:tbl>
      <w:tblPr>
        <w:tblStyle w:val="TableGridLight"/>
        <w:tblW w:w="0" w:type="auto"/>
        <w:tblLook w:val="04A0" w:firstRow="1" w:lastRow="0" w:firstColumn="1" w:lastColumn="0" w:noHBand="0" w:noVBand="1"/>
      </w:tblPr>
      <w:tblGrid>
        <w:gridCol w:w="445"/>
        <w:gridCol w:w="1504"/>
        <w:gridCol w:w="1857"/>
        <w:gridCol w:w="2219"/>
        <w:gridCol w:w="1890"/>
        <w:gridCol w:w="2154"/>
      </w:tblGrid>
      <w:tr w:rsidR="001237F9" w:rsidRPr="00D91871" w14:paraId="00B9AE89" w14:textId="77777777" w:rsidTr="000E1A00">
        <w:tc>
          <w:tcPr>
            <w:tcW w:w="445" w:type="dxa"/>
          </w:tcPr>
          <w:p w14:paraId="23973180" w14:textId="77777777" w:rsidR="001237F9" w:rsidRPr="00D91871" w:rsidRDefault="001237F9" w:rsidP="000E1A00">
            <w:pPr>
              <w:rPr>
                <w:sz w:val="20"/>
                <w:szCs w:val="20"/>
              </w:rPr>
            </w:pPr>
          </w:p>
        </w:tc>
        <w:tc>
          <w:tcPr>
            <w:tcW w:w="1504" w:type="dxa"/>
          </w:tcPr>
          <w:p w14:paraId="7A52BCAF" w14:textId="77777777" w:rsidR="001237F9" w:rsidRPr="00D91871" w:rsidRDefault="001237F9" w:rsidP="000E1A00">
            <w:pPr>
              <w:rPr>
                <w:rFonts w:cs="Calibri"/>
                <w:sz w:val="20"/>
                <w:szCs w:val="20"/>
              </w:rPr>
            </w:pPr>
            <w:r w:rsidRPr="00D91871">
              <w:rPr>
                <w:rFonts w:cs="Calibri"/>
                <w:sz w:val="20"/>
                <w:szCs w:val="20"/>
              </w:rPr>
              <w:t>Incomplete/ Ineligible - 1</w:t>
            </w:r>
          </w:p>
        </w:tc>
        <w:tc>
          <w:tcPr>
            <w:tcW w:w="1857" w:type="dxa"/>
          </w:tcPr>
          <w:p w14:paraId="531D86D3" w14:textId="77777777" w:rsidR="001237F9" w:rsidRPr="00D91871" w:rsidRDefault="001237F9" w:rsidP="000E1A00">
            <w:pPr>
              <w:rPr>
                <w:rFonts w:cstheme="minorHAnsi"/>
                <w:sz w:val="20"/>
                <w:szCs w:val="20"/>
              </w:rPr>
            </w:pPr>
            <w:r w:rsidRPr="00D91871">
              <w:rPr>
                <w:rFonts w:cstheme="minorHAnsi"/>
                <w:sz w:val="20"/>
                <w:szCs w:val="20"/>
              </w:rPr>
              <w:t>Does not meet expectations - 2</w:t>
            </w:r>
          </w:p>
        </w:tc>
        <w:tc>
          <w:tcPr>
            <w:tcW w:w="2219" w:type="dxa"/>
          </w:tcPr>
          <w:p w14:paraId="2ECA333B" w14:textId="77777777" w:rsidR="001237F9" w:rsidRPr="00D91871" w:rsidRDefault="001237F9" w:rsidP="000E1A00">
            <w:pPr>
              <w:rPr>
                <w:rFonts w:cstheme="minorHAnsi"/>
                <w:sz w:val="20"/>
                <w:szCs w:val="20"/>
              </w:rPr>
            </w:pPr>
            <w:r w:rsidRPr="00D91871">
              <w:rPr>
                <w:rFonts w:cstheme="minorHAnsi"/>
                <w:sz w:val="20"/>
                <w:szCs w:val="20"/>
              </w:rPr>
              <w:t>Partially meets expectations- 3</w:t>
            </w:r>
          </w:p>
        </w:tc>
        <w:tc>
          <w:tcPr>
            <w:tcW w:w="1890" w:type="dxa"/>
          </w:tcPr>
          <w:p w14:paraId="1E1C2B76" w14:textId="77777777" w:rsidR="001237F9" w:rsidRPr="00D91871" w:rsidRDefault="001237F9" w:rsidP="000E1A00">
            <w:pPr>
              <w:rPr>
                <w:rFonts w:cstheme="minorHAnsi"/>
                <w:sz w:val="20"/>
                <w:szCs w:val="20"/>
              </w:rPr>
            </w:pPr>
            <w:r w:rsidRPr="00D91871">
              <w:rPr>
                <w:rFonts w:cstheme="minorHAnsi"/>
                <w:sz w:val="20"/>
                <w:szCs w:val="20"/>
              </w:rPr>
              <w:t xml:space="preserve">Meets expectations - 4 </w:t>
            </w:r>
          </w:p>
        </w:tc>
        <w:tc>
          <w:tcPr>
            <w:tcW w:w="2154" w:type="dxa"/>
          </w:tcPr>
          <w:p w14:paraId="39BC1D38" w14:textId="77777777" w:rsidR="001237F9" w:rsidRPr="00D91871" w:rsidRDefault="001237F9" w:rsidP="000E1A00">
            <w:pPr>
              <w:rPr>
                <w:rFonts w:cstheme="minorHAnsi"/>
                <w:sz w:val="20"/>
                <w:szCs w:val="20"/>
              </w:rPr>
            </w:pPr>
            <w:r w:rsidRPr="00D91871">
              <w:rPr>
                <w:rFonts w:cstheme="minorHAnsi"/>
                <w:sz w:val="20"/>
                <w:szCs w:val="20"/>
              </w:rPr>
              <w:t>Exceeds expectations - 5</w:t>
            </w:r>
          </w:p>
        </w:tc>
      </w:tr>
      <w:tr w:rsidR="001237F9" w:rsidRPr="00D91871" w14:paraId="51689D2A" w14:textId="77777777" w:rsidTr="000E1A00">
        <w:tc>
          <w:tcPr>
            <w:tcW w:w="445" w:type="dxa"/>
          </w:tcPr>
          <w:p w14:paraId="6E69724B" w14:textId="77777777" w:rsidR="001237F9" w:rsidRPr="00D91871" w:rsidRDefault="001237F9" w:rsidP="000E1A00">
            <w:pPr>
              <w:rPr>
                <w:sz w:val="20"/>
                <w:szCs w:val="20"/>
              </w:rPr>
            </w:pPr>
            <w:r w:rsidRPr="00D91871">
              <w:rPr>
                <w:sz w:val="20"/>
                <w:szCs w:val="20"/>
              </w:rPr>
              <w:t>A</w:t>
            </w:r>
          </w:p>
        </w:tc>
        <w:tc>
          <w:tcPr>
            <w:tcW w:w="1504" w:type="dxa"/>
          </w:tcPr>
          <w:p w14:paraId="5E528DBF" w14:textId="77777777" w:rsidR="001237F9" w:rsidRPr="00D91871" w:rsidRDefault="001237F9" w:rsidP="000E1A00">
            <w:pPr>
              <w:rPr>
                <w:rFonts w:cstheme="minorHAnsi"/>
                <w:sz w:val="20"/>
                <w:szCs w:val="20"/>
              </w:rPr>
            </w:pPr>
            <w:r w:rsidRPr="00D91871">
              <w:rPr>
                <w:rFonts w:cstheme="minorHAnsi"/>
                <w:sz w:val="20"/>
                <w:szCs w:val="20"/>
              </w:rPr>
              <w:t>missing, incomplete or off topic</w:t>
            </w:r>
          </w:p>
          <w:p w14:paraId="2014D059" w14:textId="77777777" w:rsidR="001237F9" w:rsidRPr="00D91871" w:rsidRDefault="001237F9" w:rsidP="000E1A00">
            <w:pPr>
              <w:rPr>
                <w:rFonts w:cs="Calibri"/>
                <w:sz w:val="20"/>
                <w:szCs w:val="20"/>
              </w:rPr>
            </w:pPr>
          </w:p>
        </w:tc>
        <w:tc>
          <w:tcPr>
            <w:tcW w:w="1857" w:type="dxa"/>
          </w:tcPr>
          <w:p w14:paraId="5989B8C0" w14:textId="761AEE4C" w:rsidR="001237F9" w:rsidRPr="00D91871" w:rsidRDefault="00F0727A" w:rsidP="000E1A00">
            <w:pPr>
              <w:rPr>
                <w:rFonts w:cstheme="minorHAnsi"/>
                <w:sz w:val="20"/>
                <w:szCs w:val="20"/>
              </w:rPr>
            </w:pPr>
            <w:r w:rsidRPr="00D91871">
              <w:rPr>
                <w:rFonts w:cstheme="minorHAnsi"/>
                <w:sz w:val="20"/>
                <w:szCs w:val="20"/>
              </w:rPr>
              <w:t>response</w:t>
            </w:r>
            <w:r w:rsidR="001237F9" w:rsidRPr="00D91871">
              <w:rPr>
                <w:rFonts w:cstheme="minorHAnsi"/>
                <w:sz w:val="20"/>
                <w:szCs w:val="20"/>
              </w:rPr>
              <w:t xml:space="preserve"> is </w:t>
            </w:r>
            <w:proofErr w:type="gramStart"/>
            <w:r w:rsidR="001237F9" w:rsidRPr="00D91871">
              <w:rPr>
                <w:rFonts w:cstheme="minorHAnsi"/>
                <w:sz w:val="20"/>
                <w:szCs w:val="20"/>
              </w:rPr>
              <w:t>a limited</w:t>
            </w:r>
            <w:proofErr w:type="gramEnd"/>
            <w:r w:rsidR="001237F9" w:rsidRPr="00D91871">
              <w:rPr>
                <w:rFonts w:cstheme="minorHAnsi"/>
                <w:sz w:val="20"/>
                <w:szCs w:val="20"/>
              </w:rPr>
              <w:t xml:space="preserve"> and there is insufficient detail to support </w:t>
            </w:r>
            <w:r w:rsidRPr="00D91871">
              <w:rPr>
                <w:rFonts w:cstheme="minorHAnsi"/>
                <w:sz w:val="20"/>
                <w:szCs w:val="20"/>
              </w:rPr>
              <w:t>overview and alignment</w:t>
            </w:r>
          </w:p>
        </w:tc>
        <w:tc>
          <w:tcPr>
            <w:tcW w:w="2219" w:type="dxa"/>
          </w:tcPr>
          <w:p w14:paraId="13819676" w14:textId="4BB81F80" w:rsidR="001237F9" w:rsidRPr="00D91871" w:rsidRDefault="001237F9" w:rsidP="000E1A00">
            <w:pPr>
              <w:rPr>
                <w:rFonts w:cstheme="minorHAnsi"/>
                <w:sz w:val="20"/>
                <w:szCs w:val="20"/>
              </w:rPr>
            </w:pPr>
            <w:r w:rsidRPr="00D91871">
              <w:rPr>
                <w:rFonts w:cstheme="minorHAnsi"/>
                <w:sz w:val="20"/>
                <w:szCs w:val="20"/>
              </w:rPr>
              <w:t xml:space="preserve">either </w:t>
            </w:r>
            <w:r w:rsidR="000D2966" w:rsidRPr="00D91871">
              <w:rPr>
                <w:rFonts w:cstheme="minorHAnsi"/>
                <w:sz w:val="20"/>
                <w:szCs w:val="20"/>
              </w:rPr>
              <w:t>response</w:t>
            </w:r>
            <w:r w:rsidRPr="00D91871">
              <w:rPr>
                <w:rFonts w:cstheme="minorHAnsi"/>
                <w:sz w:val="20"/>
                <w:szCs w:val="20"/>
              </w:rPr>
              <w:t xml:space="preserve"> is a limited response or there is insufficient detail to explain </w:t>
            </w:r>
            <w:r w:rsidR="00F0727A" w:rsidRPr="00D91871">
              <w:rPr>
                <w:rFonts w:cstheme="minorHAnsi"/>
                <w:sz w:val="20"/>
                <w:szCs w:val="20"/>
              </w:rPr>
              <w:t>overview and alignment</w:t>
            </w:r>
          </w:p>
        </w:tc>
        <w:tc>
          <w:tcPr>
            <w:tcW w:w="1890" w:type="dxa"/>
          </w:tcPr>
          <w:p w14:paraId="6D75F83E" w14:textId="59BA2A08" w:rsidR="001237F9" w:rsidRPr="00D91871" w:rsidRDefault="000D2966" w:rsidP="000E1A00">
            <w:pPr>
              <w:rPr>
                <w:rFonts w:cstheme="minorHAnsi"/>
                <w:sz w:val="20"/>
                <w:szCs w:val="20"/>
              </w:rPr>
            </w:pPr>
            <w:r w:rsidRPr="00D91871">
              <w:rPr>
                <w:rFonts w:cstheme="minorHAnsi"/>
                <w:sz w:val="20"/>
                <w:szCs w:val="20"/>
              </w:rPr>
              <w:t>response has beyond details to explain program overview and alignment</w:t>
            </w:r>
          </w:p>
        </w:tc>
        <w:tc>
          <w:tcPr>
            <w:tcW w:w="2154" w:type="dxa"/>
          </w:tcPr>
          <w:p w14:paraId="61C15862" w14:textId="6FB19E19" w:rsidR="001237F9" w:rsidRPr="00D91871" w:rsidRDefault="00771862" w:rsidP="000E1A00">
            <w:pPr>
              <w:rPr>
                <w:rFonts w:cstheme="minorHAnsi"/>
                <w:sz w:val="20"/>
                <w:szCs w:val="20"/>
              </w:rPr>
            </w:pPr>
            <w:r w:rsidRPr="00D91871">
              <w:rPr>
                <w:rFonts w:cstheme="minorHAnsi"/>
                <w:sz w:val="20"/>
                <w:szCs w:val="20"/>
              </w:rPr>
              <w:t>response</w:t>
            </w:r>
            <w:r w:rsidR="001237F9" w:rsidRPr="00D91871">
              <w:rPr>
                <w:rFonts w:cstheme="minorHAnsi"/>
                <w:sz w:val="20"/>
                <w:szCs w:val="20"/>
              </w:rPr>
              <w:t xml:space="preserve"> has beyond sufficient details to explain </w:t>
            </w:r>
            <w:r w:rsidRPr="00D91871">
              <w:rPr>
                <w:rFonts w:cstheme="minorHAnsi"/>
                <w:sz w:val="20"/>
                <w:szCs w:val="20"/>
              </w:rPr>
              <w:t>program overview and alignment</w:t>
            </w:r>
          </w:p>
        </w:tc>
      </w:tr>
      <w:tr w:rsidR="00AB4237" w:rsidRPr="00D91871" w14:paraId="3388A5B0" w14:textId="77777777" w:rsidTr="005549E0">
        <w:trPr>
          <w:trHeight w:val="1133"/>
        </w:trPr>
        <w:tc>
          <w:tcPr>
            <w:tcW w:w="445" w:type="dxa"/>
          </w:tcPr>
          <w:p w14:paraId="35622DDF" w14:textId="77777777" w:rsidR="00AB4237" w:rsidRPr="00D91871" w:rsidRDefault="00AB4237" w:rsidP="00AB4237">
            <w:pPr>
              <w:rPr>
                <w:sz w:val="20"/>
                <w:szCs w:val="20"/>
              </w:rPr>
            </w:pPr>
            <w:r w:rsidRPr="00D91871">
              <w:rPr>
                <w:sz w:val="20"/>
                <w:szCs w:val="20"/>
              </w:rPr>
              <w:t>B</w:t>
            </w:r>
          </w:p>
        </w:tc>
        <w:tc>
          <w:tcPr>
            <w:tcW w:w="1504" w:type="dxa"/>
          </w:tcPr>
          <w:p w14:paraId="52C6F5D4" w14:textId="17ECCDF2" w:rsidR="00AB4237" w:rsidRPr="005549E0" w:rsidRDefault="00AB4237" w:rsidP="00AB4237">
            <w:pPr>
              <w:rPr>
                <w:rFonts w:cstheme="minorHAnsi"/>
                <w:sz w:val="20"/>
                <w:szCs w:val="20"/>
              </w:rPr>
            </w:pPr>
            <w:r w:rsidRPr="00D91871">
              <w:rPr>
                <w:rFonts w:cstheme="minorHAnsi"/>
                <w:sz w:val="20"/>
                <w:szCs w:val="20"/>
              </w:rPr>
              <w:t>missing, incomplete or off topic</w:t>
            </w:r>
          </w:p>
        </w:tc>
        <w:tc>
          <w:tcPr>
            <w:tcW w:w="1857" w:type="dxa"/>
          </w:tcPr>
          <w:p w14:paraId="35D1B97B" w14:textId="2EEFFFD9" w:rsidR="00AB4237" w:rsidRPr="00D91871" w:rsidRDefault="00AB4237" w:rsidP="00AB4237">
            <w:pPr>
              <w:rPr>
                <w:sz w:val="20"/>
                <w:szCs w:val="20"/>
              </w:rPr>
            </w:pPr>
            <w:r w:rsidRPr="00D91871">
              <w:rPr>
                <w:rFonts w:cstheme="minorHAnsi"/>
                <w:sz w:val="20"/>
                <w:szCs w:val="20"/>
              </w:rPr>
              <w:t xml:space="preserve">response is </w:t>
            </w:r>
            <w:proofErr w:type="gramStart"/>
            <w:r w:rsidRPr="00D91871">
              <w:rPr>
                <w:rFonts w:cstheme="minorHAnsi"/>
                <w:sz w:val="20"/>
                <w:szCs w:val="20"/>
              </w:rPr>
              <w:t>a limited</w:t>
            </w:r>
            <w:proofErr w:type="gramEnd"/>
            <w:r w:rsidRPr="00D91871">
              <w:rPr>
                <w:rFonts w:cstheme="minorHAnsi"/>
                <w:sz w:val="20"/>
                <w:szCs w:val="20"/>
              </w:rPr>
              <w:t xml:space="preserve"> and there is insufficient detail to support community partnership</w:t>
            </w:r>
          </w:p>
        </w:tc>
        <w:tc>
          <w:tcPr>
            <w:tcW w:w="2219" w:type="dxa"/>
          </w:tcPr>
          <w:p w14:paraId="49C57A00" w14:textId="1DCE754D" w:rsidR="00AB4237" w:rsidRPr="00D91871" w:rsidRDefault="00AB4237" w:rsidP="00AB4237">
            <w:pPr>
              <w:rPr>
                <w:sz w:val="20"/>
                <w:szCs w:val="20"/>
              </w:rPr>
            </w:pPr>
            <w:r w:rsidRPr="00D91871">
              <w:rPr>
                <w:rFonts w:cstheme="minorHAnsi"/>
                <w:sz w:val="20"/>
                <w:szCs w:val="20"/>
              </w:rPr>
              <w:t>either response is a limited response or there is insufficient detail to explain community partnership</w:t>
            </w:r>
          </w:p>
        </w:tc>
        <w:tc>
          <w:tcPr>
            <w:tcW w:w="1890" w:type="dxa"/>
          </w:tcPr>
          <w:p w14:paraId="37E6356E" w14:textId="3DCA8CEB" w:rsidR="00AB4237" w:rsidRPr="00D91871" w:rsidRDefault="00AB4237" w:rsidP="00AB4237">
            <w:pPr>
              <w:rPr>
                <w:sz w:val="20"/>
                <w:szCs w:val="20"/>
              </w:rPr>
            </w:pPr>
            <w:r w:rsidRPr="00D91871">
              <w:rPr>
                <w:rFonts w:cstheme="minorHAnsi"/>
                <w:sz w:val="20"/>
                <w:szCs w:val="20"/>
              </w:rPr>
              <w:t>response has beyond details to explain community partnership</w:t>
            </w:r>
          </w:p>
        </w:tc>
        <w:tc>
          <w:tcPr>
            <w:tcW w:w="2154" w:type="dxa"/>
          </w:tcPr>
          <w:p w14:paraId="159C983A" w14:textId="57F0661F" w:rsidR="00AB4237" w:rsidRPr="00D91871" w:rsidRDefault="00AB4237" w:rsidP="00AB4237">
            <w:pPr>
              <w:rPr>
                <w:sz w:val="20"/>
                <w:szCs w:val="20"/>
              </w:rPr>
            </w:pPr>
            <w:r w:rsidRPr="00D91871">
              <w:rPr>
                <w:rFonts w:cstheme="minorHAnsi"/>
                <w:sz w:val="20"/>
                <w:szCs w:val="20"/>
              </w:rPr>
              <w:t>response has beyond sufficient details to explain community partnership</w:t>
            </w:r>
          </w:p>
        </w:tc>
      </w:tr>
      <w:tr w:rsidR="00AB4237" w:rsidRPr="00D91871" w14:paraId="33ECA183" w14:textId="77777777" w:rsidTr="000E1A00">
        <w:tc>
          <w:tcPr>
            <w:tcW w:w="445" w:type="dxa"/>
          </w:tcPr>
          <w:p w14:paraId="1C4928C2" w14:textId="77777777" w:rsidR="00AB4237" w:rsidRPr="00D91871" w:rsidRDefault="00AB4237" w:rsidP="00AB4237">
            <w:pPr>
              <w:rPr>
                <w:sz w:val="20"/>
                <w:szCs w:val="20"/>
              </w:rPr>
            </w:pPr>
            <w:r w:rsidRPr="00D91871">
              <w:rPr>
                <w:sz w:val="20"/>
                <w:szCs w:val="20"/>
              </w:rPr>
              <w:t>C</w:t>
            </w:r>
          </w:p>
        </w:tc>
        <w:tc>
          <w:tcPr>
            <w:tcW w:w="1504" w:type="dxa"/>
          </w:tcPr>
          <w:p w14:paraId="3DAD4975" w14:textId="77777777" w:rsidR="00AB4237" w:rsidRPr="00D91871" w:rsidRDefault="00AB4237" w:rsidP="00AB4237">
            <w:pPr>
              <w:rPr>
                <w:rFonts w:cs="Calibri"/>
                <w:sz w:val="20"/>
                <w:szCs w:val="20"/>
              </w:rPr>
            </w:pPr>
            <w:r w:rsidRPr="00D91871">
              <w:rPr>
                <w:rFonts w:cstheme="minorHAnsi"/>
                <w:sz w:val="20"/>
                <w:szCs w:val="20"/>
              </w:rPr>
              <w:t>missing, incomplete or off topic</w:t>
            </w:r>
          </w:p>
        </w:tc>
        <w:tc>
          <w:tcPr>
            <w:tcW w:w="1857" w:type="dxa"/>
          </w:tcPr>
          <w:p w14:paraId="3BE7E313" w14:textId="17C86325" w:rsidR="00AB4237" w:rsidRPr="00D91871" w:rsidRDefault="00AB4237" w:rsidP="00AB4237">
            <w:pPr>
              <w:rPr>
                <w:rFonts w:cstheme="minorHAnsi"/>
                <w:sz w:val="20"/>
                <w:szCs w:val="20"/>
              </w:rPr>
            </w:pPr>
            <w:r w:rsidRPr="00D91871">
              <w:rPr>
                <w:rFonts w:cstheme="minorHAnsi"/>
                <w:sz w:val="20"/>
                <w:szCs w:val="20"/>
              </w:rPr>
              <w:t xml:space="preserve">response is a limited and there is insufficient detail to </w:t>
            </w:r>
            <w:r w:rsidRPr="00D91871">
              <w:rPr>
                <w:rFonts w:cstheme="minorHAnsi"/>
                <w:sz w:val="20"/>
                <w:szCs w:val="20"/>
              </w:rPr>
              <w:lastRenderedPageBreak/>
              <w:t xml:space="preserve">support </w:t>
            </w:r>
            <w:r w:rsidR="00B66369" w:rsidRPr="00D91871">
              <w:rPr>
                <w:rFonts w:cstheme="minorHAnsi"/>
                <w:sz w:val="20"/>
                <w:szCs w:val="20"/>
              </w:rPr>
              <w:t>key program activities</w:t>
            </w:r>
          </w:p>
        </w:tc>
        <w:tc>
          <w:tcPr>
            <w:tcW w:w="2219" w:type="dxa"/>
          </w:tcPr>
          <w:p w14:paraId="49FF1403" w14:textId="6E76E96A" w:rsidR="00AB4237" w:rsidRPr="00D91871" w:rsidRDefault="00AB4237" w:rsidP="00AB4237">
            <w:pPr>
              <w:rPr>
                <w:rFonts w:cstheme="minorHAnsi"/>
                <w:sz w:val="20"/>
                <w:szCs w:val="20"/>
              </w:rPr>
            </w:pPr>
            <w:r w:rsidRPr="00D91871">
              <w:rPr>
                <w:rFonts w:cstheme="minorHAnsi"/>
                <w:sz w:val="20"/>
                <w:szCs w:val="20"/>
              </w:rPr>
              <w:lastRenderedPageBreak/>
              <w:t xml:space="preserve">either response is a limited response or there is insufficient </w:t>
            </w:r>
            <w:r w:rsidRPr="00D91871">
              <w:rPr>
                <w:rFonts w:cstheme="minorHAnsi"/>
                <w:sz w:val="20"/>
                <w:szCs w:val="20"/>
              </w:rPr>
              <w:lastRenderedPageBreak/>
              <w:t xml:space="preserve">detail to explain </w:t>
            </w:r>
            <w:r w:rsidR="00B66369" w:rsidRPr="00D91871">
              <w:rPr>
                <w:rFonts w:cstheme="minorHAnsi"/>
                <w:sz w:val="20"/>
                <w:szCs w:val="20"/>
              </w:rPr>
              <w:t>key program activities</w:t>
            </w:r>
          </w:p>
        </w:tc>
        <w:tc>
          <w:tcPr>
            <w:tcW w:w="1890" w:type="dxa"/>
          </w:tcPr>
          <w:p w14:paraId="59AF9533" w14:textId="509DF048" w:rsidR="00AB4237" w:rsidRPr="00D91871" w:rsidRDefault="00AB4237" w:rsidP="00AB4237">
            <w:pPr>
              <w:rPr>
                <w:rFonts w:cstheme="minorHAnsi"/>
                <w:sz w:val="20"/>
                <w:szCs w:val="20"/>
              </w:rPr>
            </w:pPr>
            <w:r w:rsidRPr="00D91871">
              <w:rPr>
                <w:rFonts w:cstheme="minorHAnsi"/>
                <w:sz w:val="20"/>
                <w:szCs w:val="20"/>
              </w:rPr>
              <w:lastRenderedPageBreak/>
              <w:t xml:space="preserve">response has beyond details to explain </w:t>
            </w:r>
            <w:r w:rsidR="00B66369" w:rsidRPr="00D91871">
              <w:rPr>
                <w:rFonts w:cstheme="minorHAnsi"/>
                <w:sz w:val="20"/>
                <w:szCs w:val="20"/>
              </w:rPr>
              <w:t>key program activities</w:t>
            </w:r>
          </w:p>
        </w:tc>
        <w:tc>
          <w:tcPr>
            <w:tcW w:w="2154" w:type="dxa"/>
          </w:tcPr>
          <w:p w14:paraId="3FFBA4C3" w14:textId="78BF3A62" w:rsidR="00AB4237" w:rsidRPr="00D91871" w:rsidRDefault="00AB4237" w:rsidP="00AB4237">
            <w:pPr>
              <w:rPr>
                <w:rFonts w:cstheme="minorHAnsi"/>
                <w:sz w:val="20"/>
                <w:szCs w:val="20"/>
              </w:rPr>
            </w:pPr>
            <w:r w:rsidRPr="00D91871">
              <w:rPr>
                <w:rFonts w:cstheme="minorHAnsi"/>
                <w:sz w:val="20"/>
                <w:szCs w:val="20"/>
              </w:rPr>
              <w:t xml:space="preserve">response has beyond sufficient details to explain </w:t>
            </w:r>
            <w:r w:rsidR="00B66369" w:rsidRPr="00D91871">
              <w:rPr>
                <w:rFonts w:cstheme="minorHAnsi"/>
                <w:sz w:val="20"/>
                <w:szCs w:val="20"/>
              </w:rPr>
              <w:t>key program activities</w:t>
            </w:r>
          </w:p>
        </w:tc>
      </w:tr>
      <w:tr w:rsidR="00AB4237" w:rsidRPr="00D91871" w14:paraId="1D92CFDC" w14:textId="77777777" w:rsidTr="000E1A00">
        <w:tc>
          <w:tcPr>
            <w:tcW w:w="445" w:type="dxa"/>
          </w:tcPr>
          <w:p w14:paraId="17FCDBCF" w14:textId="77777777" w:rsidR="00AB4237" w:rsidRPr="00D91871" w:rsidRDefault="00AB4237" w:rsidP="00AB4237">
            <w:pPr>
              <w:rPr>
                <w:sz w:val="20"/>
                <w:szCs w:val="20"/>
              </w:rPr>
            </w:pPr>
            <w:r w:rsidRPr="00D91871">
              <w:rPr>
                <w:sz w:val="20"/>
                <w:szCs w:val="20"/>
              </w:rPr>
              <w:t>D</w:t>
            </w:r>
          </w:p>
        </w:tc>
        <w:tc>
          <w:tcPr>
            <w:tcW w:w="1504" w:type="dxa"/>
          </w:tcPr>
          <w:p w14:paraId="5A895709" w14:textId="77777777" w:rsidR="00AB4237" w:rsidRPr="00D91871" w:rsidRDefault="00AB4237" w:rsidP="00AB4237">
            <w:pPr>
              <w:rPr>
                <w:rFonts w:cs="Calibri"/>
                <w:sz w:val="20"/>
                <w:szCs w:val="20"/>
              </w:rPr>
            </w:pPr>
            <w:r w:rsidRPr="00D91871">
              <w:rPr>
                <w:rFonts w:cstheme="minorHAnsi"/>
                <w:sz w:val="20"/>
                <w:szCs w:val="20"/>
              </w:rPr>
              <w:t>missing, incomplete or off topic</w:t>
            </w:r>
          </w:p>
        </w:tc>
        <w:tc>
          <w:tcPr>
            <w:tcW w:w="1857" w:type="dxa"/>
          </w:tcPr>
          <w:p w14:paraId="61DCCF02" w14:textId="0F0BB5E9" w:rsidR="00AB4237" w:rsidRPr="00D91871" w:rsidRDefault="00AB4237" w:rsidP="00AB4237">
            <w:pPr>
              <w:rPr>
                <w:rFonts w:cstheme="minorHAnsi"/>
                <w:sz w:val="20"/>
                <w:szCs w:val="20"/>
              </w:rPr>
            </w:pPr>
            <w:r w:rsidRPr="00D91871">
              <w:rPr>
                <w:rFonts w:cstheme="minorHAnsi"/>
                <w:sz w:val="20"/>
                <w:szCs w:val="20"/>
              </w:rPr>
              <w:t xml:space="preserve">response is </w:t>
            </w:r>
            <w:proofErr w:type="gramStart"/>
            <w:r w:rsidRPr="00D91871">
              <w:rPr>
                <w:rFonts w:cstheme="minorHAnsi"/>
                <w:sz w:val="20"/>
                <w:szCs w:val="20"/>
              </w:rPr>
              <w:t>a limited</w:t>
            </w:r>
            <w:proofErr w:type="gramEnd"/>
            <w:r w:rsidRPr="00D91871">
              <w:rPr>
                <w:rFonts w:cstheme="minorHAnsi"/>
                <w:sz w:val="20"/>
                <w:szCs w:val="20"/>
              </w:rPr>
              <w:t xml:space="preserve"> and there is insufficient detail to support </w:t>
            </w:r>
            <w:r w:rsidR="00B66369" w:rsidRPr="00D91871">
              <w:rPr>
                <w:rFonts w:cstheme="minorHAnsi"/>
                <w:sz w:val="20"/>
                <w:szCs w:val="20"/>
              </w:rPr>
              <w:t>access and family inclusion</w:t>
            </w:r>
          </w:p>
        </w:tc>
        <w:tc>
          <w:tcPr>
            <w:tcW w:w="2219" w:type="dxa"/>
          </w:tcPr>
          <w:p w14:paraId="6EFE584A" w14:textId="31A6AD1B" w:rsidR="00AB4237" w:rsidRPr="00D91871" w:rsidRDefault="00AB4237" w:rsidP="00AB4237">
            <w:pPr>
              <w:rPr>
                <w:rFonts w:cstheme="minorHAnsi"/>
                <w:sz w:val="20"/>
                <w:szCs w:val="20"/>
              </w:rPr>
            </w:pPr>
            <w:r w:rsidRPr="00D91871">
              <w:rPr>
                <w:rFonts w:cstheme="minorHAnsi"/>
                <w:sz w:val="20"/>
                <w:szCs w:val="20"/>
              </w:rPr>
              <w:t xml:space="preserve">either response is a limited response or there is insufficient detail to explain </w:t>
            </w:r>
            <w:r w:rsidR="00B66369" w:rsidRPr="00D91871">
              <w:rPr>
                <w:rFonts w:cstheme="minorHAnsi"/>
                <w:sz w:val="20"/>
                <w:szCs w:val="20"/>
              </w:rPr>
              <w:t>access and family inclusion</w:t>
            </w:r>
          </w:p>
        </w:tc>
        <w:tc>
          <w:tcPr>
            <w:tcW w:w="1890" w:type="dxa"/>
          </w:tcPr>
          <w:p w14:paraId="2E8E038C" w14:textId="5854837F" w:rsidR="00AB4237" w:rsidRPr="00D91871" w:rsidRDefault="00AB4237" w:rsidP="00AB4237">
            <w:pPr>
              <w:rPr>
                <w:rFonts w:cstheme="minorHAnsi"/>
                <w:sz w:val="20"/>
                <w:szCs w:val="20"/>
              </w:rPr>
            </w:pPr>
            <w:proofErr w:type="gramStart"/>
            <w:r w:rsidRPr="00D91871">
              <w:rPr>
                <w:rFonts w:cstheme="minorHAnsi"/>
                <w:sz w:val="20"/>
                <w:szCs w:val="20"/>
              </w:rPr>
              <w:t>response has</w:t>
            </w:r>
            <w:proofErr w:type="gramEnd"/>
            <w:r w:rsidRPr="00D91871">
              <w:rPr>
                <w:rFonts w:cstheme="minorHAnsi"/>
                <w:sz w:val="20"/>
                <w:szCs w:val="20"/>
              </w:rPr>
              <w:t xml:space="preserve"> beyond details to explain </w:t>
            </w:r>
            <w:r w:rsidR="00B66369" w:rsidRPr="00D91871">
              <w:rPr>
                <w:rFonts w:cstheme="minorHAnsi"/>
                <w:sz w:val="20"/>
                <w:szCs w:val="20"/>
              </w:rPr>
              <w:t>access and family inclusion</w:t>
            </w:r>
          </w:p>
        </w:tc>
        <w:tc>
          <w:tcPr>
            <w:tcW w:w="2154" w:type="dxa"/>
          </w:tcPr>
          <w:p w14:paraId="192AE4A8" w14:textId="65B8011C" w:rsidR="00AB4237" w:rsidRPr="00D91871" w:rsidRDefault="00AB4237" w:rsidP="00AB4237">
            <w:pPr>
              <w:rPr>
                <w:rFonts w:cstheme="minorHAnsi"/>
                <w:sz w:val="20"/>
                <w:szCs w:val="20"/>
              </w:rPr>
            </w:pPr>
            <w:r w:rsidRPr="00D91871">
              <w:rPr>
                <w:rFonts w:cstheme="minorHAnsi"/>
                <w:sz w:val="20"/>
                <w:szCs w:val="20"/>
              </w:rPr>
              <w:t xml:space="preserve">response has beyond sufficient details to explain </w:t>
            </w:r>
            <w:r w:rsidR="00B66369" w:rsidRPr="00D91871">
              <w:rPr>
                <w:rFonts w:cstheme="minorHAnsi"/>
                <w:sz w:val="20"/>
                <w:szCs w:val="20"/>
              </w:rPr>
              <w:t>access and family inclusion</w:t>
            </w:r>
          </w:p>
        </w:tc>
      </w:tr>
      <w:tr w:rsidR="00AB4237" w:rsidRPr="00D91871" w14:paraId="2506A701" w14:textId="77777777" w:rsidTr="000E1A00">
        <w:tc>
          <w:tcPr>
            <w:tcW w:w="445" w:type="dxa"/>
          </w:tcPr>
          <w:p w14:paraId="243CE1B2" w14:textId="77777777" w:rsidR="00AB4237" w:rsidRPr="00D91871" w:rsidRDefault="00AB4237" w:rsidP="00AB4237">
            <w:pPr>
              <w:rPr>
                <w:sz w:val="20"/>
                <w:szCs w:val="20"/>
              </w:rPr>
            </w:pPr>
            <w:r w:rsidRPr="00D91871">
              <w:rPr>
                <w:sz w:val="20"/>
                <w:szCs w:val="20"/>
              </w:rPr>
              <w:t>E</w:t>
            </w:r>
          </w:p>
        </w:tc>
        <w:tc>
          <w:tcPr>
            <w:tcW w:w="1504" w:type="dxa"/>
          </w:tcPr>
          <w:p w14:paraId="4EAB3B09" w14:textId="77777777" w:rsidR="00AB4237" w:rsidRPr="00D91871" w:rsidRDefault="00AB4237" w:rsidP="00AB4237">
            <w:pPr>
              <w:rPr>
                <w:rFonts w:cs="Calibri"/>
                <w:sz w:val="20"/>
                <w:szCs w:val="20"/>
              </w:rPr>
            </w:pPr>
            <w:r w:rsidRPr="00D91871">
              <w:rPr>
                <w:rFonts w:cstheme="minorHAnsi"/>
                <w:sz w:val="20"/>
                <w:szCs w:val="20"/>
              </w:rPr>
              <w:t>missing, incomplete or off topic</w:t>
            </w:r>
          </w:p>
        </w:tc>
        <w:tc>
          <w:tcPr>
            <w:tcW w:w="1857" w:type="dxa"/>
          </w:tcPr>
          <w:p w14:paraId="1A04AC27" w14:textId="2B7D5C53" w:rsidR="00AB4237" w:rsidRPr="00D91871" w:rsidRDefault="00AB4237" w:rsidP="00AB4237">
            <w:pPr>
              <w:rPr>
                <w:rFonts w:cstheme="minorHAnsi"/>
                <w:sz w:val="20"/>
                <w:szCs w:val="20"/>
              </w:rPr>
            </w:pPr>
            <w:r w:rsidRPr="00D91871">
              <w:rPr>
                <w:rFonts w:cstheme="minorHAnsi"/>
                <w:sz w:val="20"/>
                <w:szCs w:val="20"/>
              </w:rPr>
              <w:t xml:space="preserve">response is </w:t>
            </w:r>
            <w:proofErr w:type="gramStart"/>
            <w:r w:rsidRPr="00D91871">
              <w:rPr>
                <w:rFonts w:cstheme="minorHAnsi"/>
                <w:sz w:val="20"/>
                <w:szCs w:val="20"/>
              </w:rPr>
              <w:t>a limited</w:t>
            </w:r>
            <w:proofErr w:type="gramEnd"/>
            <w:r w:rsidRPr="00D91871">
              <w:rPr>
                <w:rFonts w:cstheme="minorHAnsi"/>
                <w:sz w:val="20"/>
                <w:szCs w:val="20"/>
              </w:rPr>
              <w:t xml:space="preserve"> and there is insufficient detail to support </w:t>
            </w:r>
            <w:r w:rsidR="00815C12" w:rsidRPr="00D91871">
              <w:rPr>
                <w:rFonts w:cstheme="minorHAnsi"/>
                <w:sz w:val="20"/>
                <w:szCs w:val="20"/>
              </w:rPr>
              <w:t>sustainability and continuous improvement</w:t>
            </w:r>
          </w:p>
        </w:tc>
        <w:tc>
          <w:tcPr>
            <w:tcW w:w="2219" w:type="dxa"/>
          </w:tcPr>
          <w:p w14:paraId="404D0C84" w14:textId="1ED28ABD" w:rsidR="00AB4237" w:rsidRPr="00D91871" w:rsidRDefault="00AB4237" w:rsidP="00AB4237">
            <w:pPr>
              <w:rPr>
                <w:rFonts w:cstheme="minorHAnsi"/>
                <w:sz w:val="20"/>
                <w:szCs w:val="20"/>
              </w:rPr>
            </w:pPr>
            <w:r w:rsidRPr="00D91871">
              <w:rPr>
                <w:rFonts w:cstheme="minorHAnsi"/>
                <w:sz w:val="20"/>
                <w:szCs w:val="20"/>
              </w:rPr>
              <w:t xml:space="preserve">either response is a limited response or there is insufficient detail to explain </w:t>
            </w:r>
            <w:r w:rsidR="00815C12" w:rsidRPr="00D91871">
              <w:rPr>
                <w:rFonts w:cstheme="minorHAnsi"/>
                <w:sz w:val="20"/>
                <w:szCs w:val="20"/>
              </w:rPr>
              <w:t>sustainability and continuous improvement</w:t>
            </w:r>
          </w:p>
        </w:tc>
        <w:tc>
          <w:tcPr>
            <w:tcW w:w="1890" w:type="dxa"/>
          </w:tcPr>
          <w:p w14:paraId="66E5EE34" w14:textId="63155CCB" w:rsidR="00AB4237" w:rsidRPr="00D91871" w:rsidRDefault="00AB4237" w:rsidP="00AB4237">
            <w:pPr>
              <w:rPr>
                <w:rFonts w:cstheme="minorHAnsi"/>
                <w:sz w:val="20"/>
                <w:szCs w:val="20"/>
              </w:rPr>
            </w:pPr>
            <w:r w:rsidRPr="00D91871">
              <w:rPr>
                <w:rFonts w:cstheme="minorHAnsi"/>
                <w:sz w:val="20"/>
                <w:szCs w:val="20"/>
              </w:rPr>
              <w:t xml:space="preserve">response has beyond details to explain </w:t>
            </w:r>
            <w:r w:rsidR="00815C12" w:rsidRPr="00D91871">
              <w:rPr>
                <w:rFonts w:cstheme="minorHAnsi"/>
                <w:sz w:val="20"/>
                <w:szCs w:val="20"/>
              </w:rPr>
              <w:t>sustainability and continuous improvement</w:t>
            </w:r>
          </w:p>
        </w:tc>
        <w:tc>
          <w:tcPr>
            <w:tcW w:w="2154" w:type="dxa"/>
          </w:tcPr>
          <w:p w14:paraId="1DF04152" w14:textId="2FC4D0DC" w:rsidR="00AB4237" w:rsidRPr="00D91871" w:rsidRDefault="00AB4237" w:rsidP="00AB4237">
            <w:pPr>
              <w:rPr>
                <w:rFonts w:cstheme="minorHAnsi"/>
                <w:sz w:val="20"/>
                <w:szCs w:val="20"/>
              </w:rPr>
            </w:pPr>
            <w:r w:rsidRPr="00D91871">
              <w:rPr>
                <w:rFonts w:cstheme="minorHAnsi"/>
                <w:sz w:val="20"/>
                <w:szCs w:val="20"/>
              </w:rPr>
              <w:t xml:space="preserve">response has beyond sufficient details to explain </w:t>
            </w:r>
            <w:r w:rsidR="00815C12" w:rsidRPr="00D91871">
              <w:rPr>
                <w:rFonts w:cstheme="minorHAnsi"/>
                <w:sz w:val="20"/>
                <w:szCs w:val="20"/>
              </w:rPr>
              <w:t>sustainability and continuous improvement</w:t>
            </w:r>
          </w:p>
        </w:tc>
      </w:tr>
    </w:tbl>
    <w:p w14:paraId="0B419E65" w14:textId="77777777" w:rsidR="001237F9" w:rsidRPr="00D91871" w:rsidRDefault="001237F9" w:rsidP="001237F9">
      <w:pPr>
        <w:jc w:val="right"/>
        <w:rPr>
          <w:sz w:val="20"/>
          <w:szCs w:val="20"/>
        </w:rPr>
      </w:pPr>
    </w:p>
    <w:p w14:paraId="6F6631AD" w14:textId="77777777" w:rsidR="001237F9" w:rsidRPr="00D91871" w:rsidRDefault="001237F9" w:rsidP="001237F9">
      <w:pPr>
        <w:pStyle w:val="Heading5"/>
        <w:rPr>
          <w:sz w:val="20"/>
          <w:szCs w:val="20"/>
        </w:rPr>
      </w:pPr>
      <w:r w:rsidRPr="00D91871">
        <w:rPr>
          <w:sz w:val="20"/>
          <w:szCs w:val="20"/>
        </w:rPr>
        <w:t>Goals &amp; Objectives (20 points)</w:t>
      </w:r>
    </w:p>
    <w:tbl>
      <w:tblPr>
        <w:tblStyle w:val="TableGridLight"/>
        <w:tblW w:w="0" w:type="auto"/>
        <w:tblLook w:val="04A0" w:firstRow="1" w:lastRow="0" w:firstColumn="1" w:lastColumn="0" w:noHBand="0" w:noVBand="1"/>
      </w:tblPr>
      <w:tblGrid>
        <w:gridCol w:w="531"/>
        <w:gridCol w:w="1316"/>
        <w:gridCol w:w="1880"/>
        <w:gridCol w:w="1880"/>
        <w:gridCol w:w="2128"/>
        <w:gridCol w:w="2335"/>
      </w:tblGrid>
      <w:tr w:rsidR="001237F9" w:rsidRPr="00D91871" w14:paraId="069E5684" w14:textId="77777777" w:rsidTr="000E1A00">
        <w:tc>
          <w:tcPr>
            <w:tcW w:w="531" w:type="dxa"/>
          </w:tcPr>
          <w:p w14:paraId="3E8CA166" w14:textId="77777777" w:rsidR="001237F9" w:rsidRPr="00D91871" w:rsidRDefault="001237F9" w:rsidP="000E1A00">
            <w:pPr>
              <w:rPr>
                <w:sz w:val="20"/>
                <w:szCs w:val="20"/>
              </w:rPr>
            </w:pPr>
          </w:p>
        </w:tc>
        <w:tc>
          <w:tcPr>
            <w:tcW w:w="1316" w:type="dxa"/>
          </w:tcPr>
          <w:p w14:paraId="3418A118" w14:textId="77777777" w:rsidR="001237F9" w:rsidRPr="00D91871" w:rsidRDefault="001237F9" w:rsidP="000E1A00">
            <w:pPr>
              <w:rPr>
                <w:sz w:val="20"/>
                <w:szCs w:val="20"/>
              </w:rPr>
            </w:pPr>
            <w:r w:rsidRPr="00D91871">
              <w:rPr>
                <w:rFonts w:cs="Calibri"/>
                <w:sz w:val="20"/>
                <w:szCs w:val="20"/>
              </w:rPr>
              <w:t>Incomplete/ Ineligible - 4</w:t>
            </w:r>
          </w:p>
        </w:tc>
        <w:tc>
          <w:tcPr>
            <w:tcW w:w="1880" w:type="dxa"/>
          </w:tcPr>
          <w:p w14:paraId="2FE8E3CC" w14:textId="77777777" w:rsidR="001237F9" w:rsidRPr="00D91871" w:rsidRDefault="001237F9" w:rsidP="000E1A00">
            <w:pPr>
              <w:rPr>
                <w:sz w:val="20"/>
                <w:szCs w:val="20"/>
              </w:rPr>
            </w:pPr>
            <w:r w:rsidRPr="00D91871">
              <w:rPr>
                <w:rFonts w:cstheme="minorHAnsi"/>
                <w:sz w:val="20"/>
                <w:szCs w:val="20"/>
              </w:rPr>
              <w:t>Does not meet expectations - 8</w:t>
            </w:r>
          </w:p>
        </w:tc>
        <w:tc>
          <w:tcPr>
            <w:tcW w:w="1880" w:type="dxa"/>
          </w:tcPr>
          <w:p w14:paraId="1477C6EE" w14:textId="77777777" w:rsidR="001237F9" w:rsidRPr="00D91871" w:rsidRDefault="001237F9" w:rsidP="000E1A00">
            <w:pPr>
              <w:rPr>
                <w:sz w:val="20"/>
                <w:szCs w:val="20"/>
              </w:rPr>
            </w:pPr>
            <w:r w:rsidRPr="00D91871">
              <w:rPr>
                <w:rFonts w:cstheme="minorHAnsi"/>
                <w:sz w:val="20"/>
                <w:szCs w:val="20"/>
              </w:rPr>
              <w:t>Partially meets expectations - 12</w:t>
            </w:r>
          </w:p>
        </w:tc>
        <w:tc>
          <w:tcPr>
            <w:tcW w:w="2128" w:type="dxa"/>
          </w:tcPr>
          <w:p w14:paraId="52174651" w14:textId="77777777" w:rsidR="001237F9" w:rsidRPr="00D91871" w:rsidRDefault="001237F9" w:rsidP="000E1A00">
            <w:pPr>
              <w:rPr>
                <w:sz w:val="20"/>
                <w:szCs w:val="20"/>
              </w:rPr>
            </w:pPr>
            <w:r w:rsidRPr="00D91871">
              <w:rPr>
                <w:rFonts w:cstheme="minorHAnsi"/>
                <w:sz w:val="20"/>
                <w:szCs w:val="20"/>
              </w:rPr>
              <w:t>Meets expectations -16</w:t>
            </w:r>
          </w:p>
        </w:tc>
        <w:tc>
          <w:tcPr>
            <w:tcW w:w="2335" w:type="dxa"/>
          </w:tcPr>
          <w:p w14:paraId="61F1718F" w14:textId="77777777" w:rsidR="001237F9" w:rsidRPr="00D91871" w:rsidRDefault="001237F9" w:rsidP="000E1A00">
            <w:pPr>
              <w:rPr>
                <w:sz w:val="20"/>
                <w:szCs w:val="20"/>
              </w:rPr>
            </w:pPr>
            <w:r w:rsidRPr="00D91871">
              <w:rPr>
                <w:rFonts w:cstheme="minorHAnsi"/>
                <w:sz w:val="20"/>
                <w:szCs w:val="20"/>
              </w:rPr>
              <w:t>Exceeds expectations -20</w:t>
            </w:r>
          </w:p>
        </w:tc>
      </w:tr>
      <w:tr w:rsidR="001237F9" w:rsidRPr="00D91871" w14:paraId="3E800135" w14:textId="77777777" w:rsidTr="005549E0">
        <w:trPr>
          <w:trHeight w:val="1583"/>
        </w:trPr>
        <w:tc>
          <w:tcPr>
            <w:tcW w:w="531" w:type="dxa"/>
          </w:tcPr>
          <w:p w14:paraId="0369B816" w14:textId="77777777" w:rsidR="001237F9" w:rsidRPr="00D91871" w:rsidRDefault="001237F9" w:rsidP="000E1A00">
            <w:pPr>
              <w:rPr>
                <w:sz w:val="20"/>
                <w:szCs w:val="20"/>
              </w:rPr>
            </w:pPr>
            <w:r w:rsidRPr="00D91871">
              <w:rPr>
                <w:sz w:val="20"/>
                <w:szCs w:val="20"/>
              </w:rPr>
              <w:t>A</w:t>
            </w:r>
          </w:p>
        </w:tc>
        <w:tc>
          <w:tcPr>
            <w:tcW w:w="1316" w:type="dxa"/>
          </w:tcPr>
          <w:p w14:paraId="09C7C4F7" w14:textId="77777777" w:rsidR="001237F9" w:rsidRPr="00D91871" w:rsidRDefault="001237F9" w:rsidP="000E1A00">
            <w:pPr>
              <w:rPr>
                <w:sz w:val="20"/>
                <w:szCs w:val="20"/>
              </w:rPr>
            </w:pPr>
            <w:r w:rsidRPr="00D91871">
              <w:rPr>
                <w:rFonts w:cstheme="minorHAnsi"/>
                <w:sz w:val="20"/>
                <w:szCs w:val="20"/>
              </w:rPr>
              <w:t>missing, incomplete or off topic</w:t>
            </w:r>
          </w:p>
        </w:tc>
        <w:tc>
          <w:tcPr>
            <w:tcW w:w="1880" w:type="dxa"/>
          </w:tcPr>
          <w:p w14:paraId="4FDBE835" w14:textId="77777777" w:rsidR="001237F9" w:rsidRPr="00D91871" w:rsidRDefault="001237F9" w:rsidP="000E1A00">
            <w:pPr>
              <w:rPr>
                <w:sz w:val="20"/>
                <w:szCs w:val="20"/>
              </w:rPr>
            </w:pPr>
            <w:r w:rsidRPr="00D91871">
              <w:rPr>
                <w:rFonts w:cstheme="minorHAnsi"/>
                <w:sz w:val="20"/>
                <w:szCs w:val="20"/>
              </w:rPr>
              <w:t>applicant has few goals and objectives and/or indicators are missing</w:t>
            </w:r>
          </w:p>
        </w:tc>
        <w:tc>
          <w:tcPr>
            <w:tcW w:w="1880" w:type="dxa"/>
          </w:tcPr>
          <w:p w14:paraId="42682719" w14:textId="77777777" w:rsidR="001237F9" w:rsidRPr="00D91871" w:rsidRDefault="001237F9" w:rsidP="000E1A00">
            <w:pPr>
              <w:rPr>
                <w:sz w:val="20"/>
                <w:szCs w:val="20"/>
              </w:rPr>
            </w:pPr>
            <w:proofErr w:type="gramStart"/>
            <w:r w:rsidRPr="00D91871">
              <w:rPr>
                <w:rFonts w:cstheme="minorHAnsi"/>
                <w:sz w:val="20"/>
                <w:szCs w:val="20"/>
              </w:rPr>
              <w:t>applicant has</w:t>
            </w:r>
            <w:proofErr w:type="gramEnd"/>
            <w:r w:rsidRPr="00D91871">
              <w:rPr>
                <w:rFonts w:cstheme="minorHAnsi"/>
                <w:sz w:val="20"/>
                <w:szCs w:val="20"/>
              </w:rPr>
              <w:t xml:space="preserve"> goals but they are not SMART or </w:t>
            </w:r>
            <w:proofErr w:type="gramStart"/>
            <w:r w:rsidRPr="00D91871">
              <w:rPr>
                <w:rFonts w:cstheme="minorHAnsi"/>
                <w:sz w:val="20"/>
                <w:szCs w:val="20"/>
              </w:rPr>
              <w:t>the  objectives</w:t>
            </w:r>
            <w:proofErr w:type="gramEnd"/>
            <w:r w:rsidRPr="00D91871">
              <w:rPr>
                <w:rFonts w:cstheme="minorHAnsi"/>
                <w:sz w:val="20"/>
                <w:szCs w:val="20"/>
              </w:rPr>
              <w:t xml:space="preserve"> and indicators lack detail</w:t>
            </w:r>
          </w:p>
        </w:tc>
        <w:tc>
          <w:tcPr>
            <w:tcW w:w="2128" w:type="dxa"/>
          </w:tcPr>
          <w:p w14:paraId="30B0CEDD" w14:textId="77777777" w:rsidR="001237F9" w:rsidRPr="00D91871" w:rsidRDefault="001237F9" w:rsidP="000E1A00">
            <w:pPr>
              <w:rPr>
                <w:sz w:val="20"/>
                <w:szCs w:val="20"/>
              </w:rPr>
            </w:pPr>
            <w:r w:rsidRPr="00D91871">
              <w:rPr>
                <w:rFonts w:cstheme="minorHAnsi"/>
                <w:sz w:val="20"/>
                <w:szCs w:val="20"/>
              </w:rPr>
              <w:t>applicant has relevant SMART goals and listed objectives and indicators with sufficient detail</w:t>
            </w:r>
          </w:p>
        </w:tc>
        <w:tc>
          <w:tcPr>
            <w:tcW w:w="2335" w:type="dxa"/>
          </w:tcPr>
          <w:p w14:paraId="09FCB387" w14:textId="77777777" w:rsidR="001237F9" w:rsidRPr="00D91871" w:rsidRDefault="001237F9" w:rsidP="000E1A00">
            <w:pPr>
              <w:rPr>
                <w:sz w:val="20"/>
                <w:szCs w:val="20"/>
              </w:rPr>
            </w:pPr>
            <w:r w:rsidRPr="00D91871">
              <w:rPr>
                <w:rFonts w:cstheme="minorHAnsi"/>
                <w:sz w:val="20"/>
                <w:szCs w:val="20"/>
              </w:rPr>
              <w:t>applicant has relevant SMART goals and listed objectives and indicators with beyond sufficient detail</w:t>
            </w:r>
          </w:p>
        </w:tc>
      </w:tr>
    </w:tbl>
    <w:p w14:paraId="4FBB2CD0" w14:textId="77777777" w:rsidR="001237F9" w:rsidRPr="00D91871" w:rsidRDefault="001237F9" w:rsidP="001237F9">
      <w:pPr>
        <w:rPr>
          <w:sz w:val="20"/>
          <w:szCs w:val="20"/>
        </w:rPr>
      </w:pPr>
    </w:p>
    <w:p w14:paraId="5AB30A3E" w14:textId="77777777" w:rsidR="001237F9" w:rsidRPr="00D91871" w:rsidRDefault="001237F9" w:rsidP="001237F9">
      <w:pPr>
        <w:pStyle w:val="Heading5"/>
        <w:rPr>
          <w:sz w:val="20"/>
          <w:szCs w:val="20"/>
        </w:rPr>
      </w:pPr>
      <w:r w:rsidRPr="00D91871">
        <w:rPr>
          <w:sz w:val="20"/>
          <w:szCs w:val="20"/>
        </w:rPr>
        <w:t>Project Activity Plan (10 points)</w:t>
      </w:r>
    </w:p>
    <w:tbl>
      <w:tblPr>
        <w:tblStyle w:val="TableGridLight"/>
        <w:tblW w:w="0" w:type="auto"/>
        <w:tblLook w:val="04A0" w:firstRow="1" w:lastRow="0" w:firstColumn="1" w:lastColumn="0" w:noHBand="0" w:noVBand="1"/>
      </w:tblPr>
      <w:tblGrid>
        <w:gridCol w:w="535"/>
        <w:gridCol w:w="1350"/>
        <w:gridCol w:w="1800"/>
        <w:gridCol w:w="1890"/>
        <w:gridCol w:w="2250"/>
        <w:gridCol w:w="2245"/>
      </w:tblGrid>
      <w:tr w:rsidR="001237F9" w:rsidRPr="00D91871" w14:paraId="420E32AC" w14:textId="77777777" w:rsidTr="000E1A00">
        <w:tc>
          <w:tcPr>
            <w:tcW w:w="535" w:type="dxa"/>
          </w:tcPr>
          <w:p w14:paraId="219CCED5" w14:textId="77777777" w:rsidR="001237F9" w:rsidRPr="00D91871" w:rsidRDefault="001237F9" w:rsidP="000E1A00">
            <w:pPr>
              <w:rPr>
                <w:sz w:val="20"/>
                <w:szCs w:val="20"/>
              </w:rPr>
            </w:pPr>
          </w:p>
        </w:tc>
        <w:tc>
          <w:tcPr>
            <w:tcW w:w="1350" w:type="dxa"/>
          </w:tcPr>
          <w:p w14:paraId="17B780D9" w14:textId="77777777" w:rsidR="001237F9" w:rsidRPr="00D91871" w:rsidRDefault="001237F9" w:rsidP="000E1A00">
            <w:pPr>
              <w:rPr>
                <w:sz w:val="20"/>
                <w:szCs w:val="20"/>
              </w:rPr>
            </w:pPr>
            <w:r w:rsidRPr="00D91871">
              <w:rPr>
                <w:rFonts w:cs="Calibri"/>
                <w:sz w:val="20"/>
                <w:szCs w:val="20"/>
              </w:rPr>
              <w:t>Incomplete/ Ineligible - 2</w:t>
            </w:r>
          </w:p>
        </w:tc>
        <w:tc>
          <w:tcPr>
            <w:tcW w:w="1800" w:type="dxa"/>
          </w:tcPr>
          <w:p w14:paraId="75D6B289" w14:textId="77777777" w:rsidR="001237F9" w:rsidRPr="00D91871" w:rsidRDefault="001237F9" w:rsidP="000E1A00">
            <w:pPr>
              <w:rPr>
                <w:sz w:val="20"/>
                <w:szCs w:val="20"/>
              </w:rPr>
            </w:pPr>
            <w:r w:rsidRPr="00D91871">
              <w:rPr>
                <w:rFonts w:cstheme="minorHAnsi"/>
                <w:sz w:val="20"/>
                <w:szCs w:val="20"/>
              </w:rPr>
              <w:t xml:space="preserve">Does not meet expectations - 4 </w:t>
            </w:r>
          </w:p>
        </w:tc>
        <w:tc>
          <w:tcPr>
            <w:tcW w:w="1890" w:type="dxa"/>
          </w:tcPr>
          <w:p w14:paraId="488C2A54" w14:textId="77777777" w:rsidR="001237F9" w:rsidRPr="00D91871" w:rsidRDefault="001237F9" w:rsidP="000E1A00">
            <w:pPr>
              <w:rPr>
                <w:sz w:val="20"/>
                <w:szCs w:val="20"/>
              </w:rPr>
            </w:pPr>
            <w:r w:rsidRPr="00D91871">
              <w:rPr>
                <w:rFonts w:cstheme="minorHAnsi"/>
                <w:sz w:val="20"/>
                <w:szCs w:val="20"/>
              </w:rPr>
              <w:t>Partially meets expectations - 6</w:t>
            </w:r>
          </w:p>
        </w:tc>
        <w:tc>
          <w:tcPr>
            <w:tcW w:w="2250" w:type="dxa"/>
          </w:tcPr>
          <w:p w14:paraId="4440BC65" w14:textId="68A0E0E6" w:rsidR="001237F9" w:rsidRPr="00D91871" w:rsidRDefault="001237F9" w:rsidP="000E1A00">
            <w:pPr>
              <w:rPr>
                <w:sz w:val="20"/>
                <w:szCs w:val="20"/>
              </w:rPr>
            </w:pPr>
            <w:r w:rsidRPr="00D91871">
              <w:rPr>
                <w:rFonts w:cstheme="minorHAnsi"/>
                <w:sz w:val="20"/>
                <w:szCs w:val="20"/>
              </w:rPr>
              <w:t xml:space="preserve">Meets expectations </w:t>
            </w:r>
            <w:r w:rsidR="00D91871" w:rsidRPr="00D91871">
              <w:rPr>
                <w:rFonts w:cstheme="minorHAnsi"/>
                <w:sz w:val="20"/>
                <w:szCs w:val="20"/>
              </w:rPr>
              <w:t>–</w:t>
            </w:r>
            <w:r w:rsidRPr="00D91871">
              <w:rPr>
                <w:rFonts w:cstheme="minorHAnsi"/>
                <w:sz w:val="20"/>
                <w:szCs w:val="20"/>
              </w:rPr>
              <w:t xml:space="preserve"> 8</w:t>
            </w:r>
          </w:p>
        </w:tc>
        <w:tc>
          <w:tcPr>
            <w:tcW w:w="2245" w:type="dxa"/>
          </w:tcPr>
          <w:p w14:paraId="02884D68" w14:textId="77777777" w:rsidR="001237F9" w:rsidRPr="00D91871" w:rsidRDefault="001237F9" w:rsidP="000E1A00">
            <w:pPr>
              <w:rPr>
                <w:sz w:val="20"/>
                <w:szCs w:val="20"/>
              </w:rPr>
            </w:pPr>
            <w:r w:rsidRPr="00D91871">
              <w:rPr>
                <w:rFonts w:cstheme="minorHAnsi"/>
                <w:sz w:val="20"/>
                <w:szCs w:val="20"/>
              </w:rPr>
              <w:t>Exceeds expectations - 10</w:t>
            </w:r>
          </w:p>
        </w:tc>
      </w:tr>
      <w:tr w:rsidR="001237F9" w:rsidRPr="00D91871" w14:paraId="60406090" w14:textId="77777777" w:rsidTr="000E1A00">
        <w:tc>
          <w:tcPr>
            <w:tcW w:w="535" w:type="dxa"/>
          </w:tcPr>
          <w:p w14:paraId="35BACA8D" w14:textId="77777777" w:rsidR="001237F9" w:rsidRPr="00D91871" w:rsidRDefault="001237F9" w:rsidP="000E1A00">
            <w:pPr>
              <w:rPr>
                <w:sz w:val="20"/>
                <w:szCs w:val="20"/>
              </w:rPr>
            </w:pPr>
            <w:r w:rsidRPr="00D91871">
              <w:rPr>
                <w:sz w:val="20"/>
                <w:szCs w:val="20"/>
              </w:rPr>
              <w:t>A</w:t>
            </w:r>
          </w:p>
        </w:tc>
        <w:tc>
          <w:tcPr>
            <w:tcW w:w="1350" w:type="dxa"/>
          </w:tcPr>
          <w:p w14:paraId="59F95A70" w14:textId="77777777" w:rsidR="001237F9" w:rsidRPr="00D91871" w:rsidRDefault="001237F9" w:rsidP="000E1A00">
            <w:pPr>
              <w:rPr>
                <w:rFonts w:cstheme="minorHAnsi"/>
                <w:sz w:val="20"/>
                <w:szCs w:val="20"/>
              </w:rPr>
            </w:pPr>
            <w:r w:rsidRPr="00D91871">
              <w:rPr>
                <w:rFonts w:cstheme="minorHAnsi"/>
                <w:sz w:val="20"/>
                <w:szCs w:val="20"/>
              </w:rPr>
              <w:t>missing, incomplete, or off topic</w:t>
            </w:r>
          </w:p>
          <w:p w14:paraId="4E0F6503" w14:textId="77777777" w:rsidR="001237F9" w:rsidRPr="00D91871" w:rsidRDefault="001237F9" w:rsidP="000E1A00">
            <w:pPr>
              <w:rPr>
                <w:rFonts w:cstheme="minorHAnsi"/>
                <w:sz w:val="20"/>
                <w:szCs w:val="20"/>
              </w:rPr>
            </w:pPr>
          </w:p>
          <w:p w14:paraId="3FA2F443" w14:textId="77777777" w:rsidR="001237F9" w:rsidRPr="00D91871" w:rsidRDefault="001237F9" w:rsidP="000E1A00">
            <w:pPr>
              <w:rPr>
                <w:rFonts w:cstheme="minorHAnsi"/>
                <w:sz w:val="20"/>
                <w:szCs w:val="20"/>
              </w:rPr>
            </w:pPr>
          </w:p>
          <w:p w14:paraId="698195D0" w14:textId="77777777" w:rsidR="001237F9" w:rsidRPr="00D91871" w:rsidRDefault="001237F9" w:rsidP="000E1A00">
            <w:pPr>
              <w:rPr>
                <w:sz w:val="20"/>
                <w:szCs w:val="20"/>
              </w:rPr>
            </w:pPr>
          </w:p>
        </w:tc>
        <w:tc>
          <w:tcPr>
            <w:tcW w:w="1800" w:type="dxa"/>
          </w:tcPr>
          <w:p w14:paraId="2B5D46D9" w14:textId="77777777" w:rsidR="001237F9" w:rsidRPr="00D91871" w:rsidRDefault="001237F9" w:rsidP="000E1A00">
            <w:pPr>
              <w:rPr>
                <w:sz w:val="20"/>
                <w:szCs w:val="20"/>
              </w:rPr>
            </w:pPr>
            <w:r w:rsidRPr="00D91871">
              <w:rPr>
                <w:rFonts w:cstheme="minorHAnsi"/>
                <w:sz w:val="20"/>
                <w:szCs w:val="20"/>
              </w:rPr>
              <w:t>activities are listed but there is a significant disconnect between the activities and indicators or details are lacking</w:t>
            </w:r>
          </w:p>
        </w:tc>
        <w:tc>
          <w:tcPr>
            <w:tcW w:w="1890" w:type="dxa"/>
          </w:tcPr>
          <w:p w14:paraId="3473B718" w14:textId="77777777" w:rsidR="001237F9" w:rsidRPr="00D91871" w:rsidRDefault="001237F9" w:rsidP="000E1A00">
            <w:pPr>
              <w:rPr>
                <w:sz w:val="20"/>
                <w:szCs w:val="20"/>
              </w:rPr>
            </w:pPr>
            <w:r w:rsidRPr="00D91871">
              <w:rPr>
                <w:rFonts w:cstheme="minorHAnsi"/>
                <w:sz w:val="20"/>
                <w:szCs w:val="20"/>
              </w:rPr>
              <w:t>activities are listed but there are clear revisions needed (such as all activities listed in same quarter, one staff member responsible for every activity)</w:t>
            </w:r>
          </w:p>
        </w:tc>
        <w:tc>
          <w:tcPr>
            <w:tcW w:w="2250" w:type="dxa"/>
          </w:tcPr>
          <w:p w14:paraId="5643D967" w14:textId="77777777" w:rsidR="001237F9" w:rsidRPr="00D91871" w:rsidRDefault="001237F9" w:rsidP="000E1A00">
            <w:pPr>
              <w:rPr>
                <w:sz w:val="20"/>
                <w:szCs w:val="20"/>
              </w:rPr>
            </w:pPr>
            <w:r w:rsidRPr="00D91871">
              <w:rPr>
                <w:rFonts w:cstheme="minorHAnsi"/>
                <w:sz w:val="20"/>
                <w:szCs w:val="20"/>
              </w:rPr>
              <w:t xml:space="preserve">activities are listed with sufficiently detailed information and all goals, objectives, indicators are referenced </w:t>
            </w:r>
          </w:p>
        </w:tc>
        <w:tc>
          <w:tcPr>
            <w:tcW w:w="2245" w:type="dxa"/>
          </w:tcPr>
          <w:p w14:paraId="03F81B6A" w14:textId="77777777" w:rsidR="001237F9" w:rsidRPr="00D91871" w:rsidRDefault="001237F9" w:rsidP="000E1A00">
            <w:pPr>
              <w:rPr>
                <w:sz w:val="20"/>
                <w:szCs w:val="20"/>
              </w:rPr>
            </w:pPr>
            <w:r w:rsidRPr="00D91871">
              <w:rPr>
                <w:rFonts w:cstheme="minorHAnsi"/>
                <w:sz w:val="20"/>
                <w:szCs w:val="20"/>
              </w:rPr>
              <w:t xml:space="preserve">activities are listed with beyond sufficiently detailed information and all goals, objectives, indicators are referenced </w:t>
            </w:r>
          </w:p>
        </w:tc>
      </w:tr>
    </w:tbl>
    <w:p w14:paraId="20C550DA" w14:textId="77777777" w:rsidR="001237F9" w:rsidRPr="00D91871" w:rsidRDefault="001237F9" w:rsidP="001237F9">
      <w:pPr>
        <w:rPr>
          <w:sz w:val="20"/>
          <w:szCs w:val="20"/>
        </w:rPr>
      </w:pPr>
    </w:p>
    <w:p w14:paraId="4CBB7B2F" w14:textId="77777777" w:rsidR="001237F9" w:rsidRPr="00D91871" w:rsidRDefault="001237F9" w:rsidP="001237F9">
      <w:pPr>
        <w:pStyle w:val="Heading5"/>
        <w:rPr>
          <w:sz w:val="20"/>
          <w:szCs w:val="20"/>
        </w:rPr>
      </w:pPr>
      <w:r w:rsidRPr="00D91871">
        <w:rPr>
          <w:sz w:val="20"/>
          <w:szCs w:val="20"/>
        </w:rPr>
        <w:t>Commitment-Capacity (25 points)</w:t>
      </w:r>
    </w:p>
    <w:tbl>
      <w:tblPr>
        <w:tblStyle w:val="TableGridLight"/>
        <w:tblW w:w="0" w:type="auto"/>
        <w:tblLook w:val="04A0" w:firstRow="1" w:lastRow="0" w:firstColumn="1" w:lastColumn="0" w:noHBand="0" w:noVBand="1"/>
      </w:tblPr>
      <w:tblGrid>
        <w:gridCol w:w="535"/>
        <w:gridCol w:w="1350"/>
        <w:gridCol w:w="1800"/>
        <w:gridCol w:w="1890"/>
        <w:gridCol w:w="2250"/>
        <w:gridCol w:w="2245"/>
      </w:tblGrid>
      <w:tr w:rsidR="001237F9" w:rsidRPr="00D91871" w14:paraId="55B123AC" w14:textId="77777777" w:rsidTr="000E1A00">
        <w:tc>
          <w:tcPr>
            <w:tcW w:w="535" w:type="dxa"/>
          </w:tcPr>
          <w:p w14:paraId="4F71988F" w14:textId="77777777" w:rsidR="001237F9" w:rsidRPr="00D91871" w:rsidRDefault="001237F9" w:rsidP="000E1A00">
            <w:pPr>
              <w:rPr>
                <w:sz w:val="20"/>
                <w:szCs w:val="20"/>
              </w:rPr>
            </w:pPr>
          </w:p>
        </w:tc>
        <w:tc>
          <w:tcPr>
            <w:tcW w:w="1350" w:type="dxa"/>
          </w:tcPr>
          <w:p w14:paraId="53F681A9" w14:textId="77777777" w:rsidR="001237F9" w:rsidRPr="00D91871" w:rsidRDefault="001237F9" w:rsidP="000E1A00">
            <w:pPr>
              <w:rPr>
                <w:rFonts w:cstheme="minorHAnsi"/>
                <w:sz w:val="20"/>
                <w:szCs w:val="20"/>
              </w:rPr>
            </w:pPr>
            <w:r w:rsidRPr="00D91871">
              <w:rPr>
                <w:rFonts w:asciiTheme="minorHAnsi" w:hAnsiTheme="minorHAnsi" w:cstheme="minorHAnsi"/>
                <w:sz w:val="20"/>
                <w:szCs w:val="20"/>
              </w:rPr>
              <w:t>Incomplete/ Ineligible - 1</w:t>
            </w:r>
          </w:p>
        </w:tc>
        <w:tc>
          <w:tcPr>
            <w:tcW w:w="1800" w:type="dxa"/>
          </w:tcPr>
          <w:p w14:paraId="32D916D3" w14:textId="77777777" w:rsidR="001237F9" w:rsidRPr="00D91871" w:rsidRDefault="001237F9" w:rsidP="000E1A00">
            <w:pPr>
              <w:rPr>
                <w:rFonts w:cstheme="minorHAnsi"/>
                <w:sz w:val="20"/>
                <w:szCs w:val="20"/>
              </w:rPr>
            </w:pPr>
            <w:r w:rsidRPr="00D91871">
              <w:rPr>
                <w:rFonts w:asciiTheme="minorHAnsi" w:hAnsiTheme="minorHAnsi" w:cstheme="minorHAnsi"/>
                <w:sz w:val="20"/>
                <w:szCs w:val="20"/>
              </w:rPr>
              <w:t>Does not meet expectations - 2</w:t>
            </w:r>
          </w:p>
        </w:tc>
        <w:tc>
          <w:tcPr>
            <w:tcW w:w="1890" w:type="dxa"/>
          </w:tcPr>
          <w:p w14:paraId="4D4D5BBE" w14:textId="77777777" w:rsidR="001237F9" w:rsidRPr="00D91871" w:rsidRDefault="001237F9" w:rsidP="000E1A00">
            <w:pPr>
              <w:rPr>
                <w:rFonts w:cstheme="minorHAnsi"/>
                <w:sz w:val="20"/>
                <w:szCs w:val="20"/>
              </w:rPr>
            </w:pPr>
            <w:r w:rsidRPr="00D91871">
              <w:rPr>
                <w:rFonts w:asciiTheme="minorHAnsi" w:hAnsiTheme="minorHAnsi" w:cstheme="minorHAnsi"/>
                <w:sz w:val="20"/>
                <w:szCs w:val="20"/>
              </w:rPr>
              <w:t>Partially meets expectations - 3</w:t>
            </w:r>
          </w:p>
        </w:tc>
        <w:tc>
          <w:tcPr>
            <w:tcW w:w="2250" w:type="dxa"/>
          </w:tcPr>
          <w:p w14:paraId="2BC55F9E" w14:textId="0F2188ED" w:rsidR="001237F9" w:rsidRPr="00D91871" w:rsidRDefault="001237F9" w:rsidP="000E1A00">
            <w:pPr>
              <w:rPr>
                <w:rFonts w:cstheme="minorHAnsi"/>
                <w:sz w:val="20"/>
                <w:szCs w:val="20"/>
              </w:rPr>
            </w:pPr>
            <w:r w:rsidRPr="00D91871">
              <w:rPr>
                <w:rFonts w:asciiTheme="minorHAnsi" w:hAnsiTheme="minorHAnsi" w:cstheme="minorHAnsi"/>
                <w:sz w:val="20"/>
                <w:szCs w:val="20"/>
              </w:rPr>
              <w:t xml:space="preserve">Meets expectations </w:t>
            </w:r>
            <w:r w:rsidR="00D91871" w:rsidRPr="00D91871">
              <w:rPr>
                <w:rFonts w:asciiTheme="minorHAnsi" w:hAnsiTheme="minorHAnsi" w:cstheme="minorHAnsi"/>
                <w:sz w:val="20"/>
                <w:szCs w:val="20"/>
              </w:rPr>
              <w:t>–</w:t>
            </w:r>
            <w:r w:rsidRPr="00D91871">
              <w:rPr>
                <w:rFonts w:asciiTheme="minorHAnsi" w:hAnsiTheme="minorHAnsi" w:cstheme="minorHAnsi"/>
                <w:sz w:val="20"/>
                <w:szCs w:val="20"/>
              </w:rPr>
              <w:t xml:space="preserve"> 4</w:t>
            </w:r>
          </w:p>
        </w:tc>
        <w:tc>
          <w:tcPr>
            <w:tcW w:w="2245" w:type="dxa"/>
          </w:tcPr>
          <w:p w14:paraId="4DF1F0D6" w14:textId="77777777" w:rsidR="001237F9" w:rsidRPr="00D91871" w:rsidRDefault="001237F9" w:rsidP="000E1A00">
            <w:pPr>
              <w:rPr>
                <w:rFonts w:cstheme="minorHAnsi"/>
                <w:sz w:val="20"/>
                <w:szCs w:val="20"/>
              </w:rPr>
            </w:pPr>
            <w:r w:rsidRPr="00D91871">
              <w:rPr>
                <w:rFonts w:asciiTheme="minorHAnsi" w:hAnsiTheme="minorHAnsi" w:cstheme="minorHAnsi"/>
                <w:sz w:val="20"/>
                <w:szCs w:val="20"/>
              </w:rPr>
              <w:t>Exceeds expectations - 5</w:t>
            </w:r>
          </w:p>
        </w:tc>
      </w:tr>
      <w:tr w:rsidR="001237F9" w:rsidRPr="00D91871" w14:paraId="2DFD1793" w14:textId="77777777" w:rsidTr="000E1A00">
        <w:tc>
          <w:tcPr>
            <w:tcW w:w="535" w:type="dxa"/>
          </w:tcPr>
          <w:p w14:paraId="07B266D6" w14:textId="77777777" w:rsidR="001237F9" w:rsidRPr="00D91871" w:rsidRDefault="001237F9" w:rsidP="000E1A00">
            <w:pPr>
              <w:rPr>
                <w:sz w:val="20"/>
                <w:szCs w:val="20"/>
              </w:rPr>
            </w:pPr>
            <w:r w:rsidRPr="00D91871">
              <w:rPr>
                <w:sz w:val="20"/>
                <w:szCs w:val="20"/>
              </w:rPr>
              <w:lastRenderedPageBreak/>
              <w:t>A</w:t>
            </w:r>
          </w:p>
        </w:tc>
        <w:tc>
          <w:tcPr>
            <w:tcW w:w="1350" w:type="dxa"/>
          </w:tcPr>
          <w:p w14:paraId="621FE20D" w14:textId="77777777" w:rsidR="001237F9" w:rsidRPr="00D91871" w:rsidRDefault="001237F9" w:rsidP="000E1A00">
            <w:pPr>
              <w:rPr>
                <w:rFonts w:cstheme="minorHAnsi"/>
                <w:sz w:val="20"/>
                <w:szCs w:val="20"/>
              </w:rPr>
            </w:pPr>
            <w:r w:rsidRPr="00D91871">
              <w:rPr>
                <w:rFonts w:cstheme="minorHAnsi"/>
                <w:sz w:val="20"/>
                <w:szCs w:val="20"/>
              </w:rPr>
              <w:t>missing, incomplete or off topic</w:t>
            </w:r>
          </w:p>
          <w:p w14:paraId="7C300368" w14:textId="77777777" w:rsidR="001237F9" w:rsidRPr="00D91871" w:rsidRDefault="001237F9" w:rsidP="000E1A00">
            <w:pPr>
              <w:rPr>
                <w:sz w:val="20"/>
                <w:szCs w:val="20"/>
              </w:rPr>
            </w:pPr>
          </w:p>
        </w:tc>
        <w:tc>
          <w:tcPr>
            <w:tcW w:w="1800" w:type="dxa"/>
          </w:tcPr>
          <w:p w14:paraId="58FFA231" w14:textId="77777777" w:rsidR="001237F9" w:rsidRPr="00D91871" w:rsidRDefault="001237F9" w:rsidP="000E1A00">
            <w:pPr>
              <w:rPr>
                <w:sz w:val="20"/>
                <w:szCs w:val="20"/>
              </w:rPr>
            </w:pPr>
            <w:r w:rsidRPr="00D91871">
              <w:rPr>
                <w:rFonts w:cstheme="minorHAnsi"/>
                <w:sz w:val="20"/>
                <w:szCs w:val="20"/>
              </w:rPr>
              <w:t xml:space="preserve">narrative text is a limited response and there is insufficient detail to support </w:t>
            </w:r>
          </w:p>
        </w:tc>
        <w:tc>
          <w:tcPr>
            <w:tcW w:w="1890" w:type="dxa"/>
          </w:tcPr>
          <w:p w14:paraId="61FE23EA" w14:textId="77777777" w:rsidR="001237F9" w:rsidRPr="00D91871" w:rsidRDefault="001237F9" w:rsidP="000E1A00">
            <w:pPr>
              <w:rPr>
                <w:sz w:val="20"/>
                <w:szCs w:val="20"/>
              </w:rPr>
            </w:pPr>
            <w:r w:rsidRPr="00D91871">
              <w:rPr>
                <w:rFonts w:cstheme="minorHAnsi"/>
                <w:sz w:val="20"/>
                <w:szCs w:val="20"/>
              </w:rPr>
              <w:t>either narrative text is a limited response or there is insufficient detail to support</w:t>
            </w:r>
          </w:p>
        </w:tc>
        <w:tc>
          <w:tcPr>
            <w:tcW w:w="2250" w:type="dxa"/>
          </w:tcPr>
          <w:p w14:paraId="6DB4BA59" w14:textId="77777777" w:rsidR="001237F9" w:rsidRPr="00D91871" w:rsidRDefault="001237F9" w:rsidP="000E1A00">
            <w:pPr>
              <w:rPr>
                <w:sz w:val="20"/>
                <w:szCs w:val="20"/>
              </w:rPr>
            </w:pPr>
            <w:r w:rsidRPr="00D91871">
              <w:rPr>
                <w:rFonts w:cstheme="minorHAnsi"/>
                <w:sz w:val="20"/>
                <w:szCs w:val="20"/>
              </w:rPr>
              <w:t xml:space="preserve">narrative text is a sufficient response and there is sufficient detail to support </w:t>
            </w:r>
          </w:p>
        </w:tc>
        <w:tc>
          <w:tcPr>
            <w:tcW w:w="2245" w:type="dxa"/>
          </w:tcPr>
          <w:p w14:paraId="495DC937" w14:textId="77777777" w:rsidR="001237F9" w:rsidRPr="00D91871" w:rsidRDefault="001237F9" w:rsidP="000E1A00">
            <w:pPr>
              <w:rPr>
                <w:sz w:val="20"/>
                <w:szCs w:val="20"/>
              </w:rPr>
            </w:pPr>
            <w:r w:rsidRPr="00D91871">
              <w:rPr>
                <w:rFonts w:cstheme="minorHAnsi"/>
                <w:sz w:val="20"/>
                <w:szCs w:val="20"/>
              </w:rPr>
              <w:t xml:space="preserve">narrative text is a beyond sufficient response and there is beyond sufficient detail to support </w:t>
            </w:r>
          </w:p>
        </w:tc>
      </w:tr>
      <w:tr w:rsidR="001237F9" w:rsidRPr="00D91871" w14:paraId="34291E98" w14:textId="77777777" w:rsidTr="000E1A00">
        <w:tc>
          <w:tcPr>
            <w:tcW w:w="535" w:type="dxa"/>
          </w:tcPr>
          <w:p w14:paraId="617E3F03" w14:textId="77777777" w:rsidR="001237F9" w:rsidRPr="00D91871" w:rsidRDefault="001237F9" w:rsidP="000E1A00">
            <w:pPr>
              <w:rPr>
                <w:sz w:val="20"/>
                <w:szCs w:val="20"/>
              </w:rPr>
            </w:pPr>
            <w:r w:rsidRPr="00D91871">
              <w:rPr>
                <w:sz w:val="20"/>
                <w:szCs w:val="20"/>
              </w:rPr>
              <w:t>B</w:t>
            </w:r>
          </w:p>
        </w:tc>
        <w:tc>
          <w:tcPr>
            <w:tcW w:w="1350" w:type="dxa"/>
          </w:tcPr>
          <w:p w14:paraId="43444369" w14:textId="77777777" w:rsidR="001237F9" w:rsidRPr="00D91871" w:rsidRDefault="001237F9" w:rsidP="000E1A00">
            <w:pPr>
              <w:rPr>
                <w:rFonts w:cstheme="minorHAnsi"/>
                <w:sz w:val="20"/>
                <w:szCs w:val="20"/>
              </w:rPr>
            </w:pPr>
            <w:r w:rsidRPr="00D91871">
              <w:rPr>
                <w:rFonts w:cstheme="minorHAnsi"/>
                <w:sz w:val="20"/>
                <w:szCs w:val="20"/>
              </w:rPr>
              <w:t>missing, incomplete or off topic</w:t>
            </w:r>
          </w:p>
          <w:p w14:paraId="2CDAED82" w14:textId="77777777" w:rsidR="001237F9" w:rsidRPr="00D91871" w:rsidRDefault="001237F9" w:rsidP="000E1A00">
            <w:pPr>
              <w:rPr>
                <w:sz w:val="20"/>
                <w:szCs w:val="20"/>
              </w:rPr>
            </w:pPr>
          </w:p>
        </w:tc>
        <w:tc>
          <w:tcPr>
            <w:tcW w:w="1800" w:type="dxa"/>
          </w:tcPr>
          <w:p w14:paraId="65D67050" w14:textId="77777777" w:rsidR="001237F9" w:rsidRPr="00D91871" w:rsidRDefault="001237F9" w:rsidP="000E1A00">
            <w:pPr>
              <w:rPr>
                <w:sz w:val="20"/>
                <w:szCs w:val="20"/>
              </w:rPr>
            </w:pPr>
            <w:r w:rsidRPr="00D91871">
              <w:rPr>
                <w:rFonts w:cstheme="minorHAnsi"/>
                <w:sz w:val="20"/>
                <w:szCs w:val="20"/>
              </w:rPr>
              <w:t xml:space="preserve">narrative text is a limited response and there is insufficient detail to support </w:t>
            </w:r>
          </w:p>
        </w:tc>
        <w:tc>
          <w:tcPr>
            <w:tcW w:w="1890" w:type="dxa"/>
          </w:tcPr>
          <w:p w14:paraId="6E9F8FF7" w14:textId="77777777" w:rsidR="001237F9" w:rsidRPr="00D91871" w:rsidRDefault="001237F9" w:rsidP="000E1A00">
            <w:pPr>
              <w:rPr>
                <w:sz w:val="20"/>
                <w:szCs w:val="20"/>
              </w:rPr>
            </w:pPr>
            <w:r w:rsidRPr="00D91871">
              <w:rPr>
                <w:rFonts w:cstheme="minorHAnsi"/>
                <w:sz w:val="20"/>
                <w:szCs w:val="20"/>
              </w:rPr>
              <w:t>either narrative text is a limited response or there is insufficient detail to support</w:t>
            </w:r>
          </w:p>
        </w:tc>
        <w:tc>
          <w:tcPr>
            <w:tcW w:w="2250" w:type="dxa"/>
          </w:tcPr>
          <w:p w14:paraId="7A62EDF0" w14:textId="77777777" w:rsidR="001237F9" w:rsidRPr="00D91871" w:rsidRDefault="001237F9" w:rsidP="000E1A00">
            <w:pPr>
              <w:rPr>
                <w:sz w:val="20"/>
                <w:szCs w:val="20"/>
              </w:rPr>
            </w:pPr>
            <w:r w:rsidRPr="00D91871">
              <w:rPr>
                <w:rFonts w:cstheme="minorHAnsi"/>
                <w:sz w:val="20"/>
                <w:szCs w:val="20"/>
              </w:rPr>
              <w:t xml:space="preserve">narrative text is a sufficient response and there is sufficient detail to support </w:t>
            </w:r>
          </w:p>
        </w:tc>
        <w:tc>
          <w:tcPr>
            <w:tcW w:w="2245" w:type="dxa"/>
          </w:tcPr>
          <w:p w14:paraId="404F1017" w14:textId="77777777" w:rsidR="001237F9" w:rsidRPr="00D91871" w:rsidRDefault="001237F9" w:rsidP="000E1A00">
            <w:pPr>
              <w:rPr>
                <w:sz w:val="20"/>
                <w:szCs w:val="20"/>
              </w:rPr>
            </w:pPr>
            <w:r w:rsidRPr="00D91871">
              <w:rPr>
                <w:rFonts w:cstheme="minorHAnsi"/>
                <w:sz w:val="20"/>
                <w:szCs w:val="20"/>
              </w:rPr>
              <w:t xml:space="preserve">narrative text is a beyond sufficient response and there is beyond sufficient detail to support </w:t>
            </w:r>
          </w:p>
        </w:tc>
      </w:tr>
      <w:tr w:rsidR="001237F9" w:rsidRPr="00D91871" w14:paraId="3C3EF2F0" w14:textId="77777777" w:rsidTr="000E1A00">
        <w:tc>
          <w:tcPr>
            <w:tcW w:w="535" w:type="dxa"/>
          </w:tcPr>
          <w:p w14:paraId="288777B3" w14:textId="77777777" w:rsidR="001237F9" w:rsidRPr="00D91871" w:rsidRDefault="001237F9" w:rsidP="000E1A00">
            <w:pPr>
              <w:rPr>
                <w:sz w:val="20"/>
                <w:szCs w:val="20"/>
              </w:rPr>
            </w:pPr>
            <w:r w:rsidRPr="00D91871">
              <w:rPr>
                <w:sz w:val="20"/>
                <w:szCs w:val="20"/>
              </w:rPr>
              <w:t>C</w:t>
            </w:r>
          </w:p>
        </w:tc>
        <w:tc>
          <w:tcPr>
            <w:tcW w:w="1350" w:type="dxa"/>
          </w:tcPr>
          <w:p w14:paraId="7007D6A1" w14:textId="77777777" w:rsidR="001237F9" w:rsidRPr="00D91871" w:rsidRDefault="001237F9" w:rsidP="000E1A00">
            <w:pPr>
              <w:rPr>
                <w:sz w:val="20"/>
                <w:szCs w:val="20"/>
              </w:rPr>
            </w:pPr>
            <w:r w:rsidRPr="00D91871">
              <w:rPr>
                <w:rFonts w:cstheme="minorHAnsi"/>
                <w:sz w:val="20"/>
                <w:szCs w:val="20"/>
              </w:rPr>
              <w:t>missing, incomplete or off topic</w:t>
            </w:r>
          </w:p>
        </w:tc>
        <w:tc>
          <w:tcPr>
            <w:tcW w:w="1800" w:type="dxa"/>
          </w:tcPr>
          <w:p w14:paraId="77C1DF10" w14:textId="77777777" w:rsidR="001237F9" w:rsidRPr="00D91871" w:rsidRDefault="001237F9" w:rsidP="000E1A00">
            <w:pPr>
              <w:rPr>
                <w:sz w:val="20"/>
                <w:szCs w:val="20"/>
              </w:rPr>
            </w:pPr>
            <w:r w:rsidRPr="00D91871">
              <w:rPr>
                <w:rFonts w:cstheme="minorHAnsi"/>
                <w:sz w:val="20"/>
                <w:szCs w:val="20"/>
              </w:rPr>
              <w:t xml:space="preserve">narrative text is a limited response and there is insufficient detail to support </w:t>
            </w:r>
          </w:p>
        </w:tc>
        <w:tc>
          <w:tcPr>
            <w:tcW w:w="1890" w:type="dxa"/>
          </w:tcPr>
          <w:p w14:paraId="63975D53" w14:textId="77777777" w:rsidR="001237F9" w:rsidRPr="00D91871" w:rsidRDefault="001237F9" w:rsidP="000E1A00">
            <w:pPr>
              <w:rPr>
                <w:sz w:val="20"/>
                <w:szCs w:val="20"/>
              </w:rPr>
            </w:pPr>
            <w:r w:rsidRPr="00D91871">
              <w:rPr>
                <w:rFonts w:cstheme="minorHAnsi"/>
                <w:sz w:val="20"/>
                <w:szCs w:val="20"/>
              </w:rPr>
              <w:t>either narrative text is a limited response or there is insufficient detail to support</w:t>
            </w:r>
          </w:p>
        </w:tc>
        <w:tc>
          <w:tcPr>
            <w:tcW w:w="2250" w:type="dxa"/>
          </w:tcPr>
          <w:p w14:paraId="40E42460" w14:textId="77777777" w:rsidR="001237F9" w:rsidRPr="00D91871" w:rsidRDefault="001237F9" w:rsidP="000E1A00">
            <w:pPr>
              <w:rPr>
                <w:sz w:val="20"/>
                <w:szCs w:val="20"/>
              </w:rPr>
            </w:pPr>
            <w:r w:rsidRPr="00D91871">
              <w:rPr>
                <w:rFonts w:cstheme="minorHAnsi"/>
                <w:sz w:val="20"/>
                <w:szCs w:val="20"/>
              </w:rPr>
              <w:t xml:space="preserve">narrative text is a sufficient response and there is sufficient detail to support </w:t>
            </w:r>
          </w:p>
        </w:tc>
        <w:tc>
          <w:tcPr>
            <w:tcW w:w="2245" w:type="dxa"/>
          </w:tcPr>
          <w:p w14:paraId="0B544DF2" w14:textId="77777777" w:rsidR="001237F9" w:rsidRPr="00D91871" w:rsidRDefault="001237F9" w:rsidP="000E1A00">
            <w:pPr>
              <w:rPr>
                <w:sz w:val="20"/>
                <w:szCs w:val="20"/>
              </w:rPr>
            </w:pPr>
            <w:r w:rsidRPr="00D91871">
              <w:rPr>
                <w:rFonts w:cstheme="minorHAnsi"/>
                <w:sz w:val="20"/>
                <w:szCs w:val="20"/>
              </w:rPr>
              <w:t xml:space="preserve">narrative text is a beyond sufficient response and there is beyond sufficient detail to support </w:t>
            </w:r>
          </w:p>
        </w:tc>
      </w:tr>
      <w:tr w:rsidR="001237F9" w:rsidRPr="00D91871" w14:paraId="53A422E2" w14:textId="77777777" w:rsidTr="000E1A00">
        <w:tc>
          <w:tcPr>
            <w:tcW w:w="535" w:type="dxa"/>
          </w:tcPr>
          <w:p w14:paraId="55FAB99A" w14:textId="77777777" w:rsidR="001237F9" w:rsidRPr="00D91871" w:rsidRDefault="001237F9" w:rsidP="000E1A00">
            <w:pPr>
              <w:rPr>
                <w:sz w:val="20"/>
                <w:szCs w:val="20"/>
              </w:rPr>
            </w:pPr>
            <w:r w:rsidRPr="00D91871">
              <w:rPr>
                <w:sz w:val="20"/>
                <w:szCs w:val="20"/>
              </w:rPr>
              <w:t>D</w:t>
            </w:r>
          </w:p>
        </w:tc>
        <w:tc>
          <w:tcPr>
            <w:tcW w:w="1350" w:type="dxa"/>
          </w:tcPr>
          <w:p w14:paraId="0EAF2FAD" w14:textId="77777777" w:rsidR="001237F9" w:rsidRPr="00D91871" w:rsidRDefault="001237F9" w:rsidP="000E1A00">
            <w:pPr>
              <w:rPr>
                <w:sz w:val="20"/>
                <w:szCs w:val="20"/>
              </w:rPr>
            </w:pPr>
            <w:r w:rsidRPr="00D91871">
              <w:rPr>
                <w:rFonts w:cstheme="minorHAnsi"/>
                <w:sz w:val="20"/>
                <w:szCs w:val="20"/>
              </w:rPr>
              <w:t>missing, incomplete or off topic</w:t>
            </w:r>
          </w:p>
        </w:tc>
        <w:tc>
          <w:tcPr>
            <w:tcW w:w="1800" w:type="dxa"/>
          </w:tcPr>
          <w:p w14:paraId="71C4B472" w14:textId="77777777" w:rsidR="001237F9" w:rsidRPr="00D91871" w:rsidRDefault="001237F9" w:rsidP="000E1A00">
            <w:pPr>
              <w:rPr>
                <w:sz w:val="20"/>
                <w:szCs w:val="20"/>
              </w:rPr>
            </w:pPr>
            <w:r w:rsidRPr="00D91871">
              <w:rPr>
                <w:rFonts w:cstheme="minorHAnsi"/>
                <w:sz w:val="20"/>
                <w:szCs w:val="20"/>
              </w:rPr>
              <w:t xml:space="preserve">narrative text is a limited response and there is insufficient detail to support </w:t>
            </w:r>
          </w:p>
        </w:tc>
        <w:tc>
          <w:tcPr>
            <w:tcW w:w="1890" w:type="dxa"/>
          </w:tcPr>
          <w:p w14:paraId="224B66E3" w14:textId="77777777" w:rsidR="001237F9" w:rsidRPr="00D91871" w:rsidRDefault="001237F9" w:rsidP="000E1A00">
            <w:pPr>
              <w:rPr>
                <w:sz w:val="20"/>
                <w:szCs w:val="20"/>
              </w:rPr>
            </w:pPr>
            <w:r w:rsidRPr="00D91871">
              <w:rPr>
                <w:rFonts w:cstheme="minorHAnsi"/>
                <w:sz w:val="20"/>
                <w:szCs w:val="20"/>
              </w:rPr>
              <w:t>either narrative text is a limited response or there is insufficient detail to support</w:t>
            </w:r>
          </w:p>
        </w:tc>
        <w:tc>
          <w:tcPr>
            <w:tcW w:w="2250" w:type="dxa"/>
          </w:tcPr>
          <w:p w14:paraId="41B6D47A" w14:textId="77777777" w:rsidR="001237F9" w:rsidRPr="00D91871" w:rsidRDefault="001237F9" w:rsidP="000E1A00">
            <w:pPr>
              <w:rPr>
                <w:sz w:val="20"/>
                <w:szCs w:val="20"/>
              </w:rPr>
            </w:pPr>
            <w:r w:rsidRPr="00D91871">
              <w:rPr>
                <w:rFonts w:cstheme="minorHAnsi"/>
                <w:sz w:val="20"/>
                <w:szCs w:val="20"/>
              </w:rPr>
              <w:t xml:space="preserve">narrative text is a sufficient response and there is sufficient detail to support </w:t>
            </w:r>
          </w:p>
        </w:tc>
        <w:tc>
          <w:tcPr>
            <w:tcW w:w="2245" w:type="dxa"/>
          </w:tcPr>
          <w:p w14:paraId="1E022723" w14:textId="77777777" w:rsidR="001237F9" w:rsidRPr="00D91871" w:rsidRDefault="001237F9" w:rsidP="000E1A00">
            <w:pPr>
              <w:rPr>
                <w:sz w:val="20"/>
                <w:szCs w:val="20"/>
              </w:rPr>
            </w:pPr>
            <w:r w:rsidRPr="00D91871">
              <w:rPr>
                <w:rFonts w:cstheme="minorHAnsi"/>
                <w:sz w:val="20"/>
                <w:szCs w:val="20"/>
              </w:rPr>
              <w:t xml:space="preserve">narrative text is a beyond sufficient response and there is beyond sufficient detail to support </w:t>
            </w:r>
          </w:p>
        </w:tc>
      </w:tr>
      <w:tr w:rsidR="001237F9" w:rsidRPr="00D91871" w14:paraId="15900796" w14:textId="77777777" w:rsidTr="000E1A00">
        <w:tc>
          <w:tcPr>
            <w:tcW w:w="535" w:type="dxa"/>
          </w:tcPr>
          <w:p w14:paraId="5ADB28A4" w14:textId="77777777" w:rsidR="001237F9" w:rsidRPr="00D91871" w:rsidRDefault="001237F9" w:rsidP="000E1A00">
            <w:pPr>
              <w:rPr>
                <w:sz w:val="20"/>
                <w:szCs w:val="20"/>
              </w:rPr>
            </w:pPr>
            <w:r w:rsidRPr="00D91871">
              <w:rPr>
                <w:sz w:val="20"/>
                <w:szCs w:val="20"/>
              </w:rPr>
              <w:t>E</w:t>
            </w:r>
          </w:p>
        </w:tc>
        <w:tc>
          <w:tcPr>
            <w:tcW w:w="1350" w:type="dxa"/>
          </w:tcPr>
          <w:p w14:paraId="24B3150A" w14:textId="77777777" w:rsidR="001237F9" w:rsidRPr="00D91871" w:rsidRDefault="001237F9" w:rsidP="000E1A00">
            <w:pPr>
              <w:rPr>
                <w:rFonts w:cstheme="minorHAnsi"/>
                <w:sz w:val="20"/>
                <w:szCs w:val="20"/>
              </w:rPr>
            </w:pPr>
            <w:r w:rsidRPr="00D91871">
              <w:rPr>
                <w:rFonts w:cstheme="minorHAnsi"/>
                <w:sz w:val="20"/>
                <w:szCs w:val="20"/>
              </w:rPr>
              <w:t>missing, incomplete or off topic</w:t>
            </w:r>
          </w:p>
        </w:tc>
        <w:tc>
          <w:tcPr>
            <w:tcW w:w="1800" w:type="dxa"/>
          </w:tcPr>
          <w:p w14:paraId="053AE4F9" w14:textId="77777777" w:rsidR="001237F9" w:rsidRPr="00D91871" w:rsidRDefault="001237F9" w:rsidP="000E1A00">
            <w:pPr>
              <w:rPr>
                <w:rFonts w:cstheme="minorHAnsi"/>
                <w:sz w:val="20"/>
                <w:szCs w:val="20"/>
              </w:rPr>
            </w:pPr>
            <w:r w:rsidRPr="00D91871">
              <w:rPr>
                <w:rFonts w:cstheme="minorHAnsi"/>
                <w:sz w:val="20"/>
                <w:szCs w:val="20"/>
              </w:rPr>
              <w:t xml:space="preserve">narrative text is a limited response and there is insufficient detail to support </w:t>
            </w:r>
          </w:p>
        </w:tc>
        <w:tc>
          <w:tcPr>
            <w:tcW w:w="1890" w:type="dxa"/>
          </w:tcPr>
          <w:p w14:paraId="3F6ECABF" w14:textId="77777777" w:rsidR="001237F9" w:rsidRPr="00D91871" w:rsidRDefault="001237F9" w:rsidP="000E1A00">
            <w:pPr>
              <w:rPr>
                <w:rFonts w:cstheme="minorHAnsi"/>
                <w:sz w:val="20"/>
                <w:szCs w:val="20"/>
              </w:rPr>
            </w:pPr>
            <w:r w:rsidRPr="00D91871">
              <w:rPr>
                <w:rFonts w:cstheme="minorHAnsi"/>
                <w:sz w:val="20"/>
                <w:szCs w:val="20"/>
              </w:rPr>
              <w:t>either narrative text is a limited response or there is insufficient detail to support</w:t>
            </w:r>
          </w:p>
        </w:tc>
        <w:tc>
          <w:tcPr>
            <w:tcW w:w="2250" w:type="dxa"/>
          </w:tcPr>
          <w:p w14:paraId="1864D443" w14:textId="77777777" w:rsidR="001237F9" w:rsidRPr="00D91871" w:rsidRDefault="001237F9" w:rsidP="000E1A00">
            <w:pPr>
              <w:rPr>
                <w:rFonts w:cstheme="minorHAnsi"/>
                <w:sz w:val="20"/>
                <w:szCs w:val="20"/>
              </w:rPr>
            </w:pPr>
            <w:r w:rsidRPr="00D91871">
              <w:rPr>
                <w:rFonts w:cstheme="minorHAnsi"/>
                <w:sz w:val="20"/>
                <w:szCs w:val="20"/>
              </w:rPr>
              <w:t xml:space="preserve">narrative text is a sufficient response and there is sufficient detail to support </w:t>
            </w:r>
          </w:p>
        </w:tc>
        <w:tc>
          <w:tcPr>
            <w:tcW w:w="2245" w:type="dxa"/>
          </w:tcPr>
          <w:p w14:paraId="6F2FBDC4" w14:textId="77777777" w:rsidR="001237F9" w:rsidRPr="00D91871" w:rsidRDefault="001237F9" w:rsidP="000E1A00">
            <w:pPr>
              <w:rPr>
                <w:rFonts w:cstheme="minorHAnsi"/>
                <w:sz w:val="20"/>
                <w:szCs w:val="20"/>
              </w:rPr>
            </w:pPr>
            <w:r w:rsidRPr="00D91871">
              <w:rPr>
                <w:rFonts w:cstheme="minorHAnsi"/>
                <w:sz w:val="20"/>
                <w:szCs w:val="20"/>
              </w:rPr>
              <w:t xml:space="preserve">narrative text is a beyond sufficient response and there is beyond sufficient detail to support </w:t>
            </w:r>
          </w:p>
        </w:tc>
      </w:tr>
    </w:tbl>
    <w:p w14:paraId="517FB0E0" w14:textId="77777777" w:rsidR="001237F9" w:rsidRPr="00D91871" w:rsidRDefault="001237F9" w:rsidP="001237F9">
      <w:pPr>
        <w:jc w:val="right"/>
        <w:rPr>
          <w:sz w:val="20"/>
          <w:szCs w:val="20"/>
        </w:rPr>
      </w:pPr>
    </w:p>
    <w:p w14:paraId="2AB161BC" w14:textId="77777777" w:rsidR="001237F9" w:rsidRPr="00D91871" w:rsidRDefault="001237F9" w:rsidP="001237F9">
      <w:pPr>
        <w:pStyle w:val="Heading5"/>
        <w:rPr>
          <w:sz w:val="20"/>
          <w:szCs w:val="20"/>
        </w:rPr>
      </w:pPr>
      <w:r w:rsidRPr="00D91871">
        <w:rPr>
          <w:sz w:val="20"/>
          <w:szCs w:val="20"/>
        </w:rPr>
        <w:t>Budget (10 points)</w:t>
      </w:r>
    </w:p>
    <w:tbl>
      <w:tblPr>
        <w:tblStyle w:val="TableGrid"/>
        <w:tblW w:w="0" w:type="auto"/>
        <w:tblLook w:val="04A0" w:firstRow="1" w:lastRow="0" w:firstColumn="1" w:lastColumn="0" w:noHBand="0" w:noVBand="1"/>
      </w:tblPr>
      <w:tblGrid>
        <w:gridCol w:w="355"/>
        <w:gridCol w:w="1530"/>
        <w:gridCol w:w="1913"/>
        <w:gridCol w:w="2120"/>
        <w:gridCol w:w="1907"/>
        <w:gridCol w:w="2245"/>
      </w:tblGrid>
      <w:tr w:rsidR="001237F9" w:rsidRPr="00D91871" w14:paraId="0276663B" w14:textId="77777777" w:rsidTr="000E1A00">
        <w:tc>
          <w:tcPr>
            <w:tcW w:w="355" w:type="dxa"/>
          </w:tcPr>
          <w:p w14:paraId="71FF3366" w14:textId="77777777" w:rsidR="001237F9" w:rsidRPr="00D91871" w:rsidRDefault="001237F9" w:rsidP="000E1A00">
            <w:pPr>
              <w:rPr>
                <w:sz w:val="20"/>
                <w:szCs w:val="20"/>
              </w:rPr>
            </w:pPr>
          </w:p>
        </w:tc>
        <w:tc>
          <w:tcPr>
            <w:tcW w:w="1530" w:type="dxa"/>
          </w:tcPr>
          <w:p w14:paraId="6663C28B" w14:textId="77777777" w:rsidR="001237F9" w:rsidRPr="00D91871" w:rsidRDefault="001237F9" w:rsidP="000E1A00">
            <w:pPr>
              <w:ind w:left="0"/>
              <w:rPr>
                <w:sz w:val="20"/>
                <w:szCs w:val="20"/>
              </w:rPr>
            </w:pPr>
            <w:r w:rsidRPr="00D91871">
              <w:rPr>
                <w:sz w:val="20"/>
                <w:szCs w:val="20"/>
              </w:rPr>
              <w:t>Incomplete - 2</w:t>
            </w:r>
          </w:p>
        </w:tc>
        <w:tc>
          <w:tcPr>
            <w:tcW w:w="1913" w:type="dxa"/>
          </w:tcPr>
          <w:p w14:paraId="1C2B3D51" w14:textId="77777777" w:rsidR="001237F9" w:rsidRPr="00D91871" w:rsidRDefault="001237F9" w:rsidP="000E1A00">
            <w:pPr>
              <w:ind w:left="0"/>
              <w:rPr>
                <w:sz w:val="20"/>
                <w:szCs w:val="20"/>
              </w:rPr>
            </w:pPr>
            <w:r w:rsidRPr="00D91871">
              <w:rPr>
                <w:sz w:val="20"/>
                <w:szCs w:val="20"/>
              </w:rPr>
              <w:t>Does not meet expectations - 4</w:t>
            </w:r>
          </w:p>
        </w:tc>
        <w:tc>
          <w:tcPr>
            <w:tcW w:w="2120" w:type="dxa"/>
          </w:tcPr>
          <w:p w14:paraId="41DC18B4" w14:textId="77777777" w:rsidR="001237F9" w:rsidRPr="00D91871" w:rsidRDefault="001237F9" w:rsidP="000E1A00">
            <w:pPr>
              <w:ind w:left="0"/>
              <w:rPr>
                <w:sz w:val="20"/>
                <w:szCs w:val="20"/>
              </w:rPr>
            </w:pPr>
            <w:r w:rsidRPr="00D91871">
              <w:rPr>
                <w:sz w:val="20"/>
                <w:szCs w:val="20"/>
              </w:rPr>
              <w:t>Partially meets expectations - 6</w:t>
            </w:r>
          </w:p>
        </w:tc>
        <w:tc>
          <w:tcPr>
            <w:tcW w:w="1907" w:type="dxa"/>
          </w:tcPr>
          <w:p w14:paraId="33AC87C9" w14:textId="77777777" w:rsidR="001237F9" w:rsidRPr="00D91871" w:rsidRDefault="001237F9" w:rsidP="000E1A00">
            <w:pPr>
              <w:ind w:left="0"/>
              <w:rPr>
                <w:sz w:val="20"/>
                <w:szCs w:val="20"/>
              </w:rPr>
            </w:pPr>
            <w:r w:rsidRPr="00D91871">
              <w:rPr>
                <w:sz w:val="20"/>
                <w:szCs w:val="20"/>
              </w:rPr>
              <w:t>Meets expectations - 8</w:t>
            </w:r>
          </w:p>
        </w:tc>
        <w:tc>
          <w:tcPr>
            <w:tcW w:w="2245" w:type="dxa"/>
          </w:tcPr>
          <w:p w14:paraId="7CE1EE0D" w14:textId="77777777" w:rsidR="001237F9" w:rsidRPr="00D91871" w:rsidRDefault="001237F9" w:rsidP="000E1A00">
            <w:pPr>
              <w:ind w:left="0"/>
              <w:rPr>
                <w:sz w:val="20"/>
                <w:szCs w:val="20"/>
              </w:rPr>
            </w:pPr>
            <w:r w:rsidRPr="00D91871">
              <w:rPr>
                <w:sz w:val="20"/>
                <w:szCs w:val="20"/>
              </w:rPr>
              <w:t>Exceeds expectations - 10</w:t>
            </w:r>
          </w:p>
        </w:tc>
      </w:tr>
      <w:tr w:rsidR="001237F9" w:rsidRPr="00D91871" w14:paraId="445DA23B" w14:textId="77777777" w:rsidTr="000E1A00">
        <w:tc>
          <w:tcPr>
            <w:tcW w:w="355" w:type="dxa"/>
          </w:tcPr>
          <w:p w14:paraId="133CA281" w14:textId="77777777" w:rsidR="001237F9" w:rsidRPr="00D91871" w:rsidRDefault="001237F9" w:rsidP="000E1A00">
            <w:pPr>
              <w:ind w:left="0"/>
              <w:rPr>
                <w:sz w:val="20"/>
                <w:szCs w:val="20"/>
              </w:rPr>
            </w:pPr>
            <w:r w:rsidRPr="00D91871">
              <w:rPr>
                <w:sz w:val="20"/>
                <w:szCs w:val="20"/>
              </w:rPr>
              <w:t>A</w:t>
            </w:r>
          </w:p>
        </w:tc>
        <w:tc>
          <w:tcPr>
            <w:tcW w:w="1530" w:type="dxa"/>
          </w:tcPr>
          <w:p w14:paraId="1832E3C5" w14:textId="77777777" w:rsidR="001237F9" w:rsidRPr="00D91871" w:rsidRDefault="001237F9" w:rsidP="000E1A00">
            <w:pPr>
              <w:ind w:left="0"/>
              <w:rPr>
                <w:sz w:val="20"/>
                <w:szCs w:val="20"/>
              </w:rPr>
            </w:pPr>
            <w:r w:rsidRPr="00D91871">
              <w:rPr>
                <w:sz w:val="20"/>
                <w:szCs w:val="20"/>
              </w:rPr>
              <w:t>missing, incomplete or off topic</w:t>
            </w:r>
          </w:p>
          <w:p w14:paraId="7358A9D2" w14:textId="77777777" w:rsidR="001237F9" w:rsidRPr="00D91871" w:rsidRDefault="001237F9" w:rsidP="000E1A00">
            <w:pPr>
              <w:ind w:left="0"/>
              <w:rPr>
                <w:sz w:val="20"/>
                <w:szCs w:val="20"/>
              </w:rPr>
            </w:pPr>
          </w:p>
        </w:tc>
        <w:tc>
          <w:tcPr>
            <w:tcW w:w="1913" w:type="dxa"/>
          </w:tcPr>
          <w:p w14:paraId="2B77D267" w14:textId="77777777" w:rsidR="001237F9" w:rsidRPr="00D91871" w:rsidRDefault="001237F9" w:rsidP="000E1A00">
            <w:pPr>
              <w:ind w:left="0"/>
              <w:rPr>
                <w:sz w:val="20"/>
                <w:szCs w:val="20"/>
              </w:rPr>
            </w:pPr>
            <w:r w:rsidRPr="00D91871">
              <w:rPr>
                <w:rFonts w:cstheme="minorHAnsi"/>
                <w:sz w:val="20"/>
                <w:szCs w:val="20"/>
              </w:rPr>
              <w:t xml:space="preserve">the budget is illogical or not connected to the activities, nor can it be inferred </w:t>
            </w:r>
          </w:p>
        </w:tc>
        <w:tc>
          <w:tcPr>
            <w:tcW w:w="2120" w:type="dxa"/>
          </w:tcPr>
          <w:p w14:paraId="2ECF8FA9" w14:textId="77777777" w:rsidR="001237F9" w:rsidRPr="00D91871" w:rsidRDefault="001237F9" w:rsidP="000E1A00">
            <w:pPr>
              <w:ind w:left="0"/>
              <w:rPr>
                <w:sz w:val="20"/>
                <w:szCs w:val="20"/>
              </w:rPr>
            </w:pPr>
            <w:r w:rsidRPr="00D91871">
              <w:rPr>
                <w:sz w:val="20"/>
                <w:szCs w:val="20"/>
              </w:rPr>
              <w:t>budget and project are logically connected, but significant information or connection to activities is lacking</w:t>
            </w:r>
          </w:p>
        </w:tc>
        <w:tc>
          <w:tcPr>
            <w:tcW w:w="1907" w:type="dxa"/>
          </w:tcPr>
          <w:p w14:paraId="6BC722DB" w14:textId="77777777" w:rsidR="001237F9" w:rsidRPr="00D91871" w:rsidRDefault="001237F9" w:rsidP="000E1A00">
            <w:pPr>
              <w:ind w:left="0"/>
              <w:rPr>
                <w:sz w:val="20"/>
                <w:szCs w:val="20"/>
              </w:rPr>
            </w:pPr>
            <w:r w:rsidRPr="00D91871">
              <w:rPr>
                <w:sz w:val="20"/>
                <w:szCs w:val="20"/>
              </w:rPr>
              <w:t>budget and project are logically connected, and the detailed information is sufficient</w:t>
            </w:r>
          </w:p>
        </w:tc>
        <w:tc>
          <w:tcPr>
            <w:tcW w:w="2245" w:type="dxa"/>
          </w:tcPr>
          <w:p w14:paraId="51910AF1" w14:textId="77777777" w:rsidR="001237F9" w:rsidRPr="00D91871" w:rsidRDefault="001237F9" w:rsidP="000E1A00">
            <w:pPr>
              <w:ind w:left="0"/>
              <w:rPr>
                <w:sz w:val="20"/>
                <w:szCs w:val="20"/>
              </w:rPr>
            </w:pPr>
            <w:r w:rsidRPr="00D91871">
              <w:rPr>
                <w:sz w:val="20"/>
                <w:szCs w:val="20"/>
              </w:rPr>
              <w:t xml:space="preserve">budget and project are logically </w:t>
            </w:r>
            <w:proofErr w:type="gramStart"/>
            <w:r w:rsidRPr="00D91871">
              <w:rPr>
                <w:sz w:val="20"/>
                <w:szCs w:val="20"/>
              </w:rPr>
              <w:t>connected</w:t>
            </w:r>
            <w:proofErr w:type="gramEnd"/>
            <w:r w:rsidRPr="00D91871">
              <w:rPr>
                <w:sz w:val="20"/>
                <w:szCs w:val="20"/>
              </w:rPr>
              <w:t xml:space="preserve"> and the detailed information is beyond sufficient </w:t>
            </w:r>
          </w:p>
        </w:tc>
      </w:tr>
    </w:tbl>
    <w:p w14:paraId="40AFBCDF" w14:textId="77777777" w:rsidR="00BC1407" w:rsidRPr="00D91871" w:rsidRDefault="00BC1407" w:rsidP="0022695D">
      <w:pPr>
        <w:spacing w:after="0"/>
        <w:rPr>
          <w:rFonts w:cs="Calibri"/>
          <w:sz w:val="20"/>
          <w:szCs w:val="20"/>
        </w:rPr>
      </w:pPr>
    </w:p>
    <w:sectPr w:rsidR="00BC1407" w:rsidRPr="00D91871" w:rsidSect="007C0004">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AC8E" w14:textId="77777777" w:rsidR="00187450" w:rsidRDefault="00187450" w:rsidP="0094623B">
      <w:r>
        <w:separator/>
      </w:r>
    </w:p>
  </w:endnote>
  <w:endnote w:type="continuationSeparator" w:id="0">
    <w:p w14:paraId="489875E4" w14:textId="77777777" w:rsidR="00187450" w:rsidRDefault="00187450" w:rsidP="0094623B">
      <w:r>
        <w:continuationSeparator/>
      </w:r>
    </w:p>
  </w:endnote>
  <w:endnote w:type="continuationNotice" w:id="1">
    <w:p w14:paraId="4CB17C45" w14:textId="77777777" w:rsidR="00187450" w:rsidRDefault="001874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ot;Segoe UI&quo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911097"/>
      <w:docPartObj>
        <w:docPartGallery w:val="Page Numbers (Bottom of Page)"/>
        <w:docPartUnique/>
      </w:docPartObj>
    </w:sdtPr>
    <w:sdtEndPr/>
    <w:sdtContent>
      <w:sdt>
        <w:sdtPr>
          <w:id w:val="1728636285"/>
          <w:docPartObj>
            <w:docPartGallery w:val="Page Numbers (Top of Page)"/>
            <w:docPartUnique/>
          </w:docPartObj>
        </w:sdtPr>
        <w:sdtEndPr/>
        <w:sdtContent>
          <w:p w14:paraId="4025CFAD" w14:textId="5E3CA339" w:rsidR="009B63DD" w:rsidRDefault="00A05C41" w:rsidP="00A05C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1747" w14:textId="77777777" w:rsidR="00187450" w:rsidRDefault="00187450" w:rsidP="0094623B">
      <w:r>
        <w:separator/>
      </w:r>
    </w:p>
  </w:footnote>
  <w:footnote w:type="continuationSeparator" w:id="0">
    <w:p w14:paraId="7AF76408" w14:textId="77777777" w:rsidR="00187450" w:rsidRDefault="00187450" w:rsidP="0094623B">
      <w:r>
        <w:continuationSeparator/>
      </w:r>
    </w:p>
  </w:footnote>
  <w:footnote w:type="continuationNotice" w:id="1">
    <w:p w14:paraId="5810CC97" w14:textId="77777777" w:rsidR="00187450" w:rsidRDefault="001874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7F1"/>
    <w:multiLevelType w:val="hybridMultilevel"/>
    <w:tmpl w:val="805A6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F2117C"/>
    <w:multiLevelType w:val="multilevel"/>
    <w:tmpl w:val="16344D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8B41BF2"/>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76E3"/>
    <w:multiLevelType w:val="multilevel"/>
    <w:tmpl w:val="E25686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01C59"/>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30F09"/>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A7008"/>
    <w:multiLevelType w:val="multilevel"/>
    <w:tmpl w:val="59441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F3DD2"/>
    <w:multiLevelType w:val="hybridMultilevel"/>
    <w:tmpl w:val="E2CE88C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978F1"/>
    <w:multiLevelType w:val="multilevel"/>
    <w:tmpl w:val="F7A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389F0"/>
    <w:multiLevelType w:val="hybridMultilevel"/>
    <w:tmpl w:val="8B18BF36"/>
    <w:lvl w:ilvl="0" w:tplc="2340AFB8">
      <w:start w:val="1"/>
      <w:numFmt w:val="upperLetter"/>
      <w:lvlText w:val="%1."/>
      <w:lvlJc w:val="left"/>
      <w:pPr>
        <w:ind w:left="-1080" w:hanging="360"/>
      </w:pPr>
    </w:lvl>
    <w:lvl w:ilvl="1" w:tplc="BF5C9C2A">
      <w:start w:val="1"/>
      <w:numFmt w:val="lowerLetter"/>
      <w:lvlText w:val="%2."/>
      <w:lvlJc w:val="left"/>
      <w:pPr>
        <w:ind w:left="-360" w:hanging="360"/>
      </w:pPr>
    </w:lvl>
    <w:lvl w:ilvl="2" w:tplc="A268DC72">
      <w:start w:val="1"/>
      <w:numFmt w:val="lowerRoman"/>
      <w:lvlText w:val="%3."/>
      <w:lvlJc w:val="right"/>
      <w:pPr>
        <w:ind w:left="360" w:hanging="180"/>
      </w:pPr>
    </w:lvl>
    <w:lvl w:ilvl="3" w:tplc="BF92CCAC">
      <w:start w:val="1"/>
      <w:numFmt w:val="decimal"/>
      <w:lvlText w:val="%4."/>
      <w:lvlJc w:val="left"/>
      <w:pPr>
        <w:ind w:left="1080" w:hanging="360"/>
      </w:pPr>
    </w:lvl>
    <w:lvl w:ilvl="4" w:tplc="8F58A7D6">
      <w:start w:val="1"/>
      <w:numFmt w:val="lowerLetter"/>
      <w:lvlText w:val="%5."/>
      <w:lvlJc w:val="left"/>
      <w:pPr>
        <w:ind w:left="1800" w:hanging="360"/>
      </w:pPr>
    </w:lvl>
    <w:lvl w:ilvl="5" w:tplc="4816CD6A">
      <w:start w:val="1"/>
      <w:numFmt w:val="lowerRoman"/>
      <w:lvlText w:val="%6."/>
      <w:lvlJc w:val="right"/>
      <w:pPr>
        <w:ind w:left="2520" w:hanging="180"/>
      </w:pPr>
    </w:lvl>
    <w:lvl w:ilvl="6" w:tplc="F9D026BE">
      <w:start w:val="1"/>
      <w:numFmt w:val="decimal"/>
      <w:lvlText w:val="%7."/>
      <w:lvlJc w:val="left"/>
      <w:pPr>
        <w:ind w:left="3240" w:hanging="360"/>
      </w:pPr>
    </w:lvl>
    <w:lvl w:ilvl="7" w:tplc="D258FC54">
      <w:start w:val="1"/>
      <w:numFmt w:val="lowerLetter"/>
      <w:lvlText w:val="%8."/>
      <w:lvlJc w:val="left"/>
      <w:pPr>
        <w:ind w:left="3960" w:hanging="360"/>
      </w:pPr>
    </w:lvl>
    <w:lvl w:ilvl="8" w:tplc="A498F7FE">
      <w:start w:val="1"/>
      <w:numFmt w:val="lowerRoman"/>
      <w:lvlText w:val="%9."/>
      <w:lvlJc w:val="right"/>
      <w:pPr>
        <w:ind w:left="4680" w:hanging="180"/>
      </w:pPr>
    </w:lvl>
  </w:abstractNum>
  <w:abstractNum w:abstractNumId="11"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FE6254"/>
    <w:multiLevelType w:val="multilevel"/>
    <w:tmpl w:val="035C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44C6F"/>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63021"/>
    <w:multiLevelType w:val="multilevel"/>
    <w:tmpl w:val="346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9C7845"/>
    <w:multiLevelType w:val="hybridMultilevel"/>
    <w:tmpl w:val="5B60C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50E87"/>
    <w:multiLevelType w:val="hybridMultilevel"/>
    <w:tmpl w:val="E44E34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416E2"/>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A7B1B"/>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04E3B"/>
    <w:multiLevelType w:val="hybridMultilevel"/>
    <w:tmpl w:val="DDE4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50EF1"/>
    <w:multiLevelType w:val="hybridMultilevel"/>
    <w:tmpl w:val="F0F456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04665F"/>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A674E"/>
    <w:multiLevelType w:val="multilevel"/>
    <w:tmpl w:val="E7AC4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F69FA"/>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47FFC"/>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0F05B6"/>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63080"/>
    <w:multiLevelType w:val="hybridMultilevel"/>
    <w:tmpl w:val="0DD024B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92D78"/>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E051E"/>
    <w:multiLevelType w:val="hybridMultilevel"/>
    <w:tmpl w:val="4E8E035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EB16812"/>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5A716E"/>
    <w:multiLevelType w:val="hybridMultilevel"/>
    <w:tmpl w:val="9CD64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D36E92"/>
    <w:multiLevelType w:val="hybridMultilevel"/>
    <w:tmpl w:val="2A321C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64E77"/>
    <w:multiLevelType w:val="hybridMultilevel"/>
    <w:tmpl w:val="27D8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DDE389C"/>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F16CD"/>
    <w:multiLevelType w:val="hybridMultilevel"/>
    <w:tmpl w:val="D82C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A0652"/>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F11213"/>
    <w:multiLevelType w:val="hybridMultilevel"/>
    <w:tmpl w:val="1190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405AF9"/>
    <w:multiLevelType w:val="hybridMultilevel"/>
    <w:tmpl w:val="8CBA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35749"/>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380A28"/>
    <w:multiLevelType w:val="hybridMultilevel"/>
    <w:tmpl w:val="7D5A4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7406D9"/>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31149"/>
    <w:multiLevelType w:val="multilevel"/>
    <w:tmpl w:val="163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578591">
    <w:abstractNumId w:val="3"/>
  </w:num>
  <w:num w:numId="2" w16cid:durableId="1628898959">
    <w:abstractNumId w:val="34"/>
  </w:num>
  <w:num w:numId="3" w16cid:durableId="1688022781">
    <w:abstractNumId w:val="20"/>
  </w:num>
  <w:num w:numId="4" w16cid:durableId="1134566120">
    <w:abstractNumId w:val="11"/>
  </w:num>
  <w:num w:numId="5" w16cid:durableId="340549891">
    <w:abstractNumId w:val="25"/>
  </w:num>
  <w:num w:numId="6" w16cid:durableId="636760850">
    <w:abstractNumId w:val="27"/>
  </w:num>
  <w:num w:numId="7" w16cid:durableId="108814351">
    <w:abstractNumId w:val="39"/>
  </w:num>
  <w:num w:numId="8" w16cid:durableId="158081247">
    <w:abstractNumId w:val="19"/>
  </w:num>
  <w:num w:numId="9" w16cid:durableId="1848255349">
    <w:abstractNumId w:val="33"/>
  </w:num>
  <w:num w:numId="10" w16cid:durableId="411242315">
    <w:abstractNumId w:val="36"/>
  </w:num>
  <w:num w:numId="11" w16cid:durableId="848326823">
    <w:abstractNumId w:val="38"/>
  </w:num>
  <w:num w:numId="12" w16cid:durableId="1284799806">
    <w:abstractNumId w:val="10"/>
  </w:num>
  <w:num w:numId="13" w16cid:durableId="1129081526">
    <w:abstractNumId w:val="14"/>
  </w:num>
  <w:num w:numId="14" w16cid:durableId="963269066">
    <w:abstractNumId w:val="0"/>
  </w:num>
  <w:num w:numId="15" w16cid:durableId="1994987545">
    <w:abstractNumId w:val="22"/>
  </w:num>
  <w:num w:numId="16" w16cid:durableId="1449347944">
    <w:abstractNumId w:val="12"/>
  </w:num>
  <w:num w:numId="17" w16cid:durableId="882670160">
    <w:abstractNumId w:val="4"/>
  </w:num>
  <w:num w:numId="18" w16cid:durableId="571739603">
    <w:abstractNumId w:val="7"/>
  </w:num>
  <w:num w:numId="19" w16cid:durableId="1402798435">
    <w:abstractNumId w:val="9"/>
  </w:num>
  <w:num w:numId="20" w16cid:durableId="1308785460">
    <w:abstractNumId w:val="24"/>
  </w:num>
  <w:num w:numId="21" w16cid:durableId="1929148113">
    <w:abstractNumId w:val="42"/>
  </w:num>
  <w:num w:numId="22" w16cid:durableId="500317262">
    <w:abstractNumId w:val="37"/>
  </w:num>
  <w:num w:numId="23" w16cid:durableId="466969113">
    <w:abstractNumId w:val="18"/>
  </w:num>
  <w:num w:numId="24" w16cid:durableId="157352106">
    <w:abstractNumId w:val="13"/>
  </w:num>
  <w:num w:numId="25" w16cid:durableId="103548386">
    <w:abstractNumId w:val="21"/>
  </w:num>
  <w:num w:numId="26" w16cid:durableId="1467621974">
    <w:abstractNumId w:val="41"/>
  </w:num>
  <w:num w:numId="27" w16cid:durableId="2112046256">
    <w:abstractNumId w:val="31"/>
  </w:num>
  <w:num w:numId="28" w16cid:durableId="388699168">
    <w:abstractNumId w:val="17"/>
  </w:num>
  <w:num w:numId="29" w16cid:durableId="1937904947">
    <w:abstractNumId w:val="23"/>
  </w:num>
  <w:num w:numId="30" w16cid:durableId="159003721">
    <w:abstractNumId w:val="35"/>
  </w:num>
  <w:num w:numId="31" w16cid:durableId="1344864691">
    <w:abstractNumId w:val="2"/>
  </w:num>
  <w:num w:numId="32" w16cid:durableId="1114053743">
    <w:abstractNumId w:val="30"/>
  </w:num>
  <w:num w:numId="33" w16cid:durableId="1177888051">
    <w:abstractNumId w:val="40"/>
  </w:num>
  <w:num w:numId="34" w16cid:durableId="1429081912">
    <w:abstractNumId w:val="26"/>
  </w:num>
  <w:num w:numId="35" w16cid:durableId="1733383855">
    <w:abstractNumId w:val="15"/>
  </w:num>
  <w:num w:numId="36" w16cid:durableId="2054426210">
    <w:abstractNumId w:val="1"/>
  </w:num>
  <w:num w:numId="37" w16cid:durableId="1042898526">
    <w:abstractNumId w:val="43"/>
  </w:num>
  <w:num w:numId="38" w16cid:durableId="273950240">
    <w:abstractNumId w:val="6"/>
  </w:num>
  <w:num w:numId="39" w16cid:durableId="205410863">
    <w:abstractNumId w:val="28"/>
  </w:num>
  <w:num w:numId="40" w16cid:durableId="1253512264">
    <w:abstractNumId w:val="5"/>
  </w:num>
  <w:num w:numId="41" w16cid:durableId="1712530980">
    <w:abstractNumId w:val="32"/>
  </w:num>
  <w:num w:numId="42" w16cid:durableId="1137914767">
    <w:abstractNumId w:val="16"/>
  </w:num>
  <w:num w:numId="43" w16cid:durableId="1052461805">
    <w:abstractNumId w:val="8"/>
  </w:num>
  <w:num w:numId="44" w16cid:durableId="5513151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17E3"/>
    <w:rsid w:val="00001F42"/>
    <w:rsid w:val="000027E9"/>
    <w:rsid w:val="00003B56"/>
    <w:rsid w:val="00003B8F"/>
    <w:rsid w:val="00004ABD"/>
    <w:rsid w:val="00004C76"/>
    <w:rsid w:val="00004F07"/>
    <w:rsid w:val="00005749"/>
    <w:rsid w:val="00005C45"/>
    <w:rsid w:val="00005EF1"/>
    <w:rsid w:val="00006025"/>
    <w:rsid w:val="000071F9"/>
    <w:rsid w:val="00007265"/>
    <w:rsid w:val="00010E70"/>
    <w:rsid w:val="00011260"/>
    <w:rsid w:val="00011C0A"/>
    <w:rsid w:val="00011E89"/>
    <w:rsid w:val="000121C4"/>
    <w:rsid w:val="000123C9"/>
    <w:rsid w:val="000125B8"/>
    <w:rsid w:val="00012786"/>
    <w:rsid w:val="00012902"/>
    <w:rsid w:val="00013389"/>
    <w:rsid w:val="00015C29"/>
    <w:rsid w:val="00020A20"/>
    <w:rsid w:val="00020EDF"/>
    <w:rsid w:val="00020F46"/>
    <w:rsid w:val="00023C42"/>
    <w:rsid w:val="0002509A"/>
    <w:rsid w:val="000257BE"/>
    <w:rsid w:val="00026DB7"/>
    <w:rsid w:val="00027813"/>
    <w:rsid w:val="00030A4D"/>
    <w:rsid w:val="00031DDA"/>
    <w:rsid w:val="00031DDC"/>
    <w:rsid w:val="00032CE4"/>
    <w:rsid w:val="000347C1"/>
    <w:rsid w:val="00034904"/>
    <w:rsid w:val="00034CA7"/>
    <w:rsid w:val="000352B2"/>
    <w:rsid w:val="0003551F"/>
    <w:rsid w:val="0003589F"/>
    <w:rsid w:val="00035C73"/>
    <w:rsid w:val="0003612C"/>
    <w:rsid w:val="00036273"/>
    <w:rsid w:val="00036F4E"/>
    <w:rsid w:val="00037A34"/>
    <w:rsid w:val="00040634"/>
    <w:rsid w:val="00041174"/>
    <w:rsid w:val="0004370C"/>
    <w:rsid w:val="00043901"/>
    <w:rsid w:val="00043BCD"/>
    <w:rsid w:val="00044FC8"/>
    <w:rsid w:val="0004511A"/>
    <w:rsid w:val="00045624"/>
    <w:rsid w:val="000469DC"/>
    <w:rsid w:val="00046DB9"/>
    <w:rsid w:val="00050D15"/>
    <w:rsid w:val="0005120F"/>
    <w:rsid w:val="00051BEC"/>
    <w:rsid w:val="000521F4"/>
    <w:rsid w:val="00052249"/>
    <w:rsid w:val="000533C4"/>
    <w:rsid w:val="00053A9D"/>
    <w:rsid w:val="00053AD2"/>
    <w:rsid w:val="0005415D"/>
    <w:rsid w:val="00054242"/>
    <w:rsid w:val="0005471C"/>
    <w:rsid w:val="00055347"/>
    <w:rsid w:val="00055CEB"/>
    <w:rsid w:val="00060289"/>
    <w:rsid w:val="00060971"/>
    <w:rsid w:val="000618F7"/>
    <w:rsid w:val="000635D2"/>
    <w:rsid w:val="00063F3F"/>
    <w:rsid w:val="00063FDB"/>
    <w:rsid w:val="00064B8E"/>
    <w:rsid w:val="000656E5"/>
    <w:rsid w:val="000658BC"/>
    <w:rsid w:val="00066E0C"/>
    <w:rsid w:val="00066F92"/>
    <w:rsid w:val="00067103"/>
    <w:rsid w:val="000671BE"/>
    <w:rsid w:val="00067D73"/>
    <w:rsid w:val="00067E44"/>
    <w:rsid w:val="000702C8"/>
    <w:rsid w:val="00070E06"/>
    <w:rsid w:val="00071BE3"/>
    <w:rsid w:val="00073505"/>
    <w:rsid w:val="00073D19"/>
    <w:rsid w:val="00074768"/>
    <w:rsid w:val="0007505C"/>
    <w:rsid w:val="00075620"/>
    <w:rsid w:val="0007599D"/>
    <w:rsid w:val="00075C53"/>
    <w:rsid w:val="00076AC1"/>
    <w:rsid w:val="000803B7"/>
    <w:rsid w:val="0008077B"/>
    <w:rsid w:val="000816F3"/>
    <w:rsid w:val="00082464"/>
    <w:rsid w:val="0008335B"/>
    <w:rsid w:val="0008347E"/>
    <w:rsid w:val="0008419A"/>
    <w:rsid w:val="0008446A"/>
    <w:rsid w:val="0008466A"/>
    <w:rsid w:val="00085397"/>
    <w:rsid w:val="000862AB"/>
    <w:rsid w:val="0008641C"/>
    <w:rsid w:val="000864EC"/>
    <w:rsid w:val="00086777"/>
    <w:rsid w:val="00086BB8"/>
    <w:rsid w:val="00087AFB"/>
    <w:rsid w:val="000903A9"/>
    <w:rsid w:val="00090508"/>
    <w:rsid w:val="00092997"/>
    <w:rsid w:val="00092D1A"/>
    <w:rsid w:val="000935B7"/>
    <w:rsid w:val="0009490E"/>
    <w:rsid w:val="000950C4"/>
    <w:rsid w:val="00095E4F"/>
    <w:rsid w:val="000964C2"/>
    <w:rsid w:val="00096B1E"/>
    <w:rsid w:val="00096C24"/>
    <w:rsid w:val="00097574"/>
    <w:rsid w:val="000975C9"/>
    <w:rsid w:val="00097AE7"/>
    <w:rsid w:val="000A00D4"/>
    <w:rsid w:val="000A0EBB"/>
    <w:rsid w:val="000A1027"/>
    <w:rsid w:val="000A197C"/>
    <w:rsid w:val="000A366D"/>
    <w:rsid w:val="000A460E"/>
    <w:rsid w:val="000A4D34"/>
    <w:rsid w:val="000A5145"/>
    <w:rsid w:val="000A6767"/>
    <w:rsid w:val="000A6FE6"/>
    <w:rsid w:val="000A7076"/>
    <w:rsid w:val="000A7260"/>
    <w:rsid w:val="000A7593"/>
    <w:rsid w:val="000B2695"/>
    <w:rsid w:val="000B27C0"/>
    <w:rsid w:val="000B290E"/>
    <w:rsid w:val="000B3B23"/>
    <w:rsid w:val="000B4A95"/>
    <w:rsid w:val="000B509D"/>
    <w:rsid w:val="000B566A"/>
    <w:rsid w:val="000B5F93"/>
    <w:rsid w:val="000B691E"/>
    <w:rsid w:val="000B69B1"/>
    <w:rsid w:val="000B69FB"/>
    <w:rsid w:val="000B6DB5"/>
    <w:rsid w:val="000C0E0E"/>
    <w:rsid w:val="000C1916"/>
    <w:rsid w:val="000C2168"/>
    <w:rsid w:val="000C3243"/>
    <w:rsid w:val="000C3A88"/>
    <w:rsid w:val="000C3B92"/>
    <w:rsid w:val="000C46DC"/>
    <w:rsid w:val="000C5227"/>
    <w:rsid w:val="000C573B"/>
    <w:rsid w:val="000C609D"/>
    <w:rsid w:val="000C64AE"/>
    <w:rsid w:val="000C7EEC"/>
    <w:rsid w:val="000D0206"/>
    <w:rsid w:val="000D0522"/>
    <w:rsid w:val="000D06EC"/>
    <w:rsid w:val="000D0E2C"/>
    <w:rsid w:val="000D1198"/>
    <w:rsid w:val="000D21A3"/>
    <w:rsid w:val="000D2966"/>
    <w:rsid w:val="000D2D24"/>
    <w:rsid w:val="000D3163"/>
    <w:rsid w:val="000D34E0"/>
    <w:rsid w:val="000D3949"/>
    <w:rsid w:val="000D3A1D"/>
    <w:rsid w:val="000D419D"/>
    <w:rsid w:val="000D6E0B"/>
    <w:rsid w:val="000D7C6B"/>
    <w:rsid w:val="000E0066"/>
    <w:rsid w:val="000E0DC8"/>
    <w:rsid w:val="000E1413"/>
    <w:rsid w:val="000E19F1"/>
    <w:rsid w:val="000E1A00"/>
    <w:rsid w:val="000E21B8"/>
    <w:rsid w:val="000E2203"/>
    <w:rsid w:val="000E272A"/>
    <w:rsid w:val="000E276E"/>
    <w:rsid w:val="000E2790"/>
    <w:rsid w:val="000E4230"/>
    <w:rsid w:val="000E43B0"/>
    <w:rsid w:val="000E4444"/>
    <w:rsid w:val="000E44B2"/>
    <w:rsid w:val="000E4583"/>
    <w:rsid w:val="000E4BF8"/>
    <w:rsid w:val="000E4DBF"/>
    <w:rsid w:val="000E577B"/>
    <w:rsid w:val="000E6AEC"/>
    <w:rsid w:val="000E7094"/>
    <w:rsid w:val="000F066A"/>
    <w:rsid w:val="000F14B0"/>
    <w:rsid w:val="000F15D1"/>
    <w:rsid w:val="000F185D"/>
    <w:rsid w:val="000F260A"/>
    <w:rsid w:val="000F2C60"/>
    <w:rsid w:val="000F2CEA"/>
    <w:rsid w:val="000F2FC4"/>
    <w:rsid w:val="000F3688"/>
    <w:rsid w:val="000F3884"/>
    <w:rsid w:val="000F3979"/>
    <w:rsid w:val="000F5180"/>
    <w:rsid w:val="000F5C86"/>
    <w:rsid w:val="000F7B43"/>
    <w:rsid w:val="001006AD"/>
    <w:rsid w:val="00100E29"/>
    <w:rsid w:val="0010159F"/>
    <w:rsid w:val="0010162D"/>
    <w:rsid w:val="001016F9"/>
    <w:rsid w:val="001019AF"/>
    <w:rsid w:val="00101FA9"/>
    <w:rsid w:val="00102D2D"/>
    <w:rsid w:val="00102D44"/>
    <w:rsid w:val="001033EC"/>
    <w:rsid w:val="0010375E"/>
    <w:rsid w:val="00103D31"/>
    <w:rsid w:val="00103FDB"/>
    <w:rsid w:val="00104178"/>
    <w:rsid w:val="0010544C"/>
    <w:rsid w:val="00105450"/>
    <w:rsid w:val="0010562B"/>
    <w:rsid w:val="001062E7"/>
    <w:rsid w:val="00106715"/>
    <w:rsid w:val="001078C6"/>
    <w:rsid w:val="00107D8A"/>
    <w:rsid w:val="00107F5D"/>
    <w:rsid w:val="00110C92"/>
    <w:rsid w:val="00110EFF"/>
    <w:rsid w:val="00111565"/>
    <w:rsid w:val="001124F1"/>
    <w:rsid w:val="00113927"/>
    <w:rsid w:val="00114628"/>
    <w:rsid w:val="001147E7"/>
    <w:rsid w:val="001153D7"/>
    <w:rsid w:val="001154F6"/>
    <w:rsid w:val="00115DC8"/>
    <w:rsid w:val="00116AFE"/>
    <w:rsid w:val="00117304"/>
    <w:rsid w:val="00121660"/>
    <w:rsid w:val="00121FEF"/>
    <w:rsid w:val="00122869"/>
    <w:rsid w:val="00122895"/>
    <w:rsid w:val="00122DA2"/>
    <w:rsid w:val="00122F42"/>
    <w:rsid w:val="001237F9"/>
    <w:rsid w:val="001243B9"/>
    <w:rsid w:val="0012489E"/>
    <w:rsid w:val="00124A7B"/>
    <w:rsid w:val="00124B5D"/>
    <w:rsid w:val="00125247"/>
    <w:rsid w:val="00125C19"/>
    <w:rsid w:val="00125E46"/>
    <w:rsid w:val="001263F7"/>
    <w:rsid w:val="00126488"/>
    <w:rsid w:val="001269C5"/>
    <w:rsid w:val="00127894"/>
    <w:rsid w:val="00130A0F"/>
    <w:rsid w:val="00131347"/>
    <w:rsid w:val="00131EBF"/>
    <w:rsid w:val="00133483"/>
    <w:rsid w:val="0013524E"/>
    <w:rsid w:val="0013535E"/>
    <w:rsid w:val="0013614C"/>
    <w:rsid w:val="00136D40"/>
    <w:rsid w:val="001374B4"/>
    <w:rsid w:val="00137540"/>
    <w:rsid w:val="001375B5"/>
    <w:rsid w:val="00137EE0"/>
    <w:rsid w:val="00140ED4"/>
    <w:rsid w:val="00141087"/>
    <w:rsid w:val="001414FA"/>
    <w:rsid w:val="00141F66"/>
    <w:rsid w:val="001433B6"/>
    <w:rsid w:val="001435DF"/>
    <w:rsid w:val="00143771"/>
    <w:rsid w:val="00143988"/>
    <w:rsid w:val="0014420D"/>
    <w:rsid w:val="00145BE9"/>
    <w:rsid w:val="0014666A"/>
    <w:rsid w:val="00146B4C"/>
    <w:rsid w:val="00146D0E"/>
    <w:rsid w:val="0015020F"/>
    <w:rsid w:val="00150D2A"/>
    <w:rsid w:val="0015116C"/>
    <w:rsid w:val="0015176E"/>
    <w:rsid w:val="001526BC"/>
    <w:rsid w:val="00152720"/>
    <w:rsid w:val="001530D2"/>
    <w:rsid w:val="0015332E"/>
    <w:rsid w:val="00155253"/>
    <w:rsid w:val="00155554"/>
    <w:rsid w:val="001557BA"/>
    <w:rsid w:val="001558BC"/>
    <w:rsid w:val="00156F4F"/>
    <w:rsid w:val="00157953"/>
    <w:rsid w:val="001616FF"/>
    <w:rsid w:val="00163092"/>
    <w:rsid w:val="001639CE"/>
    <w:rsid w:val="00163CA3"/>
    <w:rsid w:val="00163FD6"/>
    <w:rsid w:val="00165589"/>
    <w:rsid w:val="001655DE"/>
    <w:rsid w:val="0016570F"/>
    <w:rsid w:val="001668DA"/>
    <w:rsid w:val="001677A4"/>
    <w:rsid w:val="00170608"/>
    <w:rsid w:val="00170BE1"/>
    <w:rsid w:val="001716A9"/>
    <w:rsid w:val="00171B21"/>
    <w:rsid w:val="00172051"/>
    <w:rsid w:val="00173CF5"/>
    <w:rsid w:val="0017403D"/>
    <w:rsid w:val="00174597"/>
    <w:rsid w:val="001745DD"/>
    <w:rsid w:val="00174F3A"/>
    <w:rsid w:val="001759AB"/>
    <w:rsid w:val="00175AFF"/>
    <w:rsid w:val="00175F96"/>
    <w:rsid w:val="0017668E"/>
    <w:rsid w:val="0017670B"/>
    <w:rsid w:val="00177016"/>
    <w:rsid w:val="00177F15"/>
    <w:rsid w:val="00177F92"/>
    <w:rsid w:val="0018011A"/>
    <w:rsid w:val="001806FA"/>
    <w:rsid w:val="001808A5"/>
    <w:rsid w:val="0018096C"/>
    <w:rsid w:val="00180EC9"/>
    <w:rsid w:val="0018147A"/>
    <w:rsid w:val="0018148B"/>
    <w:rsid w:val="0018152B"/>
    <w:rsid w:val="001818AB"/>
    <w:rsid w:val="00181A99"/>
    <w:rsid w:val="0018320F"/>
    <w:rsid w:val="00183640"/>
    <w:rsid w:val="00184073"/>
    <w:rsid w:val="0018428D"/>
    <w:rsid w:val="001846E5"/>
    <w:rsid w:val="00184AA5"/>
    <w:rsid w:val="001855AA"/>
    <w:rsid w:val="00186363"/>
    <w:rsid w:val="001868E7"/>
    <w:rsid w:val="00187450"/>
    <w:rsid w:val="00187D7F"/>
    <w:rsid w:val="001901AC"/>
    <w:rsid w:val="0019027F"/>
    <w:rsid w:val="0019071E"/>
    <w:rsid w:val="00190D29"/>
    <w:rsid w:val="00190FD8"/>
    <w:rsid w:val="0019135A"/>
    <w:rsid w:val="00191696"/>
    <w:rsid w:val="001917B4"/>
    <w:rsid w:val="0019208A"/>
    <w:rsid w:val="00192322"/>
    <w:rsid w:val="001931F1"/>
    <w:rsid w:val="00193450"/>
    <w:rsid w:val="00193CFB"/>
    <w:rsid w:val="00193DF1"/>
    <w:rsid w:val="00194014"/>
    <w:rsid w:val="00194970"/>
    <w:rsid w:val="00194CDB"/>
    <w:rsid w:val="00194EB3"/>
    <w:rsid w:val="001951AE"/>
    <w:rsid w:val="00196777"/>
    <w:rsid w:val="00196AD2"/>
    <w:rsid w:val="0019713E"/>
    <w:rsid w:val="00197A29"/>
    <w:rsid w:val="001A07FE"/>
    <w:rsid w:val="001A12C4"/>
    <w:rsid w:val="001A1B14"/>
    <w:rsid w:val="001A1C33"/>
    <w:rsid w:val="001A1EFD"/>
    <w:rsid w:val="001A1FA8"/>
    <w:rsid w:val="001A204C"/>
    <w:rsid w:val="001A23A0"/>
    <w:rsid w:val="001A33CF"/>
    <w:rsid w:val="001A4044"/>
    <w:rsid w:val="001A565D"/>
    <w:rsid w:val="001A570F"/>
    <w:rsid w:val="001A59AD"/>
    <w:rsid w:val="001A5DCE"/>
    <w:rsid w:val="001A63CA"/>
    <w:rsid w:val="001A6A0C"/>
    <w:rsid w:val="001A71AE"/>
    <w:rsid w:val="001B093B"/>
    <w:rsid w:val="001B0C57"/>
    <w:rsid w:val="001B18E2"/>
    <w:rsid w:val="001B209D"/>
    <w:rsid w:val="001B20CD"/>
    <w:rsid w:val="001B2435"/>
    <w:rsid w:val="001B2B09"/>
    <w:rsid w:val="001B322B"/>
    <w:rsid w:val="001B3E21"/>
    <w:rsid w:val="001B45BC"/>
    <w:rsid w:val="001B5462"/>
    <w:rsid w:val="001B5C3D"/>
    <w:rsid w:val="001B7237"/>
    <w:rsid w:val="001C0106"/>
    <w:rsid w:val="001C07FF"/>
    <w:rsid w:val="001C080B"/>
    <w:rsid w:val="001C0E0F"/>
    <w:rsid w:val="001C208F"/>
    <w:rsid w:val="001C2340"/>
    <w:rsid w:val="001C24BD"/>
    <w:rsid w:val="001C285B"/>
    <w:rsid w:val="001C294C"/>
    <w:rsid w:val="001C2EDE"/>
    <w:rsid w:val="001C3A18"/>
    <w:rsid w:val="001C43B8"/>
    <w:rsid w:val="001C4846"/>
    <w:rsid w:val="001C6194"/>
    <w:rsid w:val="001C6768"/>
    <w:rsid w:val="001C6A38"/>
    <w:rsid w:val="001C73CF"/>
    <w:rsid w:val="001C7824"/>
    <w:rsid w:val="001C7E4C"/>
    <w:rsid w:val="001D07FB"/>
    <w:rsid w:val="001D0C48"/>
    <w:rsid w:val="001D0DB8"/>
    <w:rsid w:val="001D1189"/>
    <w:rsid w:val="001D2480"/>
    <w:rsid w:val="001D270A"/>
    <w:rsid w:val="001D2739"/>
    <w:rsid w:val="001D2AEA"/>
    <w:rsid w:val="001D2EB0"/>
    <w:rsid w:val="001D33C1"/>
    <w:rsid w:val="001D33F1"/>
    <w:rsid w:val="001D45D9"/>
    <w:rsid w:val="001D4B41"/>
    <w:rsid w:val="001D5D06"/>
    <w:rsid w:val="001D77AE"/>
    <w:rsid w:val="001E077C"/>
    <w:rsid w:val="001E1127"/>
    <w:rsid w:val="001E1269"/>
    <w:rsid w:val="001E13FC"/>
    <w:rsid w:val="001E155E"/>
    <w:rsid w:val="001E205F"/>
    <w:rsid w:val="001E22E5"/>
    <w:rsid w:val="001E2C41"/>
    <w:rsid w:val="001E2E91"/>
    <w:rsid w:val="001E3670"/>
    <w:rsid w:val="001E3762"/>
    <w:rsid w:val="001E3856"/>
    <w:rsid w:val="001E3F85"/>
    <w:rsid w:val="001E5924"/>
    <w:rsid w:val="001E5A7F"/>
    <w:rsid w:val="001E5B0B"/>
    <w:rsid w:val="001E600A"/>
    <w:rsid w:val="001F0D55"/>
    <w:rsid w:val="001F16D0"/>
    <w:rsid w:val="001F2524"/>
    <w:rsid w:val="001F33E7"/>
    <w:rsid w:val="001F6D70"/>
    <w:rsid w:val="001F7E11"/>
    <w:rsid w:val="00202458"/>
    <w:rsid w:val="002033E1"/>
    <w:rsid w:val="002037BF"/>
    <w:rsid w:val="00203F86"/>
    <w:rsid w:val="00205C65"/>
    <w:rsid w:val="00205C98"/>
    <w:rsid w:val="00205DEB"/>
    <w:rsid w:val="00206D31"/>
    <w:rsid w:val="002072C2"/>
    <w:rsid w:val="00207C87"/>
    <w:rsid w:val="00207D7E"/>
    <w:rsid w:val="00207E6C"/>
    <w:rsid w:val="0021010B"/>
    <w:rsid w:val="002104F7"/>
    <w:rsid w:val="00210F1A"/>
    <w:rsid w:val="00211627"/>
    <w:rsid w:val="00212E3A"/>
    <w:rsid w:val="002135B7"/>
    <w:rsid w:val="002137E9"/>
    <w:rsid w:val="00213AAE"/>
    <w:rsid w:val="00215902"/>
    <w:rsid w:val="00215B17"/>
    <w:rsid w:val="0021601B"/>
    <w:rsid w:val="0021637F"/>
    <w:rsid w:val="00216524"/>
    <w:rsid w:val="00216FD3"/>
    <w:rsid w:val="00216FDB"/>
    <w:rsid w:val="00217357"/>
    <w:rsid w:val="00217D01"/>
    <w:rsid w:val="00217F42"/>
    <w:rsid w:val="0022029D"/>
    <w:rsid w:val="002208F1"/>
    <w:rsid w:val="00220AD0"/>
    <w:rsid w:val="00220D54"/>
    <w:rsid w:val="002212E3"/>
    <w:rsid w:val="00222AFA"/>
    <w:rsid w:val="00222BB2"/>
    <w:rsid w:val="00222D8F"/>
    <w:rsid w:val="00223B47"/>
    <w:rsid w:val="0022479D"/>
    <w:rsid w:val="00224F92"/>
    <w:rsid w:val="0022619E"/>
    <w:rsid w:val="0022695D"/>
    <w:rsid w:val="002269B6"/>
    <w:rsid w:val="00227349"/>
    <w:rsid w:val="002275DC"/>
    <w:rsid w:val="0022787C"/>
    <w:rsid w:val="00230089"/>
    <w:rsid w:val="002312F2"/>
    <w:rsid w:val="0023189D"/>
    <w:rsid w:val="00232577"/>
    <w:rsid w:val="0023258C"/>
    <w:rsid w:val="00232CC3"/>
    <w:rsid w:val="00232D5D"/>
    <w:rsid w:val="002332A3"/>
    <w:rsid w:val="00233679"/>
    <w:rsid w:val="002341B8"/>
    <w:rsid w:val="002357E6"/>
    <w:rsid w:val="00235AE3"/>
    <w:rsid w:val="00235B44"/>
    <w:rsid w:val="00235BF1"/>
    <w:rsid w:val="002372C3"/>
    <w:rsid w:val="002377D5"/>
    <w:rsid w:val="002378D7"/>
    <w:rsid w:val="00237C31"/>
    <w:rsid w:val="00237E53"/>
    <w:rsid w:val="0024178E"/>
    <w:rsid w:val="0024183E"/>
    <w:rsid w:val="00244607"/>
    <w:rsid w:val="0024474A"/>
    <w:rsid w:val="0024606A"/>
    <w:rsid w:val="00246DAA"/>
    <w:rsid w:val="002475F3"/>
    <w:rsid w:val="002506F9"/>
    <w:rsid w:val="00250E6E"/>
    <w:rsid w:val="00251565"/>
    <w:rsid w:val="00251617"/>
    <w:rsid w:val="00252609"/>
    <w:rsid w:val="002529DD"/>
    <w:rsid w:val="00253646"/>
    <w:rsid w:val="00253948"/>
    <w:rsid w:val="0025467F"/>
    <w:rsid w:val="002554F3"/>
    <w:rsid w:val="00256258"/>
    <w:rsid w:val="0026006C"/>
    <w:rsid w:val="00260F48"/>
    <w:rsid w:val="00261836"/>
    <w:rsid w:val="00262BAA"/>
    <w:rsid w:val="00262D23"/>
    <w:rsid w:val="00263D7C"/>
    <w:rsid w:val="00264389"/>
    <w:rsid w:val="0026461D"/>
    <w:rsid w:val="00265FBD"/>
    <w:rsid w:val="0026626B"/>
    <w:rsid w:val="002676EF"/>
    <w:rsid w:val="00267865"/>
    <w:rsid w:val="00270E96"/>
    <w:rsid w:val="002712ED"/>
    <w:rsid w:val="00271995"/>
    <w:rsid w:val="00271B80"/>
    <w:rsid w:val="00271B83"/>
    <w:rsid w:val="00271E2E"/>
    <w:rsid w:val="00272309"/>
    <w:rsid w:val="00272EB6"/>
    <w:rsid w:val="00274204"/>
    <w:rsid w:val="00274463"/>
    <w:rsid w:val="0027519C"/>
    <w:rsid w:val="00275493"/>
    <w:rsid w:val="00275ABA"/>
    <w:rsid w:val="0027718C"/>
    <w:rsid w:val="002774E7"/>
    <w:rsid w:val="00280657"/>
    <w:rsid w:val="00280776"/>
    <w:rsid w:val="0028078B"/>
    <w:rsid w:val="002821B1"/>
    <w:rsid w:val="00282420"/>
    <w:rsid w:val="002824DA"/>
    <w:rsid w:val="0028434F"/>
    <w:rsid w:val="00285E42"/>
    <w:rsid w:val="00286007"/>
    <w:rsid w:val="0028615C"/>
    <w:rsid w:val="002874BA"/>
    <w:rsid w:val="00287AF5"/>
    <w:rsid w:val="002908C2"/>
    <w:rsid w:val="002910DA"/>
    <w:rsid w:val="00292F31"/>
    <w:rsid w:val="00293073"/>
    <w:rsid w:val="00293336"/>
    <w:rsid w:val="00293F53"/>
    <w:rsid w:val="00294CDA"/>
    <w:rsid w:val="0029592C"/>
    <w:rsid w:val="00295FED"/>
    <w:rsid w:val="0029600F"/>
    <w:rsid w:val="00296261"/>
    <w:rsid w:val="002964C7"/>
    <w:rsid w:val="0029739A"/>
    <w:rsid w:val="002A1417"/>
    <w:rsid w:val="002A176B"/>
    <w:rsid w:val="002A2112"/>
    <w:rsid w:val="002A27DA"/>
    <w:rsid w:val="002A3464"/>
    <w:rsid w:val="002A3AC2"/>
    <w:rsid w:val="002A455D"/>
    <w:rsid w:val="002A47CE"/>
    <w:rsid w:val="002A48F5"/>
    <w:rsid w:val="002A55F2"/>
    <w:rsid w:val="002A689B"/>
    <w:rsid w:val="002A6DC9"/>
    <w:rsid w:val="002A7B87"/>
    <w:rsid w:val="002B0741"/>
    <w:rsid w:val="002B075D"/>
    <w:rsid w:val="002B0ECB"/>
    <w:rsid w:val="002B1383"/>
    <w:rsid w:val="002B13E0"/>
    <w:rsid w:val="002B1927"/>
    <w:rsid w:val="002B1AC5"/>
    <w:rsid w:val="002B2D51"/>
    <w:rsid w:val="002B3412"/>
    <w:rsid w:val="002B543C"/>
    <w:rsid w:val="002B68A4"/>
    <w:rsid w:val="002B708B"/>
    <w:rsid w:val="002B7179"/>
    <w:rsid w:val="002B7FCB"/>
    <w:rsid w:val="002C0004"/>
    <w:rsid w:val="002C0582"/>
    <w:rsid w:val="002C0BA6"/>
    <w:rsid w:val="002C1762"/>
    <w:rsid w:val="002C2F28"/>
    <w:rsid w:val="002C34DD"/>
    <w:rsid w:val="002C3701"/>
    <w:rsid w:val="002C39EA"/>
    <w:rsid w:val="002C3E9E"/>
    <w:rsid w:val="002C4AAE"/>
    <w:rsid w:val="002C4C6E"/>
    <w:rsid w:val="002C50CA"/>
    <w:rsid w:val="002C5BB9"/>
    <w:rsid w:val="002C6447"/>
    <w:rsid w:val="002C6D4F"/>
    <w:rsid w:val="002C78C8"/>
    <w:rsid w:val="002D0617"/>
    <w:rsid w:val="002D10CA"/>
    <w:rsid w:val="002D1677"/>
    <w:rsid w:val="002D1A4E"/>
    <w:rsid w:val="002D1E33"/>
    <w:rsid w:val="002D1FC5"/>
    <w:rsid w:val="002D4729"/>
    <w:rsid w:val="002D4EAD"/>
    <w:rsid w:val="002D57DB"/>
    <w:rsid w:val="002D5DE7"/>
    <w:rsid w:val="002D5F0E"/>
    <w:rsid w:val="002D76E7"/>
    <w:rsid w:val="002E1096"/>
    <w:rsid w:val="002E1489"/>
    <w:rsid w:val="002E2E47"/>
    <w:rsid w:val="002E3454"/>
    <w:rsid w:val="002E389C"/>
    <w:rsid w:val="002E4521"/>
    <w:rsid w:val="002E4935"/>
    <w:rsid w:val="002E4E3F"/>
    <w:rsid w:val="002E4F98"/>
    <w:rsid w:val="002E5043"/>
    <w:rsid w:val="002E7213"/>
    <w:rsid w:val="002E73E0"/>
    <w:rsid w:val="002E7C47"/>
    <w:rsid w:val="002F05DD"/>
    <w:rsid w:val="002F0641"/>
    <w:rsid w:val="002F195B"/>
    <w:rsid w:val="002F1BFF"/>
    <w:rsid w:val="002F1D53"/>
    <w:rsid w:val="002F22DF"/>
    <w:rsid w:val="002F267C"/>
    <w:rsid w:val="002F29DC"/>
    <w:rsid w:val="002F2B8B"/>
    <w:rsid w:val="002F52C4"/>
    <w:rsid w:val="002F52D7"/>
    <w:rsid w:val="002F555B"/>
    <w:rsid w:val="002F5B95"/>
    <w:rsid w:val="002F73CE"/>
    <w:rsid w:val="00302A9A"/>
    <w:rsid w:val="00302D64"/>
    <w:rsid w:val="00303646"/>
    <w:rsid w:val="00304274"/>
    <w:rsid w:val="00304294"/>
    <w:rsid w:val="00304908"/>
    <w:rsid w:val="003052DA"/>
    <w:rsid w:val="00305DC1"/>
    <w:rsid w:val="00306514"/>
    <w:rsid w:val="00307301"/>
    <w:rsid w:val="00307709"/>
    <w:rsid w:val="00307869"/>
    <w:rsid w:val="0030791D"/>
    <w:rsid w:val="003079BB"/>
    <w:rsid w:val="003079D0"/>
    <w:rsid w:val="0031095C"/>
    <w:rsid w:val="00310B0C"/>
    <w:rsid w:val="00310C3A"/>
    <w:rsid w:val="0031108D"/>
    <w:rsid w:val="00311407"/>
    <w:rsid w:val="00311735"/>
    <w:rsid w:val="00311A80"/>
    <w:rsid w:val="0031292A"/>
    <w:rsid w:val="0031325A"/>
    <w:rsid w:val="00313302"/>
    <w:rsid w:val="00313F4E"/>
    <w:rsid w:val="00313FD9"/>
    <w:rsid w:val="00314253"/>
    <w:rsid w:val="00314516"/>
    <w:rsid w:val="003163CA"/>
    <w:rsid w:val="00317164"/>
    <w:rsid w:val="0031776B"/>
    <w:rsid w:val="003179CC"/>
    <w:rsid w:val="00317EAB"/>
    <w:rsid w:val="00320855"/>
    <w:rsid w:val="00322311"/>
    <w:rsid w:val="003227BE"/>
    <w:rsid w:val="00322EC9"/>
    <w:rsid w:val="00322F80"/>
    <w:rsid w:val="00323C9D"/>
    <w:rsid w:val="00324446"/>
    <w:rsid w:val="003249B8"/>
    <w:rsid w:val="00324EAA"/>
    <w:rsid w:val="00325589"/>
    <w:rsid w:val="00325873"/>
    <w:rsid w:val="00325FC8"/>
    <w:rsid w:val="0032639D"/>
    <w:rsid w:val="0032644D"/>
    <w:rsid w:val="003266C5"/>
    <w:rsid w:val="003309AB"/>
    <w:rsid w:val="00330D06"/>
    <w:rsid w:val="003318CF"/>
    <w:rsid w:val="00332B9F"/>
    <w:rsid w:val="00332CDC"/>
    <w:rsid w:val="00332E83"/>
    <w:rsid w:val="00333976"/>
    <w:rsid w:val="003342C7"/>
    <w:rsid w:val="00334847"/>
    <w:rsid w:val="0033633D"/>
    <w:rsid w:val="0033646B"/>
    <w:rsid w:val="00336756"/>
    <w:rsid w:val="00337302"/>
    <w:rsid w:val="003412A9"/>
    <w:rsid w:val="00341BC5"/>
    <w:rsid w:val="00341D33"/>
    <w:rsid w:val="00341FF4"/>
    <w:rsid w:val="00342B29"/>
    <w:rsid w:val="00342C7F"/>
    <w:rsid w:val="00342D1E"/>
    <w:rsid w:val="00344742"/>
    <w:rsid w:val="00345BA9"/>
    <w:rsid w:val="00346576"/>
    <w:rsid w:val="00347A19"/>
    <w:rsid w:val="00347C51"/>
    <w:rsid w:val="00350612"/>
    <w:rsid w:val="0035133F"/>
    <w:rsid w:val="00351E5A"/>
    <w:rsid w:val="003521C2"/>
    <w:rsid w:val="003527CC"/>
    <w:rsid w:val="00352F15"/>
    <w:rsid w:val="00352F79"/>
    <w:rsid w:val="00353B7C"/>
    <w:rsid w:val="0035426C"/>
    <w:rsid w:val="00354B53"/>
    <w:rsid w:val="00355F79"/>
    <w:rsid w:val="00360AE3"/>
    <w:rsid w:val="00360BAF"/>
    <w:rsid w:val="00361C7B"/>
    <w:rsid w:val="00362EEB"/>
    <w:rsid w:val="00363C29"/>
    <w:rsid w:val="003645AE"/>
    <w:rsid w:val="00365097"/>
    <w:rsid w:val="00365663"/>
    <w:rsid w:val="003660D0"/>
    <w:rsid w:val="003662ED"/>
    <w:rsid w:val="003664CA"/>
    <w:rsid w:val="003669C0"/>
    <w:rsid w:val="00366C10"/>
    <w:rsid w:val="00367CBF"/>
    <w:rsid w:val="003706D1"/>
    <w:rsid w:val="00370757"/>
    <w:rsid w:val="00372816"/>
    <w:rsid w:val="003730E7"/>
    <w:rsid w:val="00373A04"/>
    <w:rsid w:val="00373C39"/>
    <w:rsid w:val="003744B0"/>
    <w:rsid w:val="00375251"/>
    <w:rsid w:val="0037570C"/>
    <w:rsid w:val="00375902"/>
    <w:rsid w:val="003763EF"/>
    <w:rsid w:val="00376A45"/>
    <w:rsid w:val="00380D1A"/>
    <w:rsid w:val="00380DFA"/>
    <w:rsid w:val="00383D6F"/>
    <w:rsid w:val="003840E9"/>
    <w:rsid w:val="00384BF2"/>
    <w:rsid w:val="00385347"/>
    <w:rsid w:val="00386989"/>
    <w:rsid w:val="00387B9F"/>
    <w:rsid w:val="00391059"/>
    <w:rsid w:val="003912CD"/>
    <w:rsid w:val="00392F06"/>
    <w:rsid w:val="00394AC1"/>
    <w:rsid w:val="00394FFE"/>
    <w:rsid w:val="00395E45"/>
    <w:rsid w:val="003962DC"/>
    <w:rsid w:val="003965D1"/>
    <w:rsid w:val="00396FD0"/>
    <w:rsid w:val="0039772A"/>
    <w:rsid w:val="003A102C"/>
    <w:rsid w:val="003A120B"/>
    <w:rsid w:val="003A1553"/>
    <w:rsid w:val="003A19E6"/>
    <w:rsid w:val="003A1F00"/>
    <w:rsid w:val="003A1FE9"/>
    <w:rsid w:val="003A260B"/>
    <w:rsid w:val="003A3785"/>
    <w:rsid w:val="003A4ABF"/>
    <w:rsid w:val="003A50A1"/>
    <w:rsid w:val="003A6D9F"/>
    <w:rsid w:val="003A70A4"/>
    <w:rsid w:val="003A7819"/>
    <w:rsid w:val="003B03DC"/>
    <w:rsid w:val="003B0505"/>
    <w:rsid w:val="003B0F97"/>
    <w:rsid w:val="003B0FC6"/>
    <w:rsid w:val="003B2582"/>
    <w:rsid w:val="003B2A99"/>
    <w:rsid w:val="003B2DC5"/>
    <w:rsid w:val="003B2EF5"/>
    <w:rsid w:val="003B3C62"/>
    <w:rsid w:val="003B433E"/>
    <w:rsid w:val="003B44AD"/>
    <w:rsid w:val="003B46F2"/>
    <w:rsid w:val="003B4A6D"/>
    <w:rsid w:val="003B571E"/>
    <w:rsid w:val="003B57DF"/>
    <w:rsid w:val="003B775B"/>
    <w:rsid w:val="003C0A6C"/>
    <w:rsid w:val="003C21D2"/>
    <w:rsid w:val="003C254D"/>
    <w:rsid w:val="003C2F57"/>
    <w:rsid w:val="003C495E"/>
    <w:rsid w:val="003C498A"/>
    <w:rsid w:val="003C4A58"/>
    <w:rsid w:val="003C4D1E"/>
    <w:rsid w:val="003C50A2"/>
    <w:rsid w:val="003C5900"/>
    <w:rsid w:val="003C609E"/>
    <w:rsid w:val="003C6489"/>
    <w:rsid w:val="003C6949"/>
    <w:rsid w:val="003C7A35"/>
    <w:rsid w:val="003C7A68"/>
    <w:rsid w:val="003C7EF0"/>
    <w:rsid w:val="003D00FB"/>
    <w:rsid w:val="003D01C5"/>
    <w:rsid w:val="003D01FA"/>
    <w:rsid w:val="003D0477"/>
    <w:rsid w:val="003D0537"/>
    <w:rsid w:val="003D08F2"/>
    <w:rsid w:val="003D0C02"/>
    <w:rsid w:val="003D0DCB"/>
    <w:rsid w:val="003D1602"/>
    <w:rsid w:val="003D24B2"/>
    <w:rsid w:val="003D35FA"/>
    <w:rsid w:val="003D4092"/>
    <w:rsid w:val="003D4F1B"/>
    <w:rsid w:val="003D5BB4"/>
    <w:rsid w:val="003D5F8C"/>
    <w:rsid w:val="003D632F"/>
    <w:rsid w:val="003D6BAE"/>
    <w:rsid w:val="003D7886"/>
    <w:rsid w:val="003E022C"/>
    <w:rsid w:val="003E109F"/>
    <w:rsid w:val="003E2243"/>
    <w:rsid w:val="003E2445"/>
    <w:rsid w:val="003E2901"/>
    <w:rsid w:val="003E2A06"/>
    <w:rsid w:val="003E2EA4"/>
    <w:rsid w:val="003E2F7D"/>
    <w:rsid w:val="003E3303"/>
    <w:rsid w:val="003E33B4"/>
    <w:rsid w:val="003E3EF0"/>
    <w:rsid w:val="003E45FD"/>
    <w:rsid w:val="003E4889"/>
    <w:rsid w:val="003E4E7C"/>
    <w:rsid w:val="003E529E"/>
    <w:rsid w:val="003E6DB8"/>
    <w:rsid w:val="003F0EB2"/>
    <w:rsid w:val="003F13ED"/>
    <w:rsid w:val="003F16DE"/>
    <w:rsid w:val="003F1AA6"/>
    <w:rsid w:val="003F1BA5"/>
    <w:rsid w:val="003F2168"/>
    <w:rsid w:val="003F2502"/>
    <w:rsid w:val="003F267E"/>
    <w:rsid w:val="003F28AA"/>
    <w:rsid w:val="003F3F4B"/>
    <w:rsid w:val="003F422C"/>
    <w:rsid w:val="003F4ACB"/>
    <w:rsid w:val="003F5A64"/>
    <w:rsid w:val="003F6034"/>
    <w:rsid w:val="003F651B"/>
    <w:rsid w:val="003F6F2A"/>
    <w:rsid w:val="00400BAF"/>
    <w:rsid w:val="00401100"/>
    <w:rsid w:val="00401A7F"/>
    <w:rsid w:val="00401AE5"/>
    <w:rsid w:val="004021BD"/>
    <w:rsid w:val="00403C1B"/>
    <w:rsid w:val="00403CC0"/>
    <w:rsid w:val="00405898"/>
    <w:rsid w:val="00405C9A"/>
    <w:rsid w:val="00406623"/>
    <w:rsid w:val="00406644"/>
    <w:rsid w:val="00407705"/>
    <w:rsid w:val="00411066"/>
    <w:rsid w:val="004113E4"/>
    <w:rsid w:val="004117F4"/>
    <w:rsid w:val="004121CB"/>
    <w:rsid w:val="00412B29"/>
    <w:rsid w:val="00412C3C"/>
    <w:rsid w:val="00413F87"/>
    <w:rsid w:val="00414050"/>
    <w:rsid w:val="004143C8"/>
    <w:rsid w:val="004152A4"/>
    <w:rsid w:val="0041541C"/>
    <w:rsid w:val="0041577A"/>
    <w:rsid w:val="00417377"/>
    <w:rsid w:val="004175A9"/>
    <w:rsid w:val="00420D16"/>
    <w:rsid w:val="00421608"/>
    <w:rsid w:val="00421892"/>
    <w:rsid w:val="00421D66"/>
    <w:rsid w:val="0042228A"/>
    <w:rsid w:val="00422DB0"/>
    <w:rsid w:val="0042369D"/>
    <w:rsid w:val="0042396A"/>
    <w:rsid w:val="00423D01"/>
    <w:rsid w:val="0042414F"/>
    <w:rsid w:val="004245EA"/>
    <w:rsid w:val="0042684C"/>
    <w:rsid w:val="00432172"/>
    <w:rsid w:val="00432223"/>
    <w:rsid w:val="00432968"/>
    <w:rsid w:val="00432DE7"/>
    <w:rsid w:val="0043366D"/>
    <w:rsid w:val="0043401E"/>
    <w:rsid w:val="004342F7"/>
    <w:rsid w:val="00434A48"/>
    <w:rsid w:val="00435177"/>
    <w:rsid w:val="004353D6"/>
    <w:rsid w:val="00435F5C"/>
    <w:rsid w:val="004376BF"/>
    <w:rsid w:val="00440009"/>
    <w:rsid w:val="00440B92"/>
    <w:rsid w:val="0044116E"/>
    <w:rsid w:val="00441793"/>
    <w:rsid w:val="00441E1E"/>
    <w:rsid w:val="00441EB2"/>
    <w:rsid w:val="004437E4"/>
    <w:rsid w:val="004451A6"/>
    <w:rsid w:val="0044633E"/>
    <w:rsid w:val="0044744F"/>
    <w:rsid w:val="0044746A"/>
    <w:rsid w:val="004479B6"/>
    <w:rsid w:val="00447B80"/>
    <w:rsid w:val="00447EA5"/>
    <w:rsid w:val="004501AD"/>
    <w:rsid w:val="00450C67"/>
    <w:rsid w:val="00451868"/>
    <w:rsid w:val="00451CB6"/>
    <w:rsid w:val="00452A0B"/>
    <w:rsid w:val="00452A0D"/>
    <w:rsid w:val="00452A1B"/>
    <w:rsid w:val="00452DBB"/>
    <w:rsid w:val="00454D8B"/>
    <w:rsid w:val="00455463"/>
    <w:rsid w:val="00455BEC"/>
    <w:rsid w:val="004568BD"/>
    <w:rsid w:val="00460A7D"/>
    <w:rsid w:val="00461AED"/>
    <w:rsid w:val="00461EF5"/>
    <w:rsid w:val="004625F3"/>
    <w:rsid w:val="00463079"/>
    <w:rsid w:val="0046347F"/>
    <w:rsid w:val="00463963"/>
    <w:rsid w:val="004643B0"/>
    <w:rsid w:val="004646A3"/>
    <w:rsid w:val="0046471F"/>
    <w:rsid w:val="0046481D"/>
    <w:rsid w:val="004652B7"/>
    <w:rsid w:val="00465F62"/>
    <w:rsid w:val="00466C0B"/>
    <w:rsid w:val="00466D9A"/>
    <w:rsid w:val="00466F8B"/>
    <w:rsid w:val="00467348"/>
    <w:rsid w:val="00467B3D"/>
    <w:rsid w:val="00467DED"/>
    <w:rsid w:val="0047016E"/>
    <w:rsid w:val="004707A2"/>
    <w:rsid w:val="0047182D"/>
    <w:rsid w:val="00472323"/>
    <w:rsid w:val="00472DED"/>
    <w:rsid w:val="00473D02"/>
    <w:rsid w:val="00473D2F"/>
    <w:rsid w:val="00474066"/>
    <w:rsid w:val="004746A4"/>
    <w:rsid w:val="00474BE5"/>
    <w:rsid w:val="00474CA9"/>
    <w:rsid w:val="00474FD0"/>
    <w:rsid w:val="0047504C"/>
    <w:rsid w:val="00475119"/>
    <w:rsid w:val="00475210"/>
    <w:rsid w:val="00476F42"/>
    <w:rsid w:val="00477DCB"/>
    <w:rsid w:val="00480BBC"/>
    <w:rsid w:val="00480E01"/>
    <w:rsid w:val="00481CDF"/>
    <w:rsid w:val="00482BD8"/>
    <w:rsid w:val="00482FFF"/>
    <w:rsid w:val="00483230"/>
    <w:rsid w:val="0048396B"/>
    <w:rsid w:val="00484699"/>
    <w:rsid w:val="00485796"/>
    <w:rsid w:val="0048600E"/>
    <w:rsid w:val="004862C7"/>
    <w:rsid w:val="00486A8B"/>
    <w:rsid w:val="00487C03"/>
    <w:rsid w:val="00487E87"/>
    <w:rsid w:val="0049009B"/>
    <w:rsid w:val="00490286"/>
    <w:rsid w:val="00490519"/>
    <w:rsid w:val="00490AF3"/>
    <w:rsid w:val="00490CF0"/>
    <w:rsid w:val="004917E0"/>
    <w:rsid w:val="0049228A"/>
    <w:rsid w:val="004925EA"/>
    <w:rsid w:val="0049397B"/>
    <w:rsid w:val="00493AAE"/>
    <w:rsid w:val="00493C80"/>
    <w:rsid w:val="00493D2D"/>
    <w:rsid w:val="0049418B"/>
    <w:rsid w:val="00494BD4"/>
    <w:rsid w:val="00494D7B"/>
    <w:rsid w:val="004959EA"/>
    <w:rsid w:val="00495B41"/>
    <w:rsid w:val="00496085"/>
    <w:rsid w:val="00496374"/>
    <w:rsid w:val="00496D4B"/>
    <w:rsid w:val="004971D3"/>
    <w:rsid w:val="00497A93"/>
    <w:rsid w:val="004A0B93"/>
    <w:rsid w:val="004A3CF0"/>
    <w:rsid w:val="004A4A2C"/>
    <w:rsid w:val="004A511A"/>
    <w:rsid w:val="004A570A"/>
    <w:rsid w:val="004A5710"/>
    <w:rsid w:val="004A579E"/>
    <w:rsid w:val="004A5D79"/>
    <w:rsid w:val="004A5F3C"/>
    <w:rsid w:val="004A6597"/>
    <w:rsid w:val="004A7718"/>
    <w:rsid w:val="004A7AE3"/>
    <w:rsid w:val="004B0529"/>
    <w:rsid w:val="004B11EF"/>
    <w:rsid w:val="004B1EEC"/>
    <w:rsid w:val="004B2479"/>
    <w:rsid w:val="004B28B1"/>
    <w:rsid w:val="004B3526"/>
    <w:rsid w:val="004B3931"/>
    <w:rsid w:val="004B4A61"/>
    <w:rsid w:val="004B59BB"/>
    <w:rsid w:val="004B5A75"/>
    <w:rsid w:val="004B662A"/>
    <w:rsid w:val="004B723B"/>
    <w:rsid w:val="004C0192"/>
    <w:rsid w:val="004C0CBA"/>
    <w:rsid w:val="004C148F"/>
    <w:rsid w:val="004C1569"/>
    <w:rsid w:val="004C176A"/>
    <w:rsid w:val="004C17AA"/>
    <w:rsid w:val="004C1AAF"/>
    <w:rsid w:val="004C1B78"/>
    <w:rsid w:val="004C21C4"/>
    <w:rsid w:val="004C3D74"/>
    <w:rsid w:val="004C3DED"/>
    <w:rsid w:val="004C4217"/>
    <w:rsid w:val="004C4737"/>
    <w:rsid w:val="004C6088"/>
    <w:rsid w:val="004C6261"/>
    <w:rsid w:val="004D0DF1"/>
    <w:rsid w:val="004D1BED"/>
    <w:rsid w:val="004D1F2A"/>
    <w:rsid w:val="004D2487"/>
    <w:rsid w:val="004D2DF7"/>
    <w:rsid w:val="004D343D"/>
    <w:rsid w:val="004D459B"/>
    <w:rsid w:val="004D4FEC"/>
    <w:rsid w:val="004D68A0"/>
    <w:rsid w:val="004D695A"/>
    <w:rsid w:val="004D6DA9"/>
    <w:rsid w:val="004D7B63"/>
    <w:rsid w:val="004D7D85"/>
    <w:rsid w:val="004E0AA3"/>
    <w:rsid w:val="004E121B"/>
    <w:rsid w:val="004E200A"/>
    <w:rsid w:val="004E2618"/>
    <w:rsid w:val="004E26AB"/>
    <w:rsid w:val="004E2EA8"/>
    <w:rsid w:val="004E2F60"/>
    <w:rsid w:val="004E33C7"/>
    <w:rsid w:val="004E35D6"/>
    <w:rsid w:val="004E4790"/>
    <w:rsid w:val="004E58AC"/>
    <w:rsid w:val="004E5B28"/>
    <w:rsid w:val="004E5EF5"/>
    <w:rsid w:val="004E645D"/>
    <w:rsid w:val="004E6596"/>
    <w:rsid w:val="004E6A68"/>
    <w:rsid w:val="004E754C"/>
    <w:rsid w:val="004E78D3"/>
    <w:rsid w:val="004E7A1D"/>
    <w:rsid w:val="004E7F8D"/>
    <w:rsid w:val="004F00D1"/>
    <w:rsid w:val="004F1AB5"/>
    <w:rsid w:val="004F2874"/>
    <w:rsid w:val="004F3C68"/>
    <w:rsid w:val="004F4775"/>
    <w:rsid w:val="004F5CDC"/>
    <w:rsid w:val="004F6772"/>
    <w:rsid w:val="004F6E11"/>
    <w:rsid w:val="004F7116"/>
    <w:rsid w:val="004F71C2"/>
    <w:rsid w:val="004F74DE"/>
    <w:rsid w:val="004F7ADD"/>
    <w:rsid w:val="004F7D80"/>
    <w:rsid w:val="0050031F"/>
    <w:rsid w:val="00500851"/>
    <w:rsid w:val="0050183F"/>
    <w:rsid w:val="00503280"/>
    <w:rsid w:val="00503BA2"/>
    <w:rsid w:val="0050408B"/>
    <w:rsid w:val="005044C7"/>
    <w:rsid w:val="00505DDC"/>
    <w:rsid w:val="00506ED7"/>
    <w:rsid w:val="00507715"/>
    <w:rsid w:val="00507A6B"/>
    <w:rsid w:val="005102AC"/>
    <w:rsid w:val="00510530"/>
    <w:rsid w:val="005106EC"/>
    <w:rsid w:val="00510DAF"/>
    <w:rsid w:val="00510FA0"/>
    <w:rsid w:val="00511A18"/>
    <w:rsid w:val="00511B20"/>
    <w:rsid w:val="005123C5"/>
    <w:rsid w:val="0051266F"/>
    <w:rsid w:val="005130CD"/>
    <w:rsid w:val="005140FF"/>
    <w:rsid w:val="0051456F"/>
    <w:rsid w:val="00514B90"/>
    <w:rsid w:val="00514EB3"/>
    <w:rsid w:val="00515BCC"/>
    <w:rsid w:val="00515BDE"/>
    <w:rsid w:val="00515EDB"/>
    <w:rsid w:val="00516E4C"/>
    <w:rsid w:val="00516F3A"/>
    <w:rsid w:val="005173E4"/>
    <w:rsid w:val="0051782D"/>
    <w:rsid w:val="00517A6C"/>
    <w:rsid w:val="00521DEB"/>
    <w:rsid w:val="005232CD"/>
    <w:rsid w:val="005238AD"/>
    <w:rsid w:val="00523D48"/>
    <w:rsid w:val="00524000"/>
    <w:rsid w:val="005243D5"/>
    <w:rsid w:val="00524742"/>
    <w:rsid w:val="00524A2A"/>
    <w:rsid w:val="00524B05"/>
    <w:rsid w:val="0052602E"/>
    <w:rsid w:val="00526A8C"/>
    <w:rsid w:val="00526D2B"/>
    <w:rsid w:val="00526F85"/>
    <w:rsid w:val="005272D5"/>
    <w:rsid w:val="0052790B"/>
    <w:rsid w:val="00527E83"/>
    <w:rsid w:val="005303FB"/>
    <w:rsid w:val="0053047B"/>
    <w:rsid w:val="00530D13"/>
    <w:rsid w:val="00531F09"/>
    <w:rsid w:val="00532C2A"/>
    <w:rsid w:val="00532F69"/>
    <w:rsid w:val="00533307"/>
    <w:rsid w:val="00534C47"/>
    <w:rsid w:val="005352B9"/>
    <w:rsid w:val="005358DB"/>
    <w:rsid w:val="005374DE"/>
    <w:rsid w:val="005408AA"/>
    <w:rsid w:val="00542A6D"/>
    <w:rsid w:val="00542AD9"/>
    <w:rsid w:val="00542B2F"/>
    <w:rsid w:val="00543CC6"/>
    <w:rsid w:val="005444DB"/>
    <w:rsid w:val="00545626"/>
    <w:rsid w:val="00546497"/>
    <w:rsid w:val="0054689E"/>
    <w:rsid w:val="00546EDD"/>
    <w:rsid w:val="00546F3C"/>
    <w:rsid w:val="005472E7"/>
    <w:rsid w:val="005474A0"/>
    <w:rsid w:val="00547DB3"/>
    <w:rsid w:val="00547F8E"/>
    <w:rsid w:val="005504AC"/>
    <w:rsid w:val="0055079A"/>
    <w:rsid w:val="00550A4B"/>
    <w:rsid w:val="00551CA5"/>
    <w:rsid w:val="0055254B"/>
    <w:rsid w:val="005529E8"/>
    <w:rsid w:val="00552B75"/>
    <w:rsid w:val="00553000"/>
    <w:rsid w:val="005538F9"/>
    <w:rsid w:val="00554009"/>
    <w:rsid w:val="00554112"/>
    <w:rsid w:val="005548CE"/>
    <w:rsid w:val="005549E0"/>
    <w:rsid w:val="00555D7C"/>
    <w:rsid w:val="00555FB2"/>
    <w:rsid w:val="005579E1"/>
    <w:rsid w:val="00557BC9"/>
    <w:rsid w:val="005603B3"/>
    <w:rsid w:val="0056119D"/>
    <w:rsid w:val="00561E43"/>
    <w:rsid w:val="00562063"/>
    <w:rsid w:val="00562986"/>
    <w:rsid w:val="00563D24"/>
    <w:rsid w:val="00564922"/>
    <w:rsid w:val="00564D25"/>
    <w:rsid w:val="00564DE9"/>
    <w:rsid w:val="00564F55"/>
    <w:rsid w:val="00565D4A"/>
    <w:rsid w:val="00565E16"/>
    <w:rsid w:val="0056638C"/>
    <w:rsid w:val="00566D19"/>
    <w:rsid w:val="00567091"/>
    <w:rsid w:val="00567C2C"/>
    <w:rsid w:val="0057029A"/>
    <w:rsid w:val="0057032E"/>
    <w:rsid w:val="00570568"/>
    <w:rsid w:val="005707C6"/>
    <w:rsid w:val="005709E0"/>
    <w:rsid w:val="005709FC"/>
    <w:rsid w:val="00570FF7"/>
    <w:rsid w:val="00572A18"/>
    <w:rsid w:val="00572C56"/>
    <w:rsid w:val="00573C33"/>
    <w:rsid w:val="005747A6"/>
    <w:rsid w:val="00575F7A"/>
    <w:rsid w:val="005766D9"/>
    <w:rsid w:val="00576C54"/>
    <w:rsid w:val="00580247"/>
    <w:rsid w:val="0058228E"/>
    <w:rsid w:val="00582CAD"/>
    <w:rsid w:val="00583287"/>
    <w:rsid w:val="0058405A"/>
    <w:rsid w:val="00584607"/>
    <w:rsid w:val="005879B3"/>
    <w:rsid w:val="00587C2F"/>
    <w:rsid w:val="00587D78"/>
    <w:rsid w:val="00590637"/>
    <w:rsid w:val="00590B2D"/>
    <w:rsid w:val="00590D07"/>
    <w:rsid w:val="00591739"/>
    <w:rsid w:val="00591B27"/>
    <w:rsid w:val="00592A13"/>
    <w:rsid w:val="00592D6C"/>
    <w:rsid w:val="00593873"/>
    <w:rsid w:val="00593D08"/>
    <w:rsid w:val="005949D8"/>
    <w:rsid w:val="00595501"/>
    <w:rsid w:val="005962D9"/>
    <w:rsid w:val="0059667F"/>
    <w:rsid w:val="00596BC9"/>
    <w:rsid w:val="00597F53"/>
    <w:rsid w:val="005A18E1"/>
    <w:rsid w:val="005A1A44"/>
    <w:rsid w:val="005A23A0"/>
    <w:rsid w:val="005A27A1"/>
    <w:rsid w:val="005A35B4"/>
    <w:rsid w:val="005A4285"/>
    <w:rsid w:val="005A4B30"/>
    <w:rsid w:val="005A4B68"/>
    <w:rsid w:val="005A4BCB"/>
    <w:rsid w:val="005A4BEE"/>
    <w:rsid w:val="005A5B7F"/>
    <w:rsid w:val="005A5C87"/>
    <w:rsid w:val="005A5F20"/>
    <w:rsid w:val="005A6292"/>
    <w:rsid w:val="005A63AA"/>
    <w:rsid w:val="005A68BF"/>
    <w:rsid w:val="005A7E72"/>
    <w:rsid w:val="005B06D5"/>
    <w:rsid w:val="005B0E0A"/>
    <w:rsid w:val="005B1603"/>
    <w:rsid w:val="005B1B40"/>
    <w:rsid w:val="005B30E0"/>
    <w:rsid w:val="005B33E8"/>
    <w:rsid w:val="005B459E"/>
    <w:rsid w:val="005B5989"/>
    <w:rsid w:val="005B654A"/>
    <w:rsid w:val="005B6BD3"/>
    <w:rsid w:val="005B6F69"/>
    <w:rsid w:val="005B7371"/>
    <w:rsid w:val="005B7821"/>
    <w:rsid w:val="005B7A35"/>
    <w:rsid w:val="005B7F94"/>
    <w:rsid w:val="005C0E2A"/>
    <w:rsid w:val="005C1A83"/>
    <w:rsid w:val="005C1B9D"/>
    <w:rsid w:val="005C2410"/>
    <w:rsid w:val="005C24FF"/>
    <w:rsid w:val="005C2612"/>
    <w:rsid w:val="005C2EC5"/>
    <w:rsid w:val="005C309F"/>
    <w:rsid w:val="005C4F16"/>
    <w:rsid w:val="005C66E8"/>
    <w:rsid w:val="005C6D8A"/>
    <w:rsid w:val="005C6E8B"/>
    <w:rsid w:val="005C74BB"/>
    <w:rsid w:val="005C7CB8"/>
    <w:rsid w:val="005D0441"/>
    <w:rsid w:val="005D243F"/>
    <w:rsid w:val="005D2625"/>
    <w:rsid w:val="005D2662"/>
    <w:rsid w:val="005D26D9"/>
    <w:rsid w:val="005D2C0E"/>
    <w:rsid w:val="005D3C9C"/>
    <w:rsid w:val="005D41DD"/>
    <w:rsid w:val="005D5723"/>
    <w:rsid w:val="005D5FB9"/>
    <w:rsid w:val="005D610A"/>
    <w:rsid w:val="005D636C"/>
    <w:rsid w:val="005D66ED"/>
    <w:rsid w:val="005D6734"/>
    <w:rsid w:val="005D6BA7"/>
    <w:rsid w:val="005D6D97"/>
    <w:rsid w:val="005D7007"/>
    <w:rsid w:val="005D7020"/>
    <w:rsid w:val="005D728B"/>
    <w:rsid w:val="005E00D6"/>
    <w:rsid w:val="005E076E"/>
    <w:rsid w:val="005E0F6A"/>
    <w:rsid w:val="005E134D"/>
    <w:rsid w:val="005E2191"/>
    <w:rsid w:val="005E2A63"/>
    <w:rsid w:val="005E346F"/>
    <w:rsid w:val="005E3553"/>
    <w:rsid w:val="005E3FEF"/>
    <w:rsid w:val="005E7242"/>
    <w:rsid w:val="005E7A65"/>
    <w:rsid w:val="005F0355"/>
    <w:rsid w:val="005F0921"/>
    <w:rsid w:val="005F0DC1"/>
    <w:rsid w:val="005F24E3"/>
    <w:rsid w:val="005F28FB"/>
    <w:rsid w:val="005F312F"/>
    <w:rsid w:val="005F3675"/>
    <w:rsid w:val="005F3FEC"/>
    <w:rsid w:val="005F4673"/>
    <w:rsid w:val="005F51E3"/>
    <w:rsid w:val="005F577D"/>
    <w:rsid w:val="005F5F6A"/>
    <w:rsid w:val="005F70E1"/>
    <w:rsid w:val="005F7A0F"/>
    <w:rsid w:val="005F7A68"/>
    <w:rsid w:val="005F7DFB"/>
    <w:rsid w:val="005F7E80"/>
    <w:rsid w:val="005F9D17"/>
    <w:rsid w:val="0060021E"/>
    <w:rsid w:val="0060035D"/>
    <w:rsid w:val="00602733"/>
    <w:rsid w:val="00602C1E"/>
    <w:rsid w:val="006036D5"/>
    <w:rsid w:val="00603F0B"/>
    <w:rsid w:val="006045CB"/>
    <w:rsid w:val="0060464C"/>
    <w:rsid w:val="0060557A"/>
    <w:rsid w:val="00605940"/>
    <w:rsid w:val="0060612B"/>
    <w:rsid w:val="006079EB"/>
    <w:rsid w:val="00607CD2"/>
    <w:rsid w:val="006105DA"/>
    <w:rsid w:val="00610C9A"/>
    <w:rsid w:val="00611064"/>
    <w:rsid w:val="00611B80"/>
    <w:rsid w:val="00612C86"/>
    <w:rsid w:val="0061353D"/>
    <w:rsid w:val="00613C0D"/>
    <w:rsid w:val="006159CB"/>
    <w:rsid w:val="006160CC"/>
    <w:rsid w:val="0061663E"/>
    <w:rsid w:val="00617481"/>
    <w:rsid w:val="00617C6E"/>
    <w:rsid w:val="006202F6"/>
    <w:rsid w:val="00620E35"/>
    <w:rsid w:val="00621686"/>
    <w:rsid w:val="00622644"/>
    <w:rsid w:val="00623E86"/>
    <w:rsid w:val="0062409F"/>
    <w:rsid w:val="00624133"/>
    <w:rsid w:val="00624507"/>
    <w:rsid w:val="006247A0"/>
    <w:rsid w:val="0062529E"/>
    <w:rsid w:val="00625FFA"/>
    <w:rsid w:val="0062706F"/>
    <w:rsid w:val="0063066D"/>
    <w:rsid w:val="00631112"/>
    <w:rsid w:val="00631398"/>
    <w:rsid w:val="00631843"/>
    <w:rsid w:val="00631E20"/>
    <w:rsid w:val="00632A27"/>
    <w:rsid w:val="0063303B"/>
    <w:rsid w:val="0063317A"/>
    <w:rsid w:val="006341DE"/>
    <w:rsid w:val="006342A4"/>
    <w:rsid w:val="00634835"/>
    <w:rsid w:val="006348B6"/>
    <w:rsid w:val="006350ED"/>
    <w:rsid w:val="00635838"/>
    <w:rsid w:val="00635C38"/>
    <w:rsid w:val="00636323"/>
    <w:rsid w:val="0063635E"/>
    <w:rsid w:val="00636B35"/>
    <w:rsid w:val="00636CDF"/>
    <w:rsid w:val="006375B7"/>
    <w:rsid w:val="00637AA4"/>
    <w:rsid w:val="00637BB4"/>
    <w:rsid w:val="00637F3F"/>
    <w:rsid w:val="00640512"/>
    <w:rsid w:val="006424F1"/>
    <w:rsid w:val="00642FEE"/>
    <w:rsid w:val="00643A68"/>
    <w:rsid w:val="00645477"/>
    <w:rsid w:val="006468E3"/>
    <w:rsid w:val="00646B7C"/>
    <w:rsid w:val="00646E79"/>
    <w:rsid w:val="00647437"/>
    <w:rsid w:val="00650B74"/>
    <w:rsid w:val="00650FBD"/>
    <w:rsid w:val="006511D9"/>
    <w:rsid w:val="0065169D"/>
    <w:rsid w:val="006517BD"/>
    <w:rsid w:val="006544BF"/>
    <w:rsid w:val="00655463"/>
    <w:rsid w:val="00655C5B"/>
    <w:rsid w:val="00655EF1"/>
    <w:rsid w:val="0065643B"/>
    <w:rsid w:val="00656BF6"/>
    <w:rsid w:val="00656CF7"/>
    <w:rsid w:val="00656E41"/>
    <w:rsid w:val="00657754"/>
    <w:rsid w:val="00657C5C"/>
    <w:rsid w:val="00657C65"/>
    <w:rsid w:val="00657C82"/>
    <w:rsid w:val="006616B9"/>
    <w:rsid w:val="006617FA"/>
    <w:rsid w:val="00661884"/>
    <w:rsid w:val="00661D26"/>
    <w:rsid w:val="00661E0F"/>
    <w:rsid w:val="00661EB8"/>
    <w:rsid w:val="006620DB"/>
    <w:rsid w:val="0066226B"/>
    <w:rsid w:val="00662B48"/>
    <w:rsid w:val="0066314F"/>
    <w:rsid w:val="00663461"/>
    <w:rsid w:val="00663F84"/>
    <w:rsid w:val="00665859"/>
    <w:rsid w:val="006672F5"/>
    <w:rsid w:val="00667AC1"/>
    <w:rsid w:val="006708B0"/>
    <w:rsid w:val="00670B7D"/>
    <w:rsid w:val="006720F8"/>
    <w:rsid w:val="00673C36"/>
    <w:rsid w:val="00673E5F"/>
    <w:rsid w:val="0067401E"/>
    <w:rsid w:val="00675073"/>
    <w:rsid w:val="0067565F"/>
    <w:rsid w:val="00675667"/>
    <w:rsid w:val="0067672E"/>
    <w:rsid w:val="00676E33"/>
    <w:rsid w:val="00677D61"/>
    <w:rsid w:val="00680BEE"/>
    <w:rsid w:val="0068141D"/>
    <w:rsid w:val="006815A1"/>
    <w:rsid w:val="00681752"/>
    <w:rsid w:val="0068184F"/>
    <w:rsid w:val="00681BDE"/>
    <w:rsid w:val="006820B2"/>
    <w:rsid w:val="00682232"/>
    <w:rsid w:val="00682BF9"/>
    <w:rsid w:val="00682D37"/>
    <w:rsid w:val="00683C4E"/>
    <w:rsid w:val="00683F72"/>
    <w:rsid w:val="00685718"/>
    <w:rsid w:val="00685CAD"/>
    <w:rsid w:val="006862BF"/>
    <w:rsid w:val="00686ABF"/>
    <w:rsid w:val="00686EFC"/>
    <w:rsid w:val="00687A34"/>
    <w:rsid w:val="00687B06"/>
    <w:rsid w:val="006901CA"/>
    <w:rsid w:val="006902AE"/>
    <w:rsid w:val="006907DB"/>
    <w:rsid w:val="006908A0"/>
    <w:rsid w:val="00690CBC"/>
    <w:rsid w:val="006913E6"/>
    <w:rsid w:val="00692408"/>
    <w:rsid w:val="006929E0"/>
    <w:rsid w:val="00694B60"/>
    <w:rsid w:val="00694D38"/>
    <w:rsid w:val="00694E04"/>
    <w:rsid w:val="0069595F"/>
    <w:rsid w:val="0069736A"/>
    <w:rsid w:val="00697D88"/>
    <w:rsid w:val="006A02E8"/>
    <w:rsid w:val="006A114B"/>
    <w:rsid w:val="006A1CEC"/>
    <w:rsid w:val="006A3ECA"/>
    <w:rsid w:val="006A43A6"/>
    <w:rsid w:val="006A4B3E"/>
    <w:rsid w:val="006A5C26"/>
    <w:rsid w:val="006B01CA"/>
    <w:rsid w:val="006B0852"/>
    <w:rsid w:val="006B09F4"/>
    <w:rsid w:val="006B1080"/>
    <w:rsid w:val="006B1B14"/>
    <w:rsid w:val="006B1C3E"/>
    <w:rsid w:val="006B2091"/>
    <w:rsid w:val="006B29C4"/>
    <w:rsid w:val="006B322A"/>
    <w:rsid w:val="006B34DD"/>
    <w:rsid w:val="006B34ED"/>
    <w:rsid w:val="006B35CE"/>
    <w:rsid w:val="006B35D6"/>
    <w:rsid w:val="006B390D"/>
    <w:rsid w:val="006B3FD8"/>
    <w:rsid w:val="006B48FA"/>
    <w:rsid w:val="006B4C60"/>
    <w:rsid w:val="006B4F67"/>
    <w:rsid w:val="006B5A0E"/>
    <w:rsid w:val="006B6673"/>
    <w:rsid w:val="006B6684"/>
    <w:rsid w:val="006B6F1D"/>
    <w:rsid w:val="006B7909"/>
    <w:rsid w:val="006B798F"/>
    <w:rsid w:val="006B7AC6"/>
    <w:rsid w:val="006C035A"/>
    <w:rsid w:val="006C03AD"/>
    <w:rsid w:val="006C0692"/>
    <w:rsid w:val="006C0D08"/>
    <w:rsid w:val="006C0F52"/>
    <w:rsid w:val="006C1171"/>
    <w:rsid w:val="006C2401"/>
    <w:rsid w:val="006C25A5"/>
    <w:rsid w:val="006C278F"/>
    <w:rsid w:val="006C2EF8"/>
    <w:rsid w:val="006C37E4"/>
    <w:rsid w:val="006C3E80"/>
    <w:rsid w:val="006C42ED"/>
    <w:rsid w:val="006C48B7"/>
    <w:rsid w:val="006C5748"/>
    <w:rsid w:val="006C694B"/>
    <w:rsid w:val="006C6C29"/>
    <w:rsid w:val="006C6CA1"/>
    <w:rsid w:val="006C6DB3"/>
    <w:rsid w:val="006C745D"/>
    <w:rsid w:val="006C78AF"/>
    <w:rsid w:val="006D24A9"/>
    <w:rsid w:val="006D2D12"/>
    <w:rsid w:val="006D305F"/>
    <w:rsid w:val="006D32C1"/>
    <w:rsid w:val="006D41C8"/>
    <w:rsid w:val="006D4D91"/>
    <w:rsid w:val="006D4F25"/>
    <w:rsid w:val="006D5599"/>
    <w:rsid w:val="006D7365"/>
    <w:rsid w:val="006E040F"/>
    <w:rsid w:val="006E1DD0"/>
    <w:rsid w:val="006E2154"/>
    <w:rsid w:val="006E263F"/>
    <w:rsid w:val="006E377D"/>
    <w:rsid w:val="006E39A2"/>
    <w:rsid w:val="006E3A4E"/>
    <w:rsid w:val="006E3F0C"/>
    <w:rsid w:val="006E4399"/>
    <w:rsid w:val="006E447D"/>
    <w:rsid w:val="006E4DD0"/>
    <w:rsid w:val="006E4DED"/>
    <w:rsid w:val="006E4ED5"/>
    <w:rsid w:val="006E54E2"/>
    <w:rsid w:val="006E64F8"/>
    <w:rsid w:val="006E6607"/>
    <w:rsid w:val="006E77C4"/>
    <w:rsid w:val="006E7931"/>
    <w:rsid w:val="006E7A79"/>
    <w:rsid w:val="006F023B"/>
    <w:rsid w:val="006F22D8"/>
    <w:rsid w:val="006F2BB7"/>
    <w:rsid w:val="006F2C23"/>
    <w:rsid w:val="006F2D24"/>
    <w:rsid w:val="006F3426"/>
    <w:rsid w:val="006F3602"/>
    <w:rsid w:val="006F39E6"/>
    <w:rsid w:val="006F3D5A"/>
    <w:rsid w:val="006F4097"/>
    <w:rsid w:val="006F4BCB"/>
    <w:rsid w:val="006F5278"/>
    <w:rsid w:val="006F54CB"/>
    <w:rsid w:val="006F54F5"/>
    <w:rsid w:val="006F5650"/>
    <w:rsid w:val="006F5F76"/>
    <w:rsid w:val="006F6CC4"/>
    <w:rsid w:val="006F7B5A"/>
    <w:rsid w:val="007005B0"/>
    <w:rsid w:val="007017F3"/>
    <w:rsid w:val="00703224"/>
    <w:rsid w:val="00703462"/>
    <w:rsid w:val="00703F4E"/>
    <w:rsid w:val="007041F3"/>
    <w:rsid w:val="00704256"/>
    <w:rsid w:val="00704396"/>
    <w:rsid w:val="0070462B"/>
    <w:rsid w:val="00704F7F"/>
    <w:rsid w:val="0070638E"/>
    <w:rsid w:val="00706E3A"/>
    <w:rsid w:val="00707646"/>
    <w:rsid w:val="007078D0"/>
    <w:rsid w:val="00707980"/>
    <w:rsid w:val="007103F0"/>
    <w:rsid w:val="00710476"/>
    <w:rsid w:val="00710D08"/>
    <w:rsid w:val="00710E95"/>
    <w:rsid w:val="00711904"/>
    <w:rsid w:val="007119CB"/>
    <w:rsid w:val="00711A6B"/>
    <w:rsid w:val="00711B8A"/>
    <w:rsid w:val="0071286F"/>
    <w:rsid w:val="00712EBA"/>
    <w:rsid w:val="00713778"/>
    <w:rsid w:val="007143C8"/>
    <w:rsid w:val="00714438"/>
    <w:rsid w:val="00714ABE"/>
    <w:rsid w:val="00715FB5"/>
    <w:rsid w:val="00716C6C"/>
    <w:rsid w:val="00717319"/>
    <w:rsid w:val="0071786E"/>
    <w:rsid w:val="00717E4C"/>
    <w:rsid w:val="007205CC"/>
    <w:rsid w:val="0072066B"/>
    <w:rsid w:val="00720726"/>
    <w:rsid w:val="00720C8F"/>
    <w:rsid w:val="00721839"/>
    <w:rsid w:val="00721D8D"/>
    <w:rsid w:val="00721E3B"/>
    <w:rsid w:val="00722302"/>
    <w:rsid w:val="00723841"/>
    <w:rsid w:val="00723B64"/>
    <w:rsid w:val="00723D8C"/>
    <w:rsid w:val="00724024"/>
    <w:rsid w:val="00724652"/>
    <w:rsid w:val="007256C6"/>
    <w:rsid w:val="0072641B"/>
    <w:rsid w:val="00726738"/>
    <w:rsid w:val="00726E3D"/>
    <w:rsid w:val="007322B1"/>
    <w:rsid w:val="007328BB"/>
    <w:rsid w:val="00733336"/>
    <w:rsid w:val="0073335A"/>
    <w:rsid w:val="00733711"/>
    <w:rsid w:val="00733BFE"/>
    <w:rsid w:val="00733D13"/>
    <w:rsid w:val="0073429F"/>
    <w:rsid w:val="007342D1"/>
    <w:rsid w:val="00735E31"/>
    <w:rsid w:val="007361AE"/>
    <w:rsid w:val="00737514"/>
    <w:rsid w:val="00737F6C"/>
    <w:rsid w:val="00740079"/>
    <w:rsid w:val="00740590"/>
    <w:rsid w:val="00741304"/>
    <w:rsid w:val="007433F2"/>
    <w:rsid w:val="00743AA9"/>
    <w:rsid w:val="00743B02"/>
    <w:rsid w:val="007456FE"/>
    <w:rsid w:val="0074587B"/>
    <w:rsid w:val="00745D0E"/>
    <w:rsid w:val="007461EB"/>
    <w:rsid w:val="007468B0"/>
    <w:rsid w:val="007470ED"/>
    <w:rsid w:val="0074790D"/>
    <w:rsid w:val="00750FFA"/>
    <w:rsid w:val="00751122"/>
    <w:rsid w:val="00751A08"/>
    <w:rsid w:val="00751A7C"/>
    <w:rsid w:val="00752188"/>
    <w:rsid w:val="00752BF8"/>
    <w:rsid w:val="0075374E"/>
    <w:rsid w:val="00754BFB"/>
    <w:rsid w:val="00755FFE"/>
    <w:rsid w:val="007569C8"/>
    <w:rsid w:val="00757C99"/>
    <w:rsid w:val="00760529"/>
    <w:rsid w:val="007609BB"/>
    <w:rsid w:val="00760F39"/>
    <w:rsid w:val="00760F84"/>
    <w:rsid w:val="007617DB"/>
    <w:rsid w:val="00761D53"/>
    <w:rsid w:val="007623E6"/>
    <w:rsid w:val="0076240E"/>
    <w:rsid w:val="00763A55"/>
    <w:rsid w:val="00763F4B"/>
    <w:rsid w:val="00764449"/>
    <w:rsid w:val="00764DF8"/>
    <w:rsid w:val="00765882"/>
    <w:rsid w:val="00765CBA"/>
    <w:rsid w:val="00766906"/>
    <w:rsid w:val="007673BE"/>
    <w:rsid w:val="007709A2"/>
    <w:rsid w:val="00770ACC"/>
    <w:rsid w:val="00770D22"/>
    <w:rsid w:val="007711CB"/>
    <w:rsid w:val="00771862"/>
    <w:rsid w:val="0077208C"/>
    <w:rsid w:val="007721CD"/>
    <w:rsid w:val="007725C9"/>
    <w:rsid w:val="00773B5E"/>
    <w:rsid w:val="00776633"/>
    <w:rsid w:val="00777201"/>
    <w:rsid w:val="00781105"/>
    <w:rsid w:val="00781282"/>
    <w:rsid w:val="007812FF"/>
    <w:rsid w:val="00781A14"/>
    <w:rsid w:val="00781B42"/>
    <w:rsid w:val="007828CB"/>
    <w:rsid w:val="007830FD"/>
    <w:rsid w:val="00783808"/>
    <w:rsid w:val="00784E6B"/>
    <w:rsid w:val="00785359"/>
    <w:rsid w:val="00785823"/>
    <w:rsid w:val="00785ED2"/>
    <w:rsid w:val="007866C9"/>
    <w:rsid w:val="00787696"/>
    <w:rsid w:val="007877D9"/>
    <w:rsid w:val="00787945"/>
    <w:rsid w:val="007879DD"/>
    <w:rsid w:val="00787F7A"/>
    <w:rsid w:val="00790787"/>
    <w:rsid w:val="00790D88"/>
    <w:rsid w:val="00791F1D"/>
    <w:rsid w:val="00791F23"/>
    <w:rsid w:val="007922CE"/>
    <w:rsid w:val="00792E20"/>
    <w:rsid w:val="0079334B"/>
    <w:rsid w:val="00793437"/>
    <w:rsid w:val="00794429"/>
    <w:rsid w:val="00795178"/>
    <w:rsid w:val="00795506"/>
    <w:rsid w:val="007960A4"/>
    <w:rsid w:val="00796833"/>
    <w:rsid w:val="00797316"/>
    <w:rsid w:val="00797D6A"/>
    <w:rsid w:val="007A0210"/>
    <w:rsid w:val="007A061C"/>
    <w:rsid w:val="007A12B0"/>
    <w:rsid w:val="007A1573"/>
    <w:rsid w:val="007A2300"/>
    <w:rsid w:val="007A2B23"/>
    <w:rsid w:val="007A36AD"/>
    <w:rsid w:val="007A48F6"/>
    <w:rsid w:val="007A616A"/>
    <w:rsid w:val="007A65F1"/>
    <w:rsid w:val="007A6FE2"/>
    <w:rsid w:val="007A712C"/>
    <w:rsid w:val="007A769D"/>
    <w:rsid w:val="007B0195"/>
    <w:rsid w:val="007B118D"/>
    <w:rsid w:val="007B1395"/>
    <w:rsid w:val="007B1812"/>
    <w:rsid w:val="007B215A"/>
    <w:rsid w:val="007B2999"/>
    <w:rsid w:val="007B32DF"/>
    <w:rsid w:val="007B3E7D"/>
    <w:rsid w:val="007B4948"/>
    <w:rsid w:val="007B4FC2"/>
    <w:rsid w:val="007B6C01"/>
    <w:rsid w:val="007B6E60"/>
    <w:rsid w:val="007B7276"/>
    <w:rsid w:val="007B7894"/>
    <w:rsid w:val="007B7E22"/>
    <w:rsid w:val="007C0004"/>
    <w:rsid w:val="007C073A"/>
    <w:rsid w:val="007C09B2"/>
    <w:rsid w:val="007C0CAA"/>
    <w:rsid w:val="007C0D9C"/>
    <w:rsid w:val="007C0EFA"/>
    <w:rsid w:val="007C2D28"/>
    <w:rsid w:val="007C3874"/>
    <w:rsid w:val="007C4844"/>
    <w:rsid w:val="007C4F34"/>
    <w:rsid w:val="007C5054"/>
    <w:rsid w:val="007C5178"/>
    <w:rsid w:val="007C58B7"/>
    <w:rsid w:val="007C5EEE"/>
    <w:rsid w:val="007C63F7"/>
    <w:rsid w:val="007C654A"/>
    <w:rsid w:val="007C7825"/>
    <w:rsid w:val="007C7B76"/>
    <w:rsid w:val="007C7C7D"/>
    <w:rsid w:val="007D1321"/>
    <w:rsid w:val="007D1B15"/>
    <w:rsid w:val="007D255A"/>
    <w:rsid w:val="007D2A22"/>
    <w:rsid w:val="007D3318"/>
    <w:rsid w:val="007D34CF"/>
    <w:rsid w:val="007D4062"/>
    <w:rsid w:val="007D4417"/>
    <w:rsid w:val="007D45F0"/>
    <w:rsid w:val="007D4B59"/>
    <w:rsid w:val="007D4D3F"/>
    <w:rsid w:val="007D4E0D"/>
    <w:rsid w:val="007D560F"/>
    <w:rsid w:val="007D68EB"/>
    <w:rsid w:val="007E0BCB"/>
    <w:rsid w:val="007E22D1"/>
    <w:rsid w:val="007E2488"/>
    <w:rsid w:val="007E2A96"/>
    <w:rsid w:val="007E32F8"/>
    <w:rsid w:val="007E4B1D"/>
    <w:rsid w:val="007E5B97"/>
    <w:rsid w:val="007E6086"/>
    <w:rsid w:val="007E670D"/>
    <w:rsid w:val="007E76FA"/>
    <w:rsid w:val="007F04E4"/>
    <w:rsid w:val="007F11F9"/>
    <w:rsid w:val="007F1409"/>
    <w:rsid w:val="007F29AC"/>
    <w:rsid w:val="007F305E"/>
    <w:rsid w:val="007F3FF4"/>
    <w:rsid w:val="007F5B0D"/>
    <w:rsid w:val="007F5EB4"/>
    <w:rsid w:val="007F6752"/>
    <w:rsid w:val="007F6A69"/>
    <w:rsid w:val="007F7632"/>
    <w:rsid w:val="00801E4B"/>
    <w:rsid w:val="00801EB4"/>
    <w:rsid w:val="008027FF"/>
    <w:rsid w:val="00803D24"/>
    <w:rsid w:val="00804065"/>
    <w:rsid w:val="00804D82"/>
    <w:rsid w:val="0080578D"/>
    <w:rsid w:val="00805995"/>
    <w:rsid w:val="00806672"/>
    <w:rsid w:val="00807A33"/>
    <w:rsid w:val="0081073E"/>
    <w:rsid w:val="00812C57"/>
    <w:rsid w:val="0081351D"/>
    <w:rsid w:val="00814215"/>
    <w:rsid w:val="0081439E"/>
    <w:rsid w:val="00814F87"/>
    <w:rsid w:val="00815050"/>
    <w:rsid w:val="008150E3"/>
    <w:rsid w:val="008156D8"/>
    <w:rsid w:val="00815C12"/>
    <w:rsid w:val="00816188"/>
    <w:rsid w:val="0081687A"/>
    <w:rsid w:val="00817BFC"/>
    <w:rsid w:val="008207A3"/>
    <w:rsid w:val="00820F2C"/>
    <w:rsid w:val="0082315F"/>
    <w:rsid w:val="00823295"/>
    <w:rsid w:val="00823621"/>
    <w:rsid w:val="008236EC"/>
    <w:rsid w:val="00823A91"/>
    <w:rsid w:val="0082418F"/>
    <w:rsid w:val="008242FF"/>
    <w:rsid w:val="008245BA"/>
    <w:rsid w:val="008246F1"/>
    <w:rsid w:val="00825381"/>
    <w:rsid w:val="008258CB"/>
    <w:rsid w:val="0082695B"/>
    <w:rsid w:val="00826CD5"/>
    <w:rsid w:val="00826E74"/>
    <w:rsid w:val="00827573"/>
    <w:rsid w:val="008276FF"/>
    <w:rsid w:val="00830381"/>
    <w:rsid w:val="00830F87"/>
    <w:rsid w:val="0083105B"/>
    <w:rsid w:val="0083288A"/>
    <w:rsid w:val="00832BFA"/>
    <w:rsid w:val="0083357F"/>
    <w:rsid w:val="0083360A"/>
    <w:rsid w:val="00833E31"/>
    <w:rsid w:val="008345D0"/>
    <w:rsid w:val="00834C37"/>
    <w:rsid w:val="00834E1B"/>
    <w:rsid w:val="00837899"/>
    <w:rsid w:val="00841135"/>
    <w:rsid w:val="0084136F"/>
    <w:rsid w:val="00841B48"/>
    <w:rsid w:val="00841CAF"/>
    <w:rsid w:val="00842259"/>
    <w:rsid w:val="008424DC"/>
    <w:rsid w:val="008425EA"/>
    <w:rsid w:val="00842F98"/>
    <w:rsid w:val="00843F04"/>
    <w:rsid w:val="00845A00"/>
    <w:rsid w:val="00845DA1"/>
    <w:rsid w:val="00846467"/>
    <w:rsid w:val="00847789"/>
    <w:rsid w:val="00850138"/>
    <w:rsid w:val="00850B9F"/>
    <w:rsid w:val="00850D29"/>
    <w:rsid w:val="0085183E"/>
    <w:rsid w:val="00852960"/>
    <w:rsid w:val="008530B6"/>
    <w:rsid w:val="00853819"/>
    <w:rsid w:val="00853D95"/>
    <w:rsid w:val="00854237"/>
    <w:rsid w:val="0085478F"/>
    <w:rsid w:val="00854DE1"/>
    <w:rsid w:val="00855097"/>
    <w:rsid w:val="00855FA2"/>
    <w:rsid w:val="0085798A"/>
    <w:rsid w:val="008579AB"/>
    <w:rsid w:val="00857E02"/>
    <w:rsid w:val="00861819"/>
    <w:rsid w:val="00861826"/>
    <w:rsid w:val="008620DE"/>
    <w:rsid w:val="00863837"/>
    <w:rsid w:val="0086587E"/>
    <w:rsid w:val="00866144"/>
    <w:rsid w:val="0086673D"/>
    <w:rsid w:val="00867879"/>
    <w:rsid w:val="00867DCC"/>
    <w:rsid w:val="0087007C"/>
    <w:rsid w:val="008705BE"/>
    <w:rsid w:val="00871150"/>
    <w:rsid w:val="00871862"/>
    <w:rsid w:val="00871E48"/>
    <w:rsid w:val="00871EE3"/>
    <w:rsid w:val="00872254"/>
    <w:rsid w:val="0087390E"/>
    <w:rsid w:val="00873EA0"/>
    <w:rsid w:val="00874382"/>
    <w:rsid w:val="00874950"/>
    <w:rsid w:val="00875079"/>
    <w:rsid w:val="008767C5"/>
    <w:rsid w:val="008768E8"/>
    <w:rsid w:val="0088030B"/>
    <w:rsid w:val="00880CF7"/>
    <w:rsid w:val="00880D07"/>
    <w:rsid w:val="00881BB2"/>
    <w:rsid w:val="00881FAB"/>
    <w:rsid w:val="00882EA0"/>
    <w:rsid w:val="008832CC"/>
    <w:rsid w:val="008832D3"/>
    <w:rsid w:val="0088395C"/>
    <w:rsid w:val="00884115"/>
    <w:rsid w:val="00884D14"/>
    <w:rsid w:val="008858E9"/>
    <w:rsid w:val="0088630C"/>
    <w:rsid w:val="008867B3"/>
    <w:rsid w:val="00886B94"/>
    <w:rsid w:val="00886E12"/>
    <w:rsid w:val="0088738D"/>
    <w:rsid w:val="00887EBA"/>
    <w:rsid w:val="00887FA5"/>
    <w:rsid w:val="00890005"/>
    <w:rsid w:val="0089014C"/>
    <w:rsid w:val="0089034B"/>
    <w:rsid w:val="00890DE7"/>
    <w:rsid w:val="00891B8C"/>
    <w:rsid w:val="0089442B"/>
    <w:rsid w:val="0089500C"/>
    <w:rsid w:val="00895532"/>
    <w:rsid w:val="00895A74"/>
    <w:rsid w:val="00895DA6"/>
    <w:rsid w:val="00897B8A"/>
    <w:rsid w:val="00897C56"/>
    <w:rsid w:val="00897F34"/>
    <w:rsid w:val="008A006A"/>
    <w:rsid w:val="008A0131"/>
    <w:rsid w:val="008A05CE"/>
    <w:rsid w:val="008A09BD"/>
    <w:rsid w:val="008A167E"/>
    <w:rsid w:val="008A1EA1"/>
    <w:rsid w:val="008A27FB"/>
    <w:rsid w:val="008A2DCA"/>
    <w:rsid w:val="008A2FC6"/>
    <w:rsid w:val="008A4358"/>
    <w:rsid w:val="008A503D"/>
    <w:rsid w:val="008A590C"/>
    <w:rsid w:val="008A59E4"/>
    <w:rsid w:val="008A5A6A"/>
    <w:rsid w:val="008A5E41"/>
    <w:rsid w:val="008A5E8C"/>
    <w:rsid w:val="008A5FF3"/>
    <w:rsid w:val="008A624C"/>
    <w:rsid w:val="008A6A65"/>
    <w:rsid w:val="008A7115"/>
    <w:rsid w:val="008A71D1"/>
    <w:rsid w:val="008A7910"/>
    <w:rsid w:val="008A7BDD"/>
    <w:rsid w:val="008A7D4E"/>
    <w:rsid w:val="008A7EFD"/>
    <w:rsid w:val="008B096B"/>
    <w:rsid w:val="008B0E51"/>
    <w:rsid w:val="008B0F3E"/>
    <w:rsid w:val="008B0F48"/>
    <w:rsid w:val="008B1344"/>
    <w:rsid w:val="008B1A10"/>
    <w:rsid w:val="008B245A"/>
    <w:rsid w:val="008B2546"/>
    <w:rsid w:val="008B35A3"/>
    <w:rsid w:val="008B3635"/>
    <w:rsid w:val="008B3896"/>
    <w:rsid w:val="008B3B82"/>
    <w:rsid w:val="008B3B99"/>
    <w:rsid w:val="008B51C7"/>
    <w:rsid w:val="008B5896"/>
    <w:rsid w:val="008B6336"/>
    <w:rsid w:val="008B6C1B"/>
    <w:rsid w:val="008C0143"/>
    <w:rsid w:val="008C10C6"/>
    <w:rsid w:val="008C1631"/>
    <w:rsid w:val="008C1FBD"/>
    <w:rsid w:val="008C2ABA"/>
    <w:rsid w:val="008C2BF5"/>
    <w:rsid w:val="008C2CB7"/>
    <w:rsid w:val="008C3E41"/>
    <w:rsid w:val="008C4B92"/>
    <w:rsid w:val="008C66AE"/>
    <w:rsid w:val="008C6798"/>
    <w:rsid w:val="008C6C9D"/>
    <w:rsid w:val="008C785E"/>
    <w:rsid w:val="008D151D"/>
    <w:rsid w:val="008D320C"/>
    <w:rsid w:val="008D3415"/>
    <w:rsid w:val="008D4F05"/>
    <w:rsid w:val="008D5921"/>
    <w:rsid w:val="008D689A"/>
    <w:rsid w:val="008D694D"/>
    <w:rsid w:val="008D75B2"/>
    <w:rsid w:val="008E00D6"/>
    <w:rsid w:val="008E012C"/>
    <w:rsid w:val="008E033C"/>
    <w:rsid w:val="008E0B63"/>
    <w:rsid w:val="008E15DB"/>
    <w:rsid w:val="008E19BD"/>
    <w:rsid w:val="008E1E5D"/>
    <w:rsid w:val="008E40C3"/>
    <w:rsid w:val="008E4901"/>
    <w:rsid w:val="008E4997"/>
    <w:rsid w:val="008E682D"/>
    <w:rsid w:val="008E6BB3"/>
    <w:rsid w:val="008E71A7"/>
    <w:rsid w:val="008E7B76"/>
    <w:rsid w:val="008F0594"/>
    <w:rsid w:val="008F0EB2"/>
    <w:rsid w:val="008F1D89"/>
    <w:rsid w:val="008F31BF"/>
    <w:rsid w:val="008F322E"/>
    <w:rsid w:val="008F3890"/>
    <w:rsid w:val="008F474B"/>
    <w:rsid w:val="008F4B8C"/>
    <w:rsid w:val="008F54A4"/>
    <w:rsid w:val="008F58B9"/>
    <w:rsid w:val="008F5A9A"/>
    <w:rsid w:val="008F5FF7"/>
    <w:rsid w:val="008F60A4"/>
    <w:rsid w:val="008F60C5"/>
    <w:rsid w:val="008F67CE"/>
    <w:rsid w:val="008F7251"/>
    <w:rsid w:val="008F757A"/>
    <w:rsid w:val="008F7672"/>
    <w:rsid w:val="008F7BC2"/>
    <w:rsid w:val="009001C3"/>
    <w:rsid w:val="009008B2"/>
    <w:rsid w:val="00901558"/>
    <w:rsid w:val="009018EB"/>
    <w:rsid w:val="00901EC7"/>
    <w:rsid w:val="0090224F"/>
    <w:rsid w:val="00902308"/>
    <w:rsid w:val="009028CB"/>
    <w:rsid w:val="00903136"/>
    <w:rsid w:val="00903612"/>
    <w:rsid w:val="00904417"/>
    <w:rsid w:val="00905B85"/>
    <w:rsid w:val="009061A2"/>
    <w:rsid w:val="009069DC"/>
    <w:rsid w:val="00907F97"/>
    <w:rsid w:val="00910287"/>
    <w:rsid w:val="0091158F"/>
    <w:rsid w:val="00911679"/>
    <w:rsid w:val="00911757"/>
    <w:rsid w:val="00912338"/>
    <w:rsid w:val="009133CF"/>
    <w:rsid w:val="009134A6"/>
    <w:rsid w:val="00913EAB"/>
    <w:rsid w:val="0091414C"/>
    <w:rsid w:val="00915CE5"/>
    <w:rsid w:val="00916300"/>
    <w:rsid w:val="00916418"/>
    <w:rsid w:val="0091700C"/>
    <w:rsid w:val="00917666"/>
    <w:rsid w:val="00917D87"/>
    <w:rsid w:val="009202D9"/>
    <w:rsid w:val="00920480"/>
    <w:rsid w:val="00920884"/>
    <w:rsid w:val="00920B4F"/>
    <w:rsid w:val="0092182A"/>
    <w:rsid w:val="00922A74"/>
    <w:rsid w:val="00924315"/>
    <w:rsid w:val="0092484E"/>
    <w:rsid w:val="00925ADB"/>
    <w:rsid w:val="009262E9"/>
    <w:rsid w:val="00926EF7"/>
    <w:rsid w:val="00927B3A"/>
    <w:rsid w:val="00930650"/>
    <w:rsid w:val="0093131C"/>
    <w:rsid w:val="00931936"/>
    <w:rsid w:val="0093276F"/>
    <w:rsid w:val="009336E7"/>
    <w:rsid w:val="00933A78"/>
    <w:rsid w:val="00933C59"/>
    <w:rsid w:val="00933D71"/>
    <w:rsid w:val="0093469C"/>
    <w:rsid w:val="009358BB"/>
    <w:rsid w:val="00935B25"/>
    <w:rsid w:val="009367DA"/>
    <w:rsid w:val="00936A72"/>
    <w:rsid w:val="00937004"/>
    <w:rsid w:val="00937B6A"/>
    <w:rsid w:val="0094044C"/>
    <w:rsid w:val="00941461"/>
    <w:rsid w:val="00941801"/>
    <w:rsid w:val="00941B6D"/>
    <w:rsid w:val="009423CB"/>
    <w:rsid w:val="00942A5E"/>
    <w:rsid w:val="00942FD1"/>
    <w:rsid w:val="009432AC"/>
    <w:rsid w:val="009442C7"/>
    <w:rsid w:val="00945071"/>
    <w:rsid w:val="0094623B"/>
    <w:rsid w:val="00946F32"/>
    <w:rsid w:val="00947396"/>
    <w:rsid w:val="00947548"/>
    <w:rsid w:val="009511A7"/>
    <w:rsid w:val="00951CF4"/>
    <w:rsid w:val="009522D6"/>
    <w:rsid w:val="00952991"/>
    <w:rsid w:val="00953153"/>
    <w:rsid w:val="0095489E"/>
    <w:rsid w:val="00954975"/>
    <w:rsid w:val="00955DDA"/>
    <w:rsid w:val="0095628C"/>
    <w:rsid w:val="00956CA7"/>
    <w:rsid w:val="00960706"/>
    <w:rsid w:val="00960794"/>
    <w:rsid w:val="00961367"/>
    <w:rsid w:val="0096290A"/>
    <w:rsid w:val="009631FE"/>
    <w:rsid w:val="0096340A"/>
    <w:rsid w:val="009648FB"/>
    <w:rsid w:val="00965122"/>
    <w:rsid w:val="009659A7"/>
    <w:rsid w:val="009701C4"/>
    <w:rsid w:val="00970614"/>
    <w:rsid w:val="00970729"/>
    <w:rsid w:val="0097075B"/>
    <w:rsid w:val="00971520"/>
    <w:rsid w:val="00971661"/>
    <w:rsid w:val="00971711"/>
    <w:rsid w:val="00971757"/>
    <w:rsid w:val="0097186F"/>
    <w:rsid w:val="00972DD2"/>
    <w:rsid w:val="00972EF5"/>
    <w:rsid w:val="00973631"/>
    <w:rsid w:val="00973888"/>
    <w:rsid w:val="009742CA"/>
    <w:rsid w:val="00974846"/>
    <w:rsid w:val="00974859"/>
    <w:rsid w:val="00975F68"/>
    <w:rsid w:val="00975F99"/>
    <w:rsid w:val="009761F3"/>
    <w:rsid w:val="00977449"/>
    <w:rsid w:val="00977EF0"/>
    <w:rsid w:val="0098037D"/>
    <w:rsid w:val="00982811"/>
    <w:rsid w:val="00983967"/>
    <w:rsid w:val="0098441D"/>
    <w:rsid w:val="0098506D"/>
    <w:rsid w:val="00985FC3"/>
    <w:rsid w:val="0098625B"/>
    <w:rsid w:val="00986266"/>
    <w:rsid w:val="00987CB6"/>
    <w:rsid w:val="0099044C"/>
    <w:rsid w:val="00990710"/>
    <w:rsid w:val="0099074D"/>
    <w:rsid w:val="00991015"/>
    <w:rsid w:val="0099117D"/>
    <w:rsid w:val="00991480"/>
    <w:rsid w:val="00991800"/>
    <w:rsid w:val="00991AAB"/>
    <w:rsid w:val="00991C77"/>
    <w:rsid w:val="00992136"/>
    <w:rsid w:val="00992694"/>
    <w:rsid w:val="00992B7A"/>
    <w:rsid w:val="00992C42"/>
    <w:rsid w:val="00993699"/>
    <w:rsid w:val="00994087"/>
    <w:rsid w:val="00995197"/>
    <w:rsid w:val="00995DFF"/>
    <w:rsid w:val="00995F3E"/>
    <w:rsid w:val="009964F0"/>
    <w:rsid w:val="00996548"/>
    <w:rsid w:val="009965D1"/>
    <w:rsid w:val="00996FD6"/>
    <w:rsid w:val="009A068A"/>
    <w:rsid w:val="009A1BCC"/>
    <w:rsid w:val="009A32F8"/>
    <w:rsid w:val="009A365D"/>
    <w:rsid w:val="009A3C5D"/>
    <w:rsid w:val="009A4E5C"/>
    <w:rsid w:val="009A6443"/>
    <w:rsid w:val="009A67D0"/>
    <w:rsid w:val="009A6AFF"/>
    <w:rsid w:val="009A73A2"/>
    <w:rsid w:val="009A7592"/>
    <w:rsid w:val="009A781B"/>
    <w:rsid w:val="009A7C6E"/>
    <w:rsid w:val="009B01D6"/>
    <w:rsid w:val="009B09C3"/>
    <w:rsid w:val="009B0A93"/>
    <w:rsid w:val="009B123C"/>
    <w:rsid w:val="009B1486"/>
    <w:rsid w:val="009B18B3"/>
    <w:rsid w:val="009B3000"/>
    <w:rsid w:val="009B3F1E"/>
    <w:rsid w:val="009B41A0"/>
    <w:rsid w:val="009B4348"/>
    <w:rsid w:val="009B5403"/>
    <w:rsid w:val="009B55B6"/>
    <w:rsid w:val="009B63DD"/>
    <w:rsid w:val="009B6A5D"/>
    <w:rsid w:val="009B6E52"/>
    <w:rsid w:val="009B7950"/>
    <w:rsid w:val="009C0345"/>
    <w:rsid w:val="009C16B5"/>
    <w:rsid w:val="009C3D7D"/>
    <w:rsid w:val="009C533A"/>
    <w:rsid w:val="009C53C8"/>
    <w:rsid w:val="009C579F"/>
    <w:rsid w:val="009C5C4F"/>
    <w:rsid w:val="009C6117"/>
    <w:rsid w:val="009C63E1"/>
    <w:rsid w:val="009C64C4"/>
    <w:rsid w:val="009C6C10"/>
    <w:rsid w:val="009C7476"/>
    <w:rsid w:val="009D1AD7"/>
    <w:rsid w:val="009D21DF"/>
    <w:rsid w:val="009D2CCF"/>
    <w:rsid w:val="009D32B0"/>
    <w:rsid w:val="009D33F8"/>
    <w:rsid w:val="009D4AEA"/>
    <w:rsid w:val="009D595A"/>
    <w:rsid w:val="009D5B9C"/>
    <w:rsid w:val="009D5E9A"/>
    <w:rsid w:val="009D68B6"/>
    <w:rsid w:val="009D6993"/>
    <w:rsid w:val="009D6C5E"/>
    <w:rsid w:val="009D6FA8"/>
    <w:rsid w:val="009D752B"/>
    <w:rsid w:val="009D7C86"/>
    <w:rsid w:val="009D7F63"/>
    <w:rsid w:val="009E067E"/>
    <w:rsid w:val="009E0AF0"/>
    <w:rsid w:val="009E0FDC"/>
    <w:rsid w:val="009E2715"/>
    <w:rsid w:val="009E2A69"/>
    <w:rsid w:val="009E314D"/>
    <w:rsid w:val="009E4114"/>
    <w:rsid w:val="009E4607"/>
    <w:rsid w:val="009E4DCF"/>
    <w:rsid w:val="009E61F9"/>
    <w:rsid w:val="009E698A"/>
    <w:rsid w:val="009E69C5"/>
    <w:rsid w:val="009E6D5B"/>
    <w:rsid w:val="009E7068"/>
    <w:rsid w:val="009E744B"/>
    <w:rsid w:val="009F024E"/>
    <w:rsid w:val="009F0864"/>
    <w:rsid w:val="009F0C49"/>
    <w:rsid w:val="009F4CAB"/>
    <w:rsid w:val="009F4D6E"/>
    <w:rsid w:val="009F4E60"/>
    <w:rsid w:val="009F57E5"/>
    <w:rsid w:val="009F5EDC"/>
    <w:rsid w:val="009F5F46"/>
    <w:rsid w:val="009F621B"/>
    <w:rsid w:val="009F74CB"/>
    <w:rsid w:val="00A0068E"/>
    <w:rsid w:val="00A01D13"/>
    <w:rsid w:val="00A0376F"/>
    <w:rsid w:val="00A037F6"/>
    <w:rsid w:val="00A03A6E"/>
    <w:rsid w:val="00A03B44"/>
    <w:rsid w:val="00A03D69"/>
    <w:rsid w:val="00A04585"/>
    <w:rsid w:val="00A05333"/>
    <w:rsid w:val="00A05C41"/>
    <w:rsid w:val="00A0603B"/>
    <w:rsid w:val="00A06E91"/>
    <w:rsid w:val="00A07404"/>
    <w:rsid w:val="00A0774D"/>
    <w:rsid w:val="00A10DFE"/>
    <w:rsid w:val="00A10E97"/>
    <w:rsid w:val="00A1138E"/>
    <w:rsid w:val="00A11544"/>
    <w:rsid w:val="00A1199F"/>
    <w:rsid w:val="00A1304B"/>
    <w:rsid w:val="00A14810"/>
    <w:rsid w:val="00A14B73"/>
    <w:rsid w:val="00A159BF"/>
    <w:rsid w:val="00A15EBE"/>
    <w:rsid w:val="00A1680F"/>
    <w:rsid w:val="00A16B25"/>
    <w:rsid w:val="00A1782A"/>
    <w:rsid w:val="00A17BDB"/>
    <w:rsid w:val="00A207A9"/>
    <w:rsid w:val="00A207F8"/>
    <w:rsid w:val="00A20A3C"/>
    <w:rsid w:val="00A20DAA"/>
    <w:rsid w:val="00A21246"/>
    <w:rsid w:val="00A21322"/>
    <w:rsid w:val="00A22A8F"/>
    <w:rsid w:val="00A22B05"/>
    <w:rsid w:val="00A22C07"/>
    <w:rsid w:val="00A22E97"/>
    <w:rsid w:val="00A22FA7"/>
    <w:rsid w:val="00A2376C"/>
    <w:rsid w:val="00A23814"/>
    <w:rsid w:val="00A2436B"/>
    <w:rsid w:val="00A246F6"/>
    <w:rsid w:val="00A24720"/>
    <w:rsid w:val="00A248DE"/>
    <w:rsid w:val="00A24E17"/>
    <w:rsid w:val="00A25EBF"/>
    <w:rsid w:val="00A26670"/>
    <w:rsid w:val="00A26ACD"/>
    <w:rsid w:val="00A26C96"/>
    <w:rsid w:val="00A30AD7"/>
    <w:rsid w:val="00A3107E"/>
    <w:rsid w:val="00A31415"/>
    <w:rsid w:val="00A32023"/>
    <w:rsid w:val="00A3205F"/>
    <w:rsid w:val="00A327F9"/>
    <w:rsid w:val="00A32B7B"/>
    <w:rsid w:val="00A33467"/>
    <w:rsid w:val="00A334A4"/>
    <w:rsid w:val="00A338BA"/>
    <w:rsid w:val="00A33FAC"/>
    <w:rsid w:val="00A341DE"/>
    <w:rsid w:val="00A346EA"/>
    <w:rsid w:val="00A35281"/>
    <w:rsid w:val="00A357A8"/>
    <w:rsid w:val="00A357D7"/>
    <w:rsid w:val="00A361AA"/>
    <w:rsid w:val="00A363DD"/>
    <w:rsid w:val="00A36C0B"/>
    <w:rsid w:val="00A3717F"/>
    <w:rsid w:val="00A371A5"/>
    <w:rsid w:val="00A37C79"/>
    <w:rsid w:val="00A37D29"/>
    <w:rsid w:val="00A41297"/>
    <w:rsid w:val="00A417B8"/>
    <w:rsid w:val="00A41C85"/>
    <w:rsid w:val="00A42AE0"/>
    <w:rsid w:val="00A42FC7"/>
    <w:rsid w:val="00A4670C"/>
    <w:rsid w:val="00A46E67"/>
    <w:rsid w:val="00A47CE0"/>
    <w:rsid w:val="00A51B87"/>
    <w:rsid w:val="00A51D12"/>
    <w:rsid w:val="00A52140"/>
    <w:rsid w:val="00A526F8"/>
    <w:rsid w:val="00A52711"/>
    <w:rsid w:val="00A53037"/>
    <w:rsid w:val="00A534F6"/>
    <w:rsid w:val="00A53B4E"/>
    <w:rsid w:val="00A53D37"/>
    <w:rsid w:val="00A54045"/>
    <w:rsid w:val="00A54915"/>
    <w:rsid w:val="00A55063"/>
    <w:rsid w:val="00A55507"/>
    <w:rsid w:val="00A55F50"/>
    <w:rsid w:val="00A576AC"/>
    <w:rsid w:val="00A6031F"/>
    <w:rsid w:val="00A613ED"/>
    <w:rsid w:val="00A62A98"/>
    <w:rsid w:val="00A62E0F"/>
    <w:rsid w:val="00A63563"/>
    <w:rsid w:val="00A641E5"/>
    <w:rsid w:val="00A6426A"/>
    <w:rsid w:val="00A64359"/>
    <w:rsid w:val="00A647F6"/>
    <w:rsid w:val="00A65573"/>
    <w:rsid w:val="00A67BD3"/>
    <w:rsid w:val="00A7018F"/>
    <w:rsid w:val="00A71AAF"/>
    <w:rsid w:val="00A71C75"/>
    <w:rsid w:val="00A71F4B"/>
    <w:rsid w:val="00A71FF1"/>
    <w:rsid w:val="00A72F01"/>
    <w:rsid w:val="00A7439C"/>
    <w:rsid w:val="00A7491F"/>
    <w:rsid w:val="00A75D56"/>
    <w:rsid w:val="00A7614B"/>
    <w:rsid w:val="00A76550"/>
    <w:rsid w:val="00A767BA"/>
    <w:rsid w:val="00A76A88"/>
    <w:rsid w:val="00A76C68"/>
    <w:rsid w:val="00A76EFC"/>
    <w:rsid w:val="00A76FEA"/>
    <w:rsid w:val="00A77630"/>
    <w:rsid w:val="00A803D7"/>
    <w:rsid w:val="00A80662"/>
    <w:rsid w:val="00A82626"/>
    <w:rsid w:val="00A83405"/>
    <w:rsid w:val="00A84153"/>
    <w:rsid w:val="00A845B4"/>
    <w:rsid w:val="00A8472A"/>
    <w:rsid w:val="00A849E5"/>
    <w:rsid w:val="00A84A4B"/>
    <w:rsid w:val="00A854C8"/>
    <w:rsid w:val="00A85762"/>
    <w:rsid w:val="00A86342"/>
    <w:rsid w:val="00A875F7"/>
    <w:rsid w:val="00A90222"/>
    <w:rsid w:val="00A90747"/>
    <w:rsid w:val="00A917AB"/>
    <w:rsid w:val="00A91D94"/>
    <w:rsid w:val="00A92748"/>
    <w:rsid w:val="00A92B42"/>
    <w:rsid w:val="00A92E72"/>
    <w:rsid w:val="00A93513"/>
    <w:rsid w:val="00A93C35"/>
    <w:rsid w:val="00A96ABB"/>
    <w:rsid w:val="00A97749"/>
    <w:rsid w:val="00A979B1"/>
    <w:rsid w:val="00AA067F"/>
    <w:rsid w:val="00AA208E"/>
    <w:rsid w:val="00AA25C0"/>
    <w:rsid w:val="00AA308E"/>
    <w:rsid w:val="00AA3B25"/>
    <w:rsid w:val="00AA505C"/>
    <w:rsid w:val="00AA5CAB"/>
    <w:rsid w:val="00AA702A"/>
    <w:rsid w:val="00AA7F53"/>
    <w:rsid w:val="00AB05A3"/>
    <w:rsid w:val="00AB13D9"/>
    <w:rsid w:val="00AB1960"/>
    <w:rsid w:val="00AB23F5"/>
    <w:rsid w:val="00AB2846"/>
    <w:rsid w:val="00AB4237"/>
    <w:rsid w:val="00AB50A1"/>
    <w:rsid w:val="00AB528F"/>
    <w:rsid w:val="00AB5BF6"/>
    <w:rsid w:val="00AB5C07"/>
    <w:rsid w:val="00AB72CA"/>
    <w:rsid w:val="00AC0AE5"/>
    <w:rsid w:val="00AC1601"/>
    <w:rsid w:val="00AC1B02"/>
    <w:rsid w:val="00AC41B1"/>
    <w:rsid w:val="00AC52EA"/>
    <w:rsid w:val="00AC5984"/>
    <w:rsid w:val="00AC5C44"/>
    <w:rsid w:val="00AC5EF4"/>
    <w:rsid w:val="00AC5F5C"/>
    <w:rsid w:val="00AC63A2"/>
    <w:rsid w:val="00AC73C0"/>
    <w:rsid w:val="00AC7535"/>
    <w:rsid w:val="00AD2C51"/>
    <w:rsid w:val="00AD2D28"/>
    <w:rsid w:val="00AD34CB"/>
    <w:rsid w:val="00AD3F4E"/>
    <w:rsid w:val="00AD42AE"/>
    <w:rsid w:val="00AD4F0C"/>
    <w:rsid w:val="00AD514B"/>
    <w:rsid w:val="00AD68DD"/>
    <w:rsid w:val="00AD6F74"/>
    <w:rsid w:val="00AD733B"/>
    <w:rsid w:val="00AE02A3"/>
    <w:rsid w:val="00AE0D26"/>
    <w:rsid w:val="00AE22D7"/>
    <w:rsid w:val="00AE4FD4"/>
    <w:rsid w:val="00AE5942"/>
    <w:rsid w:val="00AE59A6"/>
    <w:rsid w:val="00AE6E46"/>
    <w:rsid w:val="00AE6FA4"/>
    <w:rsid w:val="00AE7491"/>
    <w:rsid w:val="00AE7685"/>
    <w:rsid w:val="00AE7C29"/>
    <w:rsid w:val="00AF04B7"/>
    <w:rsid w:val="00AF078F"/>
    <w:rsid w:val="00AF0D29"/>
    <w:rsid w:val="00AF167F"/>
    <w:rsid w:val="00AF22AA"/>
    <w:rsid w:val="00AF22C5"/>
    <w:rsid w:val="00AF27E8"/>
    <w:rsid w:val="00AF37B9"/>
    <w:rsid w:val="00AF5379"/>
    <w:rsid w:val="00AF5414"/>
    <w:rsid w:val="00AF5567"/>
    <w:rsid w:val="00AF5A4E"/>
    <w:rsid w:val="00AF5C00"/>
    <w:rsid w:val="00AF610C"/>
    <w:rsid w:val="00AF705B"/>
    <w:rsid w:val="00AF74BE"/>
    <w:rsid w:val="00AF7779"/>
    <w:rsid w:val="00AF7F07"/>
    <w:rsid w:val="00B020AA"/>
    <w:rsid w:val="00B027D2"/>
    <w:rsid w:val="00B02C17"/>
    <w:rsid w:val="00B03B72"/>
    <w:rsid w:val="00B03E26"/>
    <w:rsid w:val="00B040D3"/>
    <w:rsid w:val="00B062FB"/>
    <w:rsid w:val="00B06B21"/>
    <w:rsid w:val="00B06DE0"/>
    <w:rsid w:val="00B06FB5"/>
    <w:rsid w:val="00B07530"/>
    <w:rsid w:val="00B07850"/>
    <w:rsid w:val="00B10B68"/>
    <w:rsid w:val="00B1116A"/>
    <w:rsid w:val="00B11CA1"/>
    <w:rsid w:val="00B11D3C"/>
    <w:rsid w:val="00B11EF8"/>
    <w:rsid w:val="00B12A41"/>
    <w:rsid w:val="00B137ED"/>
    <w:rsid w:val="00B13F3F"/>
    <w:rsid w:val="00B140F8"/>
    <w:rsid w:val="00B14163"/>
    <w:rsid w:val="00B14A2A"/>
    <w:rsid w:val="00B153C6"/>
    <w:rsid w:val="00B15E62"/>
    <w:rsid w:val="00B16A8B"/>
    <w:rsid w:val="00B1797A"/>
    <w:rsid w:val="00B17B08"/>
    <w:rsid w:val="00B17C66"/>
    <w:rsid w:val="00B202BF"/>
    <w:rsid w:val="00B220CF"/>
    <w:rsid w:val="00B228F2"/>
    <w:rsid w:val="00B23C7B"/>
    <w:rsid w:val="00B241D4"/>
    <w:rsid w:val="00B261A5"/>
    <w:rsid w:val="00B2630B"/>
    <w:rsid w:val="00B278DB"/>
    <w:rsid w:val="00B27B7B"/>
    <w:rsid w:val="00B3080F"/>
    <w:rsid w:val="00B3232E"/>
    <w:rsid w:val="00B3252B"/>
    <w:rsid w:val="00B328A5"/>
    <w:rsid w:val="00B32B5D"/>
    <w:rsid w:val="00B3400C"/>
    <w:rsid w:val="00B351C4"/>
    <w:rsid w:val="00B35772"/>
    <w:rsid w:val="00B364C4"/>
    <w:rsid w:val="00B36C62"/>
    <w:rsid w:val="00B36DD8"/>
    <w:rsid w:val="00B37047"/>
    <w:rsid w:val="00B37178"/>
    <w:rsid w:val="00B3734B"/>
    <w:rsid w:val="00B374A7"/>
    <w:rsid w:val="00B376DB"/>
    <w:rsid w:val="00B37DB8"/>
    <w:rsid w:val="00B40035"/>
    <w:rsid w:val="00B41604"/>
    <w:rsid w:val="00B417D8"/>
    <w:rsid w:val="00B41DFC"/>
    <w:rsid w:val="00B4273A"/>
    <w:rsid w:val="00B4300D"/>
    <w:rsid w:val="00B45904"/>
    <w:rsid w:val="00B46055"/>
    <w:rsid w:val="00B46085"/>
    <w:rsid w:val="00B5020C"/>
    <w:rsid w:val="00B50FA7"/>
    <w:rsid w:val="00B5108D"/>
    <w:rsid w:val="00B512FA"/>
    <w:rsid w:val="00B51A75"/>
    <w:rsid w:val="00B51E19"/>
    <w:rsid w:val="00B5243F"/>
    <w:rsid w:val="00B52E7A"/>
    <w:rsid w:val="00B53936"/>
    <w:rsid w:val="00B5565C"/>
    <w:rsid w:val="00B55E84"/>
    <w:rsid w:val="00B55FAA"/>
    <w:rsid w:val="00B56200"/>
    <w:rsid w:val="00B564B7"/>
    <w:rsid w:val="00B567F5"/>
    <w:rsid w:val="00B56CC1"/>
    <w:rsid w:val="00B61966"/>
    <w:rsid w:val="00B62018"/>
    <w:rsid w:val="00B62175"/>
    <w:rsid w:val="00B62497"/>
    <w:rsid w:val="00B628CC"/>
    <w:rsid w:val="00B62D24"/>
    <w:rsid w:val="00B62D51"/>
    <w:rsid w:val="00B638E6"/>
    <w:rsid w:val="00B63998"/>
    <w:rsid w:val="00B63B4A"/>
    <w:rsid w:val="00B63E45"/>
    <w:rsid w:val="00B64D1A"/>
    <w:rsid w:val="00B65FB8"/>
    <w:rsid w:val="00B66369"/>
    <w:rsid w:val="00B668E8"/>
    <w:rsid w:val="00B7066E"/>
    <w:rsid w:val="00B70681"/>
    <w:rsid w:val="00B708DA"/>
    <w:rsid w:val="00B7114D"/>
    <w:rsid w:val="00B71CAA"/>
    <w:rsid w:val="00B7308F"/>
    <w:rsid w:val="00B73167"/>
    <w:rsid w:val="00B735BF"/>
    <w:rsid w:val="00B739DD"/>
    <w:rsid w:val="00B73FD0"/>
    <w:rsid w:val="00B74086"/>
    <w:rsid w:val="00B748B5"/>
    <w:rsid w:val="00B74FAD"/>
    <w:rsid w:val="00B75FA3"/>
    <w:rsid w:val="00B771A0"/>
    <w:rsid w:val="00B8012B"/>
    <w:rsid w:val="00B806E3"/>
    <w:rsid w:val="00B8088B"/>
    <w:rsid w:val="00B82B7C"/>
    <w:rsid w:val="00B82E80"/>
    <w:rsid w:val="00B82EE3"/>
    <w:rsid w:val="00B83392"/>
    <w:rsid w:val="00B83D22"/>
    <w:rsid w:val="00B83DB2"/>
    <w:rsid w:val="00B83EEE"/>
    <w:rsid w:val="00B8419B"/>
    <w:rsid w:val="00B84641"/>
    <w:rsid w:val="00B84739"/>
    <w:rsid w:val="00B84BC2"/>
    <w:rsid w:val="00B84D4C"/>
    <w:rsid w:val="00B84DB0"/>
    <w:rsid w:val="00B8547B"/>
    <w:rsid w:val="00B8588C"/>
    <w:rsid w:val="00B86647"/>
    <w:rsid w:val="00B8693E"/>
    <w:rsid w:val="00B90634"/>
    <w:rsid w:val="00B9078E"/>
    <w:rsid w:val="00B908B5"/>
    <w:rsid w:val="00B9098B"/>
    <w:rsid w:val="00B91898"/>
    <w:rsid w:val="00B91F78"/>
    <w:rsid w:val="00B92754"/>
    <w:rsid w:val="00B928CF"/>
    <w:rsid w:val="00B92C20"/>
    <w:rsid w:val="00B92D57"/>
    <w:rsid w:val="00B931A1"/>
    <w:rsid w:val="00B9381E"/>
    <w:rsid w:val="00B93A05"/>
    <w:rsid w:val="00B93A69"/>
    <w:rsid w:val="00B94328"/>
    <w:rsid w:val="00B95EDA"/>
    <w:rsid w:val="00B96156"/>
    <w:rsid w:val="00B964DE"/>
    <w:rsid w:val="00B96589"/>
    <w:rsid w:val="00B974D5"/>
    <w:rsid w:val="00BA0507"/>
    <w:rsid w:val="00BA1DB3"/>
    <w:rsid w:val="00BA2046"/>
    <w:rsid w:val="00BA21AA"/>
    <w:rsid w:val="00BA23DC"/>
    <w:rsid w:val="00BA24FC"/>
    <w:rsid w:val="00BA3474"/>
    <w:rsid w:val="00BA4782"/>
    <w:rsid w:val="00BA4849"/>
    <w:rsid w:val="00BA4883"/>
    <w:rsid w:val="00BA4A50"/>
    <w:rsid w:val="00BA6098"/>
    <w:rsid w:val="00BA62B2"/>
    <w:rsid w:val="00BA6AAE"/>
    <w:rsid w:val="00BA6AF2"/>
    <w:rsid w:val="00BA7347"/>
    <w:rsid w:val="00BA73DD"/>
    <w:rsid w:val="00BB35E3"/>
    <w:rsid w:val="00BB3831"/>
    <w:rsid w:val="00BB3EC4"/>
    <w:rsid w:val="00BB3F32"/>
    <w:rsid w:val="00BB48A2"/>
    <w:rsid w:val="00BB496D"/>
    <w:rsid w:val="00BC0E51"/>
    <w:rsid w:val="00BC1407"/>
    <w:rsid w:val="00BC15ED"/>
    <w:rsid w:val="00BC1C58"/>
    <w:rsid w:val="00BC2094"/>
    <w:rsid w:val="00BC2317"/>
    <w:rsid w:val="00BC3EB8"/>
    <w:rsid w:val="00BC4310"/>
    <w:rsid w:val="00BC54A2"/>
    <w:rsid w:val="00BC57F3"/>
    <w:rsid w:val="00BC6293"/>
    <w:rsid w:val="00BC6EBE"/>
    <w:rsid w:val="00BC6F16"/>
    <w:rsid w:val="00BC717D"/>
    <w:rsid w:val="00BC75F0"/>
    <w:rsid w:val="00BC7A5E"/>
    <w:rsid w:val="00BC7D15"/>
    <w:rsid w:val="00BD0BE3"/>
    <w:rsid w:val="00BD0D0B"/>
    <w:rsid w:val="00BD0E9E"/>
    <w:rsid w:val="00BD1081"/>
    <w:rsid w:val="00BD1CF1"/>
    <w:rsid w:val="00BD2054"/>
    <w:rsid w:val="00BD2447"/>
    <w:rsid w:val="00BD32A6"/>
    <w:rsid w:val="00BD3FEF"/>
    <w:rsid w:val="00BD42F8"/>
    <w:rsid w:val="00BD466C"/>
    <w:rsid w:val="00BD499C"/>
    <w:rsid w:val="00BD582C"/>
    <w:rsid w:val="00BD6B8F"/>
    <w:rsid w:val="00BD7849"/>
    <w:rsid w:val="00BD7FF6"/>
    <w:rsid w:val="00BE0590"/>
    <w:rsid w:val="00BE1D67"/>
    <w:rsid w:val="00BE3A89"/>
    <w:rsid w:val="00BE4C7F"/>
    <w:rsid w:val="00BE61D3"/>
    <w:rsid w:val="00BE7691"/>
    <w:rsid w:val="00BF06AC"/>
    <w:rsid w:val="00BF08CA"/>
    <w:rsid w:val="00BF0A18"/>
    <w:rsid w:val="00BF256F"/>
    <w:rsid w:val="00BF28A2"/>
    <w:rsid w:val="00BF29D6"/>
    <w:rsid w:val="00BF2BFE"/>
    <w:rsid w:val="00BF2D57"/>
    <w:rsid w:val="00BF2E20"/>
    <w:rsid w:val="00BF3F49"/>
    <w:rsid w:val="00BF4176"/>
    <w:rsid w:val="00BF54E0"/>
    <w:rsid w:val="00BF7497"/>
    <w:rsid w:val="00BF7B50"/>
    <w:rsid w:val="00C000CB"/>
    <w:rsid w:val="00C00FC8"/>
    <w:rsid w:val="00C00FEE"/>
    <w:rsid w:val="00C0118E"/>
    <w:rsid w:val="00C011CA"/>
    <w:rsid w:val="00C02E32"/>
    <w:rsid w:val="00C03271"/>
    <w:rsid w:val="00C03BC8"/>
    <w:rsid w:val="00C03C72"/>
    <w:rsid w:val="00C03FEC"/>
    <w:rsid w:val="00C06B0E"/>
    <w:rsid w:val="00C06EBC"/>
    <w:rsid w:val="00C06F55"/>
    <w:rsid w:val="00C07EB9"/>
    <w:rsid w:val="00C105A9"/>
    <w:rsid w:val="00C108F8"/>
    <w:rsid w:val="00C10D0B"/>
    <w:rsid w:val="00C11537"/>
    <w:rsid w:val="00C11D22"/>
    <w:rsid w:val="00C12503"/>
    <w:rsid w:val="00C13371"/>
    <w:rsid w:val="00C13417"/>
    <w:rsid w:val="00C13504"/>
    <w:rsid w:val="00C137D2"/>
    <w:rsid w:val="00C147BC"/>
    <w:rsid w:val="00C14B97"/>
    <w:rsid w:val="00C14C95"/>
    <w:rsid w:val="00C14CCA"/>
    <w:rsid w:val="00C15FC6"/>
    <w:rsid w:val="00C16A4F"/>
    <w:rsid w:val="00C17095"/>
    <w:rsid w:val="00C17360"/>
    <w:rsid w:val="00C1747B"/>
    <w:rsid w:val="00C1756C"/>
    <w:rsid w:val="00C1762F"/>
    <w:rsid w:val="00C2093B"/>
    <w:rsid w:val="00C20C0B"/>
    <w:rsid w:val="00C22161"/>
    <w:rsid w:val="00C227B8"/>
    <w:rsid w:val="00C22806"/>
    <w:rsid w:val="00C244B7"/>
    <w:rsid w:val="00C24772"/>
    <w:rsid w:val="00C24D82"/>
    <w:rsid w:val="00C25080"/>
    <w:rsid w:val="00C2579E"/>
    <w:rsid w:val="00C2598A"/>
    <w:rsid w:val="00C25B4C"/>
    <w:rsid w:val="00C25CB0"/>
    <w:rsid w:val="00C264D3"/>
    <w:rsid w:val="00C26BB9"/>
    <w:rsid w:val="00C26D80"/>
    <w:rsid w:val="00C27729"/>
    <w:rsid w:val="00C278DE"/>
    <w:rsid w:val="00C27CD0"/>
    <w:rsid w:val="00C316DA"/>
    <w:rsid w:val="00C318AD"/>
    <w:rsid w:val="00C32076"/>
    <w:rsid w:val="00C324C8"/>
    <w:rsid w:val="00C328DA"/>
    <w:rsid w:val="00C32E8F"/>
    <w:rsid w:val="00C32EFF"/>
    <w:rsid w:val="00C33003"/>
    <w:rsid w:val="00C3306F"/>
    <w:rsid w:val="00C33514"/>
    <w:rsid w:val="00C33EBB"/>
    <w:rsid w:val="00C344CD"/>
    <w:rsid w:val="00C35B9C"/>
    <w:rsid w:val="00C35C88"/>
    <w:rsid w:val="00C36059"/>
    <w:rsid w:val="00C3643F"/>
    <w:rsid w:val="00C36B09"/>
    <w:rsid w:val="00C37325"/>
    <w:rsid w:val="00C3751A"/>
    <w:rsid w:val="00C37F99"/>
    <w:rsid w:val="00C40441"/>
    <w:rsid w:val="00C41888"/>
    <w:rsid w:val="00C418D2"/>
    <w:rsid w:val="00C41BBD"/>
    <w:rsid w:val="00C42701"/>
    <w:rsid w:val="00C43314"/>
    <w:rsid w:val="00C454D8"/>
    <w:rsid w:val="00C45BFB"/>
    <w:rsid w:val="00C45EE2"/>
    <w:rsid w:val="00C4616E"/>
    <w:rsid w:val="00C47517"/>
    <w:rsid w:val="00C47716"/>
    <w:rsid w:val="00C477A2"/>
    <w:rsid w:val="00C50952"/>
    <w:rsid w:val="00C509E1"/>
    <w:rsid w:val="00C50E94"/>
    <w:rsid w:val="00C53123"/>
    <w:rsid w:val="00C5425B"/>
    <w:rsid w:val="00C54260"/>
    <w:rsid w:val="00C5450B"/>
    <w:rsid w:val="00C5470F"/>
    <w:rsid w:val="00C54B22"/>
    <w:rsid w:val="00C565D0"/>
    <w:rsid w:val="00C57A28"/>
    <w:rsid w:val="00C60620"/>
    <w:rsid w:val="00C61A2F"/>
    <w:rsid w:val="00C62F1C"/>
    <w:rsid w:val="00C637D8"/>
    <w:rsid w:val="00C649AC"/>
    <w:rsid w:val="00C64E29"/>
    <w:rsid w:val="00C667AE"/>
    <w:rsid w:val="00C66B2D"/>
    <w:rsid w:val="00C66F45"/>
    <w:rsid w:val="00C6786D"/>
    <w:rsid w:val="00C70EDA"/>
    <w:rsid w:val="00C710DB"/>
    <w:rsid w:val="00C71664"/>
    <w:rsid w:val="00C72437"/>
    <w:rsid w:val="00C72808"/>
    <w:rsid w:val="00C73C35"/>
    <w:rsid w:val="00C7541C"/>
    <w:rsid w:val="00C75945"/>
    <w:rsid w:val="00C75AA2"/>
    <w:rsid w:val="00C75B9F"/>
    <w:rsid w:val="00C769E4"/>
    <w:rsid w:val="00C76E1C"/>
    <w:rsid w:val="00C77688"/>
    <w:rsid w:val="00C80560"/>
    <w:rsid w:val="00C80A85"/>
    <w:rsid w:val="00C81290"/>
    <w:rsid w:val="00C81B8A"/>
    <w:rsid w:val="00C81CCF"/>
    <w:rsid w:val="00C82D6D"/>
    <w:rsid w:val="00C834AC"/>
    <w:rsid w:val="00C84908"/>
    <w:rsid w:val="00C84C60"/>
    <w:rsid w:val="00C84CE0"/>
    <w:rsid w:val="00C852BC"/>
    <w:rsid w:val="00C8776A"/>
    <w:rsid w:val="00C87AC0"/>
    <w:rsid w:val="00C87F5E"/>
    <w:rsid w:val="00C90847"/>
    <w:rsid w:val="00C9156D"/>
    <w:rsid w:val="00C9209E"/>
    <w:rsid w:val="00C9212A"/>
    <w:rsid w:val="00C92169"/>
    <w:rsid w:val="00C92832"/>
    <w:rsid w:val="00C935FD"/>
    <w:rsid w:val="00C93EBA"/>
    <w:rsid w:val="00C94072"/>
    <w:rsid w:val="00C94073"/>
    <w:rsid w:val="00C9473D"/>
    <w:rsid w:val="00C95510"/>
    <w:rsid w:val="00C960BF"/>
    <w:rsid w:val="00C9638A"/>
    <w:rsid w:val="00C966F2"/>
    <w:rsid w:val="00C96B9E"/>
    <w:rsid w:val="00C96CCC"/>
    <w:rsid w:val="00C96E44"/>
    <w:rsid w:val="00C96FCD"/>
    <w:rsid w:val="00C96FDB"/>
    <w:rsid w:val="00C97B5D"/>
    <w:rsid w:val="00C97F45"/>
    <w:rsid w:val="00CA182D"/>
    <w:rsid w:val="00CA1924"/>
    <w:rsid w:val="00CA1F44"/>
    <w:rsid w:val="00CA21FF"/>
    <w:rsid w:val="00CA31BD"/>
    <w:rsid w:val="00CA3DE3"/>
    <w:rsid w:val="00CA49D9"/>
    <w:rsid w:val="00CA4C00"/>
    <w:rsid w:val="00CA508D"/>
    <w:rsid w:val="00CA56A1"/>
    <w:rsid w:val="00CA6B4A"/>
    <w:rsid w:val="00CA6FE8"/>
    <w:rsid w:val="00CA7666"/>
    <w:rsid w:val="00CA7D8E"/>
    <w:rsid w:val="00CB045E"/>
    <w:rsid w:val="00CB0AFE"/>
    <w:rsid w:val="00CB1635"/>
    <w:rsid w:val="00CB2DF0"/>
    <w:rsid w:val="00CB3147"/>
    <w:rsid w:val="00CB3E2F"/>
    <w:rsid w:val="00CB45FF"/>
    <w:rsid w:val="00CB4739"/>
    <w:rsid w:val="00CB53CB"/>
    <w:rsid w:val="00CB57A1"/>
    <w:rsid w:val="00CB7151"/>
    <w:rsid w:val="00CC0919"/>
    <w:rsid w:val="00CC10B7"/>
    <w:rsid w:val="00CC12D9"/>
    <w:rsid w:val="00CC1D46"/>
    <w:rsid w:val="00CC23B3"/>
    <w:rsid w:val="00CC2EEE"/>
    <w:rsid w:val="00CC3806"/>
    <w:rsid w:val="00CC383A"/>
    <w:rsid w:val="00CC39F8"/>
    <w:rsid w:val="00CC3DDC"/>
    <w:rsid w:val="00CC41D8"/>
    <w:rsid w:val="00CC42B1"/>
    <w:rsid w:val="00CC4849"/>
    <w:rsid w:val="00CC598B"/>
    <w:rsid w:val="00CC5999"/>
    <w:rsid w:val="00CC5C73"/>
    <w:rsid w:val="00CC6857"/>
    <w:rsid w:val="00CD0A0C"/>
    <w:rsid w:val="00CD10DF"/>
    <w:rsid w:val="00CD13B8"/>
    <w:rsid w:val="00CD1FAE"/>
    <w:rsid w:val="00CD2245"/>
    <w:rsid w:val="00CD26E6"/>
    <w:rsid w:val="00CD3A77"/>
    <w:rsid w:val="00CD4D79"/>
    <w:rsid w:val="00CD56E1"/>
    <w:rsid w:val="00CD692F"/>
    <w:rsid w:val="00CD7029"/>
    <w:rsid w:val="00CD7869"/>
    <w:rsid w:val="00CE028B"/>
    <w:rsid w:val="00CE0845"/>
    <w:rsid w:val="00CE1237"/>
    <w:rsid w:val="00CE1B46"/>
    <w:rsid w:val="00CE1D29"/>
    <w:rsid w:val="00CE1F3F"/>
    <w:rsid w:val="00CE200E"/>
    <w:rsid w:val="00CE27CB"/>
    <w:rsid w:val="00CE29C8"/>
    <w:rsid w:val="00CE2A06"/>
    <w:rsid w:val="00CE4951"/>
    <w:rsid w:val="00CE5CFD"/>
    <w:rsid w:val="00CE7231"/>
    <w:rsid w:val="00CF010A"/>
    <w:rsid w:val="00CF1A88"/>
    <w:rsid w:val="00CF2432"/>
    <w:rsid w:val="00CF2F66"/>
    <w:rsid w:val="00CF3DBC"/>
    <w:rsid w:val="00CF4368"/>
    <w:rsid w:val="00CF49F3"/>
    <w:rsid w:val="00CF4A3A"/>
    <w:rsid w:val="00CF4E3B"/>
    <w:rsid w:val="00CF590A"/>
    <w:rsid w:val="00CF62CA"/>
    <w:rsid w:val="00CF7C56"/>
    <w:rsid w:val="00CF7D30"/>
    <w:rsid w:val="00D00433"/>
    <w:rsid w:val="00D005C2"/>
    <w:rsid w:val="00D01276"/>
    <w:rsid w:val="00D020A6"/>
    <w:rsid w:val="00D02E92"/>
    <w:rsid w:val="00D03D81"/>
    <w:rsid w:val="00D0419F"/>
    <w:rsid w:val="00D0427E"/>
    <w:rsid w:val="00D0457C"/>
    <w:rsid w:val="00D049F1"/>
    <w:rsid w:val="00D04F02"/>
    <w:rsid w:val="00D0502B"/>
    <w:rsid w:val="00D053CE"/>
    <w:rsid w:val="00D05612"/>
    <w:rsid w:val="00D0570D"/>
    <w:rsid w:val="00D07195"/>
    <w:rsid w:val="00D076CA"/>
    <w:rsid w:val="00D10CF4"/>
    <w:rsid w:val="00D12F53"/>
    <w:rsid w:val="00D131E6"/>
    <w:rsid w:val="00D14768"/>
    <w:rsid w:val="00D14E9A"/>
    <w:rsid w:val="00D1517F"/>
    <w:rsid w:val="00D16074"/>
    <w:rsid w:val="00D166C1"/>
    <w:rsid w:val="00D16FFE"/>
    <w:rsid w:val="00D17AAC"/>
    <w:rsid w:val="00D17ECA"/>
    <w:rsid w:val="00D207C9"/>
    <w:rsid w:val="00D20AD2"/>
    <w:rsid w:val="00D20D3C"/>
    <w:rsid w:val="00D218F3"/>
    <w:rsid w:val="00D22073"/>
    <w:rsid w:val="00D2265C"/>
    <w:rsid w:val="00D22E4B"/>
    <w:rsid w:val="00D23145"/>
    <w:rsid w:val="00D23157"/>
    <w:rsid w:val="00D23194"/>
    <w:rsid w:val="00D24025"/>
    <w:rsid w:val="00D24988"/>
    <w:rsid w:val="00D26FD9"/>
    <w:rsid w:val="00D2736D"/>
    <w:rsid w:val="00D273CC"/>
    <w:rsid w:val="00D2775E"/>
    <w:rsid w:val="00D27F26"/>
    <w:rsid w:val="00D27F85"/>
    <w:rsid w:val="00D304FD"/>
    <w:rsid w:val="00D3101B"/>
    <w:rsid w:val="00D31166"/>
    <w:rsid w:val="00D31569"/>
    <w:rsid w:val="00D31D42"/>
    <w:rsid w:val="00D31FBE"/>
    <w:rsid w:val="00D32783"/>
    <w:rsid w:val="00D32E5C"/>
    <w:rsid w:val="00D33CDF"/>
    <w:rsid w:val="00D341D7"/>
    <w:rsid w:val="00D35AC6"/>
    <w:rsid w:val="00D35EE0"/>
    <w:rsid w:val="00D35F17"/>
    <w:rsid w:val="00D37852"/>
    <w:rsid w:val="00D378F7"/>
    <w:rsid w:val="00D40B24"/>
    <w:rsid w:val="00D40BDC"/>
    <w:rsid w:val="00D410F2"/>
    <w:rsid w:val="00D41599"/>
    <w:rsid w:val="00D420B2"/>
    <w:rsid w:val="00D425DF"/>
    <w:rsid w:val="00D43364"/>
    <w:rsid w:val="00D43AB1"/>
    <w:rsid w:val="00D44794"/>
    <w:rsid w:val="00D44E74"/>
    <w:rsid w:val="00D45B11"/>
    <w:rsid w:val="00D45CF6"/>
    <w:rsid w:val="00D460B6"/>
    <w:rsid w:val="00D460ED"/>
    <w:rsid w:val="00D4751D"/>
    <w:rsid w:val="00D475DC"/>
    <w:rsid w:val="00D4767C"/>
    <w:rsid w:val="00D47BA1"/>
    <w:rsid w:val="00D50462"/>
    <w:rsid w:val="00D5079F"/>
    <w:rsid w:val="00D50C80"/>
    <w:rsid w:val="00D512FA"/>
    <w:rsid w:val="00D513FD"/>
    <w:rsid w:val="00D523C1"/>
    <w:rsid w:val="00D525AC"/>
    <w:rsid w:val="00D52FA5"/>
    <w:rsid w:val="00D5353C"/>
    <w:rsid w:val="00D543AD"/>
    <w:rsid w:val="00D543ED"/>
    <w:rsid w:val="00D55E12"/>
    <w:rsid w:val="00D56BF1"/>
    <w:rsid w:val="00D56CCE"/>
    <w:rsid w:val="00D57F06"/>
    <w:rsid w:val="00D57F32"/>
    <w:rsid w:val="00D6035D"/>
    <w:rsid w:val="00D6056E"/>
    <w:rsid w:val="00D605AA"/>
    <w:rsid w:val="00D61310"/>
    <w:rsid w:val="00D61421"/>
    <w:rsid w:val="00D61B34"/>
    <w:rsid w:val="00D65005"/>
    <w:rsid w:val="00D655C2"/>
    <w:rsid w:val="00D65DE7"/>
    <w:rsid w:val="00D6613A"/>
    <w:rsid w:val="00D66151"/>
    <w:rsid w:val="00D667BF"/>
    <w:rsid w:val="00D66FC5"/>
    <w:rsid w:val="00D67151"/>
    <w:rsid w:val="00D67B50"/>
    <w:rsid w:val="00D67EE9"/>
    <w:rsid w:val="00D7027C"/>
    <w:rsid w:val="00D702BE"/>
    <w:rsid w:val="00D7172B"/>
    <w:rsid w:val="00D71BCE"/>
    <w:rsid w:val="00D7205D"/>
    <w:rsid w:val="00D728BF"/>
    <w:rsid w:val="00D74CDD"/>
    <w:rsid w:val="00D75C59"/>
    <w:rsid w:val="00D767F5"/>
    <w:rsid w:val="00D76B83"/>
    <w:rsid w:val="00D76FAA"/>
    <w:rsid w:val="00D771FE"/>
    <w:rsid w:val="00D77726"/>
    <w:rsid w:val="00D77AE0"/>
    <w:rsid w:val="00D77E64"/>
    <w:rsid w:val="00D77FD6"/>
    <w:rsid w:val="00D801A9"/>
    <w:rsid w:val="00D80EB9"/>
    <w:rsid w:val="00D81844"/>
    <w:rsid w:val="00D830AC"/>
    <w:rsid w:val="00D837EA"/>
    <w:rsid w:val="00D83C09"/>
    <w:rsid w:val="00D83CDE"/>
    <w:rsid w:val="00D83F1B"/>
    <w:rsid w:val="00D84866"/>
    <w:rsid w:val="00D84E39"/>
    <w:rsid w:val="00D85559"/>
    <w:rsid w:val="00D85CE7"/>
    <w:rsid w:val="00D87687"/>
    <w:rsid w:val="00D90219"/>
    <w:rsid w:val="00D90E71"/>
    <w:rsid w:val="00D91142"/>
    <w:rsid w:val="00D91871"/>
    <w:rsid w:val="00D91BCC"/>
    <w:rsid w:val="00D91CCB"/>
    <w:rsid w:val="00D920CD"/>
    <w:rsid w:val="00D9219C"/>
    <w:rsid w:val="00D9258D"/>
    <w:rsid w:val="00D92641"/>
    <w:rsid w:val="00D931D5"/>
    <w:rsid w:val="00D936B2"/>
    <w:rsid w:val="00D93784"/>
    <w:rsid w:val="00D93C17"/>
    <w:rsid w:val="00D94275"/>
    <w:rsid w:val="00D94F7C"/>
    <w:rsid w:val="00D9519F"/>
    <w:rsid w:val="00D96274"/>
    <w:rsid w:val="00D9752F"/>
    <w:rsid w:val="00DA01AA"/>
    <w:rsid w:val="00DA1428"/>
    <w:rsid w:val="00DA151C"/>
    <w:rsid w:val="00DA1B5F"/>
    <w:rsid w:val="00DA2875"/>
    <w:rsid w:val="00DA367F"/>
    <w:rsid w:val="00DA3766"/>
    <w:rsid w:val="00DA5249"/>
    <w:rsid w:val="00DA5B70"/>
    <w:rsid w:val="00DA5D92"/>
    <w:rsid w:val="00DA613B"/>
    <w:rsid w:val="00DA6D6B"/>
    <w:rsid w:val="00DA6FEE"/>
    <w:rsid w:val="00DA7B0D"/>
    <w:rsid w:val="00DA7E92"/>
    <w:rsid w:val="00DB0968"/>
    <w:rsid w:val="00DB10BF"/>
    <w:rsid w:val="00DB13C0"/>
    <w:rsid w:val="00DB20B0"/>
    <w:rsid w:val="00DB2520"/>
    <w:rsid w:val="00DB28F4"/>
    <w:rsid w:val="00DB2CD8"/>
    <w:rsid w:val="00DB38FA"/>
    <w:rsid w:val="00DB4E0A"/>
    <w:rsid w:val="00DB5AD9"/>
    <w:rsid w:val="00DB6746"/>
    <w:rsid w:val="00DB6C0B"/>
    <w:rsid w:val="00DB6C87"/>
    <w:rsid w:val="00DB71F1"/>
    <w:rsid w:val="00DB7598"/>
    <w:rsid w:val="00DC0157"/>
    <w:rsid w:val="00DC0409"/>
    <w:rsid w:val="00DC0B16"/>
    <w:rsid w:val="00DC0D62"/>
    <w:rsid w:val="00DC0F08"/>
    <w:rsid w:val="00DC13BA"/>
    <w:rsid w:val="00DC2B3B"/>
    <w:rsid w:val="00DC4A62"/>
    <w:rsid w:val="00DC518B"/>
    <w:rsid w:val="00DC5A50"/>
    <w:rsid w:val="00DC62A9"/>
    <w:rsid w:val="00DC6519"/>
    <w:rsid w:val="00DC6743"/>
    <w:rsid w:val="00DC6B22"/>
    <w:rsid w:val="00DC6D21"/>
    <w:rsid w:val="00DC6D73"/>
    <w:rsid w:val="00DD039B"/>
    <w:rsid w:val="00DD04D2"/>
    <w:rsid w:val="00DD073D"/>
    <w:rsid w:val="00DD1727"/>
    <w:rsid w:val="00DD17DF"/>
    <w:rsid w:val="00DD22F4"/>
    <w:rsid w:val="00DD254C"/>
    <w:rsid w:val="00DD2B5D"/>
    <w:rsid w:val="00DD2DC2"/>
    <w:rsid w:val="00DD37B9"/>
    <w:rsid w:val="00DD39B4"/>
    <w:rsid w:val="00DD3D5B"/>
    <w:rsid w:val="00DD3E42"/>
    <w:rsid w:val="00DD5778"/>
    <w:rsid w:val="00DD5962"/>
    <w:rsid w:val="00DD5BB2"/>
    <w:rsid w:val="00DD6700"/>
    <w:rsid w:val="00DD6F85"/>
    <w:rsid w:val="00DD7A71"/>
    <w:rsid w:val="00DE04A3"/>
    <w:rsid w:val="00DE0A8E"/>
    <w:rsid w:val="00DE10B0"/>
    <w:rsid w:val="00DE1671"/>
    <w:rsid w:val="00DE233A"/>
    <w:rsid w:val="00DE2516"/>
    <w:rsid w:val="00DE3326"/>
    <w:rsid w:val="00DE4349"/>
    <w:rsid w:val="00DE4491"/>
    <w:rsid w:val="00DE4B20"/>
    <w:rsid w:val="00DE4CA1"/>
    <w:rsid w:val="00DE553A"/>
    <w:rsid w:val="00DE7BE9"/>
    <w:rsid w:val="00DF12D3"/>
    <w:rsid w:val="00DF16C6"/>
    <w:rsid w:val="00DF1C70"/>
    <w:rsid w:val="00DF23A5"/>
    <w:rsid w:val="00DF3B25"/>
    <w:rsid w:val="00DF4207"/>
    <w:rsid w:val="00DF5BA5"/>
    <w:rsid w:val="00DF5DA2"/>
    <w:rsid w:val="00DF6C00"/>
    <w:rsid w:val="00DF7D59"/>
    <w:rsid w:val="00E000BB"/>
    <w:rsid w:val="00E012C7"/>
    <w:rsid w:val="00E01759"/>
    <w:rsid w:val="00E017DB"/>
    <w:rsid w:val="00E02651"/>
    <w:rsid w:val="00E0273B"/>
    <w:rsid w:val="00E03973"/>
    <w:rsid w:val="00E03B03"/>
    <w:rsid w:val="00E04431"/>
    <w:rsid w:val="00E047F6"/>
    <w:rsid w:val="00E053C5"/>
    <w:rsid w:val="00E05EFB"/>
    <w:rsid w:val="00E065F5"/>
    <w:rsid w:val="00E06958"/>
    <w:rsid w:val="00E104DB"/>
    <w:rsid w:val="00E104FE"/>
    <w:rsid w:val="00E10D60"/>
    <w:rsid w:val="00E119D9"/>
    <w:rsid w:val="00E11CA5"/>
    <w:rsid w:val="00E12F9D"/>
    <w:rsid w:val="00E13250"/>
    <w:rsid w:val="00E1482A"/>
    <w:rsid w:val="00E14EC1"/>
    <w:rsid w:val="00E14FF7"/>
    <w:rsid w:val="00E155AC"/>
    <w:rsid w:val="00E160FF"/>
    <w:rsid w:val="00E1621B"/>
    <w:rsid w:val="00E167E1"/>
    <w:rsid w:val="00E1782A"/>
    <w:rsid w:val="00E1783C"/>
    <w:rsid w:val="00E17D6E"/>
    <w:rsid w:val="00E2084D"/>
    <w:rsid w:val="00E217DD"/>
    <w:rsid w:val="00E232F9"/>
    <w:rsid w:val="00E2427D"/>
    <w:rsid w:val="00E247AD"/>
    <w:rsid w:val="00E24D0E"/>
    <w:rsid w:val="00E25BFB"/>
    <w:rsid w:val="00E25D78"/>
    <w:rsid w:val="00E273FC"/>
    <w:rsid w:val="00E2746A"/>
    <w:rsid w:val="00E2778D"/>
    <w:rsid w:val="00E317D3"/>
    <w:rsid w:val="00E31937"/>
    <w:rsid w:val="00E31EC5"/>
    <w:rsid w:val="00E32049"/>
    <w:rsid w:val="00E32F64"/>
    <w:rsid w:val="00E33240"/>
    <w:rsid w:val="00E333D6"/>
    <w:rsid w:val="00E33E81"/>
    <w:rsid w:val="00E34448"/>
    <w:rsid w:val="00E34CC3"/>
    <w:rsid w:val="00E35A20"/>
    <w:rsid w:val="00E362BF"/>
    <w:rsid w:val="00E36BBF"/>
    <w:rsid w:val="00E36C20"/>
    <w:rsid w:val="00E36C2F"/>
    <w:rsid w:val="00E374D5"/>
    <w:rsid w:val="00E37771"/>
    <w:rsid w:val="00E37FCF"/>
    <w:rsid w:val="00E37FD6"/>
    <w:rsid w:val="00E403F9"/>
    <w:rsid w:val="00E40D37"/>
    <w:rsid w:val="00E40F79"/>
    <w:rsid w:val="00E41299"/>
    <w:rsid w:val="00E41472"/>
    <w:rsid w:val="00E41549"/>
    <w:rsid w:val="00E4212B"/>
    <w:rsid w:val="00E427D6"/>
    <w:rsid w:val="00E4331D"/>
    <w:rsid w:val="00E4672E"/>
    <w:rsid w:val="00E50357"/>
    <w:rsid w:val="00E51E71"/>
    <w:rsid w:val="00E5255A"/>
    <w:rsid w:val="00E529F8"/>
    <w:rsid w:val="00E52EE1"/>
    <w:rsid w:val="00E53217"/>
    <w:rsid w:val="00E53D02"/>
    <w:rsid w:val="00E5415D"/>
    <w:rsid w:val="00E548F0"/>
    <w:rsid w:val="00E55CC3"/>
    <w:rsid w:val="00E566FE"/>
    <w:rsid w:val="00E56724"/>
    <w:rsid w:val="00E56A2B"/>
    <w:rsid w:val="00E56DCC"/>
    <w:rsid w:val="00E56E3E"/>
    <w:rsid w:val="00E56F94"/>
    <w:rsid w:val="00E57EB9"/>
    <w:rsid w:val="00E60729"/>
    <w:rsid w:val="00E6078C"/>
    <w:rsid w:val="00E60A1F"/>
    <w:rsid w:val="00E60C04"/>
    <w:rsid w:val="00E60EEB"/>
    <w:rsid w:val="00E61E16"/>
    <w:rsid w:val="00E61E50"/>
    <w:rsid w:val="00E62321"/>
    <w:rsid w:val="00E62945"/>
    <w:rsid w:val="00E63DBB"/>
    <w:rsid w:val="00E63F0A"/>
    <w:rsid w:val="00E6417A"/>
    <w:rsid w:val="00E650EF"/>
    <w:rsid w:val="00E65327"/>
    <w:rsid w:val="00E65472"/>
    <w:rsid w:val="00E65497"/>
    <w:rsid w:val="00E65D2A"/>
    <w:rsid w:val="00E6635F"/>
    <w:rsid w:val="00E66573"/>
    <w:rsid w:val="00E66924"/>
    <w:rsid w:val="00E67168"/>
    <w:rsid w:val="00E676C6"/>
    <w:rsid w:val="00E679CE"/>
    <w:rsid w:val="00E70A09"/>
    <w:rsid w:val="00E719BD"/>
    <w:rsid w:val="00E71B94"/>
    <w:rsid w:val="00E71D01"/>
    <w:rsid w:val="00E723E2"/>
    <w:rsid w:val="00E72A08"/>
    <w:rsid w:val="00E72CD0"/>
    <w:rsid w:val="00E72F41"/>
    <w:rsid w:val="00E7304D"/>
    <w:rsid w:val="00E746F6"/>
    <w:rsid w:val="00E74D36"/>
    <w:rsid w:val="00E74F13"/>
    <w:rsid w:val="00E7526E"/>
    <w:rsid w:val="00E753C0"/>
    <w:rsid w:val="00E75920"/>
    <w:rsid w:val="00E779EF"/>
    <w:rsid w:val="00E8169F"/>
    <w:rsid w:val="00E81EE5"/>
    <w:rsid w:val="00E822B4"/>
    <w:rsid w:val="00E82BC1"/>
    <w:rsid w:val="00E82BD8"/>
    <w:rsid w:val="00E82FB0"/>
    <w:rsid w:val="00E83D52"/>
    <w:rsid w:val="00E84DE3"/>
    <w:rsid w:val="00E859B5"/>
    <w:rsid w:val="00E85D2F"/>
    <w:rsid w:val="00E860E0"/>
    <w:rsid w:val="00E864F0"/>
    <w:rsid w:val="00E8668B"/>
    <w:rsid w:val="00E86E51"/>
    <w:rsid w:val="00E86FA4"/>
    <w:rsid w:val="00E90EF9"/>
    <w:rsid w:val="00E91CA7"/>
    <w:rsid w:val="00E92110"/>
    <w:rsid w:val="00E921C9"/>
    <w:rsid w:val="00E929D0"/>
    <w:rsid w:val="00E9364A"/>
    <w:rsid w:val="00E93652"/>
    <w:rsid w:val="00E936C6"/>
    <w:rsid w:val="00E93EDA"/>
    <w:rsid w:val="00E9572A"/>
    <w:rsid w:val="00E9602D"/>
    <w:rsid w:val="00E96863"/>
    <w:rsid w:val="00E96A8B"/>
    <w:rsid w:val="00E97409"/>
    <w:rsid w:val="00E97730"/>
    <w:rsid w:val="00E977BB"/>
    <w:rsid w:val="00E977BD"/>
    <w:rsid w:val="00E9782E"/>
    <w:rsid w:val="00E97A76"/>
    <w:rsid w:val="00EA1339"/>
    <w:rsid w:val="00EA15E5"/>
    <w:rsid w:val="00EA17B2"/>
    <w:rsid w:val="00EA1944"/>
    <w:rsid w:val="00EA1DB4"/>
    <w:rsid w:val="00EA2550"/>
    <w:rsid w:val="00EA27F6"/>
    <w:rsid w:val="00EA321F"/>
    <w:rsid w:val="00EA32B7"/>
    <w:rsid w:val="00EA349F"/>
    <w:rsid w:val="00EA3966"/>
    <w:rsid w:val="00EA3C6D"/>
    <w:rsid w:val="00EA41C2"/>
    <w:rsid w:val="00EA4557"/>
    <w:rsid w:val="00EA46D3"/>
    <w:rsid w:val="00EA5486"/>
    <w:rsid w:val="00EA6095"/>
    <w:rsid w:val="00EA6EC9"/>
    <w:rsid w:val="00EA776E"/>
    <w:rsid w:val="00EA7D5D"/>
    <w:rsid w:val="00EB1250"/>
    <w:rsid w:val="00EB1736"/>
    <w:rsid w:val="00EB1E82"/>
    <w:rsid w:val="00EB221C"/>
    <w:rsid w:val="00EB2CFC"/>
    <w:rsid w:val="00EB3646"/>
    <w:rsid w:val="00EB4433"/>
    <w:rsid w:val="00EB5A85"/>
    <w:rsid w:val="00EB6272"/>
    <w:rsid w:val="00EB6481"/>
    <w:rsid w:val="00EB74E6"/>
    <w:rsid w:val="00EB7683"/>
    <w:rsid w:val="00EB783B"/>
    <w:rsid w:val="00EB7E3E"/>
    <w:rsid w:val="00EC0BDF"/>
    <w:rsid w:val="00EC1E42"/>
    <w:rsid w:val="00EC2B53"/>
    <w:rsid w:val="00EC3153"/>
    <w:rsid w:val="00EC34E8"/>
    <w:rsid w:val="00EC41CE"/>
    <w:rsid w:val="00EC4C59"/>
    <w:rsid w:val="00EC7482"/>
    <w:rsid w:val="00EC75BE"/>
    <w:rsid w:val="00ED0B87"/>
    <w:rsid w:val="00ED0C6B"/>
    <w:rsid w:val="00ED0C76"/>
    <w:rsid w:val="00ED0DF2"/>
    <w:rsid w:val="00ED11DC"/>
    <w:rsid w:val="00ED11FD"/>
    <w:rsid w:val="00ED1DC7"/>
    <w:rsid w:val="00ED2354"/>
    <w:rsid w:val="00ED24BD"/>
    <w:rsid w:val="00ED381F"/>
    <w:rsid w:val="00ED3A40"/>
    <w:rsid w:val="00ED3E34"/>
    <w:rsid w:val="00ED4E1E"/>
    <w:rsid w:val="00ED6A2B"/>
    <w:rsid w:val="00ED6C81"/>
    <w:rsid w:val="00ED722F"/>
    <w:rsid w:val="00EE0376"/>
    <w:rsid w:val="00EE0ACB"/>
    <w:rsid w:val="00EE238E"/>
    <w:rsid w:val="00EE23F6"/>
    <w:rsid w:val="00EE2D6F"/>
    <w:rsid w:val="00EE4790"/>
    <w:rsid w:val="00EE5E9B"/>
    <w:rsid w:val="00EE5F72"/>
    <w:rsid w:val="00EE6206"/>
    <w:rsid w:val="00EE72EC"/>
    <w:rsid w:val="00EE7478"/>
    <w:rsid w:val="00EF1134"/>
    <w:rsid w:val="00EF1902"/>
    <w:rsid w:val="00EF2874"/>
    <w:rsid w:val="00EF290D"/>
    <w:rsid w:val="00EF2FA2"/>
    <w:rsid w:val="00EF335D"/>
    <w:rsid w:val="00EF41BB"/>
    <w:rsid w:val="00EF4863"/>
    <w:rsid w:val="00EF5104"/>
    <w:rsid w:val="00EF5A28"/>
    <w:rsid w:val="00EF6582"/>
    <w:rsid w:val="00EF6665"/>
    <w:rsid w:val="00EF66DA"/>
    <w:rsid w:val="00EF67D4"/>
    <w:rsid w:val="00EF6B45"/>
    <w:rsid w:val="00F00A18"/>
    <w:rsid w:val="00F00E45"/>
    <w:rsid w:val="00F01776"/>
    <w:rsid w:val="00F020DF"/>
    <w:rsid w:val="00F0255D"/>
    <w:rsid w:val="00F03206"/>
    <w:rsid w:val="00F0366C"/>
    <w:rsid w:val="00F03B42"/>
    <w:rsid w:val="00F0437D"/>
    <w:rsid w:val="00F061B5"/>
    <w:rsid w:val="00F06521"/>
    <w:rsid w:val="00F0727A"/>
    <w:rsid w:val="00F11420"/>
    <w:rsid w:val="00F11997"/>
    <w:rsid w:val="00F1254E"/>
    <w:rsid w:val="00F12A9D"/>
    <w:rsid w:val="00F12B43"/>
    <w:rsid w:val="00F131CF"/>
    <w:rsid w:val="00F13DAB"/>
    <w:rsid w:val="00F14621"/>
    <w:rsid w:val="00F162E9"/>
    <w:rsid w:val="00F1718F"/>
    <w:rsid w:val="00F17CE8"/>
    <w:rsid w:val="00F20895"/>
    <w:rsid w:val="00F214F7"/>
    <w:rsid w:val="00F22745"/>
    <w:rsid w:val="00F22F34"/>
    <w:rsid w:val="00F2317A"/>
    <w:rsid w:val="00F242A8"/>
    <w:rsid w:val="00F243E7"/>
    <w:rsid w:val="00F24961"/>
    <w:rsid w:val="00F24C30"/>
    <w:rsid w:val="00F24E62"/>
    <w:rsid w:val="00F25996"/>
    <w:rsid w:val="00F25CA0"/>
    <w:rsid w:val="00F25FE5"/>
    <w:rsid w:val="00F260F7"/>
    <w:rsid w:val="00F261D9"/>
    <w:rsid w:val="00F26369"/>
    <w:rsid w:val="00F27EA7"/>
    <w:rsid w:val="00F30011"/>
    <w:rsid w:val="00F30B5F"/>
    <w:rsid w:val="00F3230B"/>
    <w:rsid w:val="00F325DD"/>
    <w:rsid w:val="00F32F36"/>
    <w:rsid w:val="00F33DAA"/>
    <w:rsid w:val="00F3428A"/>
    <w:rsid w:val="00F34472"/>
    <w:rsid w:val="00F354B1"/>
    <w:rsid w:val="00F36B5F"/>
    <w:rsid w:val="00F36EF2"/>
    <w:rsid w:val="00F377A3"/>
    <w:rsid w:val="00F37F16"/>
    <w:rsid w:val="00F40322"/>
    <w:rsid w:val="00F4104D"/>
    <w:rsid w:val="00F42708"/>
    <w:rsid w:val="00F428E5"/>
    <w:rsid w:val="00F43A97"/>
    <w:rsid w:val="00F44B66"/>
    <w:rsid w:val="00F453EA"/>
    <w:rsid w:val="00F454C6"/>
    <w:rsid w:val="00F473E7"/>
    <w:rsid w:val="00F473E8"/>
    <w:rsid w:val="00F47759"/>
    <w:rsid w:val="00F477B2"/>
    <w:rsid w:val="00F50113"/>
    <w:rsid w:val="00F50882"/>
    <w:rsid w:val="00F50A1A"/>
    <w:rsid w:val="00F50B6D"/>
    <w:rsid w:val="00F52009"/>
    <w:rsid w:val="00F522CA"/>
    <w:rsid w:val="00F527BE"/>
    <w:rsid w:val="00F52BF6"/>
    <w:rsid w:val="00F52F80"/>
    <w:rsid w:val="00F545A5"/>
    <w:rsid w:val="00F5468C"/>
    <w:rsid w:val="00F54A4C"/>
    <w:rsid w:val="00F54C42"/>
    <w:rsid w:val="00F558EA"/>
    <w:rsid w:val="00F55D2C"/>
    <w:rsid w:val="00F569CB"/>
    <w:rsid w:val="00F56FD2"/>
    <w:rsid w:val="00F60923"/>
    <w:rsid w:val="00F60D1E"/>
    <w:rsid w:val="00F60D9F"/>
    <w:rsid w:val="00F60E86"/>
    <w:rsid w:val="00F60E92"/>
    <w:rsid w:val="00F617B5"/>
    <w:rsid w:val="00F622A3"/>
    <w:rsid w:val="00F626DE"/>
    <w:rsid w:val="00F6338F"/>
    <w:rsid w:val="00F637D0"/>
    <w:rsid w:val="00F63865"/>
    <w:rsid w:val="00F63B0F"/>
    <w:rsid w:val="00F64A46"/>
    <w:rsid w:val="00F64ABF"/>
    <w:rsid w:val="00F653DA"/>
    <w:rsid w:val="00F654D4"/>
    <w:rsid w:val="00F65513"/>
    <w:rsid w:val="00F65A24"/>
    <w:rsid w:val="00F65BDD"/>
    <w:rsid w:val="00F672C7"/>
    <w:rsid w:val="00F67700"/>
    <w:rsid w:val="00F67937"/>
    <w:rsid w:val="00F679EF"/>
    <w:rsid w:val="00F67A7F"/>
    <w:rsid w:val="00F701DC"/>
    <w:rsid w:val="00F70319"/>
    <w:rsid w:val="00F70852"/>
    <w:rsid w:val="00F71587"/>
    <w:rsid w:val="00F716A1"/>
    <w:rsid w:val="00F717BE"/>
    <w:rsid w:val="00F7261B"/>
    <w:rsid w:val="00F730B8"/>
    <w:rsid w:val="00F73D1E"/>
    <w:rsid w:val="00F74168"/>
    <w:rsid w:val="00F74373"/>
    <w:rsid w:val="00F749BF"/>
    <w:rsid w:val="00F750CC"/>
    <w:rsid w:val="00F7631E"/>
    <w:rsid w:val="00F764FE"/>
    <w:rsid w:val="00F76968"/>
    <w:rsid w:val="00F76CCF"/>
    <w:rsid w:val="00F771A8"/>
    <w:rsid w:val="00F7750E"/>
    <w:rsid w:val="00F77A03"/>
    <w:rsid w:val="00F80096"/>
    <w:rsid w:val="00F819CF"/>
    <w:rsid w:val="00F81DD4"/>
    <w:rsid w:val="00F82418"/>
    <w:rsid w:val="00F82428"/>
    <w:rsid w:val="00F824A1"/>
    <w:rsid w:val="00F824B8"/>
    <w:rsid w:val="00F82E2E"/>
    <w:rsid w:val="00F82EEB"/>
    <w:rsid w:val="00F8308E"/>
    <w:rsid w:val="00F83223"/>
    <w:rsid w:val="00F837EF"/>
    <w:rsid w:val="00F83C95"/>
    <w:rsid w:val="00F84354"/>
    <w:rsid w:val="00F862AF"/>
    <w:rsid w:val="00F862C3"/>
    <w:rsid w:val="00F869C8"/>
    <w:rsid w:val="00F86D5F"/>
    <w:rsid w:val="00F86FE3"/>
    <w:rsid w:val="00F8702D"/>
    <w:rsid w:val="00F870A9"/>
    <w:rsid w:val="00F87571"/>
    <w:rsid w:val="00F875E0"/>
    <w:rsid w:val="00F878D3"/>
    <w:rsid w:val="00F87A76"/>
    <w:rsid w:val="00F9014A"/>
    <w:rsid w:val="00F90E46"/>
    <w:rsid w:val="00F9124A"/>
    <w:rsid w:val="00F918C1"/>
    <w:rsid w:val="00F91C3E"/>
    <w:rsid w:val="00F921CD"/>
    <w:rsid w:val="00F9222B"/>
    <w:rsid w:val="00F924CD"/>
    <w:rsid w:val="00F9280E"/>
    <w:rsid w:val="00F92F65"/>
    <w:rsid w:val="00F941B0"/>
    <w:rsid w:val="00F9490F"/>
    <w:rsid w:val="00F95709"/>
    <w:rsid w:val="00F96511"/>
    <w:rsid w:val="00F969BB"/>
    <w:rsid w:val="00F97A06"/>
    <w:rsid w:val="00FA0D64"/>
    <w:rsid w:val="00FA0FF6"/>
    <w:rsid w:val="00FA12A3"/>
    <w:rsid w:val="00FA1846"/>
    <w:rsid w:val="00FA227C"/>
    <w:rsid w:val="00FA3125"/>
    <w:rsid w:val="00FA467A"/>
    <w:rsid w:val="00FA4EC1"/>
    <w:rsid w:val="00FA5C72"/>
    <w:rsid w:val="00FA64A3"/>
    <w:rsid w:val="00FA679F"/>
    <w:rsid w:val="00FA6927"/>
    <w:rsid w:val="00FB0012"/>
    <w:rsid w:val="00FB1104"/>
    <w:rsid w:val="00FB11DE"/>
    <w:rsid w:val="00FB14A1"/>
    <w:rsid w:val="00FB3DC0"/>
    <w:rsid w:val="00FB46D3"/>
    <w:rsid w:val="00FB5D67"/>
    <w:rsid w:val="00FB6362"/>
    <w:rsid w:val="00FB645B"/>
    <w:rsid w:val="00FB71A3"/>
    <w:rsid w:val="00FB756E"/>
    <w:rsid w:val="00FB7B55"/>
    <w:rsid w:val="00FC1354"/>
    <w:rsid w:val="00FC1B85"/>
    <w:rsid w:val="00FC1EEA"/>
    <w:rsid w:val="00FC1FEA"/>
    <w:rsid w:val="00FC27D1"/>
    <w:rsid w:val="00FC35AD"/>
    <w:rsid w:val="00FC3A5E"/>
    <w:rsid w:val="00FC3B57"/>
    <w:rsid w:val="00FC4176"/>
    <w:rsid w:val="00FC4BA8"/>
    <w:rsid w:val="00FC5596"/>
    <w:rsid w:val="00FC5B6F"/>
    <w:rsid w:val="00FC5C62"/>
    <w:rsid w:val="00FC7655"/>
    <w:rsid w:val="00FC78B6"/>
    <w:rsid w:val="00FC7F0F"/>
    <w:rsid w:val="00FC7F47"/>
    <w:rsid w:val="00FD07FF"/>
    <w:rsid w:val="00FD1AE6"/>
    <w:rsid w:val="00FD1BEF"/>
    <w:rsid w:val="00FD2B51"/>
    <w:rsid w:val="00FD300F"/>
    <w:rsid w:val="00FD33ED"/>
    <w:rsid w:val="00FD38BF"/>
    <w:rsid w:val="00FD4D83"/>
    <w:rsid w:val="00FD6717"/>
    <w:rsid w:val="00FD6B82"/>
    <w:rsid w:val="00FD77E6"/>
    <w:rsid w:val="00FE16CC"/>
    <w:rsid w:val="00FE17BA"/>
    <w:rsid w:val="00FE1D51"/>
    <w:rsid w:val="00FE25F7"/>
    <w:rsid w:val="00FE359B"/>
    <w:rsid w:val="00FE3E39"/>
    <w:rsid w:val="00FE4EAE"/>
    <w:rsid w:val="00FE59F1"/>
    <w:rsid w:val="00FE7572"/>
    <w:rsid w:val="00FF0DC8"/>
    <w:rsid w:val="00FF1FC8"/>
    <w:rsid w:val="00FF2CC3"/>
    <w:rsid w:val="00FF3015"/>
    <w:rsid w:val="00FF4012"/>
    <w:rsid w:val="00FF46DD"/>
    <w:rsid w:val="00FF4EBE"/>
    <w:rsid w:val="00FF523F"/>
    <w:rsid w:val="00FF54DE"/>
    <w:rsid w:val="00FF6347"/>
    <w:rsid w:val="02BF7F0A"/>
    <w:rsid w:val="02DD17DC"/>
    <w:rsid w:val="05DB0AF6"/>
    <w:rsid w:val="087FD2A7"/>
    <w:rsid w:val="0A231A9F"/>
    <w:rsid w:val="0ACB9BCC"/>
    <w:rsid w:val="0CD16530"/>
    <w:rsid w:val="0D6236A9"/>
    <w:rsid w:val="0EB5FDB9"/>
    <w:rsid w:val="1062B822"/>
    <w:rsid w:val="126705CC"/>
    <w:rsid w:val="12B4D993"/>
    <w:rsid w:val="12FAEEEB"/>
    <w:rsid w:val="13A50CD8"/>
    <w:rsid w:val="13CF0B00"/>
    <w:rsid w:val="148F988B"/>
    <w:rsid w:val="161B6D76"/>
    <w:rsid w:val="162E2470"/>
    <w:rsid w:val="18667FF8"/>
    <w:rsid w:val="18F73937"/>
    <w:rsid w:val="19610B82"/>
    <w:rsid w:val="1A41564F"/>
    <w:rsid w:val="1A79757F"/>
    <w:rsid w:val="1AB652C5"/>
    <w:rsid w:val="1AFF73E3"/>
    <w:rsid w:val="1C154B0F"/>
    <w:rsid w:val="2051D620"/>
    <w:rsid w:val="214720E3"/>
    <w:rsid w:val="22C05310"/>
    <w:rsid w:val="22DD13FA"/>
    <w:rsid w:val="23EBEBDD"/>
    <w:rsid w:val="252A9198"/>
    <w:rsid w:val="25564717"/>
    <w:rsid w:val="259CA6D8"/>
    <w:rsid w:val="266B9699"/>
    <w:rsid w:val="2801A2B0"/>
    <w:rsid w:val="2B2A385B"/>
    <w:rsid w:val="2B3CC6D0"/>
    <w:rsid w:val="2B605494"/>
    <w:rsid w:val="2C99A876"/>
    <w:rsid w:val="2D6A9688"/>
    <w:rsid w:val="2D84F057"/>
    <w:rsid w:val="2F488FE9"/>
    <w:rsid w:val="2FDA2B38"/>
    <w:rsid w:val="303F5C4A"/>
    <w:rsid w:val="30BFF78F"/>
    <w:rsid w:val="3129218A"/>
    <w:rsid w:val="3203F8B0"/>
    <w:rsid w:val="3216314C"/>
    <w:rsid w:val="344F7546"/>
    <w:rsid w:val="34BE279E"/>
    <w:rsid w:val="376E8BC4"/>
    <w:rsid w:val="38EBB466"/>
    <w:rsid w:val="398B59CB"/>
    <w:rsid w:val="3A52F37E"/>
    <w:rsid w:val="3BF4EC66"/>
    <w:rsid w:val="3EF89D21"/>
    <w:rsid w:val="403A73B0"/>
    <w:rsid w:val="41717D24"/>
    <w:rsid w:val="43BA4566"/>
    <w:rsid w:val="4538BAD9"/>
    <w:rsid w:val="4680E5FE"/>
    <w:rsid w:val="47B315BC"/>
    <w:rsid w:val="48A01088"/>
    <w:rsid w:val="48F2FE90"/>
    <w:rsid w:val="4AE524F3"/>
    <w:rsid w:val="4B689FEA"/>
    <w:rsid w:val="4C011EF4"/>
    <w:rsid w:val="4E3F18A2"/>
    <w:rsid w:val="4F26A0A5"/>
    <w:rsid w:val="506B21F7"/>
    <w:rsid w:val="50766CEF"/>
    <w:rsid w:val="509DF011"/>
    <w:rsid w:val="52EFEA0A"/>
    <w:rsid w:val="536ADFE7"/>
    <w:rsid w:val="54DE2006"/>
    <w:rsid w:val="55E2AE61"/>
    <w:rsid w:val="571E26E1"/>
    <w:rsid w:val="57CE8287"/>
    <w:rsid w:val="57D1A29C"/>
    <w:rsid w:val="5AAD04F4"/>
    <w:rsid w:val="5AD7F63E"/>
    <w:rsid w:val="5B12BD2C"/>
    <w:rsid w:val="5D3AFDFE"/>
    <w:rsid w:val="5F3CD3F8"/>
    <w:rsid w:val="5F99A4FD"/>
    <w:rsid w:val="63357DC1"/>
    <w:rsid w:val="63D5C43C"/>
    <w:rsid w:val="666A351F"/>
    <w:rsid w:val="67AE0281"/>
    <w:rsid w:val="6AC4BDCA"/>
    <w:rsid w:val="6B5EA4A0"/>
    <w:rsid w:val="6BC27742"/>
    <w:rsid w:val="6C4DA552"/>
    <w:rsid w:val="6C82CAA3"/>
    <w:rsid w:val="6D55C60F"/>
    <w:rsid w:val="6DA51C67"/>
    <w:rsid w:val="6DE24038"/>
    <w:rsid w:val="6DF84A7E"/>
    <w:rsid w:val="6E78B5B4"/>
    <w:rsid w:val="6F4ED5B4"/>
    <w:rsid w:val="6FE4BE4E"/>
    <w:rsid w:val="70644B39"/>
    <w:rsid w:val="7092A77A"/>
    <w:rsid w:val="71FA3D49"/>
    <w:rsid w:val="73C92013"/>
    <w:rsid w:val="746C9A3E"/>
    <w:rsid w:val="7708B636"/>
    <w:rsid w:val="7799B2E2"/>
    <w:rsid w:val="77F97D0C"/>
    <w:rsid w:val="78828923"/>
    <w:rsid w:val="7889DCE3"/>
    <w:rsid w:val="7CBAE8BE"/>
    <w:rsid w:val="7D30EF66"/>
    <w:rsid w:val="7EEC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43A5D2A1-344A-4EFF-A5E0-B6E46B0F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B22"/>
    <w:pPr>
      <w:spacing w:after="2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BD6B8F"/>
    <w:pPr>
      <w:pBdr>
        <w:bottom w:val="single" w:sz="8" w:space="1" w:color="auto"/>
      </w:pBdr>
      <w:spacing w:before="360" w:after="480"/>
      <w:mirrorIndents/>
      <w:outlineLvl w:val="0"/>
    </w:pPr>
    <w:rPr>
      <w:rFonts w:asciiTheme="minorHAnsi" w:hAnsiTheme="minorHAnsi" w:cstheme="minorHAnsi"/>
      <w:b/>
      <w:bCs/>
      <w:color w:val="auto"/>
      <w:sz w:val="28"/>
      <w:szCs w:val="48"/>
    </w:rPr>
  </w:style>
  <w:style w:type="paragraph" w:styleId="Heading2">
    <w:name w:val="heading 2"/>
    <w:basedOn w:val="Normal"/>
    <w:next w:val="Normal"/>
    <w:link w:val="Heading2Char"/>
    <w:autoRedefine/>
    <w:uiPriority w:val="9"/>
    <w:qFormat/>
    <w:rsid w:val="00A21246"/>
    <w:pPr>
      <w:spacing w:before="240" w:after="120"/>
      <w:outlineLvl w:val="1"/>
    </w:pPr>
    <w:rPr>
      <w:b/>
      <w:bCs/>
      <w:sz w:val="24"/>
      <w:szCs w:val="28"/>
    </w:rPr>
  </w:style>
  <w:style w:type="paragraph" w:styleId="Heading3">
    <w:name w:val="heading 3"/>
    <w:basedOn w:val="Normal"/>
    <w:next w:val="Normal"/>
    <w:link w:val="Heading3Char"/>
    <w:autoRedefine/>
    <w:uiPriority w:val="9"/>
    <w:unhideWhenUsed/>
    <w:qFormat/>
    <w:rsid w:val="00E9572A"/>
    <w:pPr>
      <w:spacing w:before="360" w:after="240"/>
      <w:ind w:left="720"/>
      <w:outlineLvl w:val="2"/>
    </w:pPr>
    <w:rPr>
      <w:b/>
      <w:bCs/>
      <w:szCs w:val="28"/>
    </w:rPr>
  </w:style>
  <w:style w:type="paragraph" w:styleId="Heading4">
    <w:name w:val="heading 4"/>
    <w:basedOn w:val="Normal"/>
    <w:next w:val="Normal"/>
    <w:link w:val="Heading4Char"/>
    <w:uiPriority w:val="9"/>
    <w:unhideWhenUsed/>
    <w:qFormat/>
    <w:rsid w:val="007B6C01"/>
    <w:pPr>
      <w:spacing w:before="240"/>
      <w:outlineLvl w:val="3"/>
    </w:pPr>
    <w:rPr>
      <w:b/>
      <w:bCs/>
      <w:sz w:val="24"/>
      <w:szCs w:val="24"/>
    </w:rPr>
  </w:style>
  <w:style w:type="paragraph" w:styleId="Heading5">
    <w:name w:val="heading 5"/>
    <w:basedOn w:val="Normal"/>
    <w:next w:val="Normal"/>
    <w:link w:val="Heading5Char"/>
    <w:uiPriority w:val="9"/>
    <w:unhideWhenUsed/>
    <w:qFormat/>
    <w:rsid w:val="00BA21AA"/>
    <w:pPr>
      <w:spacing w:before="240"/>
      <w:outlineLvl w:val="4"/>
    </w:pPr>
    <w:rPr>
      <w:rFonts w:asciiTheme="minorHAnsi" w:hAnsiTheme="minorHAnsi" w:cstheme="minorHAnsi"/>
      <w:bCs/>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1246"/>
    <w:rPr>
      <w:rFonts w:ascii="Calibri" w:eastAsia="Times New Roman" w:hAnsi="Calibri" w:cs="Times New Roman"/>
      <w:b/>
      <w:bCs/>
      <w:color w:val="000000"/>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BD6B8F"/>
    <w:rPr>
      <w:rFonts w:eastAsia="Times New Roman" w:cstheme="minorHAnsi"/>
      <w:b/>
      <w:bCs/>
      <w:sz w:val="28"/>
      <w:szCs w:val="48"/>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rsid w:val="00E9572A"/>
    <w:rPr>
      <w:rFonts w:ascii="Calibri" w:eastAsia="Times New Roman" w:hAnsi="Calibri" w:cs="Times New Roman"/>
      <w:b/>
      <w:bCs/>
      <w:color w:val="000000"/>
      <w:szCs w:val="28"/>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2"/>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rsid w:val="007B6C01"/>
    <w:rPr>
      <w:rFonts w:ascii="Calibri" w:eastAsia="Times New Roman" w:hAnsi="Calibri" w:cs="Times New Roman"/>
      <w:b/>
      <w:bCs/>
      <w:color w:val="000000"/>
      <w:sz w:val="24"/>
      <w:szCs w:val="24"/>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character" w:customStyle="1" w:styleId="dataentry">
    <w:name w:val="data_entry"/>
    <w:uiPriority w:val="1"/>
    <w:rsid w:val="00994087"/>
    <w:rPr>
      <w:rFonts w:asciiTheme="minorHAnsi" w:hAnsiTheme="minorHAnsi"/>
      <w:b w:val="0"/>
      <w:color w:val="FFFFFF" w:themeColor="background1"/>
      <w:sz w:val="22"/>
      <w:szCs w:val="28"/>
      <w:bdr w:val="none" w:sz="0" w:space="0" w:color="auto"/>
      <w:shd w:val="clear" w:color="auto" w:fill="auto"/>
      <w:lang w:eastAsia="ja-JP"/>
      <w14:textFill>
        <w14:noFill/>
      </w14:textFill>
    </w:rPr>
  </w:style>
  <w:style w:type="paragraph" w:customStyle="1" w:styleId="important">
    <w:name w:val="important"/>
    <w:qFormat/>
    <w:rsid w:val="00230089"/>
    <w:pPr>
      <w:pBdr>
        <w:top w:val="single" w:sz="12" w:space="4" w:color="auto"/>
        <w:left w:val="single" w:sz="12" w:space="4" w:color="auto"/>
        <w:bottom w:val="single" w:sz="12" w:space="4" w:color="auto"/>
        <w:right w:val="single" w:sz="12" w:space="4" w:color="auto"/>
      </w:pBdr>
      <w:shd w:val="clear" w:color="auto" w:fill="ECF3FA"/>
      <w:ind w:left="144" w:right="144"/>
    </w:pPr>
    <w:rPr>
      <w:rFonts w:ascii="Calibri" w:eastAsia="Times New Roman" w:hAnsi="Calibri" w:cs="Times New Roman"/>
      <w:snapToGrid w:val="0"/>
      <w:color w:val="000000"/>
      <w:szCs w:val="21"/>
    </w:rPr>
  </w:style>
  <w:style w:type="character" w:customStyle="1" w:styleId="Heading5Char">
    <w:name w:val="Heading 5 Char"/>
    <w:basedOn w:val="DefaultParagraphFont"/>
    <w:link w:val="Heading5"/>
    <w:uiPriority w:val="9"/>
    <w:rsid w:val="00BA21AA"/>
    <w:rPr>
      <w:rFonts w:eastAsia="Times New Roman" w:cstheme="minorHAnsi"/>
      <w:bCs/>
      <w:i/>
      <w:iCs/>
      <w:sz w:val="24"/>
      <w:szCs w:val="24"/>
    </w:rPr>
  </w:style>
  <w:style w:type="character" w:styleId="Mention">
    <w:name w:val="Mention"/>
    <w:basedOn w:val="DefaultParagraphFont"/>
    <w:uiPriority w:val="99"/>
    <w:unhideWhenUsed/>
    <w:rsid w:val="007F5EB4"/>
    <w:rPr>
      <w:color w:val="2B579A"/>
      <w:shd w:val="clear" w:color="auto" w:fill="E1DFDD"/>
    </w:rPr>
  </w:style>
  <w:style w:type="paragraph" w:styleId="NormalWeb">
    <w:name w:val="Normal (Web)"/>
    <w:basedOn w:val="Normal"/>
    <w:uiPriority w:val="99"/>
    <w:semiHidden/>
    <w:unhideWhenUsed/>
    <w:rsid w:val="00F42708"/>
    <w:rPr>
      <w:rFonts w:ascii="Times New Roman" w:hAnsi="Times New Roman"/>
      <w:sz w:val="24"/>
      <w:szCs w:val="24"/>
    </w:rPr>
  </w:style>
  <w:style w:type="table" w:styleId="TableGridLight">
    <w:name w:val="Grid Table Light"/>
    <w:basedOn w:val="TableNormal"/>
    <w:uiPriority w:val="40"/>
    <w:rsid w:val="001237F9"/>
    <w:tblPr/>
  </w:style>
  <w:style w:type="paragraph" w:customStyle="1" w:styleId="msonormal0">
    <w:name w:val="msonormal"/>
    <w:basedOn w:val="Normal"/>
    <w:rsid w:val="00066F92"/>
    <w:pPr>
      <w:spacing w:before="100" w:beforeAutospacing="1" w:after="100" w:afterAutospacing="1"/>
    </w:pPr>
    <w:rPr>
      <w:rFonts w:ascii="Times New Roman" w:hAnsi="Times New Roman"/>
      <w:color w:val="auto"/>
      <w:sz w:val="24"/>
      <w:szCs w:val="24"/>
    </w:rPr>
  </w:style>
  <w:style w:type="paragraph" w:customStyle="1" w:styleId="xl63">
    <w:name w:val="xl63"/>
    <w:basedOn w:val="Normal"/>
    <w:rsid w:val="00066F92"/>
    <w:pPr>
      <w:spacing w:before="100" w:beforeAutospacing="1" w:after="100" w:afterAutospacing="1"/>
    </w:pPr>
    <w:rPr>
      <w:rFonts w:cs="Calibri"/>
      <w:b/>
      <w:bCs/>
      <w:color w:val="auto"/>
      <w:szCs w:val="22"/>
    </w:rPr>
  </w:style>
  <w:style w:type="paragraph" w:customStyle="1" w:styleId="xl64">
    <w:name w:val="xl64"/>
    <w:basedOn w:val="Normal"/>
    <w:rsid w:val="00066F92"/>
    <w:pPr>
      <w:spacing w:before="100" w:beforeAutospacing="1" w:after="100" w:afterAutospacing="1"/>
    </w:pPr>
    <w:rPr>
      <w:rFonts w:ascii="&quot;Segoe UI&quot;" w:hAnsi="&quot;Segoe UI&quot;"/>
      <w:color w:val="auto"/>
      <w:sz w:val="18"/>
      <w:szCs w:val="18"/>
    </w:rPr>
  </w:style>
  <w:style w:type="paragraph" w:customStyle="1" w:styleId="xl65">
    <w:name w:val="xl65"/>
    <w:basedOn w:val="Normal"/>
    <w:rsid w:val="004E4790"/>
    <w:pPr>
      <w:spacing w:before="100" w:beforeAutospacing="1" w:after="100" w:afterAutospacing="1"/>
    </w:pPr>
    <w:rPr>
      <w:rFonts w:cs="Calibri"/>
      <w:b/>
      <w:bCs/>
      <w:color w:val="auto"/>
      <w:szCs w:val="22"/>
    </w:rPr>
  </w:style>
  <w:style w:type="paragraph" w:customStyle="1" w:styleId="xl66">
    <w:name w:val="xl66"/>
    <w:basedOn w:val="Normal"/>
    <w:rsid w:val="004E4790"/>
    <w:pPr>
      <w:spacing w:before="100" w:beforeAutospacing="1" w:after="100" w:afterAutospacing="1"/>
    </w:pPr>
    <w:rPr>
      <w:rFonts w:ascii="&quot;Segoe UI&quot;" w:hAnsi="&quot;Segoe UI&quot;"/>
      <w:color w:val="auto"/>
      <w:sz w:val="18"/>
      <w:szCs w:val="18"/>
    </w:rPr>
  </w:style>
  <w:style w:type="paragraph" w:customStyle="1" w:styleId="xl67">
    <w:name w:val="xl67"/>
    <w:basedOn w:val="Normal"/>
    <w:rsid w:val="00FF523F"/>
    <w:pPr>
      <w:spacing w:before="100" w:beforeAutospacing="1" w:after="100" w:afterAutospacing="1"/>
    </w:pPr>
    <w:rPr>
      <w:rFonts w:ascii="&quot;Segoe UI&quot;" w:hAnsi="&quot;Segoe UI&quot;"/>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098">
      <w:bodyDiv w:val="1"/>
      <w:marLeft w:val="0"/>
      <w:marRight w:val="0"/>
      <w:marTop w:val="0"/>
      <w:marBottom w:val="0"/>
      <w:divBdr>
        <w:top w:val="none" w:sz="0" w:space="0" w:color="auto"/>
        <w:left w:val="none" w:sz="0" w:space="0" w:color="auto"/>
        <w:bottom w:val="none" w:sz="0" w:space="0" w:color="auto"/>
        <w:right w:val="none" w:sz="0" w:space="0" w:color="auto"/>
      </w:divBdr>
    </w:div>
    <w:div w:id="88937676">
      <w:bodyDiv w:val="1"/>
      <w:marLeft w:val="0"/>
      <w:marRight w:val="0"/>
      <w:marTop w:val="0"/>
      <w:marBottom w:val="0"/>
      <w:divBdr>
        <w:top w:val="none" w:sz="0" w:space="0" w:color="auto"/>
        <w:left w:val="none" w:sz="0" w:space="0" w:color="auto"/>
        <w:bottom w:val="none" w:sz="0" w:space="0" w:color="auto"/>
        <w:right w:val="none" w:sz="0" w:space="0" w:color="auto"/>
      </w:divBdr>
    </w:div>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235669329">
      <w:bodyDiv w:val="1"/>
      <w:marLeft w:val="0"/>
      <w:marRight w:val="0"/>
      <w:marTop w:val="0"/>
      <w:marBottom w:val="0"/>
      <w:divBdr>
        <w:top w:val="none" w:sz="0" w:space="0" w:color="auto"/>
        <w:left w:val="none" w:sz="0" w:space="0" w:color="auto"/>
        <w:bottom w:val="none" w:sz="0" w:space="0" w:color="auto"/>
        <w:right w:val="none" w:sz="0" w:space="0" w:color="auto"/>
      </w:divBdr>
    </w:div>
    <w:div w:id="238563179">
      <w:bodyDiv w:val="1"/>
      <w:marLeft w:val="0"/>
      <w:marRight w:val="0"/>
      <w:marTop w:val="0"/>
      <w:marBottom w:val="0"/>
      <w:divBdr>
        <w:top w:val="none" w:sz="0" w:space="0" w:color="auto"/>
        <w:left w:val="none" w:sz="0" w:space="0" w:color="auto"/>
        <w:bottom w:val="none" w:sz="0" w:space="0" w:color="auto"/>
        <w:right w:val="none" w:sz="0" w:space="0" w:color="auto"/>
      </w:divBdr>
    </w:div>
    <w:div w:id="265502883">
      <w:bodyDiv w:val="1"/>
      <w:marLeft w:val="0"/>
      <w:marRight w:val="0"/>
      <w:marTop w:val="0"/>
      <w:marBottom w:val="0"/>
      <w:divBdr>
        <w:top w:val="none" w:sz="0" w:space="0" w:color="auto"/>
        <w:left w:val="none" w:sz="0" w:space="0" w:color="auto"/>
        <w:bottom w:val="none" w:sz="0" w:space="0" w:color="auto"/>
        <w:right w:val="none" w:sz="0" w:space="0" w:color="auto"/>
      </w:divBdr>
    </w:div>
    <w:div w:id="289898437">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368071899">
      <w:bodyDiv w:val="1"/>
      <w:marLeft w:val="0"/>
      <w:marRight w:val="0"/>
      <w:marTop w:val="0"/>
      <w:marBottom w:val="0"/>
      <w:divBdr>
        <w:top w:val="none" w:sz="0" w:space="0" w:color="auto"/>
        <w:left w:val="none" w:sz="0" w:space="0" w:color="auto"/>
        <w:bottom w:val="none" w:sz="0" w:space="0" w:color="auto"/>
        <w:right w:val="none" w:sz="0" w:space="0" w:color="auto"/>
      </w:divBdr>
    </w:div>
    <w:div w:id="403649764">
      <w:bodyDiv w:val="1"/>
      <w:marLeft w:val="0"/>
      <w:marRight w:val="0"/>
      <w:marTop w:val="0"/>
      <w:marBottom w:val="0"/>
      <w:divBdr>
        <w:top w:val="none" w:sz="0" w:space="0" w:color="auto"/>
        <w:left w:val="none" w:sz="0" w:space="0" w:color="auto"/>
        <w:bottom w:val="none" w:sz="0" w:space="0" w:color="auto"/>
        <w:right w:val="none" w:sz="0" w:space="0" w:color="auto"/>
      </w:divBdr>
    </w:div>
    <w:div w:id="441731620">
      <w:bodyDiv w:val="1"/>
      <w:marLeft w:val="0"/>
      <w:marRight w:val="0"/>
      <w:marTop w:val="0"/>
      <w:marBottom w:val="0"/>
      <w:divBdr>
        <w:top w:val="none" w:sz="0" w:space="0" w:color="auto"/>
        <w:left w:val="none" w:sz="0" w:space="0" w:color="auto"/>
        <w:bottom w:val="none" w:sz="0" w:space="0" w:color="auto"/>
        <w:right w:val="none" w:sz="0" w:space="0" w:color="auto"/>
      </w:divBdr>
    </w:div>
    <w:div w:id="464391538">
      <w:bodyDiv w:val="1"/>
      <w:marLeft w:val="0"/>
      <w:marRight w:val="0"/>
      <w:marTop w:val="0"/>
      <w:marBottom w:val="0"/>
      <w:divBdr>
        <w:top w:val="none" w:sz="0" w:space="0" w:color="auto"/>
        <w:left w:val="none" w:sz="0" w:space="0" w:color="auto"/>
        <w:bottom w:val="none" w:sz="0" w:space="0" w:color="auto"/>
        <w:right w:val="none" w:sz="0" w:space="0" w:color="auto"/>
      </w:divBdr>
    </w:div>
    <w:div w:id="471217684">
      <w:bodyDiv w:val="1"/>
      <w:marLeft w:val="0"/>
      <w:marRight w:val="0"/>
      <w:marTop w:val="0"/>
      <w:marBottom w:val="0"/>
      <w:divBdr>
        <w:top w:val="none" w:sz="0" w:space="0" w:color="auto"/>
        <w:left w:val="none" w:sz="0" w:space="0" w:color="auto"/>
        <w:bottom w:val="none" w:sz="0" w:space="0" w:color="auto"/>
        <w:right w:val="none" w:sz="0" w:space="0" w:color="auto"/>
      </w:divBdr>
    </w:div>
    <w:div w:id="489054910">
      <w:bodyDiv w:val="1"/>
      <w:marLeft w:val="0"/>
      <w:marRight w:val="0"/>
      <w:marTop w:val="0"/>
      <w:marBottom w:val="0"/>
      <w:divBdr>
        <w:top w:val="none" w:sz="0" w:space="0" w:color="auto"/>
        <w:left w:val="none" w:sz="0" w:space="0" w:color="auto"/>
        <w:bottom w:val="none" w:sz="0" w:space="0" w:color="auto"/>
        <w:right w:val="none" w:sz="0" w:space="0" w:color="auto"/>
      </w:divBdr>
    </w:div>
    <w:div w:id="494299620">
      <w:bodyDiv w:val="1"/>
      <w:marLeft w:val="0"/>
      <w:marRight w:val="0"/>
      <w:marTop w:val="0"/>
      <w:marBottom w:val="0"/>
      <w:divBdr>
        <w:top w:val="none" w:sz="0" w:space="0" w:color="auto"/>
        <w:left w:val="none" w:sz="0" w:space="0" w:color="auto"/>
        <w:bottom w:val="none" w:sz="0" w:space="0" w:color="auto"/>
        <w:right w:val="none" w:sz="0" w:space="0" w:color="auto"/>
      </w:divBdr>
    </w:div>
    <w:div w:id="496848758">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16702472">
      <w:bodyDiv w:val="1"/>
      <w:marLeft w:val="0"/>
      <w:marRight w:val="0"/>
      <w:marTop w:val="0"/>
      <w:marBottom w:val="0"/>
      <w:divBdr>
        <w:top w:val="none" w:sz="0" w:space="0" w:color="auto"/>
        <w:left w:val="none" w:sz="0" w:space="0" w:color="auto"/>
        <w:bottom w:val="none" w:sz="0" w:space="0" w:color="auto"/>
        <w:right w:val="none" w:sz="0" w:space="0" w:color="auto"/>
      </w:divBdr>
    </w:div>
    <w:div w:id="563611368">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18491199">
      <w:bodyDiv w:val="1"/>
      <w:marLeft w:val="0"/>
      <w:marRight w:val="0"/>
      <w:marTop w:val="0"/>
      <w:marBottom w:val="0"/>
      <w:divBdr>
        <w:top w:val="none" w:sz="0" w:space="0" w:color="auto"/>
        <w:left w:val="none" w:sz="0" w:space="0" w:color="auto"/>
        <w:bottom w:val="none" w:sz="0" w:space="0" w:color="auto"/>
        <w:right w:val="none" w:sz="0" w:space="0" w:color="auto"/>
      </w:divBdr>
    </w:div>
    <w:div w:id="618495043">
      <w:bodyDiv w:val="1"/>
      <w:marLeft w:val="0"/>
      <w:marRight w:val="0"/>
      <w:marTop w:val="0"/>
      <w:marBottom w:val="0"/>
      <w:divBdr>
        <w:top w:val="none" w:sz="0" w:space="0" w:color="auto"/>
        <w:left w:val="none" w:sz="0" w:space="0" w:color="auto"/>
        <w:bottom w:val="none" w:sz="0" w:space="0" w:color="auto"/>
        <w:right w:val="none" w:sz="0" w:space="0" w:color="auto"/>
      </w:divBdr>
    </w:div>
    <w:div w:id="625085542">
      <w:bodyDiv w:val="1"/>
      <w:marLeft w:val="0"/>
      <w:marRight w:val="0"/>
      <w:marTop w:val="0"/>
      <w:marBottom w:val="0"/>
      <w:divBdr>
        <w:top w:val="none" w:sz="0" w:space="0" w:color="auto"/>
        <w:left w:val="none" w:sz="0" w:space="0" w:color="auto"/>
        <w:bottom w:val="none" w:sz="0" w:space="0" w:color="auto"/>
        <w:right w:val="none" w:sz="0" w:space="0" w:color="auto"/>
      </w:divBdr>
    </w:div>
    <w:div w:id="636228367">
      <w:bodyDiv w:val="1"/>
      <w:marLeft w:val="0"/>
      <w:marRight w:val="0"/>
      <w:marTop w:val="0"/>
      <w:marBottom w:val="0"/>
      <w:divBdr>
        <w:top w:val="none" w:sz="0" w:space="0" w:color="auto"/>
        <w:left w:val="none" w:sz="0" w:space="0" w:color="auto"/>
        <w:bottom w:val="none" w:sz="0" w:space="0" w:color="auto"/>
        <w:right w:val="none" w:sz="0" w:space="0" w:color="auto"/>
      </w:divBdr>
    </w:div>
    <w:div w:id="644359035">
      <w:bodyDiv w:val="1"/>
      <w:marLeft w:val="0"/>
      <w:marRight w:val="0"/>
      <w:marTop w:val="0"/>
      <w:marBottom w:val="0"/>
      <w:divBdr>
        <w:top w:val="none" w:sz="0" w:space="0" w:color="auto"/>
        <w:left w:val="none" w:sz="0" w:space="0" w:color="auto"/>
        <w:bottom w:val="none" w:sz="0" w:space="0" w:color="auto"/>
        <w:right w:val="none" w:sz="0" w:space="0" w:color="auto"/>
      </w:divBdr>
    </w:div>
    <w:div w:id="656571017">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706413755">
      <w:bodyDiv w:val="1"/>
      <w:marLeft w:val="0"/>
      <w:marRight w:val="0"/>
      <w:marTop w:val="0"/>
      <w:marBottom w:val="0"/>
      <w:divBdr>
        <w:top w:val="none" w:sz="0" w:space="0" w:color="auto"/>
        <w:left w:val="none" w:sz="0" w:space="0" w:color="auto"/>
        <w:bottom w:val="none" w:sz="0" w:space="0" w:color="auto"/>
        <w:right w:val="none" w:sz="0" w:space="0" w:color="auto"/>
      </w:divBdr>
    </w:div>
    <w:div w:id="786510430">
      <w:bodyDiv w:val="1"/>
      <w:marLeft w:val="0"/>
      <w:marRight w:val="0"/>
      <w:marTop w:val="0"/>
      <w:marBottom w:val="0"/>
      <w:divBdr>
        <w:top w:val="none" w:sz="0" w:space="0" w:color="auto"/>
        <w:left w:val="none" w:sz="0" w:space="0" w:color="auto"/>
        <w:bottom w:val="none" w:sz="0" w:space="0" w:color="auto"/>
        <w:right w:val="none" w:sz="0" w:space="0" w:color="auto"/>
      </w:divBdr>
    </w:div>
    <w:div w:id="817189612">
      <w:bodyDiv w:val="1"/>
      <w:marLeft w:val="0"/>
      <w:marRight w:val="0"/>
      <w:marTop w:val="0"/>
      <w:marBottom w:val="0"/>
      <w:divBdr>
        <w:top w:val="none" w:sz="0" w:space="0" w:color="auto"/>
        <w:left w:val="none" w:sz="0" w:space="0" w:color="auto"/>
        <w:bottom w:val="none" w:sz="0" w:space="0" w:color="auto"/>
        <w:right w:val="none" w:sz="0" w:space="0" w:color="auto"/>
      </w:divBdr>
    </w:div>
    <w:div w:id="817303489">
      <w:bodyDiv w:val="1"/>
      <w:marLeft w:val="0"/>
      <w:marRight w:val="0"/>
      <w:marTop w:val="0"/>
      <w:marBottom w:val="0"/>
      <w:divBdr>
        <w:top w:val="none" w:sz="0" w:space="0" w:color="auto"/>
        <w:left w:val="none" w:sz="0" w:space="0" w:color="auto"/>
        <w:bottom w:val="none" w:sz="0" w:space="0" w:color="auto"/>
        <w:right w:val="none" w:sz="0" w:space="0" w:color="auto"/>
      </w:divBdr>
    </w:div>
    <w:div w:id="821896380">
      <w:bodyDiv w:val="1"/>
      <w:marLeft w:val="0"/>
      <w:marRight w:val="0"/>
      <w:marTop w:val="0"/>
      <w:marBottom w:val="0"/>
      <w:divBdr>
        <w:top w:val="none" w:sz="0" w:space="0" w:color="auto"/>
        <w:left w:val="none" w:sz="0" w:space="0" w:color="auto"/>
        <w:bottom w:val="none" w:sz="0" w:space="0" w:color="auto"/>
        <w:right w:val="none" w:sz="0" w:space="0" w:color="auto"/>
      </w:divBdr>
    </w:div>
    <w:div w:id="832600561">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876696441">
      <w:bodyDiv w:val="1"/>
      <w:marLeft w:val="0"/>
      <w:marRight w:val="0"/>
      <w:marTop w:val="0"/>
      <w:marBottom w:val="0"/>
      <w:divBdr>
        <w:top w:val="none" w:sz="0" w:space="0" w:color="auto"/>
        <w:left w:val="none" w:sz="0" w:space="0" w:color="auto"/>
        <w:bottom w:val="none" w:sz="0" w:space="0" w:color="auto"/>
        <w:right w:val="none" w:sz="0" w:space="0" w:color="auto"/>
      </w:divBdr>
    </w:div>
    <w:div w:id="947590202">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980576766">
      <w:bodyDiv w:val="1"/>
      <w:marLeft w:val="0"/>
      <w:marRight w:val="0"/>
      <w:marTop w:val="0"/>
      <w:marBottom w:val="0"/>
      <w:divBdr>
        <w:top w:val="none" w:sz="0" w:space="0" w:color="auto"/>
        <w:left w:val="none" w:sz="0" w:space="0" w:color="auto"/>
        <w:bottom w:val="none" w:sz="0" w:space="0" w:color="auto"/>
        <w:right w:val="none" w:sz="0" w:space="0" w:color="auto"/>
      </w:divBdr>
    </w:div>
    <w:div w:id="1009915850">
      <w:bodyDiv w:val="1"/>
      <w:marLeft w:val="0"/>
      <w:marRight w:val="0"/>
      <w:marTop w:val="0"/>
      <w:marBottom w:val="0"/>
      <w:divBdr>
        <w:top w:val="none" w:sz="0" w:space="0" w:color="auto"/>
        <w:left w:val="none" w:sz="0" w:space="0" w:color="auto"/>
        <w:bottom w:val="none" w:sz="0" w:space="0" w:color="auto"/>
        <w:right w:val="none" w:sz="0" w:space="0" w:color="auto"/>
      </w:divBdr>
    </w:div>
    <w:div w:id="1016730445">
      <w:bodyDiv w:val="1"/>
      <w:marLeft w:val="0"/>
      <w:marRight w:val="0"/>
      <w:marTop w:val="0"/>
      <w:marBottom w:val="0"/>
      <w:divBdr>
        <w:top w:val="none" w:sz="0" w:space="0" w:color="auto"/>
        <w:left w:val="none" w:sz="0" w:space="0" w:color="auto"/>
        <w:bottom w:val="none" w:sz="0" w:space="0" w:color="auto"/>
        <w:right w:val="none" w:sz="0" w:space="0" w:color="auto"/>
      </w:divBdr>
    </w:div>
    <w:div w:id="1020817706">
      <w:bodyDiv w:val="1"/>
      <w:marLeft w:val="0"/>
      <w:marRight w:val="0"/>
      <w:marTop w:val="0"/>
      <w:marBottom w:val="0"/>
      <w:divBdr>
        <w:top w:val="none" w:sz="0" w:space="0" w:color="auto"/>
        <w:left w:val="none" w:sz="0" w:space="0" w:color="auto"/>
        <w:bottom w:val="none" w:sz="0" w:space="0" w:color="auto"/>
        <w:right w:val="none" w:sz="0" w:space="0" w:color="auto"/>
      </w:divBdr>
    </w:div>
    <w:div w:id="1031107282">
      <w:bodyDiv w:val="1"/>
      <w:marLeft w:val="0"/>
      <w:marRight w:val="0"/>
      <w:marTop w:val="0"/>
      <w:marBottom w:val="0"/>
      <w:divBdr>
        <w:top w:val="none" w:sz="0" w:space="0" w:color="auto"/>
        <w:left w:val="none" w:sz="0" w:space="0" w:color="auto"/>
        <w:bottom w:val="none" w:sz="0" w:space="0" w:color="auto"/>
        <w:right w:val="none" w:sz="0" w:space="0" w:color="auto"/>
      </w:divBdr>
    </w:div>
    <w:div w:id="1038091565">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080906032">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53449318">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03118810">
      <w:bodyDiv w:val="1"/>
      <w:marLeft w:val="0"/>
      <w:marRight w:val="0"/>
      <w:marTop w:val="0"/>
      <w:marBottom w:val="0"/>
      <w:divBdr>
        <w:top w:val="none" w:sz="0" w:space="0" w:color="auto"/>
        <w:left w:val="none" w:sz="0" w:space="0" w:color="auto"/>
        <w:bottom w:val="none" w:sz="0" w:space="0" w:color="auto"/>
        <w:right w:val="none" w:sz="0" w:space="0" w:color="auto"/>
      </w:divBdr>
    </w:div>
    <w:div w:id="1331057089">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343774323">
      <w:bodyDiv w:val="1"/>
      <w:marLeft w:val="0"/>
      <w:marRight w:val="0"/>
      <w:marTop w:val="0"/>
      <w:marBottom w:val="0"/>
      <w:divBdr>
        <w:top w:val="none" w:sz="0" w:space="0" w:color="auto"/>
        <w:left w:val="none" w:sz="0" w:space="0" w:color="auto"/>
        <w:bottom w:val="none" w:sz="0" w:space="0" w:color="auto"/>
        <w:right w:val="none" w:sz="0" w:space="0" w:color="auto"/>
      </w:divBdr>
    </w:div>
    <w:div w:id="1417902251">
      <w:bodyDiv w:val="1"/>
      <w:marLeft w:val="0"/>
      <w:marRight w:val="0"/>
      <w:marTop w:val="0"/>
      <w:marBottom w:val="0"/>
      <w:divBdr>
        <w:top w:val="none" w:sz="0" w:space="0" w:color="auto"/>
        <w:left w:val="none" w:sz="0" w:space="0" w:color="auto"/>
        <w:bottom w:val="none" w:sz="0" w:space="0" w:color="auto"/>
        <w:right w:val="none" w:sz="0" w:space="0" w:color="auto"/>
      </w:divBdr>
    </w:div>
    <w:div w:id="1449009222">
      <w:bodyDiv w:val="1"/>
      <w:marLeft w:val="0"/>
      <w:marRight w:val="0"/>
      <w:marTop w:val="0"/>
      <w:marBottom w:val="0"/>
      <w:divBdr>
        <w:top w:val="none" w:sz="0" w:space="0" w:color="auto"/>
        <w:left w:val="none" w:sz="0" w:space="0" w:color="auto"/>
        <w:bottom w:val="none" w:sz="0" w:space="0" w:color="auto"/>
        <w:right w:val="none" w:sz="0" w:space="0" w:color="auto"/>
      </w:divBdr>
    </w:div>
    <w:div w:id="153684733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50603106">
      <w:bodyDiv w:val="1"/>
      <w:marLeft w:val="0"/>
      <w:marRight w:val="0"/>
      <w:marTop w:val="0"/>
      <w:marBottom w:val="0"/>
      <w:divBdr>
        <w:top w:val="none" w:sz="0" w:space="0" w:color="auto"/>
        <w:left w:val="none" w:sz="0" w:space="0" w:color="auto"/>
        <w:bottom w:val="none" w:sz="0" w:space="0" w:color="auto"/>
        <w:right w:val="none" w:sz="0" w:space="0" w:color="auto"/>
      </w:divBdr>
    </w:div>
    <w:div w:id="1563832788">
      <w:bodyDiv w:val="1"/>
      <w:marLeft w:val="0"/>
      <w:marRight w:val="0"/>
      <w:marTop w:val="0"/>
      <w:marBottom w:val="0"/>
      <w:divBdr>
        <w:top w:val="none" w:sz="0" w:space="0" w:color="auto"/>
        <w:left w:val="none" w:sz="0" w:space="0" w:color="auto"/>
        <w:bottom w:val="none" w:sz="0" w:space="0" w:color="auto"/>
        <w:right w:val="none" w:sz="0" w:space="0" w:color="auto"/>
      </w:divBdr>
    </w:div>
    <w:div w:id="1563980318">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636562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726446249">
      <w:bodyDiv w:val="1"/>
      <w:marLeft w:val="0"/>
      <w:marRight w:val="0"/>
      <w:marTop w:val="0"/>
      <w:marBottom w:val="0"/>
      <w:divBdr>
        <w:top w:val="none" w:sz="0" w:space="0" w:color="auto"/>
        <w:left w:val="none" w:sz="0" w:space="0" w:color="auto"/>
        <w:bottom w:val="none" w:sz="0" w:space="0" w:color="auto"/>
        <w:right w:val="none" w:sz="0" w:space="0" w:color="auto"/>
      </w:divBdr>
    </w:div>
    <w:div w:id="1734350282">
      <w:bodyDiv w:val="1"/>
      <w:marLeft w:val="0"/>
      <w:marRight w:val="0"/>
      <w:marTop w:val="0"/>
      <w:marBottom w:val="0"/>
      <w:divBdr>
        <w:top w:val="none" w:sz="0" w:space="0" w:color="auto"/>
        <w:left w:val="none" w:sz="0" w:space="0" w:color="auto"/>
        <w:bottom w:val="none" w:sz="0" w:space="0" w:color="auto"/>
        <w:right w:val="none" w:sz="0" w:space="0" w:color="auto"/>
      </w:divBdr>
    </w:div>
    <w:div w:id="1745447451">
      <w:bodyDiv w:val="1"/>
      <w:marLeft w:val="0"/>
      <w:marRight w:val="0"/>
      <w:marTop w:val="0"/>
      <w:marBottom w:val="0"/>
      <w:divBdr>
        <w:top w:val="none" w:sz="0" w:space="0" w:color="auto"/>
        <w:left w:val="none" w:sz="0" w:space="0" w:color="auto"/>
        <w:bottom w:val="none" w:sz="0" w:space="0" w:color="auto"/>
        <w:right w:val="none" w:sz="0" w:space="0" w:color="auto"/>
      </w:divBdr>
    </w:div>
    <w:div w:id="1751581453">
      <w:bodyDiv w:val="1"/>
      <w:marLeft w:val="0"/>
      <w:marRight w:val="0"/>
      <w:marTop w:val="0"/>
      <w:marBottom w:val="0"/>
      <w:divBdr>
        <w:top w:val="none" w:sz="0" w:space="0" w:color="auto"/>
        <w:left w:val="none" w:sz="0" w:space="0" w:color="auto"/>
        <w:bottom w:val="none" w:sz="0" w:space="0" w:color="auto"/>
        <w:right w:val="none" w:sz="0" w:space="0" w:color="auto"/>
      </w:divBdr>
    </w:div>
    <w:div w:id="1774202083">
      <w:bodyDiv w:val="1"/>
      <w:marLeft w:val="0"/>
      <w:marRight w:val="0"/>
      <w:marTop w:val="0"/>
      <w:marBottom w:val="0"/>
      <w:divBdr>
        <w:top w:val="none" w:sz="0" w:space="0" w:color="auto"/>
        <w:left w:val="none" w:sz="0" w:space="0" w:color="auto"/>
        <w:bottom w:val="none" w:sz="0" w:space="0" w:color="auto"/>
        <w:right w:val="none" w:sz="0" w:space="0" w:color="auto"/>
      </w:divBdr>
    </w:div>
    <w:div w:id="1815877514">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828783018">
      <w:bodyDiv w:val="1"/>
      <w:marLeft w:val="0"/>
      <w:marRight w:val="0"/>
      <w:marTop w:val="0"/>
      <w:marBottom w:val="0"/>
      <w:divBdr>
        <w:top w:val="none" w:sz="0" w:space="0" w:color="auto"/>
        <w:left w:val="none" w:sz="0" w:space="0" w:color="auto"/>
        <w:bottom w:val="none" w:sz="0" w:space="0" w:color="auto"/>
        <w:right w:val="none" w:sz="0" w:space="0" w:color="auto"/>
      </w:divBdr>
    </w:div>
    <w:div w:id="1864129973">
      <w:bodyDiv w:val="1"/>
      <w:marLeft w:val="0"/>
      <w:marRight w:val="0"/>
      <w:marTop w:val="0"/>
      <w:marBottom w:val="0"/>
      <w:divBdr>
        <w:top w:val="none" w:sz="0" w:space="0" w:color="auto"/>
        <w:left w:val="none" w:sz="0" w:space="0" w:color="auto"/>
        <w:bottom w:val="none" w:sz="0" w:space="0" w:color="auto"/>
        <w:right w:val="none" w:sz="0" w:space="0" w:color="auto"/>
      </w:divBdr>
    </w:div>
    <w:div w:id="1868983240">
      <w:bodyDiv w:val="1"/>
      <w:marLeft w:val="0"/>
      <w:marRight w:val="0"/>
      <w:marTop w:val="0"/>
      <w:marBottom w:val="0"/>
      <w:divBdr>
        <w:top w:val="none" w:sz="0" w:space="0" w:color="auto"/>
        <w:left w:val="none" w:sz="0" w:space="0" w:color="auto"/>
        <w:bottom w:val="none" w:sz="0" w:space="0" w:color="auto"/>
        <w:right w:val="none" w:sz="0" w:space="0" w:color="auto"/>
      </w:divBdr>
    </w:div>
    <w:div w:id="1907253311">
      <w:bodyDiv w:val="1"/>
      <w:marLeft w:val="0"/>
      <w:marRight w:val="0"/>
      <w:marTop w:val="0"/>
      <w:marBottom w:val="0"/>
      <w:divBdr>
        <w:top w:val="none" w:sz="0" w:space="0" w:color="auto"/>
        <w:left w:val="none" w:sz="0" w:space="0" w:color="auto"/>
        <w:bottom w:val="none" w:sz="0" w:space="0" w:color="auto"/>
        <w:right w:val="none" w:sz="0" w:space="0" w:color="auto"/>
      </w:divBdr>
    </w:div>
    <w:div w:id="1954703154">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013218090">
      <w:bodyDiv w:val="1"/>
      <w:marLeft w:val="0"/>
      <w:marRight w:val="0"/>
      <w:marTop w:val="0"/>
      <w:marBottom w:val="0"/>
      <w:divBdr>
        <w:top w:val="none" w:sz="0" w:space="0" w:color="auto"/>
        <w:left w:val="none" w:sz="0" w:space="0" w:color="auto"/>
        <w:bottom w:val="none" w:sz="0" w:space="0" w:color="auto"/>
        <w:right w:val="none" w:sz="0" w:space="0" w:color="auto"/>
      </w:divBdr>
    </w:div>
    <w:div w:id="2082753080">
      <w:bodyDiv w:val="1"/>
      <w:marLeft w:val="0"/>
      <w:marRight w:val="0"/>
      <w:marTop w:val="0"/>
      <w:marBottom w:val="0"/>
      <w:divBdr>
        <w:top w:val="none" w:sz="0" w:space="0" w:color="auto"/>
        <w:left w:val="none" w:sz="0" w:space="0" w:color="auto"/>
        <w:bottom w:val="none" w:sz="0" w:space="0" w:color="auto"/>
        <w:right w:val="none" w:sz="0" w:space="0" w:color="auto"/>
      </w:divBdr>
    </w:div>
    <w:div w:id="2099711058">
      <w:bodyDiv w:val="1"/>
      <w:marLeft w:val="0"/>
      <w:marRight w:val="0"/>
      <w:marTop w:val="0"/>
      <w:marBottom w:val="0"/>
      <w:divBdr>
        <w:top w:val="none" w:sz="0" w:space="0" w:color="auto"/>
        <w:left w:val="none" w:sz="0" w:space="0" w:color="auto"/>
        <w:bottom w:val="none" w:sz="0" w:space="0" w:color="auto"/>
        <w:right w:val="none" w:sz="0" w:space="0" w:color="auto"/>
      </w:divBdr>
    </w:div>
    <w:div w:id="2136827086">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 w:id="214646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grants/discretionary/apps/" TargetMode="External"/><Relationship Id="rId18" Type="http://schemas.openxmlformats.org/officeDocument/2006/relationships/hyperlink" Target="https://www.ed.gov/grants-and-programs/grants-birth-grade-12/well-rounded-education-grants/comprehensive-literacy-state-development" TargetMode="External"/><Relationship Id="rId26" Type="http://schemas.openxmlformats.org/officeDocument/2006/relationships/hyperlink" Target="https://www.nj.gov/education/lear/documents/NJ_Literacy_Framework.pdf" TargetMode="External"/><Relationship Id="rId39" Type="http://schemas.openxmlformats.org/officeDocument/2006/relationships/hyperlink" Target="https://njdoe.mtwgms.org/NJDOEGmsWeb/HelpFiles/New_Reimbursement_Request_Instructions.pdf" TargetMode="External"/><Relationship Id="rId21" Type="http://schemas.openxmlformats.org/officeDocument/2006/relationships/hyperlink" Target="http://www.nj.gov/njded/grants/discretionary/" TargetMode="External"/><Relationship Id="rId34" Type="http://schemas.openxmlformats.org/officeDocument/2006/relationships/hyperlink" Target="https://www.nj.gov/education/finance/fp/af/coa/" TargetMode="External"/><Relationship Id="rId42" Type="http://schemas.openxmlformats.org/officeDocument/2006/relationships/hyperlink" Target="https://www.nj.gov/education/grants/discretionary/app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rants.vendors@doe.nj.gov" TargetMode="External"/><Relationship Id="rId29" Type="http://schemas.openxmlformats.org/officeDocument/2006/relationships/hyperlink" Target="https://www.ecfr.gov/current/title-2/subtitle-A/chapter-II/part-200/subpart-E/subject-group-ECFRd41a10959e1acab/section-200.4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forms.office.com/r/CUZQXHHz3n" TargetMode="External"/><Relationship Id="rId32" Type="http://schemas.openxmlformats.org/officeDocument/2006/relationships/hyperlink" Target="https://www.ecfr.gov/current/title-2/subtitle-A/chapter-II/part-200/subpart-E/subject-group-ECFRd93f2a98b1f6455/section-200.414" TargetMode="External"/><Relationship Id="rId37" Type="http://schemas.openxmlformats.org/officeDocument/2006/relationships/hyperlink" Target="https://www.nj.gov/education/finance/fp/af/coa/" TargetMode="External"/><Relationship Id="rId40" Type="http://schemas.openxmlformats.org/officeDocument/2006/relationships/hyperlink" Target="https://doe365-my.sharepoint.com/personal/lnietos_doe_nj_gov/Documents/Draft%20forms/Draft%20NGO%202023.doc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homeroom.state.nj.us/" TargetMode="External"/><Relationship Id="rId23" Type="http://schemas.openxmlformats.org/officeDocument/2006/relationships/hyperlink" Target="https://forms.office.com/r/CUZQXHHz3n" TargetMode="External"/><Relationship Id="rId28" Type="http://schemas.openxmlformats.org/officeDocument/2006/relationships/hyperlink" Target="https://www.nj.gov/education/grants/discretionary/apps/" TargetMode="External"/><Relationship Id="rId36" Type="http://schemas.openxmlformats.org/officeDocument/2006/relationships/hyperlink" Target="https://www.nj.gov/education/grants/discretionary/management/docs/attacha_b.pdf" TargetMode="External"/><Relationship Id="rId10" Type="http://schemas.openxmlformats.org/officeDocument/2006/relationships/endnotes" Target="endnotes.xml"/><Relationship Id="rId19" Type="http://schemas.openxmlformats.org/officeDocument/2006/relationships/hyperlink" Target="https://sam.gov/" TargetMode="External"/><Relationship Id="rId31" Type="http://schemas.openxmlformats.org/officeDocument/2006/relationships/hyperlink" Target="https://nj.gov/infobank/circular/" TargetMode="External"/><Relationship Id="rId44" Type="http://schemas.openxmlformats.org/officeDocument/2006/relationships/hyperlink" Target="https://www.nj.gov/education/finance/fp/af/co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jdoe.mtwgms.org/NJDOEGmsWeb/logon.aspx" TargetMode="External"/><Relationship Id="rId22" Type="http://schemas.openxmlformats.org/officeDocument/2006/relationships/hyperlink" Target="https://www.nj.gov/education/grants/discretionary/apps/" TargetMode="External"/><Relationship Id="rId27" Type="http://schemas.openxmlformats.org/officeDocument/2006/relationships/hyperlink" Target="https://www.nj.gov/education/grants/discretionary/apps/docs/DiscretionaryGrant_AwardManual_2024-Accessible-10-2024.pdf" TargetMode="External"/><Relationship Id="rId30" Type="http://schemas.openxmlformats.org/officeDocument/2006/relationships/hyperlink" Target="https://www.nj.gov/infobank/circular/cir23-02-OMB.pdf" TargetMode="External"/><Relationship Id="rId35" Type="http://schemas.openxmlformats.org/officeDocument/2006/relationships/hyperlink" Target="https://www.nj.gov/infobank/circular/cir0705b.pdf" TargetMode="External"/><Relationship Id="rId43" Type="http://schemas.openxmlformats.org/officeDocument/2006/relationships/hyperlink" Target="http://www.nj.gov/education/grants/discretionary/apps/common_cost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homeroom5.doe.state.nj.us/events/?p=a" TargetMode="External"/><Relationship Id="rId33" Type="http://schemas.openxmlformats.org/officeDocument/2006/relationships/hyperlink" Target="https://www.nj.gov/education/grants/discretionary/apps/docs/common_costs.pdf" TargetMode="External"/><Relationship Id="rId38" Type="http://schemas.openxmlformats.org/officeDocument/2006/relationships/hyperlink" Target="https://www.nj.gov/education/grants/discretionary/management/docs/INSTRUCTIONS%20FOR%20SUBMITTING%20PERS-REPORTS.pdf" TargetMode="External"/><Relationship Id="rId46" Type="http://schemas.openxmlformats.org/officeDocument/2006/relationships/theme" Target="theme/theme1.xml"/><Relationship Id="rId20" Type="http://schemas.openxmlformats.org/officeDocument/2006/relationships/hyperlink" Target="http://www.nj.gov/njded/grants/discretionary/" TargetMode="External"/><Relationship Id="rId41" Type="http://schemas.openxmlformats.org/officeDocument/2006/relationships/hyperlink" Target="https://www.nj.gov/education/grants/discretionary/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0B8117267384D9D530E6B518E476B" ma:contentTypeVersion="10" ma:contentTypeDescription="Create a new document." ma:contentTypeScope="" ma:versionID="8789ca47b1fbe1b722e29f25677cda38">
  <xsd:schema xmlns:xsd="http://www.w3.org/2001/XMLSchema" xmlns:xs="http://www.w3.org/2001/XMLSchema" xmlns:p="http://schemas.microsoft.com/office/2006/metadata/properties" xmlns:ns1="http://schemas.microsoft.com/sharepoint/v3" xmlns:ns2="eaa05de3-6a03-4b85-8e93-059fca735bb2" targetNamespace="http://schemas.microsoft.com/office/2006/metadata/properties" ma:root="true" ma:fieldsID="39a4e6671394d2020200fe2f26ecbe44" ns1:_="" ns2:_="">
    <xsd:import namespace="http://schemas.microsoft.com/sharepoint/v3"/>
    <xsd:import namespace="eaa05de3-6a03-4b85-8e93-059fca735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05de3-6a03-4b85-8e93-059fca73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2.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B54EA51-44A4-4771-9F16-ED42F1572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a05de3-6a03-4b85-8e93-059fca73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11370</Words>
  <Characters>64811</Characters>
  <Application>Microsoft Office Word</Application>
  <DocSecurity>4</DocSecurity>
  <Lines>540</Lines>
  <Paragraphs>152</Paragraphs>
  <ScaleCrop>false</ScaleCrop>
  <Company/>
  <LinksUpToDate>false</LinksUpToDate>
  <CharactersWithSpaces>76029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Template</dc:title>
  <dc:subject/>
  <dc:creator>New Jersey Department of Education</dc:creator>
  <cp:keywords/>
  <dc:description/>
  <cp:lastModifiedBy>Sinkevicius, Aiste</cp:lastModifiedBy>
  <cp:revision>2</cp:revision>
  <cp:lastPrinted>2023-08-06T03:35:00Z</cp:lastPrinted>
  <dcterms:created xsi:type="dcterms:W3CDTF">2025-12-12T22:04:00Z</dcterms:created>
  <dcterms:modified xsi:type="dcterms:W3CDTF">2025-12-12T22:04:00Z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0x010100E630B8117267384D9D530E6B518E476B</vt:lpwstr>
  </property>
  <property fmtid="{D5CDD505-2E9C-101B-9397-08002B2CF9AE}" pid="3" name="GrammarlyDocumentId">
    <vt:lpwstr>b057fc0d8a90dee19fa7354dc40f7572ff4785d77173eed9d50959f2b7ea2f38</vt:lpwstr>
  </property>
</Properties>
</file>