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990"/>
      </w:tblGrid>
      <w:tr w:rsidR="00485796" w:rsidRPr="00CF5009" w14:paraId="130731AC" w14:textId="77777777" w:rsidTr="0066314F">
        <w:trPr>
          <w:trHeight w:val="1520"/>
        </w:trPr>
        <w:tc>
          <w:tcPr>
            <w:tcW w:w="9990" w:type="dxa"/>
            <w:shd w:val="clear" w:color="auto" w:fill="4472C4" w:themeFill="accent1"/>
          </w:tcPr>
          <w:p w14:paraId="7426E409" w14:textId="1D04AE78" w:rsidR="00485796" w:rsidRPr="00CF5009" w:rsidRDefault="00FA5C72" w:rsidP="00AD514B">
            <w:pPr>
              <w:ind w:left="-17"/>
              <w:mirrorIndents/>
              <w:rPr>
                <w:rFonts w:asciiTheme="minorHAnsi" w:hAnsiTheme="minorHAnsi" w:cstheme="minorHAnsi"/>
                <w:color w:val="auto"/>
                <w:szCs w:val="22"/>
              </w:rPr>
            </w:pPr>
            <w:r w:rsidRPr="00CF5009">
              <w:rPr>
                <w:rFonts w:asciiTheme="minorHAnsi" w:hAnsiTheme="minorHAnsi" w:cstheme="minorHAnsi"/>
                <w:noProof/>
              </w:rPr>
              <w:drawing>
                <wp:anchor distT="0" distB="0" distL="114300" distR="114300" simplePos="0" relativeHeight="251658240" behindDoc="0" locked="0" layoutInCell="1" allowOverlap="1" wp14:anchorId="205BC4E2" wp14:editId="35EF4FAF">
                  <wp:simplePos x="0" y="0"/>
                  <wp:positionH relativeFrom="column">
                    <wp:posOffset>83820</wp:posOffset>
                  </wp:positionH>
                  <wp:positionV relativeFrom="paragraph">
                    <wp:posOffset>-81915</wp:posOffset>
                  </wp:positionV>
                  <wp:extent cx="1136015" cy="1136015"/>
                  <wp:effectExtent l="0" t="0" r="6985" b="6985"/>
                  <wp:wrapNone/>
                  <wp:docPr id="240" name="Picture 2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0"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6015" cy="1136015"/>
                          </a:xfrm>
                          <a:prstGeom prst="flowChartConnector">
                            <a:avLst/>
                          </a:prstGeom>
                          <a:noFill/>
                          <a:ln>
                            <a:noFill/>
                          </a:ln>
                        </pic:spPr>
                      </pic:pic>
                    </a:graphicData>
                  </a:graphic>
                </wp:anchor>
              </w:drawing>
            </w:r>
          </w:p>
        </w:tc>
      </w:tr>
      <w:tr w:rsidR="00485796" w:rsidRPr="00CF5009" w14:paraId="7CBA9F9F" w14:textId="77777777" w:rsidTr="003E40B9">
        <w:trPr>
          <w:trHeight w:val="4751"/>
        </w:trPr>
        <w:tc>
          <w:tcPr>
            <w:tcW w:w="9990" w:type="dxa"/>
            <w:vAlign w:val="center"/>
          </w:tcPr>
          <w:p w14:paraId="58BF586B" w14:textId="478CBF16" w:rsidR="00485796" w:rsidRPr="00CF5009" w:rsidRDefault="00681646" w:rsidP="00DA382F">
            <w:pPr>
              <w:spacing w:before="240" w:line="240" w:lineRule="auto"/>
              <w:ind w:left="-14"/>
              <w:mirrorIndents/>
              <w:jc w:val="center"/>
              <w:rPr>
                <w:rFonts w:asciiTheme="minorHAnsi" w:hAnsiTheme="minorHAnsi" w:cstheme="minorHAnsi"/>
                <w:color w:val="auto"/>
                <w:sz w:val="72"/>
                <w:szCs w:val="22"/>
              </w:rPr>
            </w:pPr>
            <w:r>
              <w:rPr>
                <w:rFonts w:asciiTheme="minorHAnsi" w:hAnsiTheme="minorHAnsi" w:cstheme="minorHAnsi"/>
                <w:color w:val="auto"/>
                <w:sz w:val="44"/>
                <w:szCs w:val="44"/>
              </w:rPr>
              <w:t>Nita M. Lowey 21</w:t>
            </w:r>
            <w:r w:rsidRPr="00681646">
              <w:rPr>
                <w:rFonts w:asciiTheme="minorHAnsi" w:hAnsiTheme="minorHAnsi" w:cstheme="minorHAnsi"/>
                <w:color w:val="auto"/>
                <w:sz w:val="44"/>
                <w:szCs w:val="44"/>
                <w:vertAlign w:val="superscript"/>
              </w:rPr>
              <w:t>st</w:t>
            </w:r>
            <w:r>
              <w:rPr>
                <w:rFonts w:asciiTheme="minorHAnsi" w:hAnsiTheme="minorHAnsi" w:cstheme="minorHAnsi"/>
                <w:color w:val="auto"/>
                <w:sz w:val="44"/>
                <w:szCs w:val="44"/>
              </w:rPr>
              <w:t xml:space="preserve"> Century Community Learning Centers Program, Cohorts </w:t>
            </w:r>
            <w:r w:rsidR="006D367F">
              <w:rPr>
                <w:rFonts w:asciiTheme="minorHAnsi" w:hAnsiTheme="minorHAnsi" w:cstheme="minorHAnsi"/>
                <w:color w:val="auto"/>
                <w:sz w:val="44"/>
                <w:szCs w:val="44"/>
              </w:rPr>
              <w:t>1</w:t>
            </w:r>
            <w:r w:rsidR="00782726">
              <w:rPr>
                <w:rFonts w:asciiTheme="minorHAnsi" w:hAnsiTheme="minorHAnsi" w:cstheme="minorHAnsi"/>
                <w:color w:val="auto"/>
                <w:sz w:val="44"/>
                <w:szCs w:val="44"/>
              </w:rPr>
              <w:t>8</w:t>
            </w:r>
            <w:r>
              <w:rPr>
                <w:rFonts w:asciiTheme="minorHAnsi" w:hAnsiTheme="minorHAnsi" w:cstheme="minorHAnsi"/>
                <w:color w:val="auto"/>
                <w:sz w:val="44"/>
                <w:szCs w:val="44"/>
              </w:rPr>
              <w:t>-</w:t>
            </w:r>
            <w:r w:rsidR="006D367F">
              <w:rPr>
                <w:rFonts w:asciiTheme="minorHAnsi" w:hAnsiTheme="minorHAnsi" w:cstheme="minorHAnsi"/>
                <w:color w:val="auto"/>
                <w:sz w:val="44"/>
                <w:szCs w:val="44"/>
              </w:rPr>
              <w:t>2</w:t>
            </w:r>
            <w:r w:rsidR="00782726">
              <w:rPr>
                <w:rFonts w:asciiTheme="minorHAnsi" w:hAnsiTheme="minorHAnsi" w:cstheme="minorHAnsi"/>
                <w:color w:val="auto"/>
                <w:sz w:val="44"/>
                <w:szCs w:val="44"/>
              </w:rPr>
              <w:t>1</w:t>
            </w:r>
            <w:r>
              <w:rPr>
                <w:rFonts w:asciiTheme="minorHAnsi" w:hAnsiTheme="minorHAnsi" w:cstheme="minorHAnsi"/>
                <w:color w:val="auto"/>
                <w:sz w:val="44"/>
                <w:szCs w:val="44"/>
              </w:rPr>
              <w:t xml:space="preserve"> Continuation</w:t>
            </w:r>
            <w:r>
              <w:rPr>
                <w:rFonts w:asciiTheme="minorHAnsi" w:hAnsiTheme="minorHAnsi" w:cstheme="minorHAnsi"/>
                <w:color w:val="auto"/>
                <w:sz w:val="72"/>
                <w:szCs w:val="22"/>
              </w:rPr>
              <w:t xml:space="preserve"> </w:t>
            </w:r>
          </w:p>
          <w:p w14:paraId="3E363B43" w14:textId="577E43B3" w:rsidR="00681646" w:rsidRPr="003E40B9" w:rsidRDefault="00F40159" w:rsidP="00DA382F">
            <w:pPr>
              <w:spacing w:before="240" w:line="240" w:lineRule="auto"/>
              <w:ind w:left="-14"/>
              <w:mirrorIndents/>
              <w:jc w:val="center"/>
              <w:rPr>
                <w:rFonts w:asciiTheme="minorHAnsi" w:hAnsiTheme="minorHAnsi" w:cstheme="minorHAnsi"/>
                <w:color w:val="auto"/>
                <w:sz w:val="40"/>
                <w:szCs w:val="40"/>
              </w:rPr>
            </w:pPr>
            <w:r>
              <w:rPr>
                <w:rFonts w:asciiTheme="minorHAnsi" w:hAnsiTheme="minorHAnsi" w:cstheme="minorHAnsi"/>
                <w:color w:val="auto"/>
                <w:sz w:val="40"/>
                <w:szCs w:val="40"/>
                <w:highlight w:val="yellow"/>
              </w:rPr>
              <w:t>27-EK80-H05</w:t>
            </w:r>
          </w:p>
          <w:p w14:paraId="346D0C35" w14:textId="03AF8913" w:rsidR="00261836" w:rsidRPr="003E40B9" w:rsidRDefault="00681646" w:rsidP="00DA382F">
            <w:pPr>
              <w:spacing w:before="240" w:line="240" w:lineRule="auto"/>
              <w:ind w:left="-14"/>
              <w:mirrorIndents/>
              <w:jc w:val="center"/>
              <w:rPr>
                <w:rFonts w:asciiTheme="minorHAnsi" w:hAnsiTheme="minorHAnsi" w:cstheme="minorHAnsi"/>
                <w:color w:val="auto"/>
                <w:sz w:val="40"/>
                <w:szCs w:val="22"/>
              </w:rPr>
            </w:pPr>
            <w:r w:rsidRPr="00782726">
              <w:rPr>
                <w:rFonts w:asciiTheme="minorHAnsi" w:hAnsiTheme="minorHAnsi" w:cstheme="minorHAnsi"/>
                <w:color w:val="auto"/>
                <w:sz w:val="40"/>
                <w:szCs w:val="22"/>
              </w:rPr>
              <w:t>Pr</w:t>
            </w:r>
            <w:r w:rsidR="00261836" w:rsidRPr="00782726">
              <w:rPr>
                <w:rFonts w:asciiTheme="minorHAnsi" w:hAnsiTheme="minorHAnsi" w:cstheme="minorHAnsi"/>
                <w:color w:val="auto"/>
                <w:sz w:val="40"/>
                <w:szCs w:val="22"/>
              </w:rPr>
              <w:t xml:space="preserve">ogram Term Date: </w:t>
            </w:r>
            <w:r w:rsidRPr="00782726">
              <w:rPr>
                <w:rFonts w:asciiTheme="minorHAnsi" w:hAnsiTheme="minorHAnsi" w:cstheme="minorHAnsi"/>
                <w:color w:val="auto"/>
                <w:sz w:val="40"/>
                <w:szCs w:val="22"/>
              </w:rPr>
              <w:t>9/1/</w:t>
            </w:r>
            <w:r w:rsidR="00962EC4" w:rsidRPr="00782726">
              <w:rPr>
                <w:rFonts w:asciiTheme="minorHAnsi" w:hAnsiTheme="minorHAnsi" w:cstheme="minorHAnsi"/>
                <w:color w:val="auto"/>
                <w:sz w:val="40"/>
                <w:szCs w:val="22"/>
              </w:rPr>
              <w:t>202</w:t>
            </w:r>
            <w:r w:rsidR="00831A84" w:rsidRPr="00782726">
              <w:rPr>
                <w:rFonts w:asciiTheme="minorHAnsi" w:hAnsiTheme="minorHAnsi" w:cstheme="minorHAnsi"/>
                <w:color w:val="auto"/>
                <w:sz w:val="40"/>
                <w:szCs w:val="22"/>
              </w:rPr>
              <w:t>6</w:t>
            </w:r>
            <w:r w:rsidR="00962EC4" w:rsidRPr="00782726">
              <w:rPr>
                <w:rFonts w:asciiTheme="minorHAnsi" w:hAnsiTheme="minorHAnsi" w:cstheme="minorHAnsi"/>
                <w:color w:val="auto"/>
                <w:sz w:val="40"/>
                <w:szCs w:val="22"/>
              </w:rPr>
              <w:t>-</w:t>
            </w:r>
            <w:r w:rsidRPr="00782726">
              <w:rPr>
                <w:rFonts w:asciiTheme="minorHAnsi" w:hAnsiTheme="minorHAnsi" w:cstheme="minorHAnsi"/>
                <w:color w:val="auto"/>
                <w:sz w:val="40"/>
                <w:szCs w:val="22"/>
              </w:rPr>
              <w:t>8/31/</w:t>
            </w:r>
            <w:r w:rsidR="00962EC4" w:rsidRPr="00782726">
              <w:rPr>
                <w:rFonts w:asciiTheme="minorHAnsi" w:hAnsiTheme="minorHAnsi" w:cstheme="minorHAnsi"/>
                <w:color w:val="auto"/>
                <w:sz w:val="40"/>
                <w:szCs w:val="22"/>
              </w:rPr>
              <w:t>202</w:t>
            </w:r>
            <w:r w:rsidR="00831A84" w:rsidRPr="00782726">
              <w:rPr>
                <w:rFonts w:asciiTheme="minorHAnsi" w:hAnsiTheme="minorHAnsi" w:cstheme="minorHAnsi"/>
                <w:color w:val="auto"/>
                <w:sz w:val="40"/>
                <w:szCs w:val="22"/>
              </w:rPr>
              <w:t>7</w:t>
            </w:r>
          </w:p>
          <w:p w14:paraId="16094577" w14:textId="45072B3B" w:rsidR="00E90EF9" w:rsidRPr="00CF5009" w:rsidRDefault="007E4B1D" w:rsidP="00DA382F">
            <w:pPr>
              <w:spacing w:before="240" w:line="240" w:lineRule="auto"/>
              <w:ind w:left="-14"/>
              <w:mirrorIndents/>
              <w:jc w:val="center"/>
              <w:rPr>
                <w:rFonts w:asciiTheme="minorHAnsi" w:hAnsiTheme="minorHAnsi" w:cstheme="minorHAnsi"/>
                <w:color w:val="auto"/>
                <w:sz w:val="40"/>
                <w:szCs w:val="22"/>
              </w:rPr>
            </w:pPr>
            <w:r w:rsidRPr="003E40B9">
              <w:rPr>
                <w:rFonts w:asciiTheme="minorHAnsi" w:hAnsiTheme="minorHAnsi" w:cstheme="minorHAnsi"/>
                <w:color w:val="auto"/>
                <w:sz w:val="40"/>
                <w:szCs w:val="22"/>
              </w:rPr>
              <w:t>Application Due Date</w:t>
            </w:r>
            <w:r w:rsidR="008345D0" w:rsidRPr="003E40B9">
              <w:rPr>
                <w:rFonts w:asciiTheme="minorHAnsi" w:hAnsiTheme="minorHAnsi" w:cstheme="minorHAnsi"/>
                <w:color w:val="auto"/>
                <w:sz w:val="40"/>
                <w:szCs w:val="22"/>
              </w:rPr>
              <w:t xml:space="preserve">: </w:t>
            </w:r>
            <w:sdt>
              <w:sdtPr>
                <w:rPr>
                  <w:rFonts w:asciiTheme="minorHAnsi" w:hAnsiTheme="minorHAnsi" w:cstheme="minorHAnsi"/>
                  <w:color w:val="auto"/>
                  <w:sz w:val="40"/>
                  <w:szCs w:val="22"/>
                  <w:highlight w:val="yellow"/>
                </w:rPr>
                <w:id w:val="1107158790"/>
                <w:placeholder>
                  <w:docPart w:val="A909F24FBE5A46A4B859C4F656E10FEB"/>
                </w:placeholder>
                <w:date w:fullDate="2026-06-11T00:00:00Z">
                  <w:dateFormat w:val="dddd, MMMM dd, yyyy"/>
                  <w:lid w:val="en-US"/>
                  <w:storeMappedDataAs w:val="dateTime"/>
                  <w:calendar w:val="gregorian"/>
                </w:date>
              </w:sdtPr>
              <w:sdtContent>
                <w:r w:rsidR="00782726">
                  <w:rPr>
                    <w:rFonts w:asciiTheme="minorHAnsi" w:hAnsiTheme="minorHAnsi" w:cstheme="minorHAnsi"/>
                    <w:color w:val="auto"/>
                    <w:sz w:val="40"/>
                    <w:szCs w:val="22"/>
                    <w:highlight w:val="yellow"/>
                  </w:rPr>
                  <w:t xml:space="preserve">Thursday, </w:t>
                </w:r>
                <w:r w:rsidR="00A324FB">
                  <w:rPr>
                    <w:rFonts w:asciiTheme="minorHAnsi" w:hAnsiTheme="minorHAnsi" w:cstheme="minorHAnsi"/>
                    <w:color w:val="auto"/>
                    <w:sz w:val="40"/>
                    <w:szCs w:val="22"/>
                    <w:highlight w:val="yellow"/>
                  </w:rPr>
                  <w:t>June 11</w:t>
                </w:r>
                <w:r w:rsidR="00782726">
                  <w:rPr>
                    <w:rFonts w:asciiTheme="minorHAnsi" w:hAnsiTheme="minorHAnsi" w:cstheme="minorHAnsi"/>
                    <w:color w:val="auto"/>
                    <w:sz w:val="40"/>
                    <w:szCs w:val="22"/>
                    <w:highlight w:val="yellow"/>
                  </w:rPr>
                  <w:t>, 2026</w:t>
                </w:r>
              </w:sdtContent>
            </w:sdt>
            <w:r w:rsidR="0013614C" w:rsidRPr="003E40B9">
              <w:rPr>
                <w:rFonts w:asciiTheme="minorHAnsi" w:hAnsiTheme="minorHAnsi" w:cstheme="minorHAnsi"/>
                <w:color w:val="auto"/>
                <w:sz w:val="40"/>
                <w:szCs w:val="22"/>
              </w:rPr>
              <w:br/>
              <w:t>no later than 4:00 P.M.</w:t>
            </w:r>
          </w:p>
        </w:tc>
      </w:tr>
      <w:tr w:rsidR="00485796" w:rsidRPr="003E40B9" w14:paraId="46978A6D" w14:textId="77777777" w:rsidTr="0066314F">
        <w:trPr>
          <w:trHeight w:val="6740"/>
        </w:trPr>
        <w:tc>
          <w:tcPr>
            <w:tcW w:w="9990" w:type="dxa"/>
            <w:shd w:val="clear" w:color="auto" w:fill="4472C4" w:themeFill="accent1"/>
          </w:tcPr>
          <w:p w14:paraId="028B341B" w14:textId="77777777" w:rsidR="00140ED4" w:rsidRPr="00782726" w:rsidRDefault="00140ED4" w:rsidP="008A7D4E">
            <w:pPr>
              <w:ind w:left="-14" w:right="160"/>
              <w:contextualSpacing/>
              <w:mirrorIndents/>
              <w:jc w:val="right"/>
              <w:rPr>
                <w:rFonts w:asciiTheme="minorHAnsi" w:hAnsiTheme="minorHAnsi" w:cstheme="minorHAnsi"/>
                <w:color w:val="FFFFFF" w:themeColor="background1"/>
                <w:sz w:val="32"/>
                <w:szCs w:val="22"/>
              </w:rPr>
            </w:pPr>
          </w:p>
          <w:p w14:paraId="37FD1D20" w14:textId="0EA2465D" w:rsidR="00485796" w:rsidRPr="00782726" w:rsidRDefault="00782726" w:rsidP="00DA382F">
            <w:pPr>
              <w:spacing w:line="240" w:lineRule="auto"/>
              <w:ind w:left="-14" w:right="160"/>
              <w:contextualSpacing/>
              <w:mirrorIndents/>
              <w:jc w:val="right"/>
              <w:rPr>
                <w:rFonts w:asciiTheme="minorHAnsi" w:hAnsiTheme="minorHAnsi" w:cstheme="minorHAnsi"/>
                <w:color w:val="FFFFFF" w:themeColor="background1"/>
                <w:sz w:val="32"/>
                <w:szCs w:val="22"/>
              </w:rPr>
            </w:pPr>
            <w:r w:rsidRPr="00782726">
              <w:rPr>
                <w:rFonts w:asciiTheme="minorHAnsi" w:hAnsiTheme="minorHAnsi" w:cstheme="minorHAnsi"/>
                <w:color w:val="FFFFFF" w:themeColor="background1"/>
                <w:sz w:val="32"/>
                <w:szCs w:val="22"/>
              </w:rPr>
              <w:t>Dr. Lily Laux</w:t>
            </w:r>
          </w:p>
          <w:sdt>
            <w:sdtPr>
              <w:rPr>
                <w:rFonts w:asciiTheme="minorHAnsi" w:hAnsiTheme="minorHAnsi" w:cstheme="minorHAnsi"/>
                <w:color w:val="FFFFFF" w:themeColor="background1"/>
                <w:sz w:val="28"/>
                <w:szCs w:val="22"/>
              </w:rPr>
              <w:alias w:val="Insert Title"/>
              <w:tag w:val="Insert Title"/>
              <w:id w:val="-2122217190"/>
              <w:placeholder>
                <w:docPart w:val="6EBBF362BEA7445191D2C4179E0A0E59"/>
              </w:placeholder>
            </w:sdtPr>
            <w:sdtContent>
              <w:p w14:paraId="1FFFD116" w14:textId="343593F6" w:rsidR="007B215A" w:rsidRPr="00782726" w:rsidRDefault="007B215A" w:rsidP="00DA382F">
                <w:pPr>
                  <w:spacing w:line="240" w:lineRule="auto"/>
                  <w:ind w:left="-14" w:right="160"/>
                  <w:contextualSpacing/>
                  <w:mirrorIndents/>
                  <w:jc w:val="right"/>
                  <w:rPr>
                    <w:rFonts w:asciiTheme="minorHAnsi" w:hAnsiTheme="minorHAnsi" w:cstheme="minorHAnsi"/>
                    <w:color w:val="FFFFFF" w:themeColor="background1"/>
                    <w:sz w:val="28"/>
                    <w:szCs w:val="22"/>
                  </w:rPr>
                </w:pPr>
                <w:r w:rsidRPr="00782726">
                  <w:rPr>
                    <w:rFonts w:asciiTheme="minorHAnsi" w:hAnsiTheme="minorHAnsi" w:cstheme="minorHAnsi"/>
                    <w:color w:val="FFFFFF" w:themeColor="background1"/>
                    <w:sz w:val="28"/>
                    <w:szCs w:val="22"/>
                  </w:rPr>
                  <w:t>Commissioner of Education</w:t>
                </w:r>
              </w:p>
            </w:sdtContent>
          </w:sdt>
          <w:p w14:paraId="09285323" w14:textId="77777777" w:rsidR="008B096B" w:rsidRPr="00782726" w:rsidRDefault="008B096B" w:rsidP="00DA382F">
            <w:pPr>
              <w:spacing w:line="240" w:lineRule="auto"/>
              <w:ind w:left="-14" w:right="160"/>
              <w:contextualSpacing/>
              <w:mirrorIndents/>
              <w:jc w:val="right"/>
              <w:rPr>
                <w:rFonts w:asciiTheme="minorHAnsi" w:hAnsiTheme="minorHAnsi" w:cstheme="minorHAnsi"/>
                <w:color w:val="FFFFFF" w:themeColor="background1"/>
                <w:sz w:val="32"/>
                <w:szCs w:val="22"/>
              </w:rPr>
            </w:pPr>
          </w:p>
          <w:p w14:paraId="53075713" w14:textId="3AB299BE" w:rsidR="008B096B" w:rsidRPr="00782726" w:rsidRDefault="00782726" w:rsidP="00DA382F">
            <w:pPr>
              <w:spacing w:line="240" w:lineRule="auto"/>
              <w:ind w:left="-14" w:right="160"/>
              <w:contextualSpacing/>
              <w:mirrorIndents/>
              <w:jc w:val="right"/>
              <w:rPr>
                <w:rFonts w:asciiTheme="minorHAnsi" w:hAnsiTheme="minorHAnsi" w:cstheme="minorHAnsi"/>
                <w:color w:val="FFFFFF" w:themeColor="background1"/>
                <w:sz w:val="32"/>
                <w:szCs w:val="22"/>
              </w:rPr>
            </w:pPr>
            <w:r w:rsidRPr="00782726">
              <w:rPr>
                <w:rFonts w:asciiTheme="minorHAnsi" w:hAnsiTheme="minorHAnsi" w:cstheme="minorHAnsi"/>
                <w:color w:val="FFFFFF" w:themeColor="background1"/>
                <w:sz w:val="32"/>
                <w:szCs w:val="22"/>
              </w:rPr>
              <w:t>Kimberly A. Murray, Ed.D.</w:t>
            </w:r>
          </w:p>
          <w:sdt>
            <w:sdtPr>
              <w:rPr>
                <w:rFonts w:asciiTheme="minorHAnsi" w:hAnsiTheme="minorHAnsi" w:cstheme="minorHAnsi"/>
                <w:color w:val="FFFFFF" w:themeColor="background1"/>
                <w:sz w:val="28"/>
                <w:szCs w:val="22"/>
              </w:rPr>
              <w:alias w:val="Insert Title"/>
              <w:tag w:val="Insert Title"/>
              <w:id w:val="564540082"/>
              <w:placeholder>
                <w:docPart w:val="6EBBF362BEA7445191D2C4179E0A0E59"/>
              </w:placeholder>
            </w:sdtPr>
            <w:sdtContent>
              <w:p w14:paraId="62CDCBBE" w14:textId="5F22887A" w:rsidR="005303FB" w:rsidRPr="00782726" w:rsidRDefault="00F466FB" w:rsidP="00DA382F">
                <w:pPr>
                  <w:spacing w:line="240" w:lineRule="auto"/>
                  <w:ind w:left="-14" w:right="160"/>
                  <w:contextualSpacing/>
                  <w:mirrorIndents/>
                  <w:jc w:val="right"/>
                  <w:rPr>
                    <w:rFonts w:asciiTheme="minorHAnsi" w:hAnsiTheme="minorHAnsi" w:cstheme="minorHAnsi"/>
                    <w:color w:val="FFFFFF" w:themeColor="background1"/>
                    <w:sz w:val="28"/>
                    <w:szCs w:val="22"/>
                  </w:rPr>
                </w:pPr>
                <w:r>
                  <w:rPr>
                    <w:rFonts w:asciiTheme="minorHAnsi" w:hAnsiTheme="minorHAnsi" w:cstheme="minorHAnsi"/>
                    <w:color w:val="FFFFFF" w:themeColor="background1"/>
                    <w:sz w:val="28"/>
                    <w:szCs w:val="22"/>
                  </w:rPr>
                  <w:t>Acting Assistant Commissioner</w:t>
                </w:r>
              </w:p>
            </w:sdtContent>
          </w:sdt>
          <w:p w14:paraId="138254F1" w14:textId="293CD55C" w:rsidR="005303FB" w:rsidRPr="00782726" w:rsidRDefault="005303FB" w:rsidP="00DA382F">
            <w:pPr>
              <w:spacing w:line="240" w:lineRule="auto"/>
              <w:ind w:left="-17" w:right="160"/>
              <w:mirrorIndents/>
              <w:jc w:val="right"/>
              <w:rPr>
                <w:rFonts w:asciiTheme="minorHAnsi" w:hAnsiTheme="minorHAnsi" w:cstheme="minorHAnsi"/>
                <w:color w:val="FFFFFF" w:themeColor="background1"/>
                <w:sz w:val="32"/>
                <w:szCs w:val="22"/>
              </w:rPr>
            </w:pPr>
          </w:p>
          <w:p w14:paraId="642C8287" w14:textId="3A58CFC3" w:rsidR="005303FB" w:rsidRPr="00782726" w:rsidRDefault="00B52E7A" w:rsidP="00DA382F">
            <w:pPr>
              <w:spacing w:before="0" w:after="0" w:line="240" w:lineRule="auto"/>
              <w:ind w:left="-14" w:right="160"/>
              <w:contextualSpacing/>
              <w:mirrorIndents/>
              <w:jc w:val="right"/>
              <w:rPr>
                <w:rFonts w:asciiTheme="minorHAnsi" w:hAnsiTheme="minorHAnsi" w:cstheme="minorHAnsi"/>
                <w:color w:val="FFFFFF" w:themeColor="background1"/>
                <w:sz w:val="32"/>
                <w:szCs w:val="22"/>
              </w:rPr>
            </w:pPr>
            <w:r w:rsidRPr="00782726">
              <w:rPr>
                <w:rFonts w:asciiTheme="minorHAnsi" w:hAnsiTheme="minorHAnsi" w:cstheme="minorHAnsi"/>
                <w:color w:val="FFFFFF" w:themeColor="background1"/>
                <w:sz w:val="32"/>
                <w:szCs w:val="22"/>
              </w:rPr>
              <w:fldChar w:fldCharType="begin">
                <w:ffData>
                  <w:name w:val="Text14"/>
                  <w:enabled/>
                  <w:calcOnExit w:val="0"/>
                  <w:textInput>
                    <w:default w:val="[Insert Program Director's Name]"/>
                  </w:textInput>
                </w:ffData>
              </w:fldChar>
            </w:r>
            <w:bookmarkStart w:id="0" w:name="Text14"/>
            <w:r w:rsidRPr="00782726">
              <w:rPr>
                <w:rFonts w:asciiTheme="minorHAnsi" w:hAnsiTheme="minorHAnsi" w:cstheme="minorHAnsi"/>
                <w:color w:val="FFFFFF" w:themeColor="background1"/>
                <w:sz w:val="32"/>
                <w:szCs w:val="22"/>
              </w:rPr>
              <w:instrText xml:space="preserve"> FORMTEXT </w:instrText>
            </w:r>
            <w:r w:rsidRPr="00782726">
              <w:rPr>
                <w:rFonts w:asciiTheme="minorHAnsi" w:hAnsiTheme="minorHAnsi" w:cstheme="minorHAnsi"/>
                <w:color w:val="FFFFFF" w:themeColor="background1"/>
                <w:sz w:val="32"/>
                <w:szCs w:val="22"/>
              </w:rPr>
            </w:r>
            <w:r w:rsidRPr="00782726">
              <w:rPr>
                <w:rFonts w:asciiTheme="minorHAnsi" w:hAnsiTheme="minorHAnsi" w:cstheme="minorHAnsi"/>
                <w:color w:val="FFFFFF" w:themeColor="background1"/>
                <w:sz w:val="32"/>
                <w:szCs w:val="22"/>
              </w:rPr>
              <w:fldChar w:fldCharType="separate"/>
            </w:r>
            <w:r w:rsidR="00E8209E" w:rsidRPr="00782726">
              <w:rPr>
                <w:rFonts w:asciiTheme="minorHAnsi" w:hAnsiTheme="minorHAnsi" w:cstheme="minorHAnsi"/>
                <w:noProof/>
                <w:color w:val="FFFFFF" w:themeColor="background1"/>
                <w:sz w:val="32"/>
                <w:szCs w:val="22"/>
              </w:rPr>
              <w:t>Luiz Pereira</w:t>
            </w:r>
            <w:r w:rsidRPr="00782726">
              <w:rPr>
                <w:rFonts w:asciiTheme="minorHAnsi" w:hAnsiTheme="minorHAnsi" w:cstheme="minorHAnsi"/>
                <w:color w:val="FFFFFF" w:themeColor="background1"/>
                <w:sz w:val="32"/>
                <w:szCs w:val="22"/>
              </w:rPr>
              <w:fldChar w:fldCharType="end"/>
            </w:r>
            <w:bookmarkEnd w:id="0"/>
          </w:p>
          <w:sdt>
            <w:sdtPr>
              <w:rPr>
                <w:rFonts w:asciiTheme="minorHAnsi" w:hAnsiTheme="minorHAnsi" w:cstheme="minorHAnsi"/>
                <w:color w:val="FFFFFF" w:themeColor="background1"/>
                <w:sz w:val="28"/>
                <w:szCs w:val="22"/>
              </w:rPr>
              <w:alias w:val="Insert Title"/>
              <w:tag w:val="Insert Title"/>
              <w:id w:val="-1373306984"/>
              <w:placeholder>
                <w:docPart w:val="6EBBF362BEA7445191D2C4179E0A0E59"/>
              </w:placeholder>
            </w:sdtPr>
            <w:sdtContent>
              <w:p w14:paraId="55E6B4AB" w14:textId="7B67D980" w:rsidR="00931936" w:rsidRPr="00782726" w:rsidRDefault="00931936" w:rsidP="00DA382F">
                <w:pPr>
                  <w:spacing w:before="0" w:after="0" w:line="240" w:lineRule="auto"/>
                  <w:ind w:left="-14" w:right="160"/>
                  <w:contextualSpacing/>
                  <w:mirrorIndents/>
                  <w:jc w:val="right"/>
                  <w:rPr>
                    <w:rFonts w:asciiTheme="minorHAnsi" w:hAnsiTheme="minorHAnsi" w:cstheme="minorHAnsi"/>
                    <w:color w:val="FFFFFF" w:themeColor="background1"/>
                    <w:sz w:val="28"/>
                    <w:szCs w:val="22"/>
                  </w:rPr>
                </w:pPr>
                <w:r w:rsidRPr="00782726">
                  <w:rPr>
                    <w:rFonts w:asciiTheme="minorHAnsi" w:hAnsiTheme="minorHAnsi" w:cstheme="minorHAnsi"/>
                    <w:color w:val="FFFFFF" w:themeColor="background1"/>
                    <w:sz w:val="28"/>
                    <w:szCs w:val="22"/>
                  </w:rPr>
                  <w:t>Director</w:t>
                </w:r>
              </w:p>
            </w:sdtContent>
          </w:sdt>
          <w:p w14:paraId="7B0D0F85" w14:textId="77777777" w:rsidR="006B7AC6" w:rsidRPr="00782726" w:rsidRDefault="006B7AC6" w:rsidP="00DA382F">
            <w:pPr>
              <w:spacing w:before="0" w:after="0" w:line="240" w:lineRule="auto"/>
              <w:ind w:left="-14" w:right="160"/>
              <w:contextualSpacing/>
              <w:mirrorIndents/>
              <w:jc w:val="right"/>
              <w:rPr>
                <w:rFonts w:asciiTheme="minorHAnsi" w:hAnsiTheme="minorHAnsi" w:cstheme="minorHAnsi"/>
                <w:color w:val="FFFFFF" w:themeColor="background1"/>
                <w:sz w:val="28"/>
                <w:szCs w:val="22"/>
              </w:rPr>
            </w:pPr>
          </w:p>
          <w:p w14:paraId="3E554272" w14:textId="61253C84" w:rsidR="00931936" w:rsidRPr="00782726" w:rsidRDefault="00931936" w:rsidP="00DA382F">
            <w:pPr>
              <w:spacing w:before="0" w:after="0" w:line="240" w:lineRule="auto"/>
              <w:ind w:left="-14" w:right="160"/>
              <w:contextualSpacing/>
              <w:mirrorIndents/>
              <w:jc w:val="right"/>
              <w:rPr>
                <w:rFonts w:asciiTheme="minorHAnsi" w:hAnsiTheme="minorHAnsi" w:cstheme="minorHAnsi"/>
                <w:color w:val="FFFFFF" w:themeColor="background1"/>
                <w:sz w:val="32"/>
                <w:szCs w:val="22"/>
              </w:rPr>
            </w:pPr>
            <w:r w:rsidRPr="00782726">
              <w:rPr>
                <w:rFonts w:asciiTheme="minorHAnsi" w:hAnsiTheme="minorHAnsi" w:cstheme="minorHAnsi"/>
                <w:color w:val="FFFFFF" w:themeColor="background1"/>
                <w:sz w:val="28"/>
                <w:szCs w:val="22"/>
              </w:rPr>
              <w:fldChar w:fldCharType="begin">
                <w:ffData>
                  <w:name w:val="Text15"/>
                  <w:enabled/>
                  <w:calcOnExit w:val="0"/>
                  <w:textInput>
                    <w:default w:val="[Insert Office Name]"/>
                  </w:textInput>
                </w:ffData>
              </w:fldChar>
            </w:r>
            <w:bookmarkStart w:id="1" w:name="Text15"/>
            <w:r w:rsidRPr="00782726">
              <w:rPr>
                <w:rFonts w:asciiTheme="minorHAnsi" w:hAnsiTheme="minorHAnsi" w:cstheme="minorHAnsi"/>
                <w:color w:val="FFFFFF" w:themeColor="background1"/>
                <w:sz w:val="28"/>
                <w:szCs w:val="22"/>
              </w:rPr>
              <w:instrText xml:space="preserve"> FORMTEXT </w:instrText>
            </w:r>
            <w:r w:rsidRPr="00782726">
              <w:rPr>
                <w:rFonts w:asciiTheme="minorHAnsi" w:hAnsiTheme="minorHAnsi" w:cstheme="minorHAnsi"/>
                <w:color w:val="FFFFFF" w:themeColor="background1"/>
                <w:sz w:val="28"/>
                <w:szCs w:val="22"/>
              </w:rPr>
            </w:r>
            <w:r w:rsidRPr="00782726">
              <w:rPr>
                <w:rFonts w:asciiTheme="minorHAnsi" w:hAnsiTheme="minorHAnsi" w:cstheme="minorHAnsi"/>
                <w:color w:val="FFFFFF" w:themeColor="background1"/>
                <w:sz w:val="28"/>
                <w:szCs w:val="22"/>
              </w:rPr>
              <w:fldChar w:fldCharType="separate"/>
            </w:r>
            <w:r w:rsidR="000864EC" w:rsidRPr="00782726">
              <w:rPr>
                <w:rFonts w:asciiTheme="minorHAnsi" w:hAnsiTheme="minorHAnsi" w:cstheme="minorHAnsi"/>
                <w:noProof/>
                <w:color w:val="FFFFFF" w:themeColor="background1"/>
                <w:sz w:val="28"/>
                <w:szCs w:val="22"/>
              </w:rPr>
              <w:t>[</w:t>
            </w:r>
            <w:r w:rsidR="002F31DB" w:rsidRPr="00782726">
              <w:rPr>
                <w:rFonts w:asciiTheme="minorHAnsi" w:hAnsiTheme="minorHAnsi" w:cstheme="minorHAnsi"/>
                <w:noProof/>
                <w:color w:val="FFFFFF" w:themeColor="background1"/>
                <w:sz w:val="28"/>
                <w:szCs w:val="22"/>
              </w:rPr>
              <w:t>Office of Student Support Services</w:t>
            </w:r>
            <w:r w:rsidR="000864EC" w:rsidRPr="00782726">
              <w:rPr>
                <w:rFonts w:asciiTheme="minorHAnsi" w:hAnsiTheme="minorHAnsi" w:cstheme="minorHAnsi"/>
                <w:noProof/>
                <w:color w:val="FFFFFF" w:themeColor="background1"/>
                <w:sz w:val="28"/>
                <w:szCs w:val="22"/>
              </w:rPr>
              <w:t>]</w:t>
            </w:r>
            <w:r w:rsidRPr="00782726">
              <w:rPr>
                <w:rFonts w:asciiTheme="minorHAnsi" w:hAnsiTheme="minorHAnsi" w:cstheme="minorHAnsi"/>
                <w:color w:val="FFFFFF" w:themeColor="background1"/>
                <w:sz w:val="28"/>
                <w:szCs w:val="22"/>
              </w:rPr>
              <w:fldChar w:fldCharType="end"/>
            </w:r>
            <w:bookmarkEnd w:id="1"/>
          </w:p>
          <w:p w14:paraId="0715748C" w14:textId="77777777" w:rsidR="000B69B1" w:rsidRPr="00782726" w:rsidRDefault="000B69B1" w:rsidP="00DA382F">
            <w:pPr>
              <w:spacing w:before="0" w:after="0" w:line="240" w:lineRule="auto"/>
              <w:ind w:left="-17" w:right="160"/>
              <w:mirrorIndents/>
              <w:jc w:val="right"/>
              <w:rPr>
                <w:rFonts w:asciiTheme="minorHAnsi" w:hAnsiTheme="minorHAnsi" w:cstheme="minorHAnsi"/>
                <w:color w:val="FFFFFF" w:themeColor="background1"/>
                <w:sz w:val="32"/>
                <w:szCs w:val="22"/>
              </w:rPr>
            </w:pPr>
          </w:p>
          <w:p w14:paraId="6656039A" w14:textId="2D49CEB8" w:rsidR="000B69B1" w:rsidRDefault="0062112A" w:rsidP="00DA382F">
            <w:pPr>
              <w:spacing w:before="0" w:after="0" w:line="240" w:lineRule="auto"/>
              <w:ind w:left="-17" w:right="160"/>
              <w:mirrorIndents/>
              <w:jc w:val="right"/>
              <w:rPr>
                <w:rFonts w:asciiTheme="minorHAnsi" w:hAnsiTheme="minorHAnsi" w:cstheme="minorHAnsi"/>
                <w:color w:val="FFFFFF" w:themeColor="background1"/>
                <w:sz w:val="32"/>
                <w:szCs w:val="22"/>
              </w:rPr>
            </w:pPr>
            <w:r w:rsidRPr="00782726">
              <w:rPr>
                <w:rFonts w:asciiTheme="minorHAnsi" w:hAnsiTheme="minorHAnsi" w:cstheme="minorHAnsi"/>
                <w:color w:val="FFFFFF" w:themeColor="background1"/>
                <w:sz w:val="32"/>
                <w:szCs w:val="22"/>
              </w:rPr>
              <w:t>202</w:t>
            </w:r>
            <w:r w:rsidR="00782726" w:rsidRPr="00782726">
              <w:rPr>
                <w:rFonts w:asciiTheme="minorHAnsi" w:hAnsiTheme="minorHAnsi" w:cstheme="minorHAnsi"/>
                <w:color w:val="FFFFFF" w:themeColor="background1"/>
                <w:sz w:val="32"/>
                <w:szCs w:val="22"/>
              </w:rPr>
              <w:t>6</w:t>
            </w:r>
            <w:r w:rsidR="001A4A4F" w:rsidRPr="00782726">
              <w:rPr>
                <w:rFonts w:asciiTheme="minorHAnsi" w:hAnsiTheme="minorHAnsi" w:cstheme="minorHAnsi"/>
                <w:color w:val="FFFFFF" w:themeColor="background1"/>
                <w:sz w:val="32"/>
                <w:szCs w:val="22"/>
              </w:rPr>
              <w:t>-202</w:t>
            </w:r>
            <w:r w:rsidR="00782726" w:rsidRPr="00782726">
              <w:rPr>
                <w:rFonts w:asciiTheme="minorHAnsi" w:hAnsiTheme="minorHAnsi" w:cstheme="minorHAnsi"/>
                <w:color w:val="FFFFFF" w:themeColor="background1"/>
                <w:sz w:val="32"/>
                <w:szCs w:val="22"/>
              </w:rPr>
              <w:t>7</w:t>
            </w:r>
          </w:p>
          <w:p w14:paraId="1ACC160A" w14:textId="17D34728" w:rsidR="003946DD" w:rsidRPr="00782726" w:rsidRDefault="003946DD" w:rsidP="00DA382F">
            <w:pPr>
              <w:spacing w:before="0" w:after="0" w:line="240" w:lineRule="auto"/>
              <w:ind w:left="-17" w:right="160"/>
              <w:mirrorIndents/>
              <w:jc w:val="right"/>
              <w:rPr>
                <w:rFonts w:asciiTheme="minorHAnsi" w:hAnsiTheme="minorHAnsi" w:cstheme="minorHAnsi"/>
                <w:color w:val="FFFFFF" w:themeColor="background1"/>
                <w:sz w:val="32"/>
                <w:szCs w:val="22"/>
              </w:rPr>
            </w:pPr>
            <w:r w:rsidRPr="003946DD">
              <w:rPr>
                <w:rFonts w:asciiTheme="minorHAnsi" w:hAnsiTheme="minorHAnsi" w:cstheme="minorHAnsi"/>
                <w:color w:val="FFFFFF" w:themeColor="background1"/>
                <w:sz w:val="32"/>
                <w:szCs w:val="22"/>
              </w:rPr>
              <w:t>27-100-034-5064-161-H400-6160-D007</w:t>
            </w:r>
          </w:p>
          <w:p w14:paraId="113698D0" w14:textId="601700B9" w:rsidR="00926EF7" w:rsidRPr="00782726" w:rsidRDefault="003F610C" w:rsidP="00DA382F">
            <w:pPr>
              <w:spacing w:before="0" w:after="0" w:line="240" w:lineRule="auto"/>
              <w:ind w:left="-17" w:right="160"/>
              <w:mirrorIndents/>
              <w:jc w:val="right"/>
              <w:rPr>
                <w:rFonts w:asciiTheme="minorHAnsi" w:hAnsiTheme="minorHAnsi" w:cstheme="minorHAnsi"/>
                <w:color w:val="FFFFFF" w:themeColor="background1"/>
                <w:sz w:val="32"/>
                <w:szCs w:val="22"/>
              </w:rPr>
            </w:pPr>
            <w:r w:rsidRPr="00782726">
              <w:rPr>
                <w:rFonts w:asciiTheme="minorHAnsi" w:hAnsiTheme="minorHAnsi" w:cstheme="minorHAnsi"/>
                <w:color w:val="FFFFFF" w:themeColor="background1"/>
                <w:sz w:val="32"/>
                <w:szCs w:val="22"/>
              </w:rPr>
              <w:t xml:space="preserve">84.287C </w:t>
            </w:r>
          </w:p>
          <w:p w14:paraId="38A63B5D" w14:textId="77777777" w:rsidR="00926EF7" w:rsidRPr="00782726" w:rsidRDefault="00926EF7" w:rsidP="00DA382F">
            <w:pPr>
              <w:spacing w:before="0" w:after="0" w:line="240" w:lineRule="auto"/>
              <w:ind w:left="-17"/>
              <w:mirrorIndents/>
              <w:jc w:val="right"/>
              <w:rPr>
                <w:rFonts w:asciiTheme="minorHAnsi" w:hAnsiTheme="minorHAnsi" w:cstheme="minorHAnsi"/>
                <w:noProof/>
                <w:color w:val="FFFFFF" w:themeColor="background1"/>
                <w:sz w:val="32"/>
                <w:szCs w:val="22"/>
              </w:rPr>
            </w:pPr>
          </w:p>
          <w:p w14:paraId="53E74B9E" w14:textId="77777777" w:rsidR="00926EF7" w:rsidRPr="00782726" w:rsidRDefault="001D33C1" w:rsidP="00DA382F">
            <w:pPr>
              <w:spacing w:before="0" w:after="0" w:line="240" w:lineRule="auto"/>
              <w:ind w:left="-17"/>
              <w:mirrorIndents/>
              <w:jc w:val="center"/>
              <w:rPr>
                <w:rFonts w:asciiTheme="minorHAnsi" w:hAnsiTheme="minorHAnsi" w:cstheme="minorHAnsi"/>
                <w:noProof/>
                <w:color w:val="FFFFFF" w:themeColor="background1"/>
                <w:sz w:val="32"/>
                <w:szCs w:val="22"/>
              </w:rPr>
            </w:pPr>
            <w:r w:rsidRPr="00782726">
              <w:rPr>
                <w:rFonts w:asciiTheme="minorHAnsi" w:hAnsiTheme="minorHAnsi" w:cstheme="minorHAnsi"/>
                <w:noProof/>
                <w:color w:val="FFFFFF" w:themeColor="background1"/>
                <w:sz w:val="32"/>
                <w:szCs w:val="22"/>
              </w:rPr>
              <w:t>New Jersey Department of Education</w:t>
            </w:r>
          </w:p>
          <w:p w14:paraId="1E8A9C36" w14:textId="13C91929" w:rsidR="001D33C1" w:rsidRPr="00782726" w:rsidRDefault="001D33C1" w:rsidP="00DA382F">
            <w:pPr>
              <w:spacing w:before="0" w:after="0" w:line="240" w:lineRule="auto"/>
              <w:ind w:left="-17"/>
              <w:mirrorIndents/>
              <w:jc w:val="center"/>
              <w:rPr>
                <w:rFonts w:asciiTheme="minorHAnsi" w:hAnsiTheme="minorHAnsi" w:cstheme="minorHAnsi"/>
                <w:noProof/>
                <w:color w:val="FFFFFF" w:themeColor="background1"/>
                <w:sz w:val="32"/>
                <w:szCs w:val="22"/>
              </w:rPr>
            </w:pPr>
            <w:r w:rsidRPr="00782726">
              <w:rPr>
                <w:rFonts w:asciiTheme="minorHAnsi" w:hAnsiTheme="minorHAnsi" w:cstheme="minorHAnsi"/>
                <w:noProof/>
                <w:color w:val="FFFFFF" w:themeColor="background1"/>
                <w:sz w:val="32"/>
                <w:szCs w:val="22"/>
              </w:rPr>
              <w:t>P.O. Box 5</w:t>
            </w:r>
            <w:r w:rsidR="002D76E7" w:rsidRPr="00782726">
              <w:rPr>
                <w:rFonts w:asciiTheme="minorHAnsi" w:hAnsiTheme="minorHAnsi" w:cstheme="minorHAnsi"/>
                <w:noProof/>
                <w:color w:val="FFFFFF" w:themeColor="background1"/>
                <w:sz w:val="32"/>
                <w:szCs w:val="22"/>
              </w:rPr>
              <w:t>00 ● Trenton, NJ 08625-0500</w:t>
            </w:r>
          </w:p>
        </w:tc>
      </w:tr>
    </w:tbl>
    <w:p w14:paraId="61F918AF" w14:textId="77777777" w:rsidR="00765882" w:rsidRPr="00CF5009" w:rsidRDefault="00765882" w:rsidP="00DB28F4">
      <w:pPr>
        <w:mirrorIndents/>
        <w:rPr>
          <w:rFonts w:asciiTheme="minorHAnsi" w:hAnsiTheme="minorHAnsi" w:cstheme="minorHAnsi"/>
          <w:color w:val="auto"/>
          <w:szCs w:val="22"/>
        </w:rPr>
      </w:pPr>
    </w:p>
    <w:p w14:paraId="161A17AA" w14:textId="41AA4224" w:rsidR="00926EF7" w:rsidRPr="00CF5009" w:rsidRDefault="00926EF7" w:rsidP="002B708B">
      <w:pPr>
        <w:mirrorIndents/>
        <w:rPr>
          <w:rFonts w:asciiTheme="minorHAnsi" w:hAnsiTheme="minorHAnsi" w:cstheme="minorHAnsi"/>
          <w:color w:val="auto"/>
          <w:szCs w:val="22"/>
        </w:rPr>
        <w:sectPr w:rsidR="00926EF7" w:rsidRPr="00CF5009" w:rsidSect="004B1EEC">
          <w:footerReference w:type="default" r:id="rId12"/>
          <w:pgSz w:w="12240" w:h="15840" w:code="1"/>
          <w:pgMar w:top="1440" w:right="1080" w:bottom="720" w:left="1080" w:header="720" w:footer="720" w:gutter="0"/>
          <w:pgNumType w:start="0"/>
          <w:cols w:space="720"/>
          <w:titlePg/>
          <w:docGrid w:linePitch="360"/>
        </w:sectPr>
      </w:pPr>
    </w:p>
    <w:p w14:paraId="6C9BD887" w14:textId="691D862C" w:rsidR="00DB28F4" w:rsidRPr="00CF5009" w:rsidRDefault="00DB28F4" w:rsidP="00DA382F">
      <w:pPr>
        <w:rPr>
          <w:rFonts w:cstheme="minorHAnsi"/>
        </w:rPr>
      </w:pPr>
      <w:r w:rsidRPr="325C2036">
        <w:lastRenderedPageBreak/>
        <w:t xml:space="preserve">The following are requirements and </w:t>
      </w:r>
      <w:r w:rsidR="00EB1250" w:rsidRPr="325C2036">
        <w:t>instructions</w:t>
      </w:r>
      <w:r w:rsidRPr="325C2036">
        <w:t xml:space="preserve"> on the New Jersey Department of Education (NJDOE) Notice of Grant Opportunity (NGO). Instructions on how to </w:t>
      </w:r>
      <w:r w:rsidR="005C2410" w:rsidRPr="325C2036">
        <w:t xml:space="preserve">gain access to </w:t>
      </w:r>
      <w:r w:rsidR="00CE1B46" w:rsidRPr="325C2036">
        <w:t xml:space="preserve">the application and how to </w:t>
      </w:r>
      <w:r w:rsidRPr="325C2036">
        <w:t>complete the application in the Electronic Web-</w:t>
      </w:r>
      <w:r w:rsidR="2BEEC071" w:rsidRPr="325C2036">
        <w:t>E</w:t>
      </w:r>
      <w:r w:rsidRPr="325C2036">
        <w:t>nable</w:t>
      </w:r>
      <w:r w:rsidR="0505484D" w:rsidRPr="325C2036">
        <w:t>d</w:t>
      </w:r>
      <w:r w:rsidRPr="325C2036">
        <w:t xml:space="preserve"> Grant (EWEG) system are available in </w:t>
      </w:r>
      <w:r w:rsidR="00C41BAE" w:rsidRPr="325C2036">
        <w:t>the</w:t>
      </w:r>
      <w:hyperlink r:id="rId13">
        <w:r w:rsidR="00C41BAE" w:rsidRPr="325C2036">
          <w:rPr>
            <w:rStyle w:val="Hyperlink"/>
            <w:rFonts w:asciiTheme="minorHAnsi" w:eastAsia="SimSun" w:hAnsiTheme="minorHAnsi" w:cstheme="minorBidi"/>
            <w:u w:val="none"/>
          </w:rPr>
          <w:t xml:space="preserve"> </w:t>
        </w:r>
        <w:r w:rsidR="00C41BAE" w:rsidRPr="325C2036">
          <w:rPr>
            <w:rStyle w:val="Hyperlink"/>
            <w:rFonts w:asciiTheme="minorHAnsi" w:eastAsia="SimSun" w:hAnsiTheme="minorHAnsi" w:cstheme="minorBidi"/>
          </w:rPr>
          <w:t>Discretionary Grants Manual</w:t>
        </w:r>
      </w:hyperlink>
      <w:r w:rsidRPr="325C2036">
        <w:rPr>
          <w:szCs w:val="22"/>
        </w:rPr>
        <w:t>.</w:t>
      </w:r>
    </w:p>
    <w:p w14:paraId="620166BB" w14:textId="1B554D9C" w:rsidR="00DB28F4" w:rsidRPr="00CF5009" w:rsidRDefault="00DB28F4" w:rsidP="00DA382F">
      <w:r w:rsidRPr="3FE2896E">
        <w:t xml:space="preserve">When responding to this Notice of Grant Opportunity (NGO), </w:t>
      </w:r>
      <w:r w:rsidR="00E04B90">
        <w:t>Grantees</w:t>
      </w:r>
      <w:r w:rsidRPr="3FE2896E">
        <w:t xml:space="preserve"> must use the Electronic </w:t>
      </w:r>
      <w:r w:rsidR="002D4729" w:rsidRPr="3FE2896E">
        <w:t>Web-Enabled</w:t>
      </w:r>
      <w:r w:rsidRPr="3FE2896E">
        <w:t xml:space="preserve"> Grant</w:t>
      </w:r>
      <w:r w:rsidR="0013614C" w:rsidRPr="3FE2896E">
        <w:t xml:space="preserve"> System</w:t>
      </w:r>
      <w:r w:rsidRPr="3FE2896E">
        <w:t xml:space="preserve"> (EWEG) online application system on the New Jersey Department of Education’s </w:t>
      </w:r>
      <w:hyperlink r:id="rId14">
        <w:r w:rsidRPr="3FE2896E">
          <w:rPr>
            <w:rStyle w:val="Hyperlink"/>
            <w:rFonts w:asciiTheme="minorHAnsi" w:eastAsia="SimSun" w:hAnsiTheme="minorHAnsi" w:cstheme="minorBidi"/>
          </w:rPr>
          <w:t>Homeroom</w:t>
        </w:r>
      </w:hyperlink>
      <w:r w:rsidRPr="3FE2896E">
        <w:t xml:space="preserve"> webpage. Please refer to the NJDOE’s </w:t>
      </w:r>
      <w:hyperlink r:id="rId15">
        <w:r w:rsidRPr="3FE2896E">
          <w:rPr>
            <w:rStyle w:val="Hyperlink"/>
            <w:rFonts w:asciiTheme="minorHAnsi" w:eastAsia="SimSun" w:hAnsiTheme="minorHAnsi" w:cstheme="minorBidi"/>
          </w:rPr>
          <w:t>Discretionary Grants</w:t>
        </w:r>
      </w:hyperlink>
      <w:r w:rsidRPr="3FE2896E">
        <w:t xml:space="preserve"> web page for the NGO and (click on available grants) for information on when the EWEG application will be online. The responsibility for a timely submission resides with the </w:t>
      </w:r>
      <w:r w:rsidR="00E04B90">
        <w:t>Grantee</w:t>
      </w:r>
      <w:r w:rsidRPr="3FE2896E">
        <w:t xml:space="preserve">.  The Application Control Center (ACC) must receive the completed application through the online </w:t>
      </w:r>
      <w:r w:rsidR="0013614C" w:rsidRPr="3FE2896E">
        <w:t>EWEG</w:t>
      </w:r>
      <w:r w:rsidRPr="3FE2896E">
        <w:t xml:space="preserve"> system access through the NJDOE Homeroom web page </w:t>
      </w:r>
      <w:r w:rsidR="0013614C" w:rsidRPr="3FE2896E">
        <w:t xml:space="preserve">on the due date of the application, </w:t>
      </w:r>
      <w:r w:rsidRPr="3FE2896E">
        <w:t>no later than 4:00 P.M.</w:t>
      </w:r>
      <w:r w:rsidR="0013614C" w:rsidRPr="3FE2896E">
        <w:t xml:space="preserve"> </w:t>
      </w:r>
      <w:r w:rsidRPr="3FE2896E">
        <w:t xml:space="preserve"> Without exception, the ACC will not accept, and the Office of Grants Management (OGM) cannot evaluate for funding consideration, an application after this deadline.</w:t>
      </w:r>
    </w:p>
    <w:sdt>
      <w:sdtPr>
        <w:rPr>
          <w:rFonts w:asciiTheme="minorHAnsi" w:hAnsiTheme="minorHAnsi" w:cstheme="minorBidi"/>
          <w:b/>
          <w:bCs/>
          <w:sz w:val="24"/>
          <w:szCs w:val="24"/>
        </w:rPr>
        <w:id w:val="-761686417"/>
        <w:docPartObj>
          <w:docPartGallery w:val="Table of Contents"/>
          <w:docPartUnique/>
        </w:docPartObj>
      </w:sdtPr>
      <w:sdtEndPr>
        <w:rPr>
          <w:noProof/>
        </w:rPr>
      </w:sdtEndPr>
      <w:sdtContent>
        <w:p w14:paraId="418B180C" w14:textId="6985DD22" w:rsidR="0094623B" w:rsidRPr="00CF5009" w:rsidRDefault="0094623B" w:rsidP="00A42FC7">
          <w:pPr>
            <w:pStyle w:val="ListParagraph"/>
            <w:spacing w:after="240"/>
            <w:ind w:left="0"/>
            <w:mirrorIndents/>
            <w:jc w:val="center"/>
            <w:rPr>
              <w:rFonts w:asciiTheme="minorHAnsi" w:hAnsiTheme="minorHAnsi" w:cstheme="minorHAnsi"/>
              <w:sz w:val="36"/>
              <w:szCs w:val="22"/>
            </w:rPr>
          </w:pPr>
          <w:r w:rsidRPr="00CF5009">
            <w:rPr>
              <w:rFonts w:asciiTheme="minorHAnsi" w:hAnsiTheme="minorHAnsi" w:cstheme="minorHAnsi"/>
              <w:b/>
              <w:sz w:val="36"/>
            </w:rPr>
            <w:t>Table of Contents</w:t>
          </w:r>
        </w:p>
        <w:p w14:paraId="62BABE41" w14:textId="7C1C1E8E" w:rsidR="003B58D5" w:rsidRDefault="0013614C">
          <w:pPr>
            <w:pStyle w:val="TOC1"/>
            <w:rPr>
              <w:rFonts w:asciiTheme="minorHAnsi" w:eastAsiaTheme="minorEastAsia" w:hAnsiTheme="minorHAnsi" w:cstheme="minorBidi"/>
              <w:b w:val="0"/>
              <w:bCs w:val="0"/>
              <w:noProof/>
              <w:color w:val="auto"/>
              <w:kern w:val="2"/>
              <w14:ligatures w14:val="standardContextual"/>
            </w:rPr>
          </w:pPr>
          <w:r w:rsidRPr="325C2036">
            <w:rPr>
              <w:rFonts w:asciiTheme="minorHAnsi" w:hAnsiTheme="minorHAnsi" w:cstheme="minorHAnsi"/>
              <w:color w:val="auto"/>
            </w:rPr>
            <w:fldChar w:fldCharType="begin"/>
          </w:r>
          <w:r w:rsidRPr="007B17FB">
            <w:rPr>
              <w:rFonts w:asciiTheme="minorHAnsi" w:hAnsiTheme="minorHAnsi" w:cstheme="minorHAnsi"/>
              <w:color w:val="auto"/>
            </w:rPr>
            <w:instrText xml:space="preserve"> TOC \o "1-2" \u </w:instrText>
          </w:r>
          <w:r w:rsidRPr="325C2036">
            <w:rPr>
              <w:rFonts w:asciiTheme="minorHAnsi" w:hAnsiTheme="minorHAnsi" w:cstheme="minorHAnsi"/>
              <w:color w:val="auto"/>
            </w:rPr>
            <w:fldChar w:fldCharType="separate"/>
          </w:r>
          <w:r w:rsidR="003B58D5" w:rsidRPr="00340823">
            <w:rPr>
              <w:rFonts w:ascii="Calibri"/>
              <w:noProof/>
              <w14:scene3d>
                <w14:camera w14:prst="orthographicFront"/>
                <w14:lightRig w14:rig="threePt" w14:dir="t">
                  <w14:rot w14:lat="0" w14:lon="0" w14:rev="0"/>
                </w14:lightRig>
              </w14:scene3d>
            </w:rPr>
            <w:t>I.</w:t>
          </w:r>
          <w:r w:rsidR="003B58D5">
            <w:rPr>
              <w:noProof/>
            </w:rPr>
            <w:t xml:space="preserve"> Grant Program Information</w:t>
          </w:r>
          <w:r w:rsidR="003B58D5">
            <w:rPr>
              <w:noProof/>
            </w:rPr>
            <w:tab/>
          </w:r>
          <w:r w:rsidR="003B58D5">
            <w:rPr>
              <w:noProof/>
            </w:rPr>
            <w:fldChar w:fldCharType="begin"/>
          </w:r>
          <w:r w:rsidR="003B58D5">
            <w:rPr>
              <w:noProof/>
            </w:rPr>
            <w:instrText xml:space="preserve"> PAGEREF _Toc185586804 \h </w:instrText>
          </w:r>
          <w:r w:rsidR="003B58D5">
            <w:rPr>
              <w:noProof/>
            </w:rPr>
          </w:r>
          <w:r w:rsidR="003B58D5">
            <w:rPr>
              <w:noProof/>
            </w:rPr>
            <w:fldChar w:fldCharType="separate"/>
          </w:r>
          <w:r w:rsidR="00434DEB">
            <w:rPr>
              <w:noProof/>
            </w:rPr>
            <w:t>5</w:t>
          </w:r>
          <w:r w:rsidR="003B58D5">
            <w:rPr>
              <w:noProof/>
            </w:rPr>
            <w:fldChar w:fldCharType="end"/>
          </w:r>
        </w:p>
        <w:p w14:paraId="3121B415" w14:textId="232332FA" w:rsidR="003B58D5" w:rsidRDefault="003B58D5">
          <w:pPr>
            <w:pStyle w:val="TOC2"/>
            <w:rPr>
              <w:rFonts w:eastAsiaTheme="minorEastAsia" w:cstheme="minorBidi"/>
              <w:color w:val="auto"/>
              <w:kern w:val="2"/>
              <w:sz w:val="24"/>
              <w:szCs w:val="24"/>
              <w14:ligatures w14:val="standardContextual"/>
            </w:rPr>
          </w:pPr>
          <w:r w:rsidRPr="00340823">
            <w:t>I.1.</w:t>
          </w:r>
          <w:r>
            <w:rPr>
              <w:rFonts w:eastAsiaTheme="minorEastAsia" w:cstheme="minorBidi"/>
              <w:color w:val="auto"/>
              <w:kern w:val="2"/>
              <w:sz w:val="24"/>
              <w:szCs w:val="24"/>
              <w14:ligatures w14:val="standardContextual"/>
            </w:rPr>
            <w:tab/>
          </w:r>
          <w:r>
            <w:t>Purpose of the NGO</w:t>
          </w:r>
          <w:r>
            <w:tab/>
          </w:r>
          <w:r>
            <w:fldChar w:fldCharType="begin"/>
          </w:r>
          <w:r>
            <w:instrText xml:space="preserve"> PAGEREF _Toc185586805 \h </w:instrText>
          </w:r>
          <w:r>
            <w:fldChar w:fldCharType="separate"/>
          </w:r>
          <w:r w:rsidR="00434DEB">
            <w:t>5</w:t>
          </w:r>
          <w:r>
            <w:fldChar w:fldCharType="end"/>
          </w:r>
        </w:p>
        <w:p w14:paraId="750655C1" w14:textId="522A75F9" w:rsidR="003B58D5" w:rsidRDefault="003B58D5">
          <w:pPr>
            <w:pStyle w:val="TOC2"/>
            <w:rPr>
              <w:rFonts w:eastAsiaTheme="minorEastAsia" w:cstheme="minorBidi"/>
              <w:color w:val="auto"/>
              <w:kern w:val="2"/>
              <w:sz w:val="24"/>
              <w:szCs w:val="24"/>
              <w14:ligatures w14:val="standardContextual"/>
            </w:rPr>
          </w:pPr>
          <w:r w:rsidRPr="00340823">
            <w:t>I.2.</w:t>
          </w:r>
          <w:r>
            <w:rPr>
              <w:rFonts w:eastAsiaTheme="minorEastAsia" w:cstheme="minorBidi"/>
              <w:color w:val="auto"/>
              <w:kern w:val="2"/>
              <w:sz w:val="24"/>
              <w:szCs w:val="24"/>
              <w14:ligatures w14:val="standardContextual"/>
            </w:rPr>
            <w:tab/>
          </w:r>
          <w:r>
            <w:t>Grant Program Period</w:t>
          </w:r>
          <w:r>
            <w:tab/>
          </w:r>
          <w:r>
            <w:fldChar w:fldCharType="begin"/>
          </w:r>
          <w:r>
            <w:instrText xml:space="preserve"> PAGEREF _Toc185586806 \h </w:instrText>
          </w:r>
          <w:r>
            <w:fldChar w:fldCharType="separate"/>
          </w:r>
          <w:r w:rsidR="00434DEB">
            <w:t>6</w:t>
          </w:r>
          <w:r>
            <w:fldChar w:fldCharType="end"/>
          </w:r>
        </w:p>
        <w:p w14:paraId="0F14BBEF" w14:textId="1912C871" w:rsidR="003B58D5" w:rsidRDefault="003B58D5">
          <w:pPr>
            <w:pStyle w:val="TOC2"/>
            <w:rPr>
              <w:rFonts w:eastAsiaTheme="minorEastAsia" w:cstheme="minorBidi"/>
              <w:color w:val="auto"/>
              <w:kern w:val="2"/>
              <w:sz w:val="24"/>
              <w:szCs w:val="24"/>
              <w14:ligatures w14:val="standardContextual"/>
            </w:rPr>
          </w:pPr>
          <w:r w:rsidRPr="00340823">
            <w:t>I.3.</w:t>
          </w:r>
          <w:r>
            <w:rPr>
              <w:rFonts w:eastAsiaTheme="minorEastAsia" w:cstheme="minorBidi"/>
              <w:color w:val="auto"/>
              <w:kern w:val="2"/>
              <w:sz w:val="24"/>
              <w:szCs w:val="24"/>
              <w14:ligatures w14:val="standardContextual"/>
            </w:rPr>
            <w:tab/>
          </w:r>
          <w:r>
            <w:t>Dissemination of This Notice</w:t>
          </w:r>
          <w:r>
            <w:tab/>
          </w:r>
          <w:r>
            <w:fldChar w:fldCharType="begin"/>
          </w:r>
          <w:r>
            <w:instrText xml:space="preserve"> PAGEREF _Toc185586807 \h </w:instrText>
          </w:r>
          <w:r>
            <w:fldChar w:fldCharType="separate"/>
          </w:r>
          <w:r w:rsidR="00434DEB">
            <w:t>9</w:t>
          </w:r>
          <w:r>
            <w:fldChar w:fldCharType="end"/>
          </w:r>
        </w:p>
        <w:p w14:paraId="297A8C2E" w14:textId="23A228D3" w:rsidR="003B58D5" w:rsidRDefault="003B58D5">
          <w:pPr>
            <w:pStyle w:val="TOC2"/>
            <w:rPr>
              <w:rFonts w:eastAsiaTheme="minorEastAsia" w:cstheme="minorBidi"/>
              <w:color w:val="auto"/>
              <w:kern w:val="2"/>
              <w:sz w:val="24"/>
              <w:szCs w:val="24"/>
              <w14:ligatures w14:val="standardContextual"/>
            </w:rPr>
          </w:pPr>
          <w:r w:rsidRPr="00340823">
            <w:t>I.4.</w:t>
          </w:r>
          <w:r>
            <w:rPr>
              <w:rFonts w:eastAsiaTheme="minorEastAsia" w:cstheme="minorBidi"/>
              <w:color w:val="auto"/>
              <w:kern w:val="2"/>
              <w:sz w:val="24"/>
              <w:szCs w:val="24"/>
              <w14:ligatures w14:val="standardContextual"/>
            </w:rPr>
            <w:tab/>
          </w:r>
          <w:r>
            <w:t>Access to the EWEG Application</w:t>
          </w:r>
          <w:r>
            <w:tab/>
          </w:r>
          <w:r>
            <w:fldChar w:fldCharType="begin"/>
          </w:r>
          <w:r>
            <w:instrText xml:space="preserve"> PAGEREF _Toc185586808 \h </w:instrText>
          </w:r>
          <w:r>
            <w:fldChar w:fldCharType="separate"/>
          </w:r>
          <w:r w:rsidR="00434DEB">
            <w:t>9</w:t>
          </w:r>
          <w:r>
            <w:fldChar w:fldCharType="end"/>
          </w:r>
        </w:p>
        <w:p w14:paraId="5D6077B5" w14:textId="1B24FF27" w:rsidR="003B58D5" w:rsidRDefault="003B58D5">
          <w:pPr>
            <w:pStyle w:val="TOC2"/>
            <w:rPr>
              <w:rFonts w:eastAsiaTheme="minorEastAsia" w:cstheme="minorBidi"/>
              <w:color w:val="auto"/>
              <w:kern w:val="2"/>
              <w:sz w:val="24"/>
              <w:szCs w:val="24"/>
              <w14:ligatures w14:val="standardContextual"/>
            </w:rPr>
          </w:pPr>
          <w:r w:rsidRPr="00340823">
            <w:t>I.5.</w:t>
          </w:r>
          <w:r>
            <w:rPr>
              <w:rFonts w:eastAsiaTheme="minorEastAsia" w:cstheme="minorBidi"/>
              <w:color w:val="auto"/>
              <w:kern w:val="2"/>
              <w:sz w:val="24"/>
              <w:szCs w:val="24"/>
              <w14:ligatures w14:val="standardContextual"/>
            </w:rPr>
            <w:tab/>
          </w:r>
          <w:r>
            <w:t>Application Submission</w:t>
          </w:r>
          <w:r>
            <w:tab/>
          </w:r>
          <w:r>
            <w:fldChar w:fldCharType="begin"/>
          </w:r>
          <w:r>
            <w:instrText xml:space="preserve"> PAGEREF _Toc185586809 \h </w:instrText>
          </w:r>
          <w:r>
            <w:fldChar w:fldCharType="separate"/>
          </w:r>
          <w:r w:rsidR="00434DEB">
            <w:t>10</w:t>
          </w:r>
          <w:r>
            <w:fldChar w:fldCharType="end"/>
          </w:r>
        </w:p>
        <w:p w14:paraId="58DD4108" w14:textId="138129CB" w:rsidR="003B58D5" w:rsidRDefault="003B58D5">
          <w:pPr>
            <w:pStyle w:val="TOC2"/>
            <w:rPr>
              <w:rFonts w:eastAsiaTheme="minorEastAsia" w:cstheme="minorBidi"/>
              <w:color w:val="auto"/>
              <w:kern w:val="2"/>
              <w:sz w:val="24"/>
              <w:szCs w:val="24"/>
              <w14:ligatures w14:val="standardContextual"/>
            </w:rPr>
          </w:pPr>
          <w:r w:rsidRPr="00340823">
            <w:t>I.6.</w:t>
          </w:r>
          <w:r>
            <w:rPr>
              <w:rFonts w:eastAsiaTheme="minorEastAsia" w:cstheme="minorBidi"/>
              <w:color w:val="auto"/>
              <w:kern w:val="2"/>
              <w:sz w:val="24"/>
              <w:szCs w:val="24"/>
              <w14:ligatures w14:val="standardContextual"/>
            </w:rPr>
            <w:tab/>
          </w:r>
          <w:r>
            <w:t>Application Review Criteria</w:t>
          </w:r>
          <w:r>
            <w:tab/>
          </w:r>
          <w:r>
            <w:fldChar w:fldCharType="begin"/>
          </w:r>
          <w:r>
            <w:instrText xml:space="preserve"> PAGEREF _Toc185586810 \h </w:instrText>
          </w:r>
          <w:r>
            <w:fldChar w:fldCharType="separate"/>
          </w:r>
          <w:r w:rsidR="00434DEB">
            <w:t>11</w:t>
          </w:r>
          <w:r>
            <w:fldChar w:fldCharType="end"/>
          </w:r>
        </w:p>
        <w:p w14:paraId="3B14A76C" w14:textId="22FC50E6" w:rsidR="003B58D5" w:rsidRDefault="003B58D5">
          <w:pPr>
            <w:pStyle w:val="TOC2"/>
            <w:rPr>
              <w:rFonts w:eastAsiaTheme="minorEastAsia" w:cstheme="minorBidi"/>
              <w:color w:val="auto"/>
              <w:kern w:val="2"/>
              <w:sz w:val="24"/>
              <w:szCs w:val="24"/>
              <w14:ligatures w14:val="standardContextual"/>
            </w:rPr>
          </w:pPr>
          <w:r w:rsidRPr="00340823">
            <w:t>I.7.</w:t>
          </w:r>
          <w:r>
            <w:rPr>
              <w:rFonts w:eastAsiaTheme="minorEastAsia" w:cstheme="minorBidi"/>
              <w:color w:val="auto"/>
              <w:kern w:val="2"/>
              <w:sz w:val="24"/>
              <w:szCs w:val="24"/>
              <w14:ligatures w14:val="standardContextual"/>
            </w:rPr>
            <w:tab/>
          </w:r>
          <w:r>
            <w:t>Open Public Records</w:t>
          </w:r>
          <w:r>
            <w:tab/>
          </w:r>
          <w:r>
            <w:fldChar w:fldCharType="begin"/>
          </w:r>
          <w:r>
            <w:instrText xml:space="preserve"> PAGEREF _Toc185586811 \h </w:instrText>
          </w:r>
          <w:r>
            <w:fldChar w:fldCharType="separate"/>
          </w:r>
          <w:r w:rsidR="00434DEB">
            <w:t>11</w:t>
          </w:r>
          <w:r>
            <w:fldChar w:fldCharType="end"/>
          </w:r>
        </w:p>
        <w:p w14:paraId="2267BA12" w14:textId="6D2497E6" w:rsidR="003B58D5" w:rsidRDefault="003B58D5">
          <w:pPr>
            <w:pStyle w:val="TOC1"/>
            <w:rPr>
              <w:rFonts w:asciiTheme="minorHAnsi" w:eastAsiaTheme="minorEastAsia" w:hAnsiTheme="minorHAnsi" w:cstheme="minorBidi"/>
              <w:b w:val="0"/>
              <w:bCs w:val="0"/>
              <w:noProof/>
              <w:color w:val="auto"/>
              <w:kern w:val="2"/>
              <w14:ligatures w14:val="standardContextual"/>
            </w:rPr>
          </w:pPr>
          <w:r w:rsidRPr="00340823">
            <w:rPr>
              <w:rFonts w:ascii="Calibri"/>
              <w:noProof/>
              <w14:scene3d>
                <w14:camera w14:prst="orthographicFront"/>
                <w14:lightRig w14:rig="threePt" w14:dir="t">
                  <w14:rot w14:lat="0" w14:lon="0" w14:rev="0"/>
                </w14:lightRig>
              </w14:scene3d>
            </w:rPr>
            <w:t>II.</w:t>
          </w:r>
          <w:r>
            <w:rPr>
              <w:noProof/>
            </w:rPr>
            <w:t xml:space="preserve"> Completing the Application</w:t>
          </w:r>
          <w:r>
            <w:rPr>
              <w:noProof/>
            </w:rPr>
            <w:tab/>
          </w:r>
          <w:r>
            <w:rPr>
              <w:noProof/>
            </w:rPr>
            <w:fldChar w:fldCharType="begin"/>
          </w:r>
          <w:r>
            <w:rPr>
              <w:noProof/>
            </w:rPr>
            <w:instrText xml:space="preserve"> PAGEREF _Toc185586812 \h </w:instrText>
          </w:r>
          <w:r>
            <w:rPr>
              <w:noProof/>
            </w:rPr>
          </w:r>
          <w:r>
            <w:rPr>
              <w:noProof/>
            </w:rPr>
            <w:fldChar w:fldCharType="separate"/>
          </w:r>
          <w:r w:rsidR="00434DEB">
            <w:rPr>
              <w:noProof/>
            </w:rPr>
            <w:t>11</w:t>
          </w:r>
          <w:r>
            <w:rPr>
              <w:noProof/>
            </w:rPr>
            <w:fldChar w:fldCharType="end"/>
          </w:r>
        </w:p>
        <w:p w14:paraId="005A043B" w14:textId="6547AE39" w:rsidR="003B58D5" w:rsidRDefault="003B58D5">
          <w:pPr>
            <w:pStyle w:val="TOC2"/>
            <w:rPr>
              <w:rFonts w:eastAsiaTheme="minorEastAsia" w:cstheme="minorBidi"/>
              <w:color w:val="auto"/>
              <w:kern w:val="2"/>
              <w:sz w:val="24"/>
              <w:szCs w:val="24"/>
              <w14:ligatures w14:val="standardContextual"/>
            </w:rPr>
          </w:pPr>
          <w:r w:rsidRPr="00340823">
            <w:t>II.1.</w:t>
          </w:r>
          <w:r>
            <w:rPr>
              <w:rFonts w:eastAsiaTheme="minorEastAsia" w:cstheme="minorBidi"/>
              <w:color w:val="auto"/>
              <w:kern w:val="2"/>
              <w:sz w:val="24"/>
              <w:szCs w:val="24"/>
              <w14:ligatures w14:val="standardContextual"/>
            </w:rPr>
            <w:tab/>
          </w:r>
          <w:r>
            <w:t>General Instructions for Applying</w:t>
          </w:r>
          <w:r>
            <w:tab/>
          </w:r>
          <w:r>
            <w:fldChar w:fldCharType="begin"/>
          </w:r>
          <w:r>
            <w:instrText xml:space="preserve"> PAGEREF _Toc185586813 \h </w:instrText>
          </w:r>
          <w:r>
            <w:fldChar w:fldCharType="separate"/>
          </w:r>
          <w:r w:rsidR="00434DEB">
            <w:t>11</w:t>
          </w:r>
          <w:r>
            <w:fldChar w:fldCharType="end"/>
          </w:r>
        </w:p>
        <w:p w14:paraId="18610E0C" w14:textId="6276D347" w:rsidR="003B58D5" w:rsidRDefault="003B58D5">
          <w:pPr>
            <w:pStyle w:val="TOC2"/>
            <w:rPr>
              <w:rFonts w:eastAsiaTheme="minorEastAsia" w:cstheme="minorBidi"/>
              <w:color w:val="auto"/>
              <w:kern w:val="2"/>
              <w:sz w:val="24"/>
              <w:szCs w:val="24"/>
              <w14:ligatures w14:val="standardContextual"/>
            </w:rPr>
          </w:pPr>
          <w:r w:rsidRPr="00340823">
            <w:t>II.2.</w:t>
          </w:r>
          <w:r>
            <w:rPr>
              <w:rFonts w:eastAsiaTheme="minorEastAsia" w:cstheme="minorBidi"/>
              <w:color w:val="auto"/>
              <w:kern w:val="2"/>
              <w:sz w:val="24"/>
              <w:szCs w:val="24"/>
              <w14:ligatures w14:val="standardContextual"/>
            </w:rPr>
            <w:tab/>
          </w:r>
          <w:r>
            <w:t>Application Technical Assistance Session</w:t>
          </w:r>
          <w:r>
            <w:tab/>
          </w:r>
          <w:r>
            <w:fldChar w:fldCharType="begin"/>
          </w:r>
          <w:r>
            <w:instrText xml:space="preserve"> PAGEREF _Toc185586814 \h </w:instrText>
          </w:r>
          <w:r>
            <w:fldChar w:fldCharType="separate"/>
          </w:r>
          <w:r w:rsidR="00434DEB">
            <w:t>12</w:t>
          </w:r>
          <w:r>
            <w:fldChar w:fldCharType="end"/>
          </w:r>
        </w:p>
        <w:p w14:paraId="5E64A831" w14:textId="68FFE1F9" w:rsidR="003B58D5" w:rsidRDefault="003B58D5">
          <w:pPr>
            <w:pStyle w:val="TOC2"/>
            <w:rPr>
              <w:rFonts w:eastAsiaTheme="minorEastAsia" w:cstheme="minorBidi"/>
              <w:color w:val="auto"/>
              <w:kern w:val="2"/>
              <w:sz w:val="24"/>
              <w:szCs w:val="24"/>
              <w14:ligatures w14:val="standardContextual"/>
            </w:rPr>
          </w:pPr>
          <w:r w:rsidRPr="00340823">
            <w:t>II.3.</w:t>
          </w:r>
          <w:r>
            <w:rPr>
              <w:rFonts w:eastAsiaTheme="minorEastAsia" w:cstheme="minorBidi"/>
              <w:color w:val="auto"/>
              <w:kern w:val="2"/>
              <w:sz w:val="24"/>
              <w:szCs w:val="24"/>
              <w14:ligatures w14:val="standardContextual"/>
            </w:rPr>
            <w:tab/>
          </w:r>
          <w:r>
            <w:t>Grant Deliverables</w:t>
          </w:r>
          <w:r>
            <w:tab/>
          </w:r>
          <w:r>
            <w:fldChar w:fldCharType="begin"/>
          </w:r>
          <w:r>
            <w:instrText xml:space="preserve"> PAGEREF _Toc185586815 \h </w:instrText>
          </w:r>
          <w:r>
            <w:fldChar w:fldCharType="separate"/>
          </w:r>
          <w:r w:rsidR="00434DEB">
            <w:t>12</w:t>
          </w:r>
          <w:r>
            <w:fldChar w:fldCharType="end"/>
          </w:r>
        </w:p>
        <w:p w14:paraId="56955318" w14:textId="2B49957A" w:rsidR="003B58D5" w:rsidRDefault="003B58D5">
          <w:pPr>
            <w:pStyle w:val="TOC2"/>
            <w:rPr>
              <w:rFonts w:eastAsiaTheme="minorEastAsia" w:cstheme="minorBidi"/>
              <w:color w:val="auto"/>
              <w:kern w:val="2"/>
              <w:sz w:val="24"/>
              <w:szCs w:val="24"/>
              <w14:ligatures w14:val="standardContextual"/>
            </w:rPr>
          </w:pPr>
          <w:r w:rsidRPr="00340823">
            <w:t>II.4.</w:t>
          </w:r>
          <w:r>
            <w:rPr>
              <w:rFonts w:eastAsiaTheme="minorEastAsia" w:cstheme="minorBidi"/>
              <w:color w:val="auto"/>
              <w:kern w:val="2"/>
              <w:sz w:val="24"/>
              <w:szCs w:val="24"/>
              <w14:ligatures w14:val="standardContextual"/>
            </w:rPr>
            <w:tab/>
          </w:r>
          <w:r w:rsidRPr="00340823">
            <w:t>Project Design Considerations:</w:t>
          </w:r>
          <w:r>
            <w:tab/>
          </w:r>
          <w:r>
            <w:fldChar w:fldCharType="begin"/>
          </w:r>
          <w:r>
            <w:instrText xml:space="preserve"> PAGEREF _Toc185586816 \h </w:instrText>
          </w:r>
          <w:r>
            <w:fldChar w:fldCharType="separate"/>
          </w:r>
          <w:r w:rsidR="00434DEB">
            <w:t>13</w:t>
          </w:r>
          <w:r>
            <w:fldChar w:fldCharType="end"/>
          </w:r>
        </w:p>
        <w:p w14:paraId="39A1B655" w14:textId="0BF0D334" w:rsidR="003B58D5" w:rsidRDefault="003B58D5">
          <w:pPr>
            <w:pStyle w:val="TOC2"/>
            <w:rPr>
              <w:rFonts w:eastAsiaTheme="minorEastAsia" w:cstheme="minorBidi"/>
              <w:color w:val="auto"/>
              <w:kern w:val="2"/>
              <w:sz w:val="24"/>
              <w:szCs w:val="24"/>
              <w14:ligatures w14:val="standardContextual"/>
            </w:rPr>
          </w:pPr>
          <w:r w:rsidRPr="00340823">
            <w:t>II.5.</w:t>
          </w:r>
          <w:r>
            <w:rPr>
              <w:rFonts w:eastAsiaTheme="minorEastAsia" w:cstheme="minorBidi"/>
              <w:color w:val="auto"/>
              <w:kern w:val="2"/>
              <w:sz w:val="24"/>
              <w:szCs w:val="24"/>
              <w14:ligatures w14:val="standardContextual"/>
            </w:rPr>
            <w:tab/>
          </w:r>
          <w:r>
            <w:t>Application Component Required Uploads</w:t>
          </w:r>
          <w:r>
            <w:tab/>
          </w:r>
          <w:r>
            <w:fldChar w:fldCharType="begin"/>
          </w:r>
          <w:r>
            <w:instrText xml:space="preserve"> PAGEREF _Toc185586817 \h </w:instrText>
          </w:r>
          <w:r>
            <w:fldChar w:fldCharType="separate"/>
          </w:r>
          <w:r w:rsidR="00434DEB">
            <w:t>31</w:t>
          </w:r>
          <w:r>
            <w:fldChar w:fldCharType="end"/>
          </w:r>
        </w:p>
        <w:p w14:paraId="0BDCA2F7" w14:textId="168A6866" w:rsidR="003B58D5" w:rsidRDefault="003B58D5">
          <w:pPr>
            <w:pStyle w:val="TOC2"/>
            <w:rPr>
              <w:rFonts w:eastAsiaTheme="minorEastAsia" w:cstheme="minorBidi"/>
              <w:color w:val="auto"/>
              <w:kern w:val="2"/>
              <w:sz w:val="24"/>
              <w:szCs w:val="24"/>
              <w14:ligatures w14:val="standardContextual"/>
            </w:rPr>
          </w:pPr>
          <w:r w:rsidRPr="00340823">
            <w:t>II.6.</w:t>
          </w:r>
          <w:r>
            <w:rPr>
              <w:rFonts w:eastAsiaTheme="minorEastAsia" w:cstheme="minorBidi"/>
              <w:color w:val="auto"/>
              <w:kern w:val="2"/>
              <w:sz w:val="24"/>
              <w:szCs w:val="24"/>
              <w14:ligatures w14:val="standardContextual"/>
            </w:rPr>
            <w:tab/>
          </w:r>
          <w:r>
            <w:t>Application Component Required Uploads</w:t>
          </w:r>
          <w:r>
            <w:tab/>
          </w:r>
          <w:r>
            <w:fldChar w:fldCharType="begin"/>
          </w:r>
          <w:r>
            <w:instrText xml:space="preserve"> PAGEREF _Toc185586818 \h </w:instrText>
          </w:r>
          <w:r>
            <w:fldChar w:fldCharType="separate"/>
          </w:r>
          <w:r w:rsidR="00434DEB">
            <w:t>31</w:t>
          </w:r>
          <w:r>
            <w:fldChar w:fldCharType="end"/>
          </w:r>
        </w:p>
        <w:p w14:paraId="2A64872B" w14:textId="17243031" w:rsidR="003B58D5" w:rsidRDefault="003B58D5">
          <w:pPr>
            <w:pStyle w:val="TOC2"/>
            <w:rPr>
              <w:rFonts w:eastAsiaTheme="minorEastAsia" w:cstheme="minorBidi"/>
              <w:color w:val="auto"/>
              <w:kern w:val="2"/>
              <w:sz w:val="24"/>
              <w:szCs w:val="24"/>
              <w14:ligatures w14:val="standardContextual"/>
            </w:rPr>
          </w:pPr>
          <w:r w:rsidRPr="00340823">
            <w:t>II.7.</w:t>
          </w:r>
          <w:r>
            <w:rPr>
              <w:rFonts w:eastAsiaTheme="minorEastAsia" w:cstheme="minorBidi"/>
              <w:color w:val="auto"/>
              <w:kern w:val="2"/>
              <w:sz w:val="24"/>
              <w:szCs w:val="24"/>
              <w14:ligatures w14:val="standardContextual"/>
            </w:rPr>
            <w:tab/>
          </w:r>
          <w:r>
            <w:t>Allowable Uses and Eligible Activities</w:t>
          </w:r>
          <w:r>
            <w:tab/>
          </w:r>
          <w:r>
            <w:fldChar w:fldCharType="begin"/>
          </w:r>
          <w:r>
            <w:instrText xml:space="preserve"> PAGEREF _Toc185586819 \h </w:instrText>
          </w:r>
          <w:r>
            <w:fldChar w:fldCharType="separate"/>
          </w:r>
          <w:r w:rsidR="00434DEB">
            <w:t>33</w:t>
          </w:r>
          <w:r>
            <w:fldChar w:fldCharType="end"/>
          </w:r>
        </w:p>
        <w:p w14:paraId="6DA24141" w14:textId="1DB5C626" w:rsidR="003B58D5" w:rsidRDefault="003B58D5">
          <w:pPr>
            <w:pStyle w:val="TOC2"/>
            <w:rPr>
              <w:rFonts w:eastAsiaTheme="minorEastAsia" w:cstheme="minorBidi"/>
              <w:color w:val="auto"/>
              <w:kern w:val="2"/>
              <w:sz w:val="24"/>
              <w:szCs w:val="24"/>
              <w14:ligatures w14:val="standardContextual"/>
            </w:rPr>
          </w:pPr>
          <w:r w:rsidRPr="00340823">
            <w:t>II.8.</w:t>
          </w:r>
          <w:r>
            <w:rPr>
              <w:rFonts w:eastAsiaTheme="minorEastAsia" w:cstheme="minorBidi"/>
              <w:color w:val="auto"/>
              <w:kern w:val="2"/>
              <w:sz w:val="24"/>
              <w:szCs w:val="24"/>
              <w14:ligatures w14:val="standardContextual"/>
            </w:rPr>
            <w:tab/>
          </w:r>
          <w:r>
            <w:t>Sub-Granting Funds</w:t>
          </w:r>
          <w:r>
            <w:tab/>
          </w:r>
          <w:r>
            <w:fldChar w:fldCharType="begin"/>
          </w:r>
          <w:r>
            <w:instrText xml:space="preserve"> PAGEREF _Toc185586820 \h </w:instrText>
          </w:r>
          <w:r>
            <w:fldChar w:fldCharType="separate"/>
          </w:r>
          <w:r w:rsidR="00434DEB">
            <w:t>33</w:t>
          </w:r>
          <w:r>
            <w:fldChar w:fldCharType="end"/>
          </w:r>
        </w:p>
        <w:p w14:paraId="04AE4324" w14:textId="6EE10959" w:rsidR="003B58D5" w:rsidRDefault="003B58D5">
          <w:pPr>
            <w:pStyle w:val="TOC2"/>
            <w:rPr>
              <w:rFonts w:eastAsiaTheme="minorEastAsia" w:cstheme="minorBidi"/>
              <w:color w:val="auto"/>
              <w:kern w:val="2"/>
              <w:sz w:val="24"/>
              <w:szCs w:val="24"/>
              <w14:ligatures w14:val="standardContextual"/>
            </w:rPr>
          </w:pPr>
          <w:r w:rsidRPr="00340823">
            <w:t>II.9.</w:t>
          </w:r>
          <w:r>
            <w:rPr>
              <w:rFonts w:eastAsiaTheme="minorEastAsia" w:cstheme="minorBidi"/>
              <w:color w:val="auto"/>
              <w:kern w:val="2"/>
              <w:sz w:val="24"/>
              <w:szCs w:val="24"/>
              <w14:ligatures w14:val="standardContextual"/>
            </w:rPr>
            <w:tab/>
          </w:r>
          <w:r>
            <w:t>NonPublic Participation</w:t>
          </w:r>
          <w:r>
            <w:tab/>
          </w:r>
          <w:r>
            <w:fldChar w:fldCharType="begin"/>
          </w:r>
          <w:r>
            <w:instrText xml:space="preserve"> PAGEREF _Toc185586821 \h </w:instrText>
          </w:r>
          <w:r>
            <w:fldChar w:fldCharType="separate"/>
          </w:r>
          <w:r w:rsidR="00434DEB">
            <w:t>33</w:t>
          </w:r>
          <w:r>
            <w:fldChar w:fldCharType="end"/>
          </w:r>
        </w:p>
        <w:p w14:paraId="2C527E8B" w14:textId="44CBD41A" w:rsidR="003B58D5" w:rsidRDefault="003B58D5">
          <w:pPr>
            <w:pStyle w:val="TOC2"/>
            <w:rPr>
              <w:rFonts w:eastAsiaTheme="minorEastAsia" w:cstheme="minorBidi"/>
              <w:color w:val="auto"/>
              <w:kern w:val="2"/>
              <w:sz w:val="24"/>
              <w:szCs w:val="24"/>
              <w14:ligatures w14:val="standardContextual"/>
            </w:rPr>
          </w:pPr>
          <w:r w:rsidRPr="00340823">
            <w:t>II.10.</w:t>
          </w:r>
          <w:r>
            <w:rPr>
              <w:rFonts w:eastAsiaTheme="minorEastAsia" w:cstheme="minorBidi"/>
              <w:color w:val="auto"/>
              <w:kern w:val="2"/>
              <w:sz w:val="24"/>
              <w:szCs w:val="24"/>
              <w14:ligatures w14:val="standardContextual"/>
            </w:rPr>
            <w:tab/>
          </w:r>
          <w:r>
            <w:t>Apportionment of Grant Funds</w:t>
          </w:r>
          <w:r>
            <w:tab/>
          </w:r>
          <w:r>
            <w:fldChar w:fldCharType="begin"/>
          </w:r>
          <w:r>
            <w:instrText xml:space="preserve"> PAGEREF _Toc185586822 \h </w:instrText>
          </w:r>
          <w:r>
            <w:fldChar w:fldCharType="separate"/>
          </w:r>
          <w:r w:rsidR="00434DEB">
            <w:t>34</w:t>
          </w:r>
          <w:r>
            <w:fldChar w:fldCharType="end"/>
          </w:r>
        </w:p>
        <w:p w14:paraId="73CD5264" w14:textId="17933F04" w:rsidR="003B58D5" w:rsidRDefault="003B58D5">
          <w:pPr>
            <w:pStyle w:val="TOC2"/>
            <w:rPr>
              <w:rFonts w:eastAsiaTheme="minorEastAsia" w:cstheme="minorBidi"/>
              <w:color w:val="auto"/>
              <w:kern w:val="2"/>
              <w:sz w:val="24"/>
              <w:szCs w:val="24"/>
              <w14:ligatures w14:val="standardContextual"/>
            </w:rPr>
          </w:pPr>
          <w:r w:rsidRPr="00340823">
            <w:lastRenderedPageBreak/>
            <w:t>II.11.</w:t>
          </w:r>
          <w:r>
            <w:rPr>
              <w:rFonts w:eastAsiaTheme="minorEastAsia" w:cstheme="minorBidi"/>
              <w:color w:val="auto"/>
              <w:kern w:val="2"/>
              <w:sz w:val="24"/>
              <w:szCs w:val="24"/>
              <w14:ligatures w14:val="standardContextual"/>
            </w:rPr>
            <w:tab/>
          </w:r>
          <w:r>
            <w:t>Eligible Costs</w:t>
          </w:r>
          <w:r>
            <w:tab/>
          </w:r>
          <w:r>
            <w:fldChar w:fldCharType="begin"/>
          </w:r>
          <w:r>
            <w:instrText xml:space="preserve"> PAGEREF _Toc185586823 \h </w:instrText>
          </w:r>
          <w:r>
            <w:fldChar w:fldCharType="separate"/>
          </w:r>
          <w:r w:rsidR="00434DEB">
            <w:t>34</w:t>
          </w:r>
          <w:r>
            <w:fldChar w:fldCharType="end"/>
          </w:r>
        </w:p>
        <w:p w14:paraId="26DEB380" w14:textId="2066FAE7" w:rsidR="003B58D5" w:rsidRDefault="003B58D5">
          <w:pPr>
            <w:pStyle w:val="TOC2"/>
            <w:rPr>
              <w:rFonts w:eastAsiaTheme="minorEastAsia" w:cstheme="minorBidi"/>
              <w:color w:val="auto"/>
              <w:kern w:val="2"/>
              <w:sz w:val="24"/>
              <w:szCs w:val="24"/>
              <w14:ligatures w14:val="standardContextual"/>
            </w:rPr>
          </w:pPr>
          <w:r w:rsidRPr="00340823">
            <w:t>II.12.</w:t>
          </w:r>
          <w:r>
            <w:rPr>
              <w:rFonts w:eastAsiaTheme="minorEastAsia" w:cstheme="minorBidi"/>
              <w:color w:val="auto"/>
              <w:kern w:val="2"/>
              <w:sz w:val="24"/>
              <w:szCs w:val="24"/>
              <w14:ligatures w14:val="standardContextual"/>
            </w:rPr>
            <w:tab/>
          </w:r>
          <w:r>
            <w:t>Ineligible Costs</w:t>
          </w:r>
          <w:r>
            <w:tab/>
          </w:r>
          <w:r>
            <w:fldChar w:fldCharType="begin"/>
          </w:r>
          <w:r>
            <w:instrText xml:space="preserve"> PAGEREF _Toc185586824 \h </w:instrText>
          </w:r>
          <w:r>
            <w:fldChar w:fldCharType="separate"/>
          </w:r>
          <w:r w:rsidR="00434DEB">
            <w:t>36</w:t>
          </w:r>
          <w:r>
            <w:fldChar w:fldCharType="end"/>
          </w:r>
        </w:p>
        <w:p w14:paraId="48990200" w14:textId="032298CD" w:rsidR="003B58D5" w:rsidRDefault="003B58D5">
          <w:pPr>
            <w:pStyle w:val="TOC1"/>
            <w:rPr>
              <w:rFonts w:asciiTheme="minorHAnsi" w:eastAsiaTheme="minorEastAsia" w:hAnsiTheme="minorHAnsi" w:cstheme="minorBidi"/>
              <w:b w:val="0"/>
              <w:bCs w:val="0"/>
              <w:noProof/>
              <w:color w:val="auto"/>
              <w:kern w:val="2"/>
              <w14:ligatures w14:val="standardContextual"/>
            </w:rPr>
          </w:pPr>
          <w:r w:rsidRPr="00340823">
            <w:rPr>
              <w:rFonts w:ascii="Calibri"/>
              <w:noProof/>
              <w14:scene3d>
                <w14:camera w14:prst="orthographicFront"/>
                <w14:lightRig w14:rig="threePt" w14:dir="t">
                  <w14:rot w14:lat="0" w14:lon="0" w14:rev="0"/>
                </w14:lightRig>
              </w14:scene3d>
            </w:rPr>
            <w:t>III.</w:t>
          </w:r>
          <w:r>
            <w:rPr>
              <w:noProof/>
            </w:rPr>
            <w:t xml:space="preserve"> Grant Agreement and Program Requirements</w:t>
          </w:r>
          <w:r>
            <w:rPr>
              <w:noProof/>
            </w:rPr>
            <w:tab/>
          </w:r>
          <w:r>
            <w:rPr>
              <w:noProof/>
            </w:rPr>
            <w:fldChar w:fldCharType="begin"/>
          </w:r>
          <w:r>
            <w:rPr>
              <w:noProof/>
            </w:rPr>
            <w:instrText xml:space="preserve"> PAGEREF _Toc185586825 \h </w:instrText>
          </w:r>
          <w:r>
            <w:rPr>
              <w:noProof/>
            </w:rPr>
          </w:r>
          <w:r>
            <w:rPr>
              <w:noProof/>
            </w:rPr>
            <w:fldChar w:fldCharType="separate"/>
          </w:r>
          <w:r w:rsidR="00434DEB">
            <w:rPr>
              <w:noProof/>
            </w:rPr>
            <w:t>37</w:t>
          </w:r>
          <w:r>
            <w:rPr>
              <w:noProof/>
            </w:rPr>
            <w:fldChar w:fldCharType="end"/>
          </w:r>
        </w:p>
        <w:p w14:paraId="30EEA54C" w14:textId="542653DB" w:rsidR="003B58D5" w:rsidRDefault="003B58D5">
          <w:pPr>
            <w:pStyle w:val="TOC2"/>
            <w:rPr>
              <w:rFonts w:eastAsiaTheme="minorEastAsia" w:cstheme="minorBidi"/>
              <w:color w:val="auto"/>
              <w:kern w:val="2"/>
              <w:sz w:val="24"/>
              <w:szCs w:val="24"/>
              <w14:ligatures w14:val="standardContextual"/>
            </w:rPr>
          </w:pPr>
          <w:r w:rsidRPr="00340823">
            <w:t>III.1.</w:t>
          </w:r>
          <w:r>
            <w:rPr>
              <w:rFonts w:eastAsiaTheme="minorEastAsia" w:cstheme="minorBidi"/>
              <w:color w:val="auto"/>
              <w:kern w:val="2"/>
              <w:sz w:val="24"/>
              <w:szCs w:val="24"/>
              <w14:ligatures w14:val="standardContextual"/>
            </w:rPr>
            <w:tab/>
          </w:r>
          <w:r>
            <w:t>Reporting Requirements</w:t>
          </w:r>
          <w:r>
            <w:tab/>
          </w:r>
          <w:r>
            <w:fldChar w:fldCharType="begin"/>
          </w:r>
          <w:r>
            <w:instrText xml:space="preserve"> PAGEREF _Toc185586826 \h </w:instrText>
          </w:r>
          <w:r>
            <w:fldChar w:fldCharType="separate"/>
          </w:r>
          <w:r w:rsidR="00434DEB">
            <w:t>37</w:t>
          </w:r>
          <w:r>
            <w:fldChar w:fldCharType="end"/>
          </w:r>
        </w:p>
        <w:p w14:paraId="4E4832A5" w14:textId="0E678E3A" w:rsidR="003B58D5" w:rsidRDefault="003B58D5">
          <w:pPr>
            <w:pStyle w:val="TOC2"/>
            <w:rPr>
              <w:rFonts w:eastAsiaTheme="minorEastAsia" w:cstheme="minorBidi"/>
              <w:color w:val="auto"/>
              <w:kern w:val="2"/>
              <w:sz w:val="24"/>
              <w:szCs w:val="24"/>
              <w14:ligatures w14:val="standardContextual"/>
            </w:rPr>
          </w:pPr>
          <w:r w:rsidRPr="00340823">
            <w:t>III.2.</w:t>
          </w:r>
          <w:r>
            <w:rPr>
              <w:rFonts w:eastAsiaTheme="minorEastAsia" w:cstheme="minorBidi"/>
              <w:color w:val="auto"/>
              <w:kern w:val="2"/>
              <w:sz w:val="24"/>
              <w:szCs w:val="24"/>
              <w14:ligatures w14:val="standardContextual"/>
            </w:rPr>
            <w:tab/>
          </w:r>
          <w:r>
            <w:t>Interim Activity Reports</w:t>
          </w:r>
          <w:r>
            <w:tab/>
          </w:r>
          <w:r>
            <w:fldChar w:fldCharType="begin"/>
          </w:r>
          <w:r>
            <w:instrText xml:space="preserve"> PAGEREF _Toc185586827 \h </w:instrText>
          </w:r>
          <w:r>
            <w:fldChar w:fldCharType="separate"/>
          </w:r>
          <w:r w:rsidR="00434DEB">
            <w:t>43</w:t>
          </w:r>
          <w:r>
            <w:fldChar w:fldCharType="end"/>
          </w:r>
        </w:p>
        <w:p w14:paraId="42CBBC35" w14:textId="55988ADF" w:rsidR="003B58D5" w:rsidRDefault="003B58D5">
          <w:pPr>
            <w:pStyle w:val="TOC2"/>
            <w:rPr>
              <w:rFonts w:eastAsiaTheme="minorEastAsia" w:cstheme="minorBidi"/>
              <w:color w:val="auto"/>
              <w:kern w:val="2"/>
              <w:sz w:val="24"/>
              <w:szCs w:val="24"/>
              <w14:ligatures w14:val="standardContextual"/>
            </w:rPr>
          </w:pPr>
          <w:r w:rsidRPr="00340823">
            <w:t>III.3.</w:t>
          </w:r>
          <w:r>
            <w:rPr>
              <w:rFonts w:eastAsiaTheme="minorEastAsia" w:cstheme="minorBidi"/>
              <w:color w:val="auto"/>
              <w:kern w:val="2"/>
              <w:sz w:val="24"/>
              <w:szCs w:val="24"/>
              <w14:ligatures w14:val="standardContextual"/>
            </w:rPr>
            <w:tab/>
          </w:r>
          <w:r>
            <w:t>Fiscal Reimbursement and Fiscal Interim Report Requirements</w:t>
          </w:r>
          <w:r>
            <w:tab/>
          </w:r>
          <w:r>
            <w:fldChar w:fldCharType="begin"/>
          </w:r>
          <w:r>
            <w:instrText xml:space="preserve"> PAGEREF _Toc185586828 \h </w:instrText>
          </w:r>
          <w:r>
            <w:fldChar w:fldCharType="separate"/>
          </w:r>
          <w:r w:rsidR="00434DEB">
            <w:t>43</w:t>
          </w:r>
          <w:r>
            <w:fldChar w:fldCharType="end"/>
          </w:r>
        </w:p>
        <w:p w14:paraId="1D00160C" w14:textId="25861F28" w:rsidR="003B58D5" w:rsidRDefault="003B58D5">
          <w:pPr>
            <w:pStyle w:val="TOC2"/>
            <w:rPr>
              <w:rFonts w:eastAsiaTheme="minorEastAsia" w:cstheme="minorBidi"/>
              <w:color w:val="auto"/>
              <w:kern w:val="2"/>
              <w:sz w:val="24"/>
              <w:szCs w:val="24"/>
              <w14:ligatures w14:val="standardContextual"/>
            </w:rPr>
          </w:pPr>
          <w:r w:rsidRPr="00340823">
            <w:t>III.4.</w:t>
          </w:r>
          <w:r>
            <w:rPr>
              <w:rFonts w:eastAsiaTheme="minorEastAsia" w:cstheme="minorBidi"/>
              <w:color w:val="auto"/>
              <w:kern w:val="2"/>
              <w:sz w:val="24"/>
              <w:szCs w:val="24"/>
              <w14:ligatures w14:val="standardContextual"/>
            </w:rPr>
            <w:tab/>
          </w:r>
          <w:r>
            <w:t>Reporting Periods</w:t>
          </w:r>
          <w:r>
            <w:tab/>
          </w:r>
          <w:r>
            <w:fldChar w:fldCharType="begin"/>
          </w:r>
          <w:r>
            <w:instrText xml:space="preserve"> PAGEREF _Toc185586829 \h </w:instrText>
          </w:r>
          <w:r>
            <w:fldChar w:fldCharType="separate"/>
          </w:r>
          <w:r w:rsidR="00434DEB">
            <w:t>44</w:t>
          </w:r>
          <w:r>
            <w:fldChar w:fldCharType="end"/>
          </w:r>
        </w:p>
        <w:p w14:paraId="275A8734" w14:textId="575D7264" w:rsidR="003B58D5" w:rsidRDefault="003B58D5">
          <w:pPr>
            <w:pStyle w:val="TOC2"/>
            <w:rPr>
              <w:rFonts w:eastAsiaTheme="minorEastAsia" w:cstheme="minorBidi"/>
              <w:color w:val="auto"/>
              <w:kern w:val="2"/>
              <w:sz w:val="24"/>
              <w:szCs w:val="24"/>
              <w14:ligatures w14:val="standardContextual"/>
            </w:rPr>
          </w:pPr>
          <w:r w:rsidRPr="00340823">
            <w:t>III.5.</w:t>
          </w:r>
          <w:r>
            <w:rPr>
              <w:rFonts w:eastAsiaTheme="minorEastAsia" w:cstheme="minorBidi"/>
              <w:color w:val="auto"/>
              <w:kern w:val="2"/>
              <w:sz w:val="24"/>
              <w:szCs w:val="24"/>
              <w14:ligatures w14:val="standardContextual"/>
            </w:rPr>
            <w:tab/>
          </w:r>
          <w:r>
            <w:t>Monitoring</w:t>
          </w:r>
          <w:r>
            <w:tab/>
          </w:r>
          <w:r>
            <w:fldChar w:fldCharType="begin"/>
          </w:r>
          <w:r>
            <w:instrText xml:space="preserve"> PAGEREF _Toc185586830 \h </w:instrText>
          </w:r>
          <w:r>
            <w:fldChar w:fldCharType="separate"/>
          </w:r>
          <w:r w:rsidR="00434DEB">
            <w:t>44</w:t>
          </w:r>
          <w:r>
            <w:fldChar w:fldCharType="end"/>
          </w:r>
        </w:p>
        <w:p w14:paraId="57019C3F" w14:textId="3CF79B34" w:rsidR="003B58D5" w:rsidRDefault="003B58D5">
          <w:pPr>
            <w:pStyle w:val="TOC2"/>
            <w:rPr>
              <w:rFonts w:eastAsiaTheme="minorEastAsia" w:cstheme="minorBidi"/>
              <w:color w:val="auto"/>
              <w:kern w:val="2"/>
              <w:sz w:val="24"/>
              <w:szCs w:val="24"/>
              <w14:ligatures w14:val="standardContextual"/>
            </w:rPr>
          </w:pPr>
          <w:r w:rsidRPr="00340823">
            <w:t>III.6.</w:t>
          </w:r>
          <w:r>
            <w:rPr>
              <w:rFonts w:eastAsiaTheme="minorEastAsia" w:cstheme="minorBidi"/>
              <w:color w:val="auto"/>
              <w:kern w:val="2"/>
              <w:sz w:val="24"/>
              <w:szCs w:val="24"/>
              <w14:ligatures w14:val="standardContextual"/>
            </w:rPr>
            <w:tab/>
          </w:r>
          <w:r>
            <w:t>Acceptable Documentation for Grant Monitoring</w:t>
          </w:r>
          <w:r>
            <w:tab/>
          </w:r>
          <w:r>
            <w:fldChar w:fldCharType="begin"/>
          </w:r>
          <w:r>
            <w:instrText xml:space="preserve"> PAGEREF _Toc185586831 \h </w:instrText>
          </w:r>
          <w:r>
            <w:fldChar w:fldCharType="separate"/>
          </w:r>
          <w:r w:rsidR="00434DEB">
            <w:t>44</w:t>
          </w:r>
          <w:r>
            <w:fldChar w:fldCharType="end"/>
          </w:r>
        </w:p>
        <w:p w14:paraId="73D40C3A" w14:textId="510C334C" w:rsidR="003B58D5" w:rsidRDefault="003B58D5">
          <w:pPr>
            <w:pStyle w:val="TOC2"/>
            <w:rPr>
              <w:rFonts w:eastAsiaTheme="minorEastAsia" w:cstheme="minorBidi"/>
              <w:color w:val="auto"/>
              <w:kern w:val="2"/>
              <w:sz w:val="24"/>
              <w:szCs w:val="24"/>
              <w14:ligatures w14:val="standardContextual"/>
            </w:rPr>
          </w:pPr>
          <w:r w:rsidRPr="00340823">
            <w:t>III.7.</w:t>
          </w:r>
          <w:r>
            <w:rPr>
              <w:rFonts w:eastAsiaTheme="minorEastAsia" w:cstheme="minorBidi"/>
              <w:color w:val="auto"/>
              <w:kern w:val="2"/>
              <w:sz w:val="24"/>
              <w:szCs w:val="24"/>
              <w14:ligatures w14:val="standardContextual"/>
            </w:rPr>
            <w:tab/>
          </w:r>
          <w:r>
            <w:t>Activity Reports</w:t>
          </w:r>
          <w:r>
            <w:tab/>
          </w:r>
          <w:r>
            <w:fldChar w:fldCharType="begin"/>
          </w:r>
          <w:r>
            <w:instrText xml:space="preserve"> PAGEREF _Toc185586832 \h </w:instrText>
          </w:r>
          <w:r>
            <w:fldChar w:fldCharType="separate"/>
          </w:r>
          <w:r w:rsidR="00434DEB">
            <w:t>44</w:t>
          </w:r>
          <w:r>
            <w:fldChar w:fldCharType="end"/>
          </w:r>
        </w:p>
        <w:p w14:paraId="28E60A21" w14:textId="3E380CD0" w:rsidR="003B58D5" w:rsidRDefault="003B58D5">
          <w:pPr>
            <w:pStyle w:val="TOC2"/>
            <w:rPr>
              <w:rFonts w:eastAsiaTheme="minorEastAsia" w:cstheme="minorBidi"/>
              <w:color w:val="auto"/>
              <w:kern w:val="2"/>
              <w:sz w:val="24"/>
              <w:szCs w:val="24"/>
              <w14:ligatures w14:val="standardContextual"/>
            </w:rPr>
          </w:pPr>
          <w:r w:rsidRPr="00340823">
            <w:t>III.8.</w:t>
          </w:r>
          <w:r>
            <w:rPr>
              <w:rFonts w:eastAsiaTheme="minorEastAsia" w:cstheme="minorBidi"/>
              <w:color w:val="auto"/>
              <w:kern w:val="2"/>
              <w:sz w:val="24"/>
              <w:szCs w:val="24"/>
              <w14:ligatures w14:val="standardContextual"/>
            </w:rPr>
            <w:tab/>
          </w:r>
          <w:r>
            <w:t>Reimbursements</w:t>
          </w:r>
          <w:r>
            <w:tab/>
          </w:r>
          <w:r>
            <w:fldChar w:fldCharType="begin"/>
          </w:r>
          <w:r>
            <w:instrText xml:space="preserve"> PAGEREF _Toc185586833 \h </w:instrText>
          </w:r>
          <w:r>
            <w:fldChar w:fldCharType="separate"/>
          </w:r>
          <w:r w:rsidR="00434DEB">
            <w:t>45</w:t>
          </w:r>
          <w:r>
            <w:fldChar w:fldCharType="end"/>
          </w:r>
        </w:p>
        <w:p w14:paraId="1C1F4D9C" w14:textId="32311888" w:rsidR="003B58D5" w:rsidRDefault="003B58D5">
          <w:pPr>
            <w:pStyle w:val="TOC2"/>
            <w:rPr>
              <w:rFonts w:eastAsiaTheme="minorEastAsia" w:cstheme="minorBidi"/>
              <w:color w:val="auto"/>
              <w:kern w:val="2"/>
              <w:sz w:val="24"/>
              <w:szCs w:val="24"/>
              <w14:ligatures w14:val="standardContextual"/>
            </w:rPr>
          </w:pPr>
          <w:r w:rsidRPr="00340823">
            <w:t>III.9.</w:t>
          </w:r>
          <w:r>
            <w:rPr>
              <w:rFonts w:eastAsiaTheme="minorEastAsia" w:cstheme="minorBidi"/>
              <w:color w:val="auto"/>
              <w:kern w:val="2"/>
              <w:sz w:val="24"/>
              <w:szCs w:val="24"/>
              <w14:ligatures w14:val="standardContextual"/>
            </w:rPr>
            <w:tab/>
          </w:r>
          <w:r>
            <w:t>Grant Amendments</w:t>
          </w:r>
          <w:r>
            <w:tab/>
          </w:r>
          <w:r>
            <w:fldChar w:fldCharType="begin"/>
          </w:r>
          <w:r>
            <w:instrText xml:space="preserve"> PAGEREF _Toc185586834 \h </w:instrText>
          </w:r>
          <w:r>
            <w:fldChar w:fldCharType="separate"/>
          </w:r>
          <w:r w:rsidR="00434DEB">
            <w:t>45</w:t>
          </w:r>
          <w:r>
            <w:fldChar w:fldCharType="end"/>
          </w:r>
        </w:p>
        <w:p w14:paraId="77F1274B" w14:textId="708E1354" w:rsidR="003B58D5" w:rsidRDefault="003B58D5">
          <w:pPr>
            <w:pStyle w:val="TOC2"/>
            <w:rPr>
              <w:rFonts w:eastAsiaTheme="minorEastAsia" w:cstheme="minorBidi"/>
              <w:color w:val="auto"/>
              <w:kern w:val="2"/>
              <w:sz w:val="24"/>
              <w:szCs w:val="24"/>
              <w14:ligatures w14:val="standardContextual"/>
            </w:rPr>
          </w:pPr>
          <w:r w:rsidRPr="00340823">
            <w:t>III.10.</w:t>
          </w:r>
          <w:r>
            <w:rPr>
              <w:rFonts w:eastAsiaTheme="minorEastAsia" w:cstheme="minorBidi"/>
              <w:color w:val="auto"/>
              <w:kern w:val="2"/>
              <w:sz w:val="24"/>
              <w:szCs w:val="24"/>
              <w14:ligatures w14:val="standardContextual"/>
            </w:rPr>
            <w:tab/>
          </w:r>
          <w:r>
            <w:t>Suspension/Cancellation of Grant/Loan Agreement and/or Reduction in Funding</w:t>
          </w:r>
          <w:r>
            <w:tab/>
          </w:r>
          <w:r>
            <w:fldChar w:fldCharType="begin"/>
          </w:r>
          <w:r>
            <w:instrText xml:space="preserve"> PAGEREF _Toc185586835 \h </w:instrText>
          </w:r>
          <w:r>
            <w:fldChar w:fldCharType="separate"/>
          </w:r>
          <w:r w:rsidR="00434DEB">
            <w:t>46</w:t>
          </w:r>
          <w:r>
            <w:fldChar w:fldCharType="end"/>
          </w:r>
        </w:p>
        <w:p w14:paraId="797D6F57" w14:textId="2E7D027D" w:rsidR="003B58D5" w:rsidRDefault="003B58D5">
          <w:pPr>
            <w:pStyle w:val="TOC2"/>
            <w:rPr>
              <w:rFonts w:eastAsiaTheme="minorEastAsia" w:cstheme="minorBidi"/>
              <w:color w:val="auto"/>
              <w:kern w:val="2"/>
              <w:sz w:val="24"/>
              <w:szCs w:val="24"/>
              <w14:ligatures w14:val="standardContextual"/>
            </w:rPr>
          </w:pPr>
          <w:r w:rsidRPr="00340823">
            <w:t>III.11.</w:t>
          </w:r>
          <w:r>
            <w:rPr>
              <w:rFonts w:eastAsiaTheme="minorEastAsia" w:cstheme="minorBidi"/>
              <w:color w:val="auto"/>
              <w:kern w:val="2"/>
              <w:sz w:val="24"/>
              <w:szCs w:val="24"/>
              <w14:ligatures w14:val="standardContextual"/>
            </w:rPr>
            <w:tab/>
          </w:r>
          <w:r>
            <w:t>Grant Close Out</w:t>
          </w:r>
          <w:r>
            <w:tab/>
          </w:r>
          <w:r>
            <w:fldChar w:fldCharType="begin"/>
          </w:r>
          <w:r>
            <w:instrText xml:space="preserve"> PAGEREF _Toc185586836 \h </w:instrText>
          </w:r>
          <w:r>
            <w:fldChar w:fldCharType="separate"/>
          </w:r>
          <w:r w:rsidR="00434DEB">
            <w:t>46</w:t>
          </w:r>
          <w:r>
            <w:fldChar w:fldCharType="end"/>
          </w:r>
        </w:p>
        <w:p w14:paraId="5C2549A0" w14:textId="6C45D354" w:rsidR="003B58D5" w:rsidRDefault="003B58D5">
          <w:pPr>
            <w:pStyle w:val="TOC2"/>
            <w:rPr>
              <w:rFonts w:eastAsiaTheme="minorEastAsia" w:cstheme="minorBidi"/>
              <w:color w:val="auto"/>
              <w:kern w:val="2"/>
              <w:sz w:val="24"/>
              <w:szCs w:val="24"/>
              <w14:ligatures w14:val="standardContextual"/>
            </w:rPr>
          </w:pPr>
          <w:r w:rsidRPr="00340823">
            <w:t>III.12.</w:t>
          </w:r>
          <w:r>
            <w:rPr>
              <w:rFonts w:eastAsiaTheme="minorEastAsia" w:cstheme="minorBidi"/>
              <w:color w:val="auto"/>
              <w:kern w:val="2"/>
              <w:sz w:val="24"/>
              <w:szCs w:val="24"/>
              <w14:ligatures w14:val="standardContextual"/>
            </w:rPr>
            <w:tab/>
          </w:r>
          <w:r>
            <w:t>Federal Requirements</w:t>
          </w:r>
          <w:r>
            <w:tab/>
          </w:r>
          <w:r>
            <w:fldChar w:fldCharType="begin"/>
          </w:r>
          <w:r>
            <w:instrText xml:space="preserve"> PAGEREF _Toc185586837 \h </w:instrText>
          </w:r>
          <w:r>
            <w:fldChar w:fldCharType="separate"/>
          </w:r>
          <w:r w:rsidR="00434DEB">
            <w:t>46</w:t>
          </w:r>
          <w:r>
            <w:fldChar w:fldCharType="end"/>
          </w:r>
        </w:p>
        <w:p w14:paraId="1D86640E" w14:textId="390D1326" w:rsidR="003B58D5" w:rsidRDefault="003B58D5">
          <w:pPr>
            <w:pStyle w:val="TOC2"/>
            <w:rPr>
              <w:rFonts w:eastAsiaTheme="minorEastAsia" w:cstheme="minorBidi"/>
              <w:color w:val="auto"/>
              <w:kern w:val="2"/>
              <w:sz w:val="24"/>
              <w:szCs w:val="24"/>
              <w14:ligatures w14:val="standardContextual"/>
            </w:rPr>
          </w:pPr>
          <w:r w:rsidRPr="00340823">
            <w:t>III.13.</w:t>
          </w:r>
          <w:r>
            <w:rPr>
              <w:rFonts w:eastAsiaTheme="minorEastAsia" w:cstheme="minorBidi"/>
              <w:color w:val="auto"/>
              <w:kern w:val="2"/>
              <w:sz w:val="24"/>
              <w:szCs w:val="24"/>
              <w14:ligatures w14:val="standardContextual"/>
            </w:rPr>
            <w:tab/>
          </w:r>
          <w:r>
            <w:t>Completing the Application</w:t>
          </w:r>
          <w:r>
            <w:tab/>
          </w:r>
          <w:r>
            <w:fldChar w:fldCharType="begin"/>
          </w:r>
          <w:r>
            <w:instrText xml:space="preserve"> PAGEREF _Toc185586838 \h </w:instrText>
          </w:r>
          <w:r>
            <w:fldChar w:fldCharType="separate"/>
          </w:r>
          <w:r w:rsidR="00434DEB">
            <w:t>47</w:t>
          </w:r>
          <w:r>
            <w:fldChar w:fldCharType="end"/>
          </w:r>
        </w:p>
        <w:p w14:paraId="47B93A43" w14:textId="523C0530" w:rsidR="003B58D5" w:rsidRDefault="003B58D5">
          <w:pPr>
            <w:pStyle w:val="TOC1"/>
            <w:rPr>
              <w:rFonts w:asciiTheme="minorHAnsi" w:eastAsiaTheme="minorEastAsia" w:hAnsiTheme="minorHAnsi" w:cstheme="minorBidi"/>
              <w:b w:val="0"/>
              <w:bCs w:val="0"/>
              <w:noProof/>
              <w:color w:val="auto"/>
              <w:kern w:val="2"/>
              <w14:ligatures w14:val="standardContextual"/>
            </w:rPr>
          </w:pPr>
          <w:r w:rsidRPr="00340823">
            <w:rPr>
              <w:rFonts w:ascii="Calibri"/>
              <w:noProof/>
              <w14:scene3d>
                <w14:camera w14:prst="orthographicFront"/>
                <w14:lightRig w14:rig="threePt" w14:dir="t">
                  <w14:rot w14:lat="0" w14:lon="0" w14:rev="0"/>
                </w14:lightRig>
              </w14:scene3d>
            </w:rPr>
            <w:t>IV.</w:t>
          </w:r>
          <w:r>
            <w:rPr>
              <w:noProof/>
            </w:rPr>
            <w:t xml:space="preserve"> Appendices</w:t>
          </w:r>
          <w:r>
            <w:rPr>
              <w:noProof/>
            </w:rPr>
            <w:tab/>
          </w:r>
          <w:r>
            <w:rPr>
              <w:noProof/>
            </w:rPr>
            <w:fldChar w:fldCharType="begin"/>
          </w:r>
          <w:r>
            <w:rPr>
              <w:noProof/>
            </w:rPr>
            <w:instrText xml:space="preserve"> PAGEREF _Toc185586839 \h </w:instrText>
          </w:r>
          <w:r>
            <w:rPr>
              <w:noProof/>
            </w:rPr>
          </w:r>
          <w:r>
            <w:rPr>
              <w:noProof/>
            </w:rPr>
            <w:fldChar w:fldCharType="separate"/>
          </w:r>
          <w:r w:rsidR="00434DEB">
            <w:rPr>
              <w:noProof/>
            </w:rPr>
            <w:t>50</w:t>
          </w:r>
          <w:r>
            <w:rPr>
              <w:noProof/>
            </w:rPr>
            <w:fldChar w:fldCharType="end"/>
          </w:r>
        </w:p>
        <w:p w14:paraId="27FCF9A1" w14:textId="05B3DD08" w:rsidR="003B58D5" w:rsidRDefault="003B58D5">
          <w:pPr>
            <w:pStyle w:val="TOC2"/>
          </w:pPr>
          <w:r w:rsidRPr="00340823">
            <w:rPr>
              <w:rFonts w:eastAsia="SimSun"/>
              <w:b/>
            </w:rPr>
            <w:t>Appendix 1:</w:t>
          </w:r>
          <w:r>
            <w:t xml:space="preserve"> </w:t>
          </w:r>
          <w:r w:rsidRPr="00340823">
            <w:rPr>
              <w:rFonts w:eastAsia="SimSun" w:cstheme="minorBidi"/>
              <w:color w:val="auto"/>
            </w:rPr>
            <w:t>Documentation of School Eligibility</w:t>
          </w:r>
          <w:r>
            <w:tab/>
          </w:r>
          <w:r>
            <w:fldChar w:fldCharType="begin"/>
          </w:r>
          <w:r>
            <w:instrText xml:space="preserve"> PAGEREF _Toc185586840 \h </w:instrText>
          </w:r>
          <w:r>
            <w:fldChar w:fldCharType="separate"/>
          </w:r>
          <w:r w:rsidR="00434DEB">
            <w:t>50</w:t>
          </w:r>
          <w:r>
            <w:fldChar w:fldCharType="end"/>
          </w:r>
        </w:p>
        <w:p w14:paraId="2F014E6F" w14:textId="56AC74E0" w:rsidR="003B58D5" w:rsidRDefault="003B58D5">
          <w:pPr>
            <w:pStyle w:val="TOC2"/>
            <w:rPr>
              <w:rFonts w:eastAsiaTheme="minorEastAsia" w:cstheme="minorBidi"/>
              <w:color w:val="auto"/>
              <w:kern w:val="2"/>
              <w:sz w:val="24"/>
              <w:szCs w:val="24"/>
              <w14:ligatures w14:val="standardContextual"/>
            </w:rPr>
          </w:pPr>
          <w:r w:rsidRPr="00340823">
            <w:rPr>
              <w:rFonts w:eastAsia="SimSun"/>
              <w:b/>
            </w:rPr>
            <w:t>Appendix 2:</w:t>
          </w:r>
          <w:r>
            <w:t xml:space="preserve"> </w:t>
          </w:r>
          <w:r w:rsidRPr="00340823">
            <w:rPr>
              <w:rFonts w:eastAsia="SimSun" w:cstheme="minorBidi"/>
              <w:color w:val="auto"/>
            </w:rPr>
            <w:t>Verification of School Collaboration</w:t>
          </w:r>
          <w:r>
            <w:tab/>
          </w:r>
          <w:r>
            <w:fldChar w:fldCharType="begin"/>
          </w:r>
          <w:r>
            <w:instrText xml:space="preserve"> PAGEREF _Toc185586841 \h </w:instrText>
          </w:r>
          <w:r>
            <w:fldChar w:fldCharType="separate"/>
          </w:r>
          <w:r w:rsidR="00434DEB">
            <w:t>51</w:t>
          </w:r>
          <w:r>
            <w:fldChar w:fldCharType="end"/>
          </w:r>
        </w:p>
        <w:p w14:paraId="602AD3F6" w14:textId="4C15492D" w:rsidR="003B58D5" w:rsidRDefault="003B58D5">
          <w:pPr>
            <w:pStyle w:val="TOC2"/>
            <w:rPr>
              <w:rFonts w:eastAsiaTheme="minorEastAsia" w:cstheme="minorBidi"/>
              <w:color w:val="auto"/>
              <w:kern w:val="2"/>
              <w:sz w:val="24"/>
              <w:szCs w:val="24"/>
              <w14:ligatures w14:val="standardContextual"/>
            </w:rPr>
          </w:pPr>
          <w:r w:rsidRPr="00340823">
            <w:rPr>
              <w:rFonts w:eastAsia="SimSun"/>
              <w:b/>
            </w:rPr>
            <w:t>Appendix 3:</w:t>
          </w:r>
          <w:r>
            <w:t xml:space="preserve"> </w:t>
          </w:r>
          <w:r w:rsidRPr="00340823">
            <w:rPr>
              <w:rFonts w:eastAsia="SimSun" w:cstheme="minorBidi"/>
              <w:color w:val="auto"/>
            </w:rPr>
            <w:t>Verification of Partnership</w:t>
          </w:r>
          <w:r>
            <w:tab/>
          </w:r>
          <w:r>
            <w:fldChar w:fldCharType="begin"/>
          </w:r>
          <w:r>
            <w:instrText xml:space="preserve"> PAGEREF _Toc185586842 \h </w:instrText>
          </w:r>
          <w:r>
            <w:fldChar w:fldCharType="separate"/>
          </w:r>
          <w:r w:rsidR="00434DEB">
            <w:t>52</w:t>
          </w:r>
          <w:r>
            <w:fldChar w:fldCharType="end"/>
          </w:r>
        </w:p>
        <w:p w14:paraId="661263D3" w14:textId="435DB79F" w:rsidR="003B58D5" w:rsidRDefault="003B58D5">
          <w:pPr>
            <w:pStyle w:val="TOC2"/>
            <w:rPr>
              <w:rFonts w:eastAsiaTheme="minorEastAsia" w:cstheme="minorBidi"/>
              <w:color w:val="auto"/>
              <w:kern w:val="2"/>
              <w:sz w:val="24"/>
              <w:szCs w:val="24"/>
              <w14:ligatures w14:val="standardContextual"/>
            </w:rPr>
          </w:pPr>
          <w:r w:rsidRPr="00340823">
            <w:rPr>
              <w:rFonts w:eastAsia="SimSun"/>
              <w:b/>
            </w:rPr>
            <w:t>Appendix 4:</w:t>
          </w:r>
          <w:r>
            <w:t xml:space="preserve"> </w:t>
          </w:r>
          <w:r w:rsidRPr="00340823">
            <w:rPr>
              <w:rFonts w:eastAsia="SimSun" w:cstheme="minorBidi"/>
              <w:color w:val="auto"/>
            </w:rPr>
            <w:t>State Mandated Goals and Objectives</w:t>
          </w:r>
          <w:r>
            <w:tab/>
          </w:r>
          <w:r>
            <w:fldChar w:fldCharType="begin"/>
          </w:r>
          <w:r>
            <w:instrText xml:space="preserve"> PAGEREF _Toc185586843 \h </w:instrText>
          </w:r>
          <w:r>
            <w:fldChar w:fldCharType="separate"/>
          </w:r>
          <w:r w:rsidR="00434DEB">
            <w:t>53</w:t>
          </w:r>
          <w:r>
            <w:fldChar w:fldCharType="end"/>
          </w:r>
        </w:p>
        <w:p w14:paraId="6A8C7F39" w14:textId="043C6B7F" w:rsidR="003B58D5" w:rsidRDefault="003B58D5">
          <w:pPr>
            <w:pStyle w:val="TOC2"/>
            <w:rPr>
              <w:rFonts w:eastAsiaTheme="minorEastAsia" w:cstheme="minorBidi"/>
              <w:color w:val="auto"/>
              <w:kern w:val="2"/>
              <w:sz w:val="24"/>
              <w:szCs w:val="24"/>
              <w14:ligatures w14:val="standardContextual"/>
            </w:rPr>
          </w:pPr>
          <w:r w:rsidRPr="00340823">
            <w:rPr>
              <w:rFonts w:eastAsia="SimSun"/>
              <w:b/>
            </w:rPr>
            <w:t>Appendix 5:</w:t>
          </w:r>
          <w:r>
            <w:t xml:space="preserve"> </w:t>
          </w:r>
          <w:r w:rsidRPr="00340823">
            <w:rPr>
              <w:rFonts w:eastAsia="SimSun" w:cstheme="minorBidi"/>
              <w:color w:val="auto"/>
            </w:rPr>
            <w:t>21</w:t>
          </w:r>
          <w:r w:rsidRPr="00340823">
            <w:rPr>
              <w:rFonts w:eastAsia="SimSun" w:cstheme="minorBidi"/>
              <w:color w:val="auto"/>
              <w:vertAlign w:val="superscript"/>
            </w:rPr>
            <w:t>st</w:t>
          </w:r>
          <w:r w:rsidRPr="00340823">
            <w:rPr>
              <w:rFonts w:eastAsia="SimSun" w:cstheme="minorBidi"/>
              <w:color w:val="auto"/>
            </w:rPr>
            <w:t xml:space="preserve"> CCLC Audit Information</w:t>
          </w:r>
          <w:r>
            <w:tab/>
          </w:r>
          <w:r>
            <w:fldChar w:fldCharType="begin"/>
          </w:r>
          <w:r>
            <w:instrText xml:space="preserve"> PAGEREF _Toc185586844 \h </w:instrText>
          </w:r>
          <w:r>
            <w:fldChar w:fldCharType="separate"/>
          </w:r>
          <w:r w:rsidR="00434DEB">
            <w:t>55</w:t>
          </w:r>
          <w:r>
            <w:fldChar w:fldCharType="end"/>
          </w:r>
        </w:p>
        <w:p w14:paraId="2AF9AB4A" w14:textId="6DBCD7A3" w:rsidR="003B58D5" w:rsidRDefault="003B58D5">
          <w:pPr>
            <w:pStyle w:val="TOC2"/>
            <w:rPr>
              <w:rFonts w:eastAsiaTheme="minorEastAsia" w:cstheme="minorBidi"/>
              <w:color w:val="auto"/>
              <w:kern w:val="2"/>
              <w:sz w:val="24"/>
              <w:szCs w:val="24"/>
              <w14:ligatures w14:val="standardContextual"/>
            </w:rPr>
          </w:pPr>
          <w:r w:rsidRPr="00340823">
            <w:rPr>
              <w:rFonts w:eastAsia="SimSun"/>
              <w:b/>
            </w:rPr>
            <w:t>Appendix 6:</w:t>
          </w:r>
          <w:r>
            <w:t xml:space="preserve"> </w:t>
          </w:r>
          <w:r w:rsidRPr="00340823">
            <w:rPr>
              <w:rFonts w:eastAsia="SimSun" w:cstheme="minorBidi"/>
              <w:color w:val="auto"/>
            </w:rPr>
            <w:t>Final Comprehensive 5-Year Evaluation Report Outline</w:t>
          </w:r>
          <w:r>
            <w:tab/>
          </w:r>
          <w:r>
            <w:fldChar w:fldCharType="begin"/>
          </w:r>
          <w:r>
            <w:instrText xml:space="preserve"> PAGEREF _Toc185586845 \h </w:instrText>
          </w:r>
          <w:r>
            <w:fldChar w:fldCharType="separate"/>
          </w:r>
          <w:r w:rsidR="00434DEB">
            <w:t>56</w:t>
          </w:r>
          <w:r>
            <w:fldChar w:fldCharType="end"/>
          </w:r>
        </w:p>
        <w:p w14:paraId="472CF9D8" w14:textId="01569478" w:rsidR="003B58D5" w:rsidRDefault="003B58D5">
          <w:pPr>
            <w:pStyle w:val="TOC2"/>
            <w:rPr>
              <w:rFonts w:eastAsiaTheme="minorEastAsia" w:cstheme="minorBidi"/>
              <w:color w:val="auto"/>
              <w:kern w:val="2"/>
              <w:sz w:val="24"/>
              <w:szCs w:val="24"/>
              <w14:ligatures w14:val="standardContextual"/>
            </w:rPr>
          </w:pPr>
          <w:r w:rsidRPr="00340823">
            <w:rPr>
              <w:rFonts w:eastAsia="SimSun"/>
              <w:b/>
            </w:rPr>
            <w:t>Appendix 7:</w:t>
          </w:r>
          <w:r>
            <w:t xml:space="preserve"> </w:t>
          </w:r>
          <w:r w:rsidRPr="00340823">
            <w:rPr>
              <w:rFonts w:eastAsia="SimSun" w:cstheme="minorBidi"/>
              <w:color w:val="auto"/>
            </w:rPr>
            <w:t>List of National and Statewide Conferences</w:t>
          </w:r>
          <w:r>
            <w:tab/>
          </w:r>
          <w:r>
            <w:fldChar w:fldCharType="begin"/>
          </w:r>
          <w:r>
            <w:instrText xml:space="preserve"> PAGEREF _Toc185586846 \h </w:instrText>
          </w:r>
          <w:r>
            <w:fldChar w:fldCharType="separate"/>
          </w:r>
          <w:r w:rsidR="00434DEB">
            <w:t>58</w:t>
          </w:r>
          <w:r>
            <w:fldChar w:fldCharType="end"/>
          </w:r>
        </w:p>
        <w:p w14:paraId="2379A3A5" w14:textId="6764B719" w:rsidR="003B58D5" w:rsidRDefault="003B58D5">
          <w:pPr>
            <w:pStyle w:val="TOC2"/>
            <w:rPr>
              <w:rFonts w:eastAsiaTheme="minorEastAsia" w:cstheme="minorBidi"/>
              <w:color w:val="auto"/>
              <w:kern w:val="2"/>
              <w:sz w:val="24"/>
              <w:szCs w:val="24"/>
              <w14:ligatures w14:val="standardContextual"/>
            </w:rPr>
          </w:pPr>
          <w:r w:rsidRPr="00340823">
            <w:rPr>
              <w:rFonts w:eastAsia="SimSun"/>
              <w:b/>
            </w:rPr>
            <w:t>Appendix 8:</w:t>
          </w:r>
          <w:r>
            <w:t xml:space="preserve"> </w:t>
          </w:r>
          <w:r w:rsidRPr="00340823">
            <w:rPr>
              <w:rFonts w:eastAsia="SimSun" w:cstheme="minorBidi"/>
              <w:color w:val="auto"/>
            </w:rPr>
            <w:t>Documentation of Required Collaboration</w:t>
          </w:r>
          <w:r>
            <w:tab/>
          </w:r>
          <w:r>
            <w:fldChar w:fldCharType="begin"/>
          </w:r>
          <w:r>
            <w:instrText xml:space="preserve"> PAGEREF _Toc185586847 \h </w:instrText>
          </w:r>
          <w:r>
            <w:fldChar w:fldCharType="separate"/>
          </w:r>
          <w:r w:rsidR="00434DEB">
            <w:t>60</w:t>
          </w:r>
          <w:r>
            <w:fldChar w:fldCharType="end"/>
          </w:r>
        </w:p>
        <w:p w14:paraId="0C87B20F" w14:textId="79801032" w:rsidR="003B58D5" w:rsidRDefault="003B58D5">
          <w:pPr>
            <w:pStyle w:val="TOC2"/>
            <w:rPr>
              <w:rFonts w:eastAsiaTheme="minorEastAsia" w:cstheme="minorBidi"/>
              <w:color w:val="auto"/>
              <w:kern w:val="2"/>
              <w:sz w:val="24"/>
              <w:szCs w:val="24"/>
              <w14:ligatures w14:val="standardContextual"/>
            </w:rPr>
          </w:pPr>
          <w:r w:rsidRPr="00340823">
            <w:rPr>
              <w:rFonts w:eastAsia="SimSun"/>
              <w:b/>
            </w:rPr>
            <w:t>Appendix 9:</w:t>
          </w:r>
          <w:r>
            <w:t xml:space="preserve"> </w:t>
          </w:r>
          <w:r w:rsidRPr="00340823">
            <w:rPr>
              <w:rFonts w:eastAsia="SimSun" w:cstheme="minorBidi"/>
              <w:color w:val="auto"/>
            </w:rPr>
            <w:t>Program Statement of Assurances</w:t>
          </w:r>
          <w:r>
            <w:tab/>
          </w:r>
          <w:r>
            <w:fldChar w:fldCharType="begin"/>
          </w:r>
          <w:r>
            <w:instrText xml:space="preserve"> PAGEREF _Toc185586848 \h </w:instrText>
          </w:r>
          <w:r>
            <w:fldChar w:fldCharType="separate"/>
          </w:r>
          <w:r w:rsidR="00434DEB">
            <w:t>61</w:t>
          </w:r>
          <w:r>
            <w:fldChar w:fldCharType="end"/>
          </w:r>
        </w:p>
        <w:p w14:paraId="4CC69701" w14:textId="5CA60904" w:rsidR="003B58D5" w:rsidRDefault="003B58D5">
          <w:pPr>
            <w:pStyle w:val="TOC2"/>
            <w:rPr>
              <w:rFonts w:eastAsiaTheme="minorEastAsia" w:cstheme="minorBidi"/>
              <w:color w:val="auto"/>
              <w:kern w:val="2"/>
              <w:sz w:val="24"/>
              <w:szCs w:val="24"/>
              <w14:ligatures w14:val="standardContextual"/>
            </w:rPr>
          </w:pPr>
          <w:r w:rsidRPr="00340823">
            <w:rPr>
              <w:rFonts w:eastAsia="SimSun"/>
              <w:b/>
            </w:rPr>
            <w:t>Appendix 10:</w:t>
          </w:r>
          <w:r>
            <w:t xml:space="preserve"> </w:t>
          </w:r>
          <w:r w:rsidRPr="00340823">
            <w:rPr>
              <w:rFonts w:eastAsia="SimSun" w:cstheme="minorBidi"/>
              <w:color w:val="auto"/>
            </w:rPr>
            <w:t>Nonpublic Equitable Participation Summary and Affirmation of Consultation</w:t>
          </w:r>
          <w:r>
            <w:tab/>
          </w:r>
          <w:r>
            <w:fldChar w:fldCharType="begin"/>
          </w:r>
          <w:r>
            <w:instrText xml:space="preserve"> PAGEREF _Toc185586849 \h </w:instrText>
          </w:r>
          <w:r>
            <w:fldChar w:fldCharType="separate"/>
          </w:r>
          <w:r w:rsidR="00434DEB">
            <w:t>62</w:t>
          </w:r>
          <w:r>
            <w:fldChar w:fldCharType="end"/>
          </w:r>
        </w:p>
        <w:p w14:paraId="799BEBFC" w14:textId="7A67ABE3" w:rsidR="003B58D5" w:rsidRDefault="003B58D5">
          <w:pPr>
            <w:pStyle w:val="TOC2"/>
            <w:rPr>
              <w:rFonts w:eastAsiaTheme="minorEastAsia" w:cstheme="minorBidi"/>
              <w:color w:val="auto"/>
              <w:kern w:val="2"/>
              <w:sz w:val="24"/>
              <w:szCs w:val="24"/>
              <w14:ligatures w14:val="standardContextual"/>
            </w:rPr>
          </w:pPr>
          <w:r w:rsidRPr="00340823">
            <w:rPr>
              <w:rFonts w:eastAsia="SimSun"/>
              <w:b/>
            </w:rPr>
            <w:t>Appendix 11:</w:t>
          </w:r>
          <w:r>
            <w:t xml:space="preserve"> </w:t>
          </w:r>
          <w:r w:rsidRPr="00340823">
            <w:rPr>
              <w:rFonts w:eastAsia="SimSun" w:cstheme="minorBidi"/>
              <w:color w:val="auto"/>
            </w:rPr>
            <w:t>Project Staff Responsibilities</w:t>
          </w:r>
          <w:r>
            <w:tab/>
          </w:r>
          <w:r>
            <w:fldChar w:fldCharType="begin"/>
          </w:r>
          <w:r>
            <w:instrText xml:space="preserve"> PAGEREF _Toc185586850 \h </w:instrText>
          </w:r>
          <w:r>
            <w:fldChar w:fldCharType="separate"/>
          </w:r>
          <w:r w:rsidR="00434DEB">
            <w:t>63</w:t>
          </w:r>
          <w:r>
            <w:fldChar w:fldCharType="end"/>
          </w:r>
        </w:p>
        <w:p w14:paraId="6DB90E97" w14:textId="2CCDE798" w:rsidR="003B58D5" w:rsidRDefault="003B58D5">
          <w:pPr>
            <w:pStyle w:val="TOC2"/>
            <w:rPr>
              <w:rFonts w:eastAsiaTheme="minorEastAsia" w:cstheme="minorBidi"/>
              <w:color w:val="auto"/>
              <w:kern w:val="2"/>
              <w:sz w:val="24"/>
              <w:szCs w:val="24"/>
              <w14:ligatures w14:val="standardContextual"/>
            </w:rPr>
          </w:pPr>
          <w:r w:rsidRPr="00340823">
            <w:rPr>
              <w:rFonts w:eastAsia="SimSun"/>
              <w:b/>
            </w:rPr>
            <w:t>Appendix 12:</w:t>
          </w:r>
          <w:r>
            <w:t xml:space="preserve"> </w:t>
          </w:r>
          <w:r w:rsidRPr="00340823">
            <w:rPr>
              <w:rFonts w:eastAsia="SimSun" w:cstheme="minorBidi"/>
              <w:color w:val="auto"/>
            </w:rPr>
            <w:t>Budget Development Instructions</w:t>
          </w:r>
          <w:r>
            <w:tab/>
          </w:r>
          <w:r>
            <w:fldChar w:fldCharType="begin"/>
          </w:r>
          <w:r>
            <w:instrText xml:space="preserve"> PAGEREF _Toc185586851 \h </w:instrText>
          </w:r>
          <w:r>
            <w:fldChar w:fldCharType="separate"/>
          </w:r>
          <w:r w:rsidR="00434DEB">
            <w:t>65</w:t>
          </w:r>
          <w:r>
            <w:fldChar w:fldCharType="end"/>
          </w:r>
        </w:p>
        <w:p w14:paraId="6F71B45C" w14:textId="4A07F989" w:rsidR="003B58D5" w:rsidRDefault="003B58D5">
          <w:pPr>
            <w:pStyle w:val="TOC2"/>
          </w:pPr>
          <w:r w:rsidRPr="00340823">
            <w:rPr>
              <w:rFonts w:eastAsia="SimSun"/>
              <w:b/>
            </w:rPr>
            <w:t>Appendix 13:</w:t>
          </w:r>
          <w:r>
            <w:t xml:space="preserve"> </w:t>
          </w:r>
          <w:r w:rsidRPr="00340823">
            <w:rPr>
              <w:rFonts w:eastAsia="SimSun" w:cstheme="minorBidi"/>
              <w:color w:val="auto"/>
            </w:rPr>
            <w:t>Electronic Web-Enabled Grants System (EWEG) Tips</w:t>
          </w:r>
          <w:r>
            <w:tab/>
          </w:r>
          <w:r>
            <w:fldChar w:fldCharType="begin"/>
          </w:r>
          <w:r>
            <w:instrText xml:space="preserve"> PAGEREF _Toc185586852 \h </w:instrText>
          </w:r>
          <w:r>
            <w:fldChar w:fldCharType="separate"/>
          </w:r>
          <w:r w:rsidR="00434DEB">
            <w:t>66</w:t>
          </w:r>
          <w:r>
            <w:fldChar w:fldCharType="end"/>
          </w:r>
        </w:p>
        <w:p w14:paraId="24E46066" w14:textId="6A51A1FB" w:rsidR="00CC1F4F" w:rsidRPr="001E23C5" w:rsidRDefault="00CC1F4F" w:rsidP="00CC1F4F">
          <w:pPr>
            <w:rPr>
              <w:rFonts w:eastAsiaTheme="minorEastAsia"/>
              <w:sz w:val="20"/>
              <w:szCs w:val="20"/>
            </w:rPr>
          </w:pPr>
          <w:r w:rsidRPr="004650FD">
            <w:rPr>
              <w:rFonts w:eastAsiaTheme="minorEastAsia"/>
              <w:b/>
              <w:bCs/>
              <w:sz w:val="20"/>
              <w:szCs w:val="20"/>
            </w:rPr>
            <w:t>App</w:t>
          </w:r>
          <w:r w:rsidR="00321362" w:rsidRPr="004650FD">
            <w:rPr>
              <w:rFonts w:eastAsiaTheme="minorEastAsia"/>
              <w:b/>
              <w:bCs/>
              <w:sz w:val="20"/>
              <w:szCs w:val="20"/>
            </w:rPr>
            <w:t xml:space="preserve">endix </w:t>
          </w:r>
          <w:r w:rsidR="001E23C5" w:rsidRPr="004650FD">
            <w:rPr>
              <w:rFonts w:eastAsiaTheme="minorEastAsia"/>
              <w:b/>
              <w:bCs/>
              <w:sz w:val="20"/>
              <w:szCs w:val="20"/>
            </w:rPr>
            <w:t xml:space="preserve">14: </w:t>
          </w:r>
          <w:r w:rsidR="001E23C5" w:rsidRPr="001E23C5">
            <w:rPr>
              <w:rFonts w:eastAsiaTheme="minorEastAsia"/>
              <w:sz w:val="20"/>
              <w:szCs w:val="20"/>
            </w:rPr>
            <w:t>Eligible</w:t>
          </w:r>
          <w:r w:rsidR="00136D89" w:rsidRPr="001E23C5">
            <w:rPr>
              <w:rFonts w:eastAsiaTheme="minorEastAsia"/>
              <w:sz w:val="20"/>
              <w:szCs w:val="20"/>
            </w:rPr>
            <w:t xml:space="preserve"> Grantees (Cohorts </w:t>
          </w:r>
          <w:r w:rsidR="000D7490" w:rsidRPr="001E23C5">
            <w:rPr>
              <w:rFonts w:eastAsiaTheme="minorEastAsia"/>
              <w:sz w:val="20"/>
              <w:szCs w:val="20"/>
            </w:rPr>
            <w:t>18, 19, 20,</w:t>
          </w:r>
          <w:r w:rsidR="001E23C5" w:rsidRPr="001E23C5">
            <w:rPr>
              <w:rFonts w:eastAsiaTheme="minorEastAsia"/>
              <w:sz w:val="20"/>
              <w:szCs w:val="20"/>
            </w:rPr>
            <w:t xml:space="preserve"> and 21)</w:t>
          </w:r>
          <w:r w:rsidR="000B7EC9">
            <w:rPr>
              <w:rFonts w:eastAsiaTheme="minorEastAsia"/>
              <w:sz w:val="20"/>
              <w:szCs w:val="20"/>
            </w:rPr>
            <w:t>…………………………………………………………………</w:t>
          </w:r>
          <w:r w:rsidR="007C10DC">
            <w:rPr>
              <w:rFonts w:eastAsiaTheme="minorEastAsia"/>
              <w:sz w:val="20"/>
              <w:szCs w:val="20"/>
            </w:rPr>
            <w:t>..</w:t>
          </w:r>
          <w:r w:rsidR="000B7EC9">
            <w:rPr>
              <w:rFonts w:eastAsiaTheme="minorEastAsia"/>
              <w:sz w:val="20"/>
              <w:szCs w:val="20"/>
            </w:rPr>
            <w:t>…………67</w:t>
          </w:r>
        </w:p>
        <w:p w14:paraId="23A9E0FA" w14:textId="782110D9" w:rsidR="0094623B" w:rsidRPr="00CF5009" w:rsidRDefault="0013614C" w:rsidP="006E3A4E">
          <w:pPr>
            <w:pStyle w:val="TOC1"/>
            <w:tabs>
              <w:tab w:val="clear" w:pos="9720"/>
              <w:tab w:val="right" w:pos="9810"/>
            </w:tabs>
            <w:rPr>
              <w:rFonts w:asciiTheme="minorHAnsi" w:hAnsiTheme="minorHAnsi" w:cstheme="minorHAnsi"/>
            </w:rPr>
            <w:sectPr w:rsidR="0094623B" w:rsidRPr="00CF5009" w:rsidSect="004B1EEC">
              <w:footerReference w:type="default" r:id="rId16"/>
              <w:headerReference w:type="first" r:id="rId17"/>
              <w:footerReference w:type="first" r:id="rId18"/>
              <w:type w:val="continuous"/>
              <w:pgSz w:w="12240" w:h="15840" w:code="1"/>
              <w:pgMar w:top="1440" w:right="1080" w:bottom="720" w:left="1080" w:header="720" w:footer="720" w:gutter="0"/>
              <w:pgNumType w:start="0"/>
              <w:cols w:space="720"/>
              <w:titlePg/>
              <w:docGrid w:linePitch="360"/>
            </w:sectPr>
          </w:pPr>
          <w:r w:rsidRPr="325C2036">
            <w:rPr>
              <w:rFonts w:asciiTheme="minorHAnsi" w:hAnsiTheme="minorHAnsi" w:cstheme="minorBidi"/>
              <w:color w:val="auto"/>
              <w:sz w:val="20"/>
              <w:szCs w:val="20"/>
            </w:rPr>
            <w:fldChar w:fldCharType="end"/>
          </w:r>
        </w:p>
      </w:sdtContent>
    </w:sdt>
    <w:p w14:paraId="2FAF03D9" w14:textId="77777777" w:rsidR="00B806E3" w:rsidRPr="00CF5009" w:rsidRDefault="00B806E3" w:rsidP="002B708B">
      <w:pPr>
        <w:jc w:val="center"/>
        <w:rPr>
          <w:rFonts w:asciiTheme="minorHAnsi" w:hAnsiTheme="minorHAnsi" w:cstheme="minorHAnsi"/>
          <w:b/>
          <w:bCs/>
          <w:color w:val="auto"/>
          <w:sz w:val="28"/>
          <w:szCs w:val="24"/>
        </w:rPr>
      </w:pPr>
      <w:r w:rsidRPr="00CF5009">
        <w:rPr>
          <w:rFonts w:asciiTheme="minorHAnsi" w:hAnsiTheme="minorHAnsi" w:cstheme="minorHAnsi"/>
          <w:b/>
          <w:bCs/>
          <w:color w:val="auto"/>
          <w:sz w:val="28"/>
          <w:szCs w:val="24"/>
        </w:rPr>
        <w:lastRenderedPageBreak/>
        <w:t>State Board of Education</w:t>
      </w:r>
    </w:p>
    <w:p w14:paraId="14EC0A90" w14:textId="77777777" w:rsidR="009A781B" w:rsidRPr="00CF5009" w:rsidRDefault="009A781B" w:rsidP="00E62945">
      <w:pPr>
        <w:rPr>
          <w:rFonts w:asciiTheme="minorHAnsi" w:hAnsiTheme="minorHAnsi" w:cstheme="minorHAnsi"/>
          <w:b/>
          <w:color w:val="auto"/>
          <w:sz w:val="28"/>
          <w:szCs w:val="24"/>
        </w:rPr>
      </w:pPr>
    </w:p>
    <w:p w14:paraId="54C26D99" w14:textId="6833590C" w:rsidR="009A781B" w:rsidRPr="00CF5009" w:rsidRDefault="009A781B" w:rsidP="00A63563">
      <w:pPr>
        <w:jc w:val="center"/>
        <w:rPr>
          <w:rFonts w:asciiTheme="minorHAnsi" w:hAnsiTheme="minorHAnsi" w:cstheme="minorHAnsi"/>
          <w:b/>
          <w:color w:val="auto"/>
          <w:sz w:val="28"/>
          <w:szCs w:val="24"/>
        </w:rPr>
        <w:sectPr w:rsidR="009A781B" w:rsidRPr="00CF5009" w:rsidSect="000027E9">
          <w:headerReference w:type="default" r:id="rId19"/>
          <w:footerReference w:type="default" r:id="rId20"/>
          <w:pgSz w:w="12240" w:h="15840" w:code="1"/>
          <w:pgMar w:top="1440" w:right="1080" w:bottom="720" w:left="1080" w:header="720" w:footer="576" w:gutter="0"/>
          <w:pgNumType w:start="4"/>
          <w:cols w:space="720"/>
          <w:docGrid w:linePitch="360"/>
        </w:sectPr>
      </w:pPr>
    </w:p>
    <w:p w14:paraId="5F0A20F4" w14:textId="77777777" w:rsidR="00AA4F53" w:rsidRPr="003C330F" w:rsidRDefault="00AA4F53" w:rsidP="00AA4F53">
      <w:pPr>
        <w:tabs>
          <w:tab w:val="left" w:leader="dot" w:pos="7560"/>
        </w:tabs>
        <w:rPr>
          <w:sz w:val="24"/>
          <w:lang w:val="de-DE"/>
        </w:rPr>
      </w:pPr>
      <w:bookmarkStart w:id="2" w:name="_Toc96691206"/>
      <w:r w:rsidRPr="003C330F">
        <w:rPr>
          <w:sz w:val="24"/>
        </w:rPr>
        <w:t>Kathy A. Goldenberg</w:t>
      </w:r>
      <w:r w:rsidRPr="003C330F">
        <w:rPr>
          <w:sz w:val="24"/>
        </w:rPr>
        <w:tab/>
        <w:t>Burlington</w:t>
      </w:r>
      <w:r w:rsidRPr="003C330F">
        <w:rPr>
          <w:sz w:val="24"/>
        </w:rPr>
        <w:br/>
      </w:r>
      <w:r w:rsidRPr="003C330F">
        <w:rPr>
          <w:sz w:val="24"/>
          <w:lang w:val="de-DE"/>
        </w:rPr>
        <w:t>President</w:t>
      </w:r>
    </w:p>
    <w:p w14:paraId="229F26CE" w14:textId="6F45B61B" w:rsidR="00AA4F53" w:rsidRPr="003C330F" w:rsidRDefault="00AA4F53" w:rsidP="00AA4F53">
      <w:pPr>
        <w:tabs>
          <w:tab w:val="left" w:leader="dot" w:pos="7560"/>
        </w:tabs>
        <w:rPr>
          <w:sz w:val="24"/>
          <w:lang w:val="de-DE"/>
        </w:rPr>
      </w:pPr>
      <w:proofErr w:type="spellStart"/>
      <w:r>
        <w:rPr>
          <w:sz w:val="24"/>
        </w:rPr>
        <w:t>Ned</w:t>
      </w:r>
      <w:r w:rsidR="00515261">
        <w:rPr>
          <w:sz w:val="24"/>
        </w:rPr>
        <w:t>d</w:t>
      </w:r>
      <w:proofErr w:type="spellEnd"/>
      <w:r>
        <w:rPr>
          <w:sz w:val="24"/>
        </w:rPr>
        <w:t xml:space="preserve"> James Johnson, </w:t>
      </w:r>
      <w:proofErr w:type="spellStart"/>
      <w:r>
        <w:rPr>
          <w:sz w:val="24"/>
        </w:rPr>
        <w:t>Ed.D</w:t>
      </w:r>
      <w:proofErr w:type="spellEnd"/>
      <w:r w:rsidRPr="003C330F">
        <w:rPr>
          <w:sz w:val="24"/>
        </w:rPr>
        <w:tab/>
        <w:t>S</w:t>
      </w:r>
      <w:r>
        <w:rPr>
          <w:sz w:val="24"/>
        </w:rPr>
        <w:t>alem</w:t>
      </w:r>
      <w:r w:rsidRPr="003C330F">
        <w:rPr>
          <w:sz w:val="24"/>
        </w:rPr>
        <w:br/>
      </w:r>
      <w:r w:rsidRPr="003C330F">
        <w:rPr>
          <w:sz w:val="24"/>
          <w:lang w:val="de-DE"/>
        </w:rPr>
        <w:t>Vice President</w:t>
      </w:r>
    </w:p>
    <w:p w14:paraId="4EA07178" w14:textId="77777777" w:rsidR="00AA4F53" w:rsidRPr="003C330F" w:rsidRDefault="00AA4F53" w:rsidP="00AA4F53">
      <w:pPr>
        <w:tabs>
          <w:tab w:val="left" w:leader="dot" w:pos="7560"/>
        </w:tabs>
        <w:jc w:val="both"/>
        <w:rPr>
          <w:sz w:val="24"/>
          <w:lang w:val="de-DE"/>
        </w:rPr>
      </w:pPr>
      <w:r w:rsidRPr="003C330F">
        <w:rPr>
          <w:sz w:val="24"/>
          <w:lang w:val="de-DE"/>
        </w:rPr>
        <w:t>Arcelio Aponte</w:t>
      </w:r>
      <w:r w:rsidRPr="003C330F">
        <w:rPr>
          <w:sz w:val="24"/>
          <w:lang w:val="de-DE"/>
        </w:rPr>
        <w:tab/>
        <w:t>Middlesex</w:t>
      </w:r>
    </w:p>
    <w:p w14:paraId="7C2DF11E" w14:textId="77777777" w:rsidR="00AA4F53" w:rsidRPr="003C330F" w:rsidRDefault="00AA4F53" w:rsidP="00AA4F53">
      <w:pPr>
        <w:tabs>
          <w:tab w:val="left" w:leader="dot" w:pos="7560"/>
        </w:tabs>
        <w:jc w:val="both"/>
        <w:rPr>
          <w:sz w:val="24"/>
          <w:lang w:val="de-DE"/>
        </w:rPr>
      </w:pPr>
      <w:r>
        <w:rPr>
          <w:sz w:val="24"/>
          <w:lang w:val="de-DE"/>
        </w:rPr>
        <w:t>Mary G. Bennett</w:t>
      </w:r>
      <w:r w:rsidRPr="003C330F">
        <w:rPr>
          <w:sz w:val="24"/>
          <w:lang w:val="de-DE"/>
        </w:rPr>
        <w:tab/>
      </w:r>
      <w:r>
        <w:rPr>
          <w:sz w:val="24"/>
          <w:lang w:val="de-DE"/>
        </w:rPr>
        <w:t>Essex</w:t>
      </w:r>
      <w:r w:rsidRPr="003C330F">
        <w:rPr>
          <w:sz w:val="24"/>
          <w:lang w:val="de-DE"/>
        </w:rPr>
        <w:t xml:space="preserve"> </w:t>
      </w:r>
    </w:p>
    <w:p w14:paraId="0987F4A7" w14:textId="77777777" w:rsidR="00AA4F53" w:rsidRPr="003C330F" w:rsidRDefault="00AA4F53" w:rsidP="00AA4F53">
      <w:pPr>
        <w:tabs>
          <w:tab w:val="left" w:leader="dot" w:pos="7560"/>
        </w:tabs>
        <w:jc w:val="both"/>
        <w:rPr>
          <w:sz w:val="24"/>
          <w:lang w:val="de-DE"/>
        </w:rPr>
      </w:pPr>
      <w:r>
        <w:rPr>
          <w:sz w:val="24"/>
          <w:lang w:val="de-DE"/>
        </w:rPr>
        <w:t>Mary Beth Berry</w:t>
      </w:r>
      <w:r w:rsidRPr="003C330F">
        <w:rPr>
          <w:sz w:val="24"/>
          <w:lang w:val="de-DE"/>
        </w:rPr>
        <w:tab/>
      </w:r>
      <w:r>
        <w:rPr>
          <w:sz w:val="24"/>
          <w:lang w:val="de-DE"/>
        </w:rPr>
        <w:t>Hunterdon</w:t>
      </w:r>
    </w:p>
    <w:p w14:paraId="77E98740" w14:textId="77777777" w:rsidR="00AA4F53" w:rsidRPr="003C330F" w:rsidRDefault="00AA4F53" w:rsidP="00AA4F53">
      <w:pPr>
        <w:tabs>
          <w:tab w:val="left" w:leader="dot" w:pos="7560"/>
        </w:tabs>
        <w:jc w:val="both"/>
        <w:rPr>
          <w:sz w:val="24"/>
        </w:rPr>
      </w:pPr>
      <w:r w:rsidRPr="003C330F">
        <w:rPr>
          <w:sz w:val="24"/>
          <w:lang w:val="de-DE"/>
        </w:rPr>
        <w:t>Ronald K. Butcher</w:t>
      </w:r>
      <w:r>
        <w:rPr>
          <w:sz w:val="24"/>
          <w:lang w:val="de-DE"/>
        </w:rPr>
        <w:t>, Ph.D.</w:t>
      </w:r>
      <w:r w:rsidRPr="003C330F">
        <w:rPr>
          <w:sz w:val="24"/>
          <w:lang w:val="de-DE"/>
        </w:rPr>
        <w:t xml:space="preserve"> </w:t>
      </w:r>
      <w:r w:rsidRPr="003C330F">
        <w:rPr>
          <w:sz w:val="24"/>
          <w:lang w:val="de-DE"/>
        </w:rPr>
        <w:tab/>
        <w:t xml:space="preserve">Gloucester </w:t>
      </w:r>
    </w:p>
    <w:p w14:paraId="54F68C6C" w14:textId="77777777" w:rsidR="00AA4F53" w:rsidRPr="003C330F" w:rsidRDefault="00AA4F53" w:rsidP="00AA4F53">
      <w:pPr>
        <w:tabs>
          <w:tab w:val="left" w:leader="dot" w:pos="7560"/>
        </w:tabs>
        <w:jc w:val="both"/>
        <w:rPr>
          <w:sz w:val="24"/>
        </w:rPr>
      </w:pPr>
      <w:r w:rsidRPr="003C330F">
        <w:rPr>
          <w:sz w:val="24"/>
        </w:rPr>
        <w:t>Jack Fornaro</w:t>
      </w:r>
      <w:r w:rsidRPr="003C330F">
        <w:rPr>
          <w:sz w:val="24"/>
        </w:rPr>
        <w:tab/>
        <w:t>Warren</w:t>
      </w:r>
    </w:p>
    <w:p w14:paraId="1175F3EA" w14:textId="77777777" w:rsidR="00AA4F53" w:rsidRPr="003C330F" w:rsidRDefault="00AA4F53" w:rsidP="00AA4F53">
      <w:pPr>
        <w:tabs>
          <w:tab w:val="left" w:leader="dot" w:pos="7560"/>
        </w:tabs>
        <w:jc w:val="both"/>
        <w:rPr>
          <w:sz w:val="24"/>
        </w:rPr>
      </w:pPr>
      <w:r>
        <w:rPr>
          <w:sz w:val="24"/>
        </w:rPr>
        <w:t>Claudine Keenan, Ed.D.</w:t>
      </w:r>
      <w:r w:rsidRPr="003C330F">
        <w:rPr>
          <w:sz w:val="24"/>
        </w:rPr>
        <w:tab/>
      </w:r>
      <w:r>
        <w:rPr>
          <w:sz w:val="24"/>
        </w:rPr>
        <w:t>Atlantic</w:t>
      </w:r>
    </w:p>
    <w:p w14:paraId="751B01F7" w14:textId="77777777" w:rsidR="00AA4F53" w:rsidRPr="003C330F" w:rsidRDefault="00AA4F53" w:rsidP="00AA4F53">
      <w:pPr>
        <w:tabs>
          <w:tab w:val="left" w:leader="dot" w:pos="7560"/>
        </w:tabs>
        <w:jc w:val="both"/>
        <w:rPr>
          <w:sz w:val="24"/>
        </w:rPr>
      </w:pPr>
      <w:r>
        <w:rPr>
          <w:sz w:val="24"/>
        </w:rPr>
        <w:t>Jeanette Pe</w:t>
      </w:r>
      <w:r w:rsidRPr="00402D00">
        <w:rPr>
          <w:sz w:val="24"/>
        </w:rPr>
        <w:t>ñ</w:t>
      </w:r>
      <w:r>
        <w:rPr>
          <w:sz w:val="24"/>
        </w:rPr>
        <w:t>a</w:t>
      </w:r>
      <w:r w:rsidRPr="003C330F">
        <w:rPr>
          <w:sz w:val="24"/>
        </w:rPr>
        <w:tab/>
      </w:r>
      <w:r>
        <w:rPr>
          <w:sz w:val="24"/>
        </w:rPr>
        <w:t>Hudson</w:t>
      </w:r>
    </w:p>
    <w:p w14:paraId="28275625" w14:textId="77777777" w:rsidR="00AA4F53" w:rsidRPr="003C330F" w:rsidRDefault="00AA4F53" w:rsidP="00AA4F53">
      <w:pPr>
        <w:tabs>
          <w:tab w:val="left" w:leader="dot" w:pos="7560"/>
        </w:tabs>
        <w:jc w:val="both"/>
        <w:rPr>
          <w:sz w:val="24"/>
        </w:rPr>
      </w:pPr>
      <w:r w:rsidRPr="003C330F">
        <w:rPr>
          <w:sz w:val="24"/>
        </w:rPr>
        <w:t>Joseph Ricca, Jr., Ed.D</w:t>
      </w:r>
      <w:r w:rsidRPr="003C330F">
        <w:rPr>
          <w:sz w:val="24"/>
        </w:rPr>
        <w:tab/>
      </w:r>
      <w:r>
        <w:rPr>
          <w:sz w:val="24"/>
        </w:rPr>
        <w:t>Morris</w:t>
      </w:r>
    </w:p>
    <w:p w14:paraId="08209533" w14:textId="77777777" w:rsidR="00AA4F53" w:rsidRDefault="00AA4F53" w:rsidP="00AA4F53">
      <w:pPr>
        <w:tabs>
          <w:tab w:val="left" w:leader="dot" w:pos="7560"/>
        </w:tabs>
        <w:jc w:val="both"/>
        <w:rPr>
          <w:sz w:val="24"/>
        </w:rPr>
      </w:pPr>
      <w:r>
        <w:rPr>
          <w:sz w:val="24"/>
        </w:rPr>
        <w:t>Ahmed Shehata</w:t>
      </w:r>
      <w:r w:rsidRPr="003C330F">
        <w:rPr>
          <w:sz w:val="24"/>
        </w:rPr>
        <w:tab/>
      </w:r>
      <w:r>
        <w:rPr>
          <w:sz w:val="24"/>
        </w:rPr>
        <w:t>Union</w:t>
      </w:r>
    </w:p>
    <w:p w14:paraId="7CF1E718" w14:textId="0CFBC851" w:rsidR="00515261" w:rsidRPr="003C330F" w:rsidRDefault="00515261" w:rsidP="00AA4F53">
      <w:pPr>
        <w:tabs>
          <w:tab w:val="left" w:leader="dot" w:pos="7560"/>
        </w:tabs>
        <w:jc w:val="both"/>
        <w:rPr>
          <w:sz w:val="24"/>
        </w:rPr>
      </w:pPr>
      <w:r w:rsidRPr="00515261">
        <w:rPr>
          <w:sz w:val="24"/>
        </w:rPr>
        <w:t>James C. Williams IV</w:t>
      </w:r>
      <w:r>
        <w:rPr>
          <w:sz w:val="24"/>
        </w:rPr>
        <w:t xml:space="preserve">…………………………………………………………………………… </w:t>
      </w:r>
      <w:r w:rsidRPr="00515261">
        <w:rPr>
          <w:sz w:val="24"/>
          <w:lang w:val="de-DE"/>
        </w:rPr>
        <w:t>Camden</w:t>
      </w:r>
    </w:p>
    <w:p w14:paraId="5368B380" w14:textId="4629FD54" w:rsidR="00681646" w:rsidRPr="003C330F" w:rsidRDefault="00782726" w:rsidP="00681646">
      <w:pPr>
        <w:jc w:val="center"/>
        <w:rPr>
          <w:sz w:val="24"/>
        </w:rPr>
      </w:pPr>
      <w:r>
        <w:rPr>
          <w:sz w:val="24"/>
        </w:rPr>
        <w:t>Dr. Lily Laux</w:t>
      </w:r>
      <w:r w:rsidR="00681646" w:rsidRPr="003C330F">
        <w:rPr>
          <w:sz w:val="24"/>
        </w:rPr>
        <w:t>, Commissioner</w:t>
      </w:r>
    </w:p>
    <w:p w14:paraId="72BB11BC" w14:textId="77777777" w:rsidR="00681646" w:rsidRPr="003C330F" w:rsidRDefault="00681646" w:rsidP="00681646">
      <w:pPr>
        <w:jc w:val="center"/>
        <w:rPr>
          <w:sz w:val="24"/>
        </w:rPr>
      </w:pPr>
      <w:r w:rsidRPr="003C330F">
        <w:rPr>
          <w:sz w:val="24"/>
        </w:rPr>
        <w:t>Secretary, State Board of Education</w:t>
      </w:r>
    </w:p>
    <w:p w14:paraId="0DA44A24" w14:textId="77777777" w:rsidR="00681646" w:rsidRPr="003C330F" w:rsidRDefault="00681646" w:rsidP="00681646">
      <w:pPr>
        <w:rPr>
          <w:szCs w:val="24"/>
        </w:rPr>
      </w:pPr>
      <w:r w:rsidRPr="003C330F">
        <w:rPr>
          <w:szCs w:val="24"/>
        </w:rPr>
        <w:t xml:space="preserve">It is a policy of the New Jersey State Board of Education and the State Department of Education that no person, on the basis of race, color, creed, national origin, age, sex, handicap or marital status, shall be subjected to discrimination in employment or be excluded from or denied benefits of any activity, program or service for which the Department has responsibility.  The Department will comply with all state and federal laws and regulations concerning nondiscrimination. </w:t>
      </w:r>
    </w:p>
    <w:bookmarkEnd w:id="2"/>
    <w:p w14:paraId="31053B21" w14:textId="0DF7C986" w:rsidR="00DA382F" w:rsidRDefault="00DA382F">
      <w:pPr>
        <w:spacing w:before="0" w:after="0" w:line="240" w:lineRule="auto"/>
        <w:rPr>
          <w:rFonts w:asciiTheme="minorHAnsi" w:hAnsiTheme="minorHAnsi" w:cstheme="minorHAnsi"/>
        </w:rPr>
      </w:pPr>
      <w:r>
        <w:rPr>
          <w:rFonts w:asciiTheme="minorHAnsi" w:hAnsiTheme="minorHAnsi" w:cstheme="minorHAnsi"/>
        </w:rPr>
        <w:br w:type="page"/>
      </w:r>
    </w:p>
    <w:p w14:paraId="75FACD74" w14:textId="77777777" w:rsidR="009A781B" w:rsidRPr="00CF5009" w:rsidRDefault="009A781B" w:rsidP="00163CA3">
      <w:pPr>
        <w:rPr>
          <w:rFonts w:asciiTheme="minorHAnsi" w:hAnsiTheme="minorHAnsi" w:cstheme="minorHAnsi"/>
        </w:rPr>
        <w:sectPr w:rsidR="009A781B" w:rsidRPr="00CF5009" w:rsidSect="00A63563">
          <w:headerReference w:type="default" r:id="rId21"/>
          <w:footerReference w:type="default" r:id="rId22"/>
          <w:type w:val="continuous"/>
          <w:pgSz w:w="12240" w:h="15840" w:code="1"/>
          <w:pgMar w:top="1440" w:right="1080" w:bottom="720" w:left="1080" w:header="720" w:footer="576" w:gutter="0"/>
          <w:pgNumType w:start="4"/>
          <w:cols w:space="720"/>
          <w:formProt w:val="0"/>
          <w:docGrid w:linePitch="360"/>
        </w:sectPr>
      </w:pPr>
    </w:p>
    <w:p w14:paraId="29832993" w14:textId="19E80C4D" w:rsidR="00310B0C" w:rsidRPr="00DA382F" w:rsidRDefault="00055CEB" w:rsidP="00DA382F">
      <w:pPr>
        <w:pStyle w:val="Heading1"/>
      </w:pPr>
      <w:bookmarkStart w:id="3" w:name="_Toc185586804"/>
      <w:r w:rsidRPr="00DA382F">
        <w:lastRenderedPageBreak/>
        <w:t>Grant Program Informatio</w:t>
      </w:r>
      <w:r w:rsidR="00EB221C" w:rsidRPr="00DA382F">
        <w:t>n</w:t>
      </w:r>
      <w:bookmarkEnd w:id="3"/>
    </w:p>
    <w:p w14:paraId="6E730113" w14:textId="6A5353B5" w:rsidR="00CC0C17" w:rsidRPr="0096541E" w:rsidRDefault="00310B0C" w:rsidP="00EE6D38">
      <w:pPr>
        <w:pStyle w:val="Heading2"/>
        <w:rPr>
          <w:b w:val="0"/>
          <w:bCs/>
        </w:rPr>
      </w:pPr>
      <w:bookmarkStart w:id="4" w:name="_Toc185586805"/>
      <w:r w:rsidRPr="0096541E">
        <w:rPr>
          <w:b w:val="0"/>
          <w:bCs/>
        </w:rPr>
        <w:t xml:space="preserve">Purpose </w:t>
      </w:r>
      <w:r w:rsidR="002D4729" w:rsidRPr="0096541E">
        <w:rPr>
          <w:b w:val="0"/>
          <w:bCs/>
        </w:rPr>
        <w:t>of</w:t>
      </w:r>
      <w:r w:rsidRPr="0096541E">
        <w:rPr>
          <w:b w:val="0"/>
          <w:bCs/>
        </w:rPr>
        <w:t xml:space="preserve"> the NGO</w:t>
      </w:r>
      <w:bookmarkStart w:id="5" w:name="_Toc96599937"/>
      <w:bookmarkEnd w:id="4"/>
      <w:r w:rsidR="001055C6" w:rsidRPr="0096541E">
        <w:rPr>
          <w:b w:val="0"/>
          <w:bCs/>
        </w:rPr>
        <w:t xml:space="preserve"> </w:t>
      </w:r>
      <w:r w:rsidR="002F66DC" w:rsidRPr="0096541E">
        <w:rPr>
          <w:b w:val="0"/>
          <w:bCs/>
        </w:rPr>
        <w:t>The New Jersey Department of Education (NJDOE) will continue support for the federally funded Nita M. Lowey 21st Century Community Learning Center (Nita M. Lowey 21st CCLC) program</w:t>
      </w:r>
      <w:r w:rsidR="002F66DC" w:rsidRPr="00F466FB">
        <w:rPr>
          <w:b w:val="0"/>
          <w:bCs/>
        </w:rPr>
        <w:t>, in the amount of $2</w:t>
      </w:r>
      <w:r w:rsidR="00782726" w:rsidRPr="00F466FB">
        <w:rPr>
          <w:b w:val="0"/>
          <w:bCs/>
        </w:rPr>
        <w:t>8</w:t>
      </w:r>
      <w:r w:rsidR="002F66DC" w:rsidRPr="00F466FB">
        <w:rPr>
          <w:b w:val="0"/>
          <w:bCs/>
        </w:rPr>
        <w:t xml:space="preserve"> million.</w:t>
      </w:r>
      <w:r w:rsidR="002F66DC" w:rsidRPr="0096541E">
        <w:rPr>
          <w:b w:val="0"/>
          <w:bCs/>
        </w:rPr>
        <w:t xml:space="preserve"> This program is designed to support out-of-school time programs in New Jersey, which include before-school, afterschool or summer enrichment. Under Title IV, Part B of the Every Student Succeeds Act (ESSA), the purpose of the 21st CCLC Program is to provide opportunities for communities to establish or expand activities in community learning centers that:</w:t>
      </w:r>
    </w:p>
    <w:p w14:paraId="09E45A1B" w14:textId="2DE27A67" w:rsidR="005D24EA" w:rsidRPr="00DA382F" w:rsidRDefault="000D6BDD" w:rsidP="00F623BA">
      <w:pPr>
        <w:pStyle w:val="ListParagraph"/>
        <w:numPr>
          <w:ilvl w:val="0"/>
          <w:numId w:val="23"/>
        </w:numPr>
        <w:rPr>
          <w:lang w:val="en"/>
        </w:rPr>
      </w:pPr>
      <w:r w:rsidRPr="00DA382F">
        <w:rPr>
          <w:lang w:val="en"/>
        </w:rPr>
        <w:t>I</w:t>
      </w:r>
      <w:r w:rsidR="002F66DC" w:rsidRPr="00DA382F">
        <w:rPr>
          <w:lang w:val="en"/>
        </w:rPr>
        <w:t>ncrease academic enrichment, including providing tutorial services to help students, particularly students who attend low-performing schools, to meet the challenging State academic standards;</w:t>
      </w:r>
    </w:p>
    <w:p w14:paraId="4745F670" w14:textId="656523AF" w:rsidR="005D24EA" w:rsidRPr="00DA382F" w:rsidRDefault="000D6BDD" w:rsidP="00F623BA">
      <w:pPr>
        <w:pStyle w:val="ListParagraph"/>
        <w:numPr>
          <w:ilvl w:val="0"/>
          <w:numId w:val="23"/>
        </w:numPr>
        <w:rPr>
          <w:lang w:val="en"/>
        </w:rPr>
      </w:pPr>
      <w:r w:rsidRPr="00DA382F">
        <w:rPr>
          <w:lang w:val="en"/>
        </w:rPr>
        <w:t>O</w:t>
      </w:r>
      <w:r w:rsidR="002F66DC" w:rsidRPr="00DA382F">
        <w:rPr>
          <w:lang w:val="en"/>
        </w:rPr>
        <w:t>ffer students a broad array of additional services, programs, and activities, such as youth development activities, service learning, nutrition and health education, drug and violence prevention programs, counseling programs, arts, music, physical fitness and wellness programs, technology education programs, financial literacy programs, environmental literacy programs, mathematics, science, career and technical programs, internship or apprenticeship programs, and other ties to an in-demand industry sector or occupation for high school students that are designed to reinforce and complement the regular academic program of participating students; and</w:t>
      </w:r>
    </w:p>
    <w:p w14:paraId="4AA2B8FF" w14:textId="2DCCA33A" w:rsidR="002E7B0A" w:rsidRPr="00DA382F" w:rsidRDefault="000D6BDD" w:rsidP="00F623BA">
      <w:pPr>
        <w:pStyle w:val="ListParagraph"/>
        <w:numPr>
          <w:ilvl w:val="0"/>
          <w:numId w:val="23"/>
        </w:numPr>
        <w:rPr>
          <w:lang w:val="en"/>
        </w:rPr>
      </w:pPr>
      <w:r w:rsidRPr="00DA382F">
        <w:rPr>
          <w:lang w:val="en"/>
        </w:rPr>
        <w:t>O</w:t>
      </w:r>
      <w:r w:rsidR="002F66DC" w:rsidRPr="00DA382F">
        <w:rPr>
          <w:lang w:val="en"/>
        </w:rPr>
        <w:t>ffer families of students served by community learning centers opportunities for active and meaningful engagement in their children’s education, including opportunities for literacy and related educational development.</w:t>
      </w:r>
    </w:p>
    <w:p w14:paraId="7571D579" w14:textId="01347E0D" w:rsidR="00FD3C93" w:rsidRPr="00CF5009" w:rsidRDefault="002F66DC" w:rsidP="00DA382F">
      <w:pPr>
        <w:pStyle w:val="Heading3"/>
        <w:rPr>
          <w:rFonts w:cstheme="minorHAnsi"/>
        </w:rPr>
      </w:pPr>
      <w:r w:rsidRPr="325C2036">
        <w:t>New Jersey’s Vision</w:t>
      </w:r>
    </w:p>
    <w:p w14:paraId="0B924488" w14:textId="798A4CF3" w:rsidR="00870A77" w:rsidRPr="00CF5009" w:rsidRDefault="002F66DC" w:rsidP="00DA382F">
      <w:r w:rsidRPr="370798FE">
        <w:t xml:space="preserve">The vision for New Jersey’s 21st CCLC program is to develop </w:t>
      </w:r>
      <w:r w:rsidR="003E3915" w:rsidRPr="370798FE">
        <w:t>high-quality</w:t>
      </w:r>
      <w:r w:rsidRPr="370798FE">
        <w:t xml:space="preserve"> out-of-school time programs through community learning centers that provide services that impact both the academic and social skills for participating youth. The provision of services through 21st CCLC programs throughout the State will:</w:t>
      </w:r>
    </w:p>
    <w:p w14:paraId="166895B3" w14:textId="77777777" w:rsidR="000D6BDD" w:rsidRPr="00DA382F" w:rsidRDefault="002F66DC" w:rsidP="00F623BA">
      <w:pPr>
        <w:pStyle w:val="ListParagraph"/>
        <w:numPr>
          <w:ilvl w:val="0"/>
          <w:numId w:val="23"/>
        </w:numPr>
        <w:rPr>
          <w:lang w:val="en"/>
        </w:rPr>
      </w:pPr>
      <w:r w:rsidRPr="00DA382F">
        <w:rPr>
          <w:lang w:val="en"/>
        </w:rPr>
        <w:t>Increase students’ career and college readiness by offering high-quality remediation activities in core academic areas such as language arts and mathematics and enrichment activities including arts and culture, youth development experiences, and physical activity;</w:t>
      </w:r>
    </w:p>
    <w:p w14:paraId="329694CC" w14:textId="77777777" w:rsidR="000D6BDD" w:rsidRPr="00DA382F" w:rsidRDefault="002F66DC" w:rsidP="00F623BA">
      <w:pPr>
        <w:pStyle w:val="ListParagraph"/>
        <w:numPr>
          <w:ilvl w:val="0"/>
          <w:numId w:val="23"/>
        </w:numPr>
        <w:rPr>
          <w:lang w:val="en"/>
        </w:rPr>
      </w:pPr>
      <w:r w:rsidRPr="00DA382F">
        <w:rPr>
          <w:lang w:val="en"/>
        </w:rPr>
        <w:t>Increase positive student behavior by infusing social, emotional, and character development into the program;</w:t>
      </w:r>
    </w:p>
    <w:p w14:paraId="24DF03C0" w14:textId="77777777" w:rsidR="000D6BDD" w:rsidRPr="00DA382F" w:rsidRDefault="002F66DC" w:rsidP="00F623BA">
      <w:pPr>
        <w:pStyle w:val="ListParagraph"/>
        <w:numPr>
          <w:ilvl w:val="0"/>
          <w:numId w:val="23"/>
        </w:numPr>
        <w:rPr>
          <w:lang w:val="en"/>
        </w:rPr>
      </w:pPr>
      <w:r w:rsidRPr="00DA382F">
        <w:rPr>
          <w:lang w:val="en"/>
        </w:rPr>
        <w:t>Engage adult family members of participating students through participation in an array of parental involvement activities; and</w:t>
      </w:r>
    </w:p>
    <w:p w14:paraId="09085BED" w14:textId="77777777" w:rsidR="00B801C8" w:rsidRPr="00DA382F" w:rsidRDefault="002F66DC" w:rsidP="00F623BA">
      <w:pPr>
        <w:pStyle w:val="ListParagraph"/>
        <w:numPr>
          <w:ilvl w:val="0"/>
          <w:numId w:val="23"/>
        </w:numPr>
        <w:rPr>
          <w:rFonts w:cstheme="minorBidi"/>
        </w:rPr>
      </w:pPr>
      <w:r w:rsidRPr="00DA382F">
        <w:rPr>
          <w:rFonts w:cstheme="minorBidi"/>
        </w:rPr>
        <w:t>Establish and maintain partnerships and collaborative relationships to ensure participants’ access to all available resources through coordinated efforts and to sustain programs.</w:t>
      </w:r>
    </w:p>
    <w:p w14:paraId="6B7CF20C" w14:textId="724DF967" w:rsidR="009D210C" w:rsidRPr="00DA382F" w:rsidRDefault="002F66DC" w:rsidP="00F623BA">
      <w:pPr>
        <w:pStyle w:val="ListParagraph"/>
        <w:numPr>
          <w:ilvl w:val="0"/>
          <w:numId w:val="23"/>
        </w:numPr>
        <w:rPr>
          <w:rFonts w:cstheme="minorBidi"/>
        </w:rPr>
      </w:pPr>
      <w:r w:rsidRPr="00DA382F">
        <w:rPr>
          <w:rFonts w:cstheme="minorBidi"/>
        </w:rPr>
        <w:t>The 21st CCLC program intends to fund quality afterschool programs operated by knowledgeable and creative staff in partnership with schools and community agencies. To further enhance the impact on student achievement and career and college readiness, programs will implement the following components:</w:t>
      </w:r>
    </w:p>
    <w:p w14:paraId="2C9A2DFD" w14:textId="3465CD05" w:rsidR="009D210C" w:rsidRPr="00DA382F" w:rsidRDefault="002F66DC" w:rsidP="00F623BA">
      <w:pPr>
        <w:pStyle w:val="ListParagraph"/>
        <w:numPr>
          <w:ilvl w:val="0"/>
          <w:numId w:val="23"/>
        </w:numPr>
        <w:rPr>
          <w:rFonts w:cstheme="minorBidi"/>
        </w:rPr>
      </w:pPr>
      <w:r w:rsidRPr="00DA382F">
        <w:rPr>
          <w:rFonts w:cstheme="minorBidi"/>
        </w:rPr>
        <w:lastRenderedPageBreak/>
        <w:t>Align project activities with school-day learning through intentional planning and on-going communication between school-day (both public and non-public) and 21st CCLC program staff in order to improve participant achievement;</w:t>
      </w:r>
    </w:p>
    <w:p w14:paraId="4C124737" w14:textId="2102EF62" w:rsidR="00A1017D" w:rsidRPr="00DA382F" w:rsidRDefault="002F66DC" w:rsidP="00F623BA">
      <w:pPr>
        <w:pStyle w:val="ListParagraph"/>
        <w:numPr>
          <w:ilvl w:val="0"/>
          <w:numId w:val="23"/>
        </w:numPr>
        <w:rPr>
          <w:rFonts w:cstheme="minorBidi"/>
        </w:rPr>
      </w:pPr>
      <w:r w:rsidRPr="00DA382F">
        <w:rPr>
          <w:rFonts w:cstheme="minorBidi"/>
        </w:rPr>
        <w:t xml:space="preserve">Support </w:t>
      </w:r>
      <w:r w:rsidR="002045F0" w:rsidRPr="00DA382F">
        <w:rPr>
          <w:rFonts w:cstheme="minorBidi"/>
        </w:rPr>
        <w:t>regularly scheduled</w:t>
      </w:r>
      <w:r w:rsidRPr="00DA382F">
        <w:rPr>
          <w:rFonts w:cstheme="minorBidi"/>
        </w:rPr>
        <w:t xml:space="preserve"> communication between school-day staff and program staff;</w:t>
      </w:r>
    </w:p>
    <w:p w14:paraId="10189D2A" w14:textId="77777777" w:rsidR="00A1017D" w:rsidRPr="00DA382F" w:rsidRDefault="002F66DC" w:rsidP="00F623BA">
      <w:pPr>
        <w:pStyle w:val="ListParagraph"/>
        <w:numPr>
          <w:ilvl w:val="0"/>
          <w:numId w:val="23"/>
        </w:numPr>
        <w:rPr>
          <w:lang w:val="en"/>
        </w:rPr>
      </w:pPr>
      <w:r w:rsidRPr="00DA382F">
        <w:rPr>
          <w:lang w:val="en"/>
        </w:rPr>
        <w:t>Promote combined, professional development opportunities between school-day staff and 21st CCLC program staff, including professional learning communities;</w:t>
      </w:r>
    </w:p>
    <w:p w14:paraId="5EB93737" w14:textId="77777777" w:rsidR="00A1017D" w:rsidRPr="00DA382F" w:rsidRDefault="002F66DC" w:rsidP="00F623BA">
      <w:pPr>
        <w:pStyle w:val="ListParagraph"/>
        <w:numPr>
          <w:ilvl w:val="0"/>
          <w:numId w:val="23"/>
        </w:numPr>
        <w:rPr>
          <w:lang w:val="en"/>
        </w:rPr>
      </w:pPr>
      <w:r w:rsidRPr="00DA382F">
        <w:rPr>
          <w:lang w:val="en"/>
        </w:rPr>
        <w:t>Create a youth-centered environment, including planning with participating youth to design learning experiences that are relevant and interesting to them;</w:t>
      </w:r>
    </w:p>
    <w:p w14:paraId="373ABADE" w14:textId="77777777" w:rsidR="00A1017D" w:rsidRPr="00DA382F" w:rsidRDefault="002F66DC" w:rsidP="00F623BA">
      <w:pPr>
        <w:pStyle w:val="ListParagraph"/>
        <w:numPr>
          <w:ilvl w:val="0"/>
          <w:numId w:val="23"/>
        </w:numPr>
      </w:pPr>
      <w:r w:rsidRPr="61DE8C8C">
        <w:t>Integrate cross-content information and skills by focusing on one of the following themes: science, technology, math, and engineering (STEM), civic engagement, career awareness and exploration, or visual and performing arts;</w:t>
      </w:r>
    </w:p>
    <w:p w14:paraId="2C723A57" w14:textId="4077022C" w:rsidR="00A1017D" w:rsidRPr="00DA382F" w:rsidRDefault="002F66DC" w:rsidP="00F623BA">
      <w:pPr>
        <w:pStyle w:val="ListParagraph"/>
        <w:numPr>
          <w:ilvl w:val="0"/>
          <w:numId w:val="23"/>
        </w:numPr>
        <w:rPr>
          <w:lang w:val="en"/>
        </w:rPr>
      </w:pPr>
      <w:r w:rsidRPr="00DA382F">
        <w:rPr>
          <w:lang w:val="en"/>
        </w:rPr>
        <w:t xml:space="preserve">Provide opportunities for experiential learning, </w:t>
      </w:r>
      <w:r w:rsidR="00895A48" w:rsidRPr="00DA382F">
        <w:rPr>
          <w:lang w:val="en"/>
        </w:rPr>
        <w:t>problem-solving</w:t>
      </w:r>
      <w:r w:rsidRPr="00DA382F">
        <w:rPr>
          <w:lang w:val="en"/>
        </w:rPr>
        <w:t>, self-direction, creativity, exploration, and expression, by using a guided-inquiry approach to promote perseverance, curiosity, leadership, responsibility, and self-confidence;</w:t>
      </w:r>
    </w:p>
    <w:p w14:paraId="15F29602" w14:textId="77777777" w:rsidR="00A1017D" w:rsidRPr="00DA382F" w:rsidRDefault="002F66DC" w:rsidP="00F623BA">
      <w:pPr>
        <w:pStyle w:val="ListParagraph"/>
        <w:numPr>
          <w:ilvl w:val="0"/>
          <w:numId w:val="23"/>
        </w:numPr>
        <w:rPr>
          <w:rFonts w:cstheme="minorBidi"/>
        </w:rPr>
      </w:pPr>
      <w:r w:rsidRPr="00DA382F">
        <w:rPr>
          <w:rFonts w:cstheme="minorBidi"/>
        </w:rPr>
        <w:t>Establish a summer program that engages youth in learning and reduces the potential for “summer learning loss”;</w:t>
      </w:r>
    </w:p>
    <w:p w14:paraId="52358D6C" w14:textId="77777777" w:rsidR="00A1017D" w:rsidRPr="00DA382F" w:rsidRDefault="002F66DC" w:rsidP="00F623BA">
      <w:pPr>
        <w:pStyle w:val="ListParagraph"/>
        <w:numPr>
          <w:ilvl w:val="0"/>
          <w:numId w:val="23"/>
        </w:numPr>
        <w:rPr>
          <w:rFonts w:cstheme="minorBidi"/>
        </w:rPr>
      </w:pPr>
      <w:r w:rsidRPr="00DA382F">
        <w:rPr>
          <w:rFonts w:cstheme="minorBidi"/>
        </w:rPr>
        <w:t>Create and maintain partnerships that produce tangible resources and will directly benefit 21st CCLC participants;</w:t>
      </w:r>
    </w:p>
    <w:p w14:paraId="24FD7D5E" w14:textId="39C998BC" w:rsidR="00A1017D" w:rsidRPr="00DA382F" w:rsidRDefault="002F66DC" w:rsidP="00F623BA">
      <w:pPr>
        <w:pStyle w:val="ListParagraph"/>
        <w:numPr>
          <w:ilvl w:val="0"/>
          <w:numId w:val="23"/>
        </w:numPr>
        <w:rPr>
          <w:lang w:val="en"/>
        </w:rPr>
      </w:pPr>
      <w:r w:rsidRPr="00DA382F">
        <w:rPr>
          <w:lang w:val="en"/>
        </w:rPr>
        <w:t xml:space="preserve">Offer families of youth served by the program opportunities for literacy and related educational development; </w:t>
      </w:r>
      <w:r w:rsidR="006B4167" w:rsidRPr="00DA382F">
        <w:rPr>
          <w:lang w:val="en"/>
        </w:rPr>
        <w:t>and</w:t>
      </w:r>
    </w:p>
    <w:p w14:paraId="44413643" w14:textId="77777777" w:rsidR="00DA382F" w:rsidRPr="00DA382F" w:rsidRDefault="002F66DC" w:rsidP="00F623BA">
      <w:pPr>
        <w:pStyle w:val="ListParagraph"/>
        <w:numPr>
          <w:ilvl w:val="0"/>
          <w:numId w:val="23"/>
        </w:numPr>
      </w:pPr>
      <w:r w:rsidRPr="54393CF9">
        <w:t>Document the project design, findings and outcomes for replication.</w:t>
      </w:r>
    </w:p>
    <w:p w14:paraId="407D0AA6" w14:textId="43DAE636" w:rsidR="006B798F" w:rsidRPr="00DA382F" w:rsidRDefault="002F66DC" w:rsidP="00DA382F">
      <w:pPr>
        <w:ind w:left="360"/>
      </w:pPr>
      <w:r w:rsidRPr="00DA382F">
        <w:t xml:space="preserve">Currently, New Jersey’s 21st CCLC program is comprised </w:t>
      </w:r>
      <w:r w:rsidRPr="00F466FB">
        <w:t xml:space="preserve">of </w:t>
      </w:r>
      <w:r w:rsidR="000852E9" w:rsidRPr="00F466FB">
        <w:t>6</w:t>
      </w:r>
      <w:r w:rsidR="00831A84" w:rsidRPr="00F466FB">
        <w:t>2</w:t>
      </w:r>
      <w:r w:rsidR="00FC09C8" w:rsidRPr="00F466FB">
        <w:t xml:space="preserve"> </w:t>
      </w:r>
      <w:r w:rsidR="00E04B90" w:rsidRPr="00F466FB">
        <w:t>grantee</w:t>
      </w:r>
      <w:r w:rsidRPr="00F466FB">
        <w:t>s</w:t>
      </w:r>
      <w:r w:rsidRPr="00DA382F">
        <w:t xml:space="preserve"> throughout the state. </w:t>
      </w:r>
      <w:r w:rsidR="00E04B90" w:rsidRPr="00DA382F">
        <w:t>Grantee</w:t>
      </w:r>
      <w:r w:rsidRPr="00DA382F">
        <w:t>s include local education agencies (LEAs); non-profit; for-profit; community-based; and faith-based organizations; and institutions of higher education operating solely or in partnership with other agencies.</w:t>
      </w:r>
    </w:p>
    <w:p w14:paraId="303EF62D" w14:textId="756B31E3" w:rsidR="006C31AD" w:rsidRPr="00DA382F" w:rsidRDefault="007C2174" w:rsidP="00DA382F">
      <w:pPr>
        <w:pStyle w:val="Heading2"/>
      </w:pPr>
      <w:bookmarkStart w:id="6" w:name="_Toc131067201"/>
      <w:r w:rsidRPr="325C2036">
        <w:rPr>
          <w:sz w:val="22"/>
          <w:szCs w:val="22"/>
        </w:rPr>
        <w:t xml:space="preserve"> </w:t>
      </w:r>
      <w:bookmarkStart w:id="7" w:name="_Toc185586806"/>
      <w:r w:rsidR="006C31AD" w:rsidRPr="00DA382F">
        <w:t>Grant Program Period</w:t>
      </w:r>
      <w:bookmarkEnd w:id="6"/>
      <w:bookmarkEnd w:id="7"/>
    </w:p>
    <w:p w14:paraId="53EB1937" w14:textId="31B9D956" w:rsidR="00E3411E" w:rsidRPr="00F466FB" w:rsidRDefault="00E3411E" w:rsidP="00DA382F">
      <w:r w:rsidRPr="3FE2896E">
        <w:t xml:space="preserve">Grants for continuing programs are issued on an annual basis based on criteria determined by the NJDOE. The criteria </w:t>
      </w:r>
      <w:r w:rsidR="75A22EE1" w:rsidRPr="3FE2896E">
        <w:t>include</w:t>
      </w:r>
      <w:r w:rsidRPr="3FE2896E">
        <w:t xml:space="preserve"> reviewing program performance (through on-site and desk monitoring); reports; local and state-level evaluations; adequate and efficient use of federal funds; and a continuation application to determine continued program funding. Based on the availability of federal </w:t>
      </w:r>
      <w:r w:rsidRPr="00F466FB">
        <w:t xml:space="preserve">resources, this grant program’s </w:t>
      </w:r>
      <w:r w:rsidR="00234CB0" w:rsidRPr="00F466FB">
        <w:t>performance</w:t>
      </w:r>
      <w:r w:rsidRPr="00F466FB">
        <w:t xml:space="preserve"> periods are as followed:</w:t>
      </w:r>
    </w:p>
    <w:p w14:paraId="4C9FEF59" w14:textId="514843C1" w:rsidR="00E3411E" w:rsidRPr="00F466FB" w:rsidRDefault="00E3411E" w:rsidP="003E40B9">
      <w:pPr>
        <w:shd w:val="clear" w:color="auto" w:fill="FFFFFF" w:themeFill="background1"/>
        <w:spacing w:before="0" w:after="0" w:line="276" w:lineRule="auto"/>
        <w:rPr>
          <w:rFonts w:asciiTheme="minorHAnsi" w:hAnsiTheme="minorHAnsi" w:cstheme="minorHAnsi"/>
        </w:rPr>
      </w:pPr>
      <w:r w:rsidRPr="00F466FB">
        <w:rPr>
          <w:rFonts w:asciiTheme="minorHAnsi" w:hAnsiTheme="minorHAnsi" w:cstheme="minorBidi"/>
        </w:rPr>
        <w:t>Cohort 1</w:t>
      </w:r>
      <w:r w:rsidR="00831A84" w:rsidRPr="00F466FB">
        <w:rPr>
          <w:rFonts w:asciiTheme="minorHAnsi" w:hAnsiTheme="minorHAnsi" w:cstheme="minorBidi"/>
        </w:rPr>
        <w:t>8</w:t>
      </w:r>
      <w:r w:rsidRPr="00F466FB">
        <w:tab/>
      </w:r>
      <w:r w:rsidRPr="00F466FB">
        <w:tab/>
      </w:r>
      <w:r w:rsidRPr="00F466FB">
        <w:rPr>
          <w:rFonts w:asciiTheme="minorHAnsi" w:hAnsiTheme="minorHAnsi" w:cstheme="minorBidi"/>
        </w:rPr>
        <w:t>Year 5: September 1, 202</w:t>
      </w:r>
      <w:r w:rsidR="008E3024" w:rsidRPr="00F466FB">
        <w:rPr>
          <w:rFonts w:asciiTheme="minorHAnsi" w:hAnsiTheme="minorHAnsi" w:cstheme="minorBidi"/>
        </w:rPr>
        <w:t>6</w:t>
      </w:r>
      <w:r w:rsidRPr="00F466FB">
        <w:rPr>
          <w:rFonts w:asciiTheme="minorHAnsi" w:hAnsiTheme="minorHAnsi" w:cstheme="minorBidi"/>
        </w:rPr>
        <w:t xml:space="preserve"> – August 31, 202</w:t>
      </w:r>
      <w:r w:rsidR="008E3024" w:rsidRPr="00F466FB">
        <w:rPr>
          <w:rFonts w:asciiTheme="minorHAnsi" w:hAnsiTheme="minorHAnsi" w:cstheme="minorBidi"/>
        </w:rPr>
        <w:t>7</w:t>
      </w:r>
    </w:p>
    <w:p w14:paraId="62CB3707" w14:textId="4B76A6AC" w:rsidR="00E3411E" w:rsidRPr="00F466FB" w:rsidRDefault="00E3411E" w:rsidP="003E40B9">
      <w:pPr>
        <w:shd w:val="clear" w:color="auto" w:fill="FFFFFF" w:themeFill="background1"/>
        <w:spacing w:before="0" w:after="0" w:line="276" w:lineRule="auto"/>
        <w:rPr>
          <w:rFonts w:asciiTheme="minorHAnsi" w:hAnsiTheme="minorHAnsi" w:cstheme="minorHAnsi"/>
        </w:rPr>
      </w:pPr>
      <w:r w:rsidRPr="00F466FB">
        <w:rPr>
          <w:rFonts w:asciiTheme="minorHAnsi" w:hAnsiTheme="minorHAnsi" w:cstheme="minorBidi"/>
        </w:rPr>
        <w:t>Cohort 1</w:t>
      </w:r>
      <w:r w:rsidR="00831A84" w:rsidRPr="00F466FB">
        <w:rPr>
          <w:rFonts w:asciiTheme="minorHAnsi" w:hAnsiTheme="minorHAnsi" w:cstheme="minorBidi"/>
        </w:rPr>
        <w:t>9</w:t>
      </w:r>
      <w:r w:rsidRPr="00F466FB">
        <w:tab/>
      </w:r>
      <w:r w:rsidRPr="00F466FB">
        <w:tab/>
      </w:r>
      <w:r w:rsidRPr="00F466FB">
        <w:rPr>
          <w:rFonts w:asciiTheme="minorHAnsi" w:hAnsiTheme="minorHAnsi" w:cstheme="minorBidi"/>
        </w:rPr>
        <w:t>Year 4: September 1, 202</w:t>
      </w:r>
      <w:r w:rsidR="00831A84" w:rsidRPr="00F466FB">
        <w:rPr>
          <w:rFonts w:asciiTheme="minorHAnsi" w:hAnsiTheme="minorHAnsi" w:cstheme="minorBidi"/>
        </w:rPr>
        <w:t>6</w:t>
      </w:r>
      <w:r w:rsidRPr="00F466FB">
        <w:rPr>
          <w:rFonts w:asciiTheme="minorHAnsi" w:hAnsiTheme="minorHAnsi" w:cstheme="minorBidi"/>
        </w:rPr>
        <w:t xml:space="preserve"> – August 31, 202</w:t>
      </w:r>
      <w:r w:rsidR="00C2672E" w:rsidRPr="00F466FB">
        <w:rPr>
          <w:rFonts w:asciiTheme="minorHAnsi" w:hAnsiTheme="minorHAnsi" w:cstheme="minorBidi"/>
        </w:rPr>
        <w:t>7</w:t>
      </w:r>
    </w:p>
    <w:p w14:paraId="290AF756" w14:textId="51263AAC" w:rsidR="00E3411E" w:rsidRPr="00F466FB" w:rsidRDefault="00E3411E" w:rsidP="003E40B9">
      <w:pPr>
        <w:shd w:val="clear" w:color="auto" w:fill="FFFFFF" w:themeFill="background1"/>
        <w:spacing w:before="0" w:after="0" w:line="276" w:lineRule="auto"/>
        <w:ind w:left="2160" w:firstLine="720"/>
        <w:rPr>
          <w:rFonts w:asciiTheme="minorHAnsi" w:hAnsiTheme="minorHAnsi" w:cstheme="minorHAnsi"/>
        </w:rPr>
      </w:pPr>
      <w:r w:rsidRPr="00F466FB">
        <w:rPr>
          <w:rFonts w:asciiTheme="minorHAnsi" w:hAnsiTheme="minorHAnsi" w:cstheme="minorBidi"/>
        </w:rPr>
        <w:t>Year 5: September 1, 202</w:t>
      </w:r>
      <w:r w:rsidR="003A76C2" w:rsidRPr="00F466FB">
        <w:rPr>
          <w:rFonts w:asciiTheme="minorHAnsi" w:hAnsiTheme="minorHAnsi" w:cstheme="minorBidi"/>
        </w:rPr>
        <w:t>7</w:t>
      </w:r>
      <w:r w:rsidRPr="00F466FB">
        <w:rPr>
          <w:rFonts w:asciiTheme="minorHAnsi" w:hAnsiTheme="minorHAnsi" w:cstheme="minorBidi"/>
        </w:rPr>
        <w:t xml:space="preserve"> – August 31, 20</w:t>
      </w:r>
      <w:r w:rsidR="006C0938" w:rsidRPr="00F466FB">
        <w:rPr>
          <w:rFonts w:asciiTheme="minorHAnsi" w:hAnsiTheme="minorHAnsi" w:cstheme="minorBidi"/>
        </w:rPr>
        <w:t>2</w:t>
      </w:r>
      <w:r w:rsidR="003A76C2" w:rsidRPr="00F466FB">
        <w:rPr>
          <w:rFonts w:asciiTheme="minorHAnsi" w:hAnsiTheme="minorHAnsi" w:cstheme="minorBidi"/>
        </w:rPr>
        <w:t>8</w:t>
      </w:r>
    </w:p>
    <w:p w14:paraId="607A0EC8" w14:textId="10BFC451" w:rsidR="00E3411E" w:rsidRPr="00F466FB" w:rsidRDefault="00E3411E" w:rsidP="003E40B9">
      <w:pPr>
        <w:shd w:val="clear" w:color="auto" w:fill="FFFFFF" w:themeFill="background1"/>
        <w:spacing w:before="0" w:after="0" w:line="276" w:lineRule="auto"/>
        <w:rPr>
          <w:rFonts w:asciiTheme="minorHAnsi" w:hAnsiTheme="minorHAnsi" w:cstheme="minorHAnsi"/>
        </w:rPr>
      </w:pPr>
      <w:r w:rsidRPr="00F466FB">
        <w:rPr>
          <w:rFonts w:asciiTheme="minorHAnsi" w:hAnsiTheme="minorHAnsi" w:cstheme="minorBidi"/>
        </w:rPr>
        <w:t xml:space="preserve">Cohort </w:t>
      </w:r>
      <w:r w:rsidR="00831A84" w:rsidRPr="00F466FB">
        <w:rPr>
          <w:rFonts w:asciiTheme="minorHAnsi" w:hAnsiTheme="minorHAnsi" w:cstheme="minorBidi"/>
        </w:rPr>
        <w:t>20</w:t>
      </w:r>
      <w:r w:rsidRPr="00F466FB">
        <w:tab/>
      </w:r>
      <w:r w:rsidRPr="00F466FB">
        <w:tab/>
      </w:r>
      <w:r w:rsidRPr="00F466FB">
        <w:rPr>
          <w:rFonts w:asciiTheme="minorHAnsi" w:hAnsiTheme="minorHAnsi" w:cstheme="minorBidi"/>
        </w:rPr>
        <w:t>Year 3: September 1, 202</w:t>
      </w:r>
      <w:r w:rsidR="00831A84" w:rsidRPr="00F466FB">
        <w:rPr>
          <w:rFonts w:asciiTheme="minorHAnsi" w:hAnsiTheme="minorHAnsi" w:cstheme="minorBidi"/>
        </w:rPr>
        <w:t>6</w:t>
      </w:r>
      <w:r w:rsidRPr="00F466FB">
        <w:rPr>
          <w:rFonts w:asciiTheme="minorHAnsi" w:hAnsiTheme="minorHAnsi" w:cstheme="minorBidi"/>
        </w:rPr>
        <w:t xml:space="preserve"> – August 31, 202</w:t>
      </w:r>
      <w:r w:rsidR="00831A84" w:rsidRPr="00F466FB">
        <w:rPr>
          <w:rFonts w:asciiTheme="minorHAnsi" w:hAnsiTheme="minorHAnsi" w:cstheme="minorBidi"/>
        </w:rPr>
        <w:t>7</w:t>
      </w:r>
    </w:p>
    <w:p w14:paraId="4595FDED" w14:textId="6D51A24F" w:rsidR="00E3411E" w:rsidRPr="00F466FB" w:rsidRDefault="00E3411E" w:rsidP="003E40B9">
      <w:pPr>
        <w:shd w:val="clear" w:color="auto" w:fill="FFFFFF" w:themeFill="background1"/>
        <w:spacing w:before="0" w:after="0" w:line="276" w:lineRule="auto"/>
        <w:ind w:left="2160" w:firstLine="720"/>
        <w:rPr>
          <w:rFonts w:asciiTheme="minorHAnsi" w:hAnsiTheme="minorHAnsi" w:cstheme="minorHAnsi"/>
        </w:rPr>
      </w:pPr>
      <w:r w:rsidRPr="00F466FB">
        <w:rPr>
          <w:rFonts w:asciiTheme="minorHAnsi" w:hAnsiTheme="minorHAnsi" w:cstheme="minorBidi"/>
        </w:rPr>
        <w:t>Year 4: September 1, 202</w:t>
      </w:r>
      <w:r w:rsidR="003A76C2" w:rsidRPr="00F466FB">
        <w:rPr>
          <w:rFonts w:asciiTheme="minorHAnsi" w:hAnsiTheme="minorHAnsi" w:cstheme="minorBidi"/>
        </w:rPr>
        <w:t>7</w:t>
      </w:r>
      <w:r w:rsidRPr="00F466FB">
        <w:rPr>
          <w:rFonts w:asciiTheme="minorHAnsi" w:hAnsiTheme="minorHAnsi" w:cstheme="minorBidi"/>
        </w:rPr>
        <w:t xml:space="preserve"> – August 31, 202</w:t>
      </w:r>
      <w:r w:rsidR="006C0938" w:rsidRPr="00F466FB">
        <w:rPr>
          <w:rFonts w:asciiTheme="minorHAnsi" w:hAnsiTheme="minorHAnsi" w:cstheme="minorBidi"/>
        </w:rPr>
        <w:t>8</w:t>
      </w:r>
    </w:p>
    <w:p w14:paraId="263B3CD3" w14:textId="2BEA9877" w:rsidR="00E3411E" w:rsidRPr="00F466FB" w:rsidRDefault="00E3411E" w:rsidP="003E40B9">
      <w:pPr>
        <w:shd w:val="clear" w:color="auto" w:fill="FFFFFF" w:themeFill="background1"/>
        <w:spacing w:before="0" w:after="0" w:line="276" w:lineRule="auto"/>
        <w:ind w:left="2160" w:firstLine="720"/>
        <w:rPr>
          <w:rFonts w:asciiTheme="minorHAnsi" w:hAnsiTheme="minorHAnsi" w:cstheme="minorBidi"/>
        </w:rPr>
      </w:pPr>
      <w:r w:rsidRPr="00F466FB">
        <w:rPr>
          <w:rFonts w:asciiTheme="minorHAnsi" w:hAnsiTheme="minorHAnsi" w:cstheme="minorBidi"/>
        </w:rPr>
        <w:t>Year 5: September 1, 202</w:t>
      </w:r>
      <w:r w:rsidR="00831A84" w:rsidRPr="00F466FB">
        <w:rPr>
          <w:rFonts w:asciiTheme="minorHAnsi" w:hAnsiTheme="minorHAnsi" w:cstheme="minorBidi"/>
        </w:rPr>
        <w:t>9</w:t>
      </w:r>
      <w:r w:rsidRPr="00F466FB">
        <w:rPr>
          <w:rFonts w:asciiTheme="minorHAnsi" w:hAnsiTheme="minorHAnsi" w:cstheme="minorBidi"/>
        </w:rPr>
        <w:t xml:space="preserve"> – August 31, 20</w:t>
      </w:r>
      <w:r w:rsidR="003A76C2" w:rsidRPr="00F466FB">
        <w:rPr>
          <w:rFonts w:asciiTheme="minorHAnsi" w:hAnsiTheme="minorHAnsi" w:cstheme="minorBidi"/>
        </w:rPr>
        <w:t>30</w:t>
      </w:r>
    </w:p>
    <w:p w14:paraId="2930DDF5" w14:textId="7201C7B6" w:rsidR="00AE5B5E" w:rsidRPr="00F466FB" w:rsidRDefault="00A56F4F" w:rsidP="003E40B9">
      <w:pPr>
        <w:shd w:val="clear" w:color="auto" w:fill="FFFFFF" w:themeFill="background1"/>
        <w:spacing w:before="0" w:after="0" w:line="276" w:lineRule="auto"/>
        <w:rPr>
          <w:rFonts w:asciiTheme="minorHAnsi" w:hAnsiTheme="minorHAnsi" w:cstheme="minorBidi"/>
        </w:rPr>
      </w:pPr>
      <w:r w:rsidRPr="00F466FB">
        <w:rPr>
          <w:rFonts w:asciiTheme="minorHAnsi" w:hAnsiTheme="minorHAnsi" w:cstheme="minorBidi"/>
        </w:rPr>
        <w:t>Cohort 2</w:t>
      </w:r>
      <w:r w:rsidR="00831A84" w:rsidRPr="00F466FB">
        <w:rPr>
          <w:rFonts w:asciiTheme="minorHAnsi" w:hAnsiTheme="minorHAnsi" w:cstheme="minorBidi"/>
        </w:rPr>
        <w:t>1</w:t>
      </w:r>
      <w:r w:rsidRPr="00F466FB">
        <w:rPr>
          <w:rFonts w:asciiTheme="minorHAnsi" w:hAnsiTheme="minorHAnsi" w:cstheme="minorBidi"/>
        </w:rPr>
        <w:tab/>
      </w:r>
      <w:r w:rsidRPr="00F466FB">
        <w:rPr>
          <w:rFonts w:asciiTheme="minorHAnsi" w:hAnsiTheme="minorHAnsi" w:cstheme="minorBidi"/>
        </w:rPr>
        <w:tab/>
      </w:r>
      <w:r w:rsidR="00AE5B5E" w:rsidRPr="00F466FB">
        <w:rPr>
          <w:rFonts w:asciiTheme="minorHAnsi" w:hAnsiTheme="minorHAnsi" w:cstheme="minorBidi"/>
        </w:rPr>
        <w:t>Year 2: September 1, 202</w:t>
      </w:r>
      <w:r w:rsidR="00831A84" w:rsidRPr="00F466FB">
        <w:rPr>
          <w:rFonts w:asciiTheme="minorHAnsi" w:hAnsiTheme="minorHAnsi" w:cstheme="minorBidi"/>
        </w:rPr>
        <w:t>6</w:t>
      </w:r>
      <w:r w:rsidR="00AE5B5E" w:rsidRPr="00F466FB">
        <w:rPr>
          <w:rFonts w:asciiTheme="minorHAnsi" w:hAnsiTheme="minorHAnsi" w:cstheme="minorBidi"/>
        </w:rPr>
        <w:t xml:space="preserve"> – August 31, 202</w:t>
      </w:r>
      <w:r w:rsidR="00831A84" w:rsidRPr="00F466FB">
        <w:rPr>
          <w:rFonts w:asciiTheme="minorHAnsi" w:hAnsiTheme="minorHAnsi" w:cstheme="minorBidi"/>
        </w:rPr>
        <w:t>7</w:t>
      </w:r>
    </w:p>
    <w:p w14:paraId="52BFCF21" w14:textId="3D1BC33B" w:rsidR="00AE5B5E" w:rsidRPr="00F466FB" w:rsidRDefault="00AE5B5E" w:rsidP="003E40B9">
      <w:pPr>
        <w:shd w:val="clear" w:color="auto" w:fill="FFFFFF" w:themeFill="background1"/>
        <w:spacing w:before="0" w:after="0" w:line="276" w:lineRule="auto"/>
        <w:ind w:left="2880"/>
        <w:rPr>
          <w:rFonts w:asciiTheme="minorHAnsi" w:hAnsiTheme="minorHAnsi" w:cstheme="minorBidi"/>
        </w:rPr>
      </w:pPr>
      <w:r w:rsidRPr="00F466FB">
        <w:rPr>
          <w:rFonts w:asciiTheme="minorHAnsi" w:hAnsiTheme="minorHAnsi" w:cstheme="minorBidi"/>
        </w:rPr>
        <w:t>Year 3: September 1, 202</w:t>
      </w:r>
      <w:r w:rsidR="00831A84" w:rsidRPr="00F466FB">
        <w:rPr>
          <w:rFonts w:asciiTheme="minorHAnsi" w:hAnsiTheme="minorHAnsi" w:cstheme="minorBidi"/>
        </w:rPr>
        <w:t>7</w:t>
      </w:r>
      <w:r w:rsidRPr="00F466FB">
        <w:rPr>
          <w:rFonts w:asciiTheme="minorHAnsi" w:hAnsiTheme="minorHAnsi" w:cstheme="minorBidi"/>
        </w:rPr>
        <w:t xml:space="preserve"> – August 31, 202</w:t>
      </w:r>
      <w:r w:rsidR="00831A84" w:rsidRPr="00F466FB">
        <w:rPr>
          <w:rFonts w:asciiTheme="minorHAnsi" w:hAnsiTheme="minorHAnsi" w:cstheme="minorBidi"/>
        </w:rPr>
        <w:t>8</w:t>
      </w:r>
    </w:p>
    <w:p w14:paraId="2379F7A3" w14:textId="224C483B" w:rsidR="00AE5B5E" w:rsidRPr="00F466FB" w:rsidRDefault="00AE5B5E" w:rsidP="003E40B9">
      <w:pPr>
        <w:shd w:val="clear" w:color="auto" w:fill="FFFFFF" w:themeFill="background1"/>
        <w:spacing w:before="0" w:after="0" w:line="276" w:lineRule="auto"/>
        <w:ind w:left="2880"/>
        <w:rPr>
          <w:rFonts w:asciiTheme="minorHAnsi" w:hAnsiTheme="minorHAnsi" w:cstheme="minorBidi"/>
        </w:rPr>
      </w:pPr>
      <w:r w:rsidRPr="00F466FB">
        <w:rPr>
          <w:rFonts w:asciiTheme="minorHAnsi" w:hAnsiTheme="minorHAnsi" w:cstheme="minorBidi"/>
        </w:rPr>
        <w:t>Year 4: September 1, 202</w:t>
      </w:r>
      <w:r w:rsidR="00831A84" w:rsidRPr="00F466FB">
        <w:rPr>
          <w:rFonts w:asciiTheme="minorHAnsi" w:hAnsiTheme="minorHAnsi" w:cstheme="minorBidi"/>
        </w:rPr>
        <w:t>8</w:t>
      </w:r>
      <w:r w:rsidRPr="00F466FB">
        <w:rPr>
          <w:rFonts w:asciiTheme="minorHAnsi" w:hAnsiTheme="minorHAnsi" w:cstheme="minorBidi"/>
        </w:rPr>
        <w:t xml:space="preserve"> – August 31, 202</w:t>
      </w:r>
      <w:r w:rsidR="00831A84" w:rsidRPr="00F466FB">
        <w:rPr>
          <w:rFonts w:asciiTheme="minorHAnsi" w:hAnsiTheme="minorHAnsi" w:cstheme="minorBidi"/>
        </w:rPr>
        <w:t>9</w:t>
      </w:r>
    </w:p>
    <w:p w14:paraId="772D6F55" w14:textId="0096E442" w:rsidR="00A56F4F" w:rsidRPr="00F466FB" w:rsidRDefault="00AE5B5E" w:rsidP="003E40B9">
      <w:pPr>
        <w:shd w:val="clear" w:color="auto" w:fill="FFFFFF" w:themeFill="background1"/>
        <w:spacing w:before="0" w:after="0" w:line="276" w:lineRule="auto"/>
        <w:ind w:left="2880"/>
        <w:rPr>
          <w:rFonts w:asciiTheme="minorHAnsi" w:hAnsiTheme="minorHAnsi" w:cstheme="minorHAnsi"/>
        </w:rPr>
      </w:pPr>
      <w:r w:rsidRPr="00F466FB">
        <w:rPr>
          <w:rFonts w:asciiTheme="minorHAnsi" w:hAnsiTheme="minorHAnsi" w:cstheme="minorBidi"/>
        </w:rPr>
        <w:lastRenderedPageBreak/>
        <w:t>Year 5: September 1, 202</w:t>
      </w:r>
      <w:r w:rsidR="00831A84" w:rsidRPr="00F466FB">
        <w:rPr>
          <w:rFonts w:asciiTheme="minorHAnsi" w:hAnsiTheme="minorHAnsi" w:cstheme="minorBidi"/>
        </w:rPr>
        <w:t>9</w:t>
      </w:r>
      <w:r w:rsidRPr="00F466FB">
        <w:rPr>
          <w:rFonts w:asciiTheme="minorHAnsi" w:hAnsiTheme="minorHAnsi" w:cstheme="minorBidi"/>
        </w:rPr>
        <w:t xml:space="preserve"> – August 31, 20</w:t>
      </w:r>
      <w:r w:rsidR="00831A84" w:rsidRPr="00F466FB">
        <w:rPr>
          <w:rFonts w:asciiTheme="minorHAnsi" w:hAnsiTheme="minorHAnsi" w:cstheme="minorBidi"/>
        </w:rPr>
        <w:t>30</w:t>
      </w:r>
    </w:p>
    <w:p w14:paraId="49992851" w14:textId="7E8D1DD8" w:rsidR="00E3411E" w:rsidRPr="00F466FB" w:rsidRDefault="00E3411E" w:rsidP="00DA382F">
      <w:pPr>
        <w:rPr>
          <w:rFonts w:cstheme="minorHAnsi"/>
        </w:rPr>
      </w:pPr>
      <w:r w:rsidRPr="00F466FB">
        <w:rPr>
          <w:rStyle w:val="Strong"/>
        </w:rPr>
        <w:t>NOTE:</w:t>
      </w:r>
      <w:r w:rsidRPr="00F466FB">
        <w:t xml:space="preserve"> Awards will be issued on an annual basis contingent on continued program eligibility, program performance, and availability of federal funds.</w:t>
      </w:r>
      <w:r w:rsidR="00874967" w:rsidRPr="00F466FB">
        <w:t xml:space="preserve"> NJDOE does not offer renewability.</w:t>
      </w:r>
    </w:p>
    <w:p w14:paraId="22B45C8F" w14:textId="77777777" w:rsidR="00C753F0" w:rsidRPr="00F466FB" w:rsidRDefault="00C753F0" w:rsidP="00DA382F">
      <w:pPr>
        <w:pStyle w:val="Heading3"/>
      </w:pPr>
      <w:bookmarkStart w:id="8" w:name="_Toc60042606"/>
      <w:bookmarkStart w:id="9" w:name="_Toc131067202"/>
      <w:r w:rsidRPr="00F466FB">
        <w:t>Eligibility to Apply</w:t>
      </w:r>
      <w:bookmarkEnd w:id="8"/>
      <w:bookmarkEnd w:id="9"/>
    </w:p>
    <w:p w14:paraId="7C4F9750" w14:textId="3C9AEAA8" w:rsidR="00C753F0" w:rsidRPr="00F466FB" w:rsidRDefault="00C753F0" w:rsidP="00DA382F">
      <w:pPr>
        <w:rPr>
          <w:rFonts w:cstheme="minorHAnsi"/>
        </w:rPr>
      </w:pPr>
      <w:r w:rsidRPr="00F466FB">
        <w:t>Eligibility to apply for this 21st CCLC continuation grant is limited to the currently</w:t>
      </w:r>
      <w:r w:rsidR="00152706" w:rsidRPr="00F466FB">
        <w:rPr>
          <w:szCs w:val="22"/>
        </w:rPr>
        <w:t xml:space="preserve"> </w:t>
      </w:r>
      <w:r w:rsidRPr="00F466FB">
        <w:t>funded agencies listed in Appendix 1. It is important to note that all participating programs may serve students in grades three through 12 who primarily attend schools implementing comprehensive support and improvement activities or targeted support and improvement activities under section ESSA 1111(d); or other schools determined by the local educational agency to need intervention and support. Additionally, the program must provide family engagement activities to the families of participating youth. Moreover, continuation eligibility is contingent upon the following:</w:t>
      </w:r>
    </w:p>
    <w:p w14:paraId="146CCF34" w14:textId="77777777" w:rsidR="00C753F0" w:rsidRPr="00DA382F" w:rsidRDefault="00C753F0" w:rsidP="00F623BA">
      <w:pPr>
        <w:pStyle w:val="ListParagraph"/>
        <w:numPr>
          <w:ilvl w:val="0"/>
          <w:numId w:val="24"/>
        </w:numPr>
        <w:rPr>
          <w:rFonts w:cstheme="minorHAnsi"/>
        </w:rPr>
      </w:pPr>
      <w:r w:rsidRPr="00F466FB">
        <w:t>Certification of acceptable program performance by the Offic</w:t>
      </w:r>
      <w:r w:rsidRPr="325C2036">
        <w:t xml:space="preserve">e of Student Support Services (OSSS), which will be based in whole or in part on the program’s history of returned funds, the previous year’s program performance, and the agency’s ability to fiscally and programmatically implement the 21st CCLC program as outlined in this NGO; </w:t>
      </w:r>
    </w:p>
    <w:p w14:paraId="2D55AA2D" w14:textId="77777777" w:rsidR="00C753F0" w:rsidRPr="00DA382F" w:rsidRDefault="00C753F0" w:rsidP="00F623BA">
      <w:pPr>
        <w:pStyle w:val="ListParagraph"/>
        <w:numPr>
          <w:ilvl w:val="0"/>
          <w:numId w:val="24"/>
        </w:numPr>
        <w:rPr>
          <w:rFonts w:cstheme="minorHAnsi"/>
        </w:rPr>
      </w:pPr>
      <w:r w:rsidRPr="325C2036">
        <w:t>Timely and accurate submission of all reports required under the current grant program and the NJDOE’s approval of those reports;</w:t>
      </w:r>
    </w:p>
    <w:p w14:paraId="4A6E413C" w14:textId="38E06716" w:rsidR="00C753F0" w:rsidRPr="00DA382F" w:rsidRDefault="00C753F0" w:rsidP="00F623BA">
      <w:pPr>
        <w:pStyle w:val="ListParagraph"/>
        <w:numPr>
          <w:ilvl w:val="0"/>
          <w:numId w:val="24"/>
        </w:numPr>
        <w:rPr>
          <w:rFonts w:cstheme="minorHAnsi"/>
        </w:rPr>
      </w:pPr>
      <w:r w:rsidRPr="325C2036">
        <w:t xml:space="preserve">Verification of consistent and accurate entry of program data via </w:t>
      </w:r>
      <w:r w:rsidR="00181519">
        <w:t>state database system</w:t>
      </w:r>
      <w:r w:rsidRPr="325C2036">
        <w:t>, the federal annual performance report, surveys, and NJSMART;</w:t>
      </w:r>
    </w:p>
    <w:p w14:paraId="02C9802E" w14:textId="5444C936" w:rsidR="00C753F0" w:rsidRPr="00DA382F" w:rsidRDefault="00C753F0" w:rsidP="00F623BA">
      <w:pPr>
        <w:pStyle w:val="ListParagraph"/>
        <w:numPr>
          <w:ilvl w:val="0"/>
          <w:numId w:val="24"/>
        </w:numPr>
        <w:rPr>
          <w:rFonts w:cstheme="minorHAnsi"/>
        </w:rPr>
      </w:pPr>
      <w:r w:rsidRPr="325C2036">
        <w:t xml:space="preserve">Approval of </w:t>
      </w:r>
      <w:r w:rsidR="00E04B90">
        <w:t>grantee</w:t>
      </w:r>
      <w:r w:rsidRPr="325C2036">
        <w:t>’s progress towards program goals and objectives, and implementation of the 21st CCLC program determined through desk audits and/or on-site monitoring; and</w:t>
      </w:r>
    </w:p>
    <w:p w14:paraId="07470EF9" w14:textId="77777777" w:rsidR="00C753F0" w:rsidRPr="00DA382F" w:rsidRDefault="00C753F0" w:rsidP="00F623BA">
      <w:pPr>
        <w:pStyle w:val="ListParagraph"/>
        <w:numPr>
          <w:ilvl w:val="0"/>
          <w:numId w:val="24"/>
        </w:numPr>
        <w:rPr>
          <w:rFonts w:cstheme="minorHAnsi"/>
        </w:rPr>
      </w:pPr>
      <w:r w:rsidRPr="325C2036">
        <w:t>Satisfactory progress toward completion of any necessary remediation identified by the OSSS.</w:t>
      </w:r>
    </w:p>
    <w:p w14:paraId="4C162B05" w14:textId="384281B7" w:rsidR="00C753F0" w:rsidRPr="00CF5009" w:rsidRDefault="00E04B90" w:rsidP="00DA382F">
      <w:pPr>
        <w:rPr>
          <w:rFonts w:cstheme="minorHAnsi"/>
        </w:rPr>
      </w:pPr>
      <w:r>
        <w:t>Grantee</w:t>
      </w:r>
      <w:r w:rsidR="00C753F0" w:rsidRPr="325C2036">
        <w:t>s seeking to serve additional students from schools not documented in their year-one or subsequent continuation applications must scan and upload the Documentation of School Eligibility form into the Electronic Web</w:t>
      </w:r>
      <w:r w:rsidR="00700F53" w:rsidRPr="325C2036">
        <w:rPr>
          <w:szCs w:val="22"/>
        </w:rPr>
        <w:t>-</w:t>
      </w:r>
      <w:r w:rsidR="00C753F0" w:rsidRPr="325C2036">
        <w:t>Enabled Grant (EWEG) online application system, in addition to the Verification of School Collaboration form</w:t>
      </w:r>
      <w:r w:rsidR="00C753F0" w:rsidRPr="003E40B9">
        <w:t>. For the 202</w:t>
      </w:r>
      <w:r w:rsidR="00D23D41" w:rsidRPr="003E40B9">
        <w:t>5</w:t>
      </w:r>
      <w:r w:rsidR="00C753F0" w:rsidRPr="003E40B9">
        <w:t>-202</w:t>
      </w:r>
      <w:r w:rsidR="00D23D41" w:rsidRPr="003E40B9">
        <w:t>6</w:t>
      </w:r>
      <w:r w:rsidR="00C753F0" w:rsidRPr="003E40B9">
        <w:t xml:space="preserve"> school</w:t>
      </w:r>
      <w:r w:rsidR="00C753F0" w:rsidRPr="325C2036">
        <w:t xml:space="preserve"> year, schools implementing comprehensive support and improvement activities or targeted support and activities are listed on the </w:t>
      </w:r>
      <w:hyperlink r:id="rId23">
        <w:r w:rsidR="00C753F0" w:rsidRPr="325C2036">
          <w:rPr>
            <w:rStyle w:val="Hyperlink"/>
            <w:rFonts w:asciiTheme="minorHAnsi" w:hAnsiTheme="minorHAnsi" w:cstheme="minorBidi"/>
          </w:rPr>
          <w:t>Comprehensive Support Network website</w:t>
        </w:r>
      </w:hyperlink>
      <w:r w:rsidR="00C753F0" w:rsidRPr="325C2036">
        <w:rPr>
          <w:szCs w:val="22"/>
        </w:rPr>
        <w:t>.</w:t>
      </w:r>
      <w:r w:rsidR="00C753F0" w:rsidRPr="325C2036">
        <w:rPr>
          <w:sz w:val="24"/>
          <w:szCs w:val="24"/>
        </w:rPr>
        <w:t xml:space="preserve"> </w:t>
      </w:r>
      <w:r w:rsidR="00C753F0" w:rsidRPr="325C2036">
        <w:t>Schools in need of intervention and support are defined as:</w:t>
      </w:r>
    </w:p>
    <w:p w14:paraId="097D3102" w14:textId="77777777" w:rsidR="00C753F0" w:rsidRPr="00DA382F" w:rsidRDefault="00C753F0" w:rsidP="00F623BA">
      <w:pPr>
        <w:pStyle w:val="ListParagraph"/>
        <w:numPr>
          <w:ilvl w:val="0"/>
          <w:numId w:val="25"/>
        </w:numPr>
        <w:rPr>
          <w:rFonts w:eastAsia="Calibri"/>
        </w:rPr>
      </w:pPr>
      <w:r w:rsidRPr="00DA382F">
        <w:rPr>
          <w:rFonts w:eastAsia="Calibri"/>
        </w:rPr>
        <w:t>Schools with a minimum of 30% of its students are economically disadvantaged. Economically disadvantaged means that the student is eligible for free lunch and/or free milk as documented in the district’s most recent Application for School State Aid (ASSA); or</w:t>
      </w:r>
    </w:p>
    <w:p w14:paraId="22CDC7E2" w14:textId="77777777" w:rsidR="00C753F0" w:rsidRPr="00DA382F" w:rsidRDefault="00C753F0" w:rsidP="00F623BA">
      <w:pPr>
        <w:pStyle w:val="ListParagraph"/>
        <w:numPr>
          <w:ilvl w:val="0"/>
          <w:numId w:val="25"/>
        </w:numPr>
        <w:rPr>
          <w:rFonts w:eastAsia="Calibri"/>
        </w:rPr>
      </w:pPr>
      <w:r w:rsidRPr="00DA382F">
        <w:rPr>
          <w:rFonts w:eastAsia="Calibri"/>
        </w:rPr>
        <w:t>Schools identified by an LEA to</w:t>
      </w:r>
      <w:r w:rsidRPr="00DA382F">
        <w:rPr>
          <w:rFonts w:eastAsia="Calibri"/>
          <w:iCs/>
        </w:rPr>
        <w:t xml:space="preserve"> need intervention and support based upon eligibility for</w:t>
      </w:r>
      <w:r w:rsidRPr="00DA382F">
        <w:rPr>
          <w:rFonts w:eastAsia="Calibri"/>
        </w:rPr>
        <w:t xml:space="preserve"> schoolwide programs under section Title I, Section 1114.</w:t>
      </w:r>
    </w:p>
    <w:p w14:paraId="4B79FEBF" w14:textId="7E2BBE23" w:rsidR="00C753F0" w:rsidRPr="00CF5009" w:rsidRDefault="00E04B90" w:rsidP="00DA382F">
      <w:pPr>
        <w:rPr>
          <w:rFonts w:cstheme="minorHAnsi"/>
        </w:rPr>
      </w:pPr>
      <w:r>
        <w:t>Grantee</w:t>
      </w:r>
      <w:r w:rsidR="00C753F0" w:rsidRPr="325C2036">
        <w:t xml:space="preserve">s are required to maintain the partners listed in their year-one applications, as documented by the Verification of Partnership form unless expressed written permission is granted by the NJDOE. Moreover, the organization designated as the </w:t>
      </w:r>
      <w:r>
        <w:t>grantee</w:t>
      </w:r>
      <w:r w:rsidR="00C753F0" w:rsidRPr="325C2036">
        <w:t xml:space="preserve"> agency in the original application must remain the </w:t>
      </w:r>
      <w:r>
        <w:t>grantee</w:t>
      </w:r>
      <w:r w:rsidR="00C753F0" w:rsidRPr="325C2036">
        <w:t xml:space="preserve"> agency and assume all fiscal and program oversight. Additionally, </w:t>
      </w:r>
      <w:r>
        <w:t>grantee</w:t>
      </w:r>
      <w:r w:rsidR="00C753F0" w:rsidRPr="325C2036">
        <w:t xml:space="preserve">s must serve, at a minimum, the same schools documented in the year-one and subsequent continuation applications, as </w:t>
      </w:r>
      <w:r w:rsidR="00C753F0" w:rsidRPr="325C2036">
        <w:lastRenderedPageBreak/>
        <w:t xml:space="preserve">confirmed by the Verification of School Collaboration form. </w:t>
      </w:r>
      <w:r>
        <w:t>Grantee</w:t>
      </w:r>
      <w:r w:rsidR="00C753F0" w:rsidRPr="325C2036">
        <w:t>s must scan and upload into EWEG the Verification of School Collaboration form that is consistent with the schools served in the competitive year NGO.</w:t>
      </w:r>
    </w:p>
    <w:p w14:paraId="222EB078" w14:textId="5585B02B" w:rsidR="00C753F0" w:rsidRPr="00CF5009" w:rsidRDefault="00E04B90" w:rsidP="00DA382F">
      <w:pPr>
        <w:rPr>
          <w:rFonts w:cstheme="minorHAnsi"/>
        </w:rPr>
      </w:pPr>
      <w:r>
        <w:t>Grantee</w:t>
      </w:r>
      <w:r w:rsidR="00C753F0" w:rsidRPr="325C2036">
        <w:t xml:space="preserve">s are required to serve a minimum of 75 students to be eligible for funding. </w:t>
      </w:r>
      <w:r>
        <w:t>Grantee</w:t>
      </w:r>
      <w:r w:rsidR="00C753F0" w:rsidRPr="325C2036">
        <w:t>s are not permitted to divest more than 20% of the total grant award to any single entity, including but not limited to partners, collaborators, or sub-</w:t>
      </w:r>
      <w:r>
        <w:t>grantee</w:t>
      </w:r>
      <w:r w:rsidR="00C753F0" w:rsidRPr="325C2036">
        <w:t xml:space="preserve">s. At a minimum, </w:t>
      </w:r>
      <w:r>
        <w:t>grantee</w:t>
      </w:r>
      <w:r w:rsidR="00C753F0" w:rsidRPr="325C2036">
        <w:t xml:space="preserve">s must maintain direct control of 51% of the total grant award during the entire grant cycle. Additionally, </w:t>
      </w:r>
      <w:r>
        <w:t>grantee</w:t>
      </w:r>
      <w:r w:rsidR="00C753F0" w:rsidRPr="325C2036">
        <w:t>s are not allowed to divest oversight of the program’s administration or implementation to another agency, this includes, but is not limited to, existing 21st CCLC programs and other agencies in a sub-grant process. These funds may not be used as a pass-through to another agency to operate a 21st CCLC program.</w:t>
      </w:r>
    </w:p>
    <w:p w14:paraId="74349F37" w14:textId="04C43432" w:rsidR="00C753F0" w:rsidRPr="00CF5009" w:rsidRDefault="00C753F0" w:rsidP="00DA382F">
      <w:pPr>
        <w:rPr>
          <w:rFonts w:cstheme="minorHAnsi"/>
        </w:rPr>
      </w:pPr>
      <w:r w:rsidRPr="325C2036">
        <w:t xml:space="preserve">NOTE: The NJDOE reserves the right to determine continuation of funding based on the </w:t>
      </w:r>
      <w:r w:rsidR="00E04B90">
        <w:t>grantee</w:t>
      </w:r>
      <w:r w:rsidRPr="325C2036">
        <w:t>’s ability to make substantial progress toward meeting the objectives set forth in its approved application (see EDGAR at 34 C.F.R. §75.253</w:t>
      </w:r>
      <w:r w:rsidRPr="003E40B9">
        <w:t>).</w:t>
      </w:r>
      <w:r w:rsidR="007A153B" w:rsidRPr="003E40B9">
        <w:t xml:space="preserve"> </w:t>
      </w:r>
      <w:r w:rsidR="00440A98" w:rsidRPr="003E40B9">
        <w:t>NJDOE does not offer renewability.</w:t>
      </w:r>
    </w:p>
    <w:p w14:paraId="1CE82FAE" w14:textId="77777777" w:rsidR="00FC7323" w:rsidRPr="007B17FB" w:rsidRDefault="00FC7323" w:rsidP="00DA382F">
      <w:pPr>
        <w:pStyle w:val="Heading3"/>
      </w:pPr>
      <w:r w:rsidRPr="007B17FB">
        <w:t>Maximum Award Amounts</w:t>
      </w:r>
    </w:p>
    <w:p w14:paraId="1279F6D6" w14:textId="588E59A9" w:rsidR="00FC7323" w:rsidRPr="00CF5009" w:rsidRDefault="00FC7323" w:rsidP="00DA382F">
      <w:pPr>
        <w:rPr>
          <w:rFonts w:cstheme="minorHAnsi"/>
          <w:szCs w:val="22"/>
        </w:rPr>
      </w:pPr>
      <w:r w:rsidRPr="325C2036">
        <w:t>To provide adequate funding for quality programming while promoting prudent operations and expenditures, the NJDOE has established maximum award amounts based on the number of proposed students served.</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Table"/>
        <w:tblDescription w:val="This table has two data columns and eight data rows containing the Level of Service Requirements and Eligible Award Amounts."/>
      </w:tblPr>
      <w:tblGrid>
        <w:gridCol w:w="3240"/>
        <w:gridCol w:w="2880"/>
      </w:tblGrid>
      <w:tr w:rsidR="00FC7323" w:rsidRPr="00CF5009" w14:paraId="13A5DB11" w14:textId="77777777" w:rsidTr="008D7B4F">
        <w:trPr>
          <w:cantSplit/>
          <w:tblHeader/>
          <w:jc w:val="center"/>
        </w:trPr>
        <w:tc>
          <w:tcPr>
            <w:tcW w:w="3240" w:type="dxa"/>
            <w:shd w:val="clear" w:color="auto" w:fill="E7E6E6" w:themeFill="background2"/>
          </w:tcPr>
          <w:p w14:paraId="6BFF344D" w14:textId="77777777" w:rsidR="00FC7323" w:rsidRPr="00CF5009" w:rsidRDefault="00FC7323" w:rsidP="000020E5">
            <w:pPr>
              <w:spacing w:after="0"/>
              <w:ind w:left="0"/>
              <w:rPr>
                <w:rFonts w:asciiTheme="minorHAnsi" w:hAnsiTheme="minorHAnsi" w:cstheme="minorHAnsi"/>
                <w:sz w:val="22"/>
                <w:szCs w:val="22"/>
              </w:rPr>
            </w:pPr>
            <w:r w:rsidRPr="00CF5009">
              <w:rPr>
                <w:rFonts w:asciiTheme="minorHAnsi" w:hAnsiTheme="minorHAnsi" w:cstheme="minorHAnsi"/>
                <w:sz w:val="22"/>
                <w:szCs w:val="22"/>
              </w:rPr>
              <w:t>Level of Service (# of Students)</w:t>
            </w:r>
          </w:p>
        </w:tc>
        <w:tc>
          <w:tcPr>
            <w:tcW w:w="2880" w:type="dxa"/>
            <w:shd w:val="clear" w:color="auto" w:fill="E7E6E6" w:themeFill="background2"/>
          </w:tcPr>
          <w:p w14:paraId="38864F88" w14:textId="77777777" w:rsidR="00FC7323" w:rsidRPr="00CF5009" w:rsidRDefault="00FC7323" w:rsidP="000020E5">
            <w:pPr>
              <w:spacing w:after="0"/>
              <w:ind w:left="0"/>
              <w:rPr>
                <w:rFonts w:asciiTheme="minorHAnsi" w:hAnsiTheme="minorHAnsi" w:cstheme="minorHAnsi"/>
                <w:sz w:val="22"/>
                <w:szCs w:val="22"/>
              </w:rPr>
            </w:pPr>
            <w:r w:rsidRPr="00CF5009">
              <w:rPr>
                <w:rFonts w:asciiTheme="minorHAnsi" w:hAnsiTheme="minorHAnsi" w:cstheme="minorHAnsi"/>
                <w:sz w:val="22"/>
                <w:szCs w:val="22"/>
              </w:rPr>
              <w:t>Maximum Eligible Amount</w:t>
            </w:r>
          </w:p>
        </w:tc>
      </w:tr>
      <w:tr w:rsidR="00FC7323" w:rsidRPr="00CF5009" w14:paraId="6028E6EC" w14:textId="77777777" w:rsidTr="008D7B4F">
        <w:trPr>
          <w:cantSplit/>
          <w:tblHeader/>
          <w:jc w:val="center"/>
        </w:trPr>
        <w:tc>
          <w:tcPr>
            <w:tcW w:w="3240" w:type="dxa"/>
          </w:tcPr>
          <w:p w14:paraId="5CD1D9AA" w14:textId="77777777" w:rsidR="00FC7323" w:rsidRPr="00CF5009" w:rsidRDefault="00FC7323" w:rsidP="000020E5">
            <w:pPr>
              <w:spacing w:after="0"/>
              <w:ind w:left="0"/>
              <w:rPr>
                <w:rFonts w:asciiTheme="minorHAnsi" w:hAnsiTheme="minorHAnsi" w:cstheme="minorHAnsi"/>
                <w:sz w:val="22"/>
                <w:szCs w:val="22"/>
              </w:rPr>
            </w:pPr>
            <w:r w:rsidRPr="00CF5009">
              <w:rPr>
                <w:rFonts w:asciiTheme="minorHAnsi" w:hAnsiTheme="minorHAnsi" w:cstheme="minorHAnsi"/>
                <w:sz w:val="22"/>
                <w:szCs w:val="22"/>
              </w:rPr>
              <w:t>75-100</w:t>
            </w:r>
          </w:p>
        </w:tc>
        <w:tc>
          <w:tcPr>
            <w:tcW w:w="2880" w:type="dxa"/>
          </w:tcPr>
          <w:p w14:paraId="79983B53" w14:textId="77777777" w:rsidR="00FC7323" w:rsidRPr="00CF5009" w:rsidRDefault="00FC7323" w:rsidP="000020E5">
            <w:pPr>
              <w:spacing w:after="0"/>
              <w:ind w:left="0"/>
              <w:rPr>
                <w:rFonts w:asciiTheme="minorHAnsi" w:hAnsiTheme="minorHAnsi" w:cstheme="minorHAnsi"/>
                <w:sz w:val="22"/>
                <w:szCs w:val="22"/>
              </w:rPr>
            </w:pPr>
            <w:r w:rsidRPr="00CF5009">
              <w:rPr>
                <w:rFonts w:asciiTheme="minorHAnsi" w:hAnsiTheme="minorHAnsi" w:cstheme="minorHAnsi"/>
                <w:sz w:val="22"/>
                <w:szCs w:val="22"/>
              </w:rPr>
              <w:t>$250,000</w:t>
            </w:r>
          </w:p>
        </w:tc>
      </w:tr>
      <w:tr w:rsidR="00FC7323" w:rsidRPr="00CF5009" w14:paraId="4E9554DB" w14:textId="77777777" w:rsidTr="008D7B4F">
        <w:trPr>
          <w:cantSplit/>
          <w:tblHeader/>
          <w:jc w:val="center"/>
        </w:trPr>
        <w:tc>
          <w:tcPr>
            <w:tcW w:w="3240" w:type="dxa"/>
          </w:tcPr>
          <w:p w14:paraId="1C2FCAAC" w14:textId="77777777" w:rsidR="00FC7323" w:rsidRPr="00CF5009" w:rsidRDefault="00FC7323" w:rsidP="000020E5">
            <w:pPr>
              <w:spacing w:after="0"/>
              <w:ind w:left="0"/>
              <w:rPr>
                <w:rFonts w:asciiTheme="minorHAnsi" w:hAnsiTheme="minorHAnsi" w:cstheme="minorHAnsi"/>
                <w:sz w:val="22"/>
                <w:szCs w:val="22"/>
              </w:rPr>
            </w:pPr>
            <w:r w:rsidRPr="00CF5009">
              <w:rPr>
                <w:rFonts w:asciiTheme="minorHAnsi" w:hAnsiTheme="minorHAnsi" w:cstheme="minorHAnsi"/>
                <w:sz w:val="22"/>
                <w:szCs w:val="22"/>
              </w:rPr>
              <w:t>101-125</w:t>
            </w:r>
          </w:p>
        </w:tc>
        <w:tc>
          <w:tcPr>
            <w:tcW w:w="2880" w:type="dxa"/>
          </w:tcPr>
          <w:p w14:paraId="707EE147" w14:textId="77777777" w:rsidR="00FC7323" w:rsidRPr="00CF5009" w:rsidRDefault="00FC7323" w:rsidP="000020E5">
            <w:pPr>
              <w:spacing w:after="0"/>
              <w:ind w:left="0"/>
              <w:rPr>
                <w:rFonts w:asciiTheme="minorHAnsi" w:hAnsiTheme="minorHAnsi" w:cstheme="minorHAnsi"/>
                <w:sz w:val="22"/>
                <w:szCs w:val="22"/>
              </w:rPr>
            </w:pPr>
            <w:r w:rsidRPr="00CF5009">
              <w:rPr>
                <w:rFonts w:asciiTheme="minorHAnsi" w:hAnsiTheme="minorHAnsi" w:cstheme="minorHAnsi"/>
                <w:sz w:val="22"/>
                <w:szCs w:val="22"/>
              </w:rPr>
              <w:t>$350,000</w:t>
            </w:r>
          </w:p>
        </w:tc>
      </w:tr>
      <w:tr w:rsidR="00FC7323" w:rsidRPr="00CF5009" w14:paraId="5108019F" w14:textId="77777777" w:rsidTr="008D7B4F">
        <w:trPr>
          <w:cantSplit/>
          <w:tblHeader/>
          <w:jc w:val="center"/>
        </w:trPr>
        <w:tc>
          <w:tcPr>
            <w:tcW w:w="3240" w:type="dxa"/>
          </w:tcPr>
          <w:p w14:paraId="51E53D55" w14:textId="77777777" w:rsidR="00FC7323" w:rsidRPr="00CF5009" w:rsidRDefault="00FC7323" w:rsidP="000020E5">
            <w:pPr>
              <w:spacing w:after="0"/>
              <w:ind w:left="0"/>
              <w:rPr>
                <w:rFonts w:asciiTheme="minorHAnsi" w:hAnsiTheme="minorHAnsi" w:cstheme="minorHAnsi"/>
                <w:sz w:val="22"/>
                <w:szCs w:val="22"/>
              </w:rPr>
            </w:pPr>
            <w:r w:rsidRPr="00CF5009">
              <w:rPr>
                <w:rFonts w:asciiTheme="minorHAnsi" w:hAnsiTheme="minorHAnsi" w:cstheme="minorHAnsi"/>
                <w:sz w:val="22"/>
                <w:szCs w:val="22"/>
              </w:rPr>
              <w:t>126-150</w:t>
            </w:r>
          </w:p>
        </w:tc>
        <w:tc>
          <w:tcPr>
            <w:tcW w:w="2880" w:type="dxa"/>
          </w:tcPr>
          <w:p w14:paraId="626ED5AC" w14:textId="77777777" w:rsidR="00FC7323" w:rsidRPr="00CF5009" w:rsidRDefault="00FC7323" w:rsidP="000020E5">
            <w:pPr>
              <w:spacing w:after="0"/>
              <w:ind w:left="0"/>
              <w:rPr>
                <w:rFonts w:asciiTheme="minorHAnsi" w:hAnsiTheme="minorHAnsi" w:cstheme="minorHAnsi"/>
                <w:sz w:val="22"/>
                <w:szCs w:val="22"/>
              </w:rPr>
            </w:pPr>
            <w:r w:rsidRPr="00CF5009">
              <w:rPr>
                <w:rFonts w:asciiTheme="minorHAnsi" w:hAnsiTheme="minorHAnsi" w:cstheme="minorHAnsi"/>
                <w:sz w:val="22"/>
                <w:szCs w:val="22"/>
              </w:rPr>
              <w:t>$400,000</w:t>
            </w:r>
          </w:p>
        </w:tc>
      </w:tr>
      <w:tr w:rsidR="00FC7323" w:rsidRPr="00CF5009" w14:paraId="34F85B09" w14:textId="77777777" w:rsidTr="008D7B4F">
        <w:trPr>
          <w:cantSplit/>
          <w:tblHeader/>
          <w:jc w:val="center"/>
        </w:trPr>
        <w:tc>
          <w:tcPr>
            <w:tcW w:w="3240" w:type="dxa"/>
          </w:tcPr>
          <w:p w14:paraId="3B331E4F" w14:textId="77777777" w:rsidR="00FC7323" w:rsidRPr="00CF5009" w:rsidRDefault="00FC7323" w:rsidP="000020E5">
            <w:pPr>
              <w:spacing w:after="0"/>
              <w:ind w:left="0"/>
              <w:rPr>
                <w:rFonts w:asciiTheme="minorHAnsi" w:hAnsiTheme="minorHAnsi" w:cstheme="minorHAnsi"/>
                <w:sz w:val="22"/>
                <w:szCs w:val="22"/>
              </w:rPr>
            </w:pPr>
            <w:r w:rsidRPr="00CF5009">
              <w:rPr>
                <w:rFonts w:asciiTheme="minorHAnsi" w:hAnsiTheme="minorHAnsi" w:cstheme="minorHAnsi"/>
                <w:sz w:val="22"/>
                <w:szCs w:val="22"/>
              </w:rPr>
              <w:t>151-200</w:t>
            </w:r>
          </w:p>
        </w:tc>
        <w:tc>
          <w:tcPr>
            <w:tcW w:w="2880" w:type="dxa"/>
          </w:tcPr>
          <w:p w14:paraId="331E859B" w14:textId="77777777" w:rsidR="00FC7323" w:rsidRPr="00CF5009" w:rsidRDefault="00FC7323" w:rsidP="000020E5">
            <w:pPr>
              <w:spacing w:after="0"/>
              <w:ind w:left="0"/>
              <w:rPr>
                <w:rFonts w:asciiTheme="minorHAnsi" w:hAnsiTheme="minorHAnsi" w:cstheme="minorHAnsi"/>
                <w:sz w:val="22"/>
                <w:szCs w:val="22"/>
              </w:rPr>
            </w:pPr>
            <w:r w:rsidRPr="00CF5009">
              <w:rPr>
                <w:rFonts w:asciiTheme="minorHAnsi" w:hAnsiTheme="minorHAnsi" w:cstheme="minorHAnsi"/>
                <w:sz w:val="22"/>
                <w:szCs w:val="22"/>
              </w:rPr>
              <w:t>$475,000</w:t>
            </w:r>
          </w:p>
        </w:tc>
      </w:tr>
      <w:tr w:rsidR="00FC7323" w:rsidRPr="00CF5009" w14:paraId="572099F8" w14:textId="77777777" w:rsidTr="008D7B4F">
        <w:trPr>
          <w:cantSplit/>
          <w:tblHeader/>
          <w:jc w:val="center"/>
        </w:trPr>
        <w:tc>
          <w:tcPr>
            <w:tcW w:w="3240" w:type="dxa"/>
          </w:tcPr>
          <w:p w14:paraId="36C925F0" w14:textId="77777777" w:rsidR="00FC7323" w:rsidRPr="00CF5009" w:rsidRDefault="00FC7323" w:rsidP="000020E5">
            <w:pPr>
              <w:spacing w:after="0"/>
              <w:ind w:left="0"/>
              <w:rPr>
                <w:rFonts w:asciiTheme="minorHAnsi" w:hAnsiTheme="minorHAnsi" w:cstheme="minorHAnsi"/>
                <w:sz w:val="22"/>
                <w:szCs w:val="22"/>
              </w:rPr>
            </w:pPr>
            <w:r w:rsidRPr="00CF5009">
              <w:rPr>
                <w:rFonts w:asciiTheme="minorHAnsi" w:hAnsiTheme="minorHAnsi" w:cstheme="minorHAnsi"/>
                <w:sz w:val="22"/>
                <w:szCs w:val="22"/>
              </w:rPr>
              <w:t>201-250</w:t>
            </w:r>
          </w:p>
        </w:tc>
        <w:tc>
          <w:tcPr>
            <w:tcW w:w="2880" w:type="dxa"/>
          </w:tcPr>
          <w:p w14:paraId="5DC12E78" w14:textId="77777777" w:rsidR="00FC7323" w:rsidRPr="00CF5009" w:rsidRDefault="00FC7323" w:rsidP="000020E5">
            <w:pPr>
              <w:spacing w:after="0"/>
              <w:ind w:left="0"/>
              <w:rPr>
                <w:rFonts w:asciiTheme="minorHAnsi" w:hAnsiTheme="minorHAnsi" w:cstheme="minorHAnsi"/>
                <w:sz w:val="22"/>
                <w:szCs w:val="22"/>
              </w:rPr>
            </w:pPr>
            <w:r w:rsidRPr="00CF5009">
              <w:rPr>
                <w:rFonts w:asciiTheme="minorHAnsi" w:hAnsiTheme="minorHAnsi" w:cstheme="minorHAnsi"/>
                <w:sz w:val="22"/>
                <w:szCs w:val="22"/>
              </w:rPr>
              <w:t>$550,000</w:t>
            </w:r>
          </w:p>
        </w:tc>
      </w:tr>
      <w:tr w:rsidR="00FC7323" w:rsidRPr="00CF5009" w14:paraId="1710741C" w14:textId="77777777" w:rsidTr="008D7B4F">
        <w:trPr>
          <w:cantSplit/>
          <w:tblHeader/>
          <w:jc w:val="center"/>
        </w:trPr>
        <w:tc>
          <w:tcPr>
            <w:tcW w:w="3240" w:type="dxa"/>
          </w:tcPr>
          <w:p w14:paraId="18BF99E9" w14:textId="77777777" w:rsidR="00FC7323" w:rsidRPr="00CF5009" w:rsidRDefault="00FC7323" w:rsidP="000020E5">
            <w:pPr>
              <w:spacing w:after="0"/>
              <w:ind w:left="0"/>
              <w:rPr>
                <w:rFonts w:asciiTheme="minorHAnsi" w:hAnsiTheme="minorHAnsi" w:cstheme="minorHAnsi"/>
                <w:sz w:val="22"/>
                <w:szCs w:val="22"/>
              </w:rPr>
            </w:pPr>
            <w:r w:rsidRPr="00CF5009">
              <w:rPr>
                <w:rFonts w:asciiTheme="minorHAnsi" w:hAnsiTheme="minorHAnsi" w:cstheme="minorHAnsi"/>
                <w:sz w:val="22"/>
                <w:szCs w:val="22"/>
              </w:rPr>
              <w:t>251-300</w:t>
            </w:r>
          </w:p>
        </w:tc>
        <w:tc>
          <w:tcPr>
            <w:tcW w:w="2880" w:type="dxa"/>
          </w:tcPr>
          <w:p w14:paraId="098038D2" w14:textId="77777777" w:rsidR="00FC7323" w:rsidRPr="00CF5009" w:rsidRDefault="00FC7323" w:rsidP="000020E5">
            <w:pPr>
              <w:spacing w:after="0"/>
              <w:ind w:left="0"/>
              <w:rPr>
                <w:rFonts w:asciiTheme="minorHAnsi" w:hAnsiTheme="minorHAnsi" w:cstheme="minorHAnsi"/>
                <w:sz w:val="22"/>
                <w:szCs w:val="22"/>
              </w:rPr>
            </w:pPr>
            <w:r w:rsidRPr="00CF5009">
              <w:rPr>
                <w:rFonts w:asciiTheme="minorHAnsi" w:hAnsiTheme="minorHAnsi" w:cstheme="minorHAnsi"/>
                <w:sz w:val="22"/>
                <w:szCs w:val="22"/>
              </w:rPr>
              <w:t>$575,000</w:t>
            </w:r>
          </w:p>
        </w:tc>
      </w:tr>
      <w:tr w:rsidR="00FC7323" w:rsidRPr="00CF5009" w14:paraId="49AF740D" w14:textId="77777777" w:rsidTr="008D7B4F">
        <w:trPr>
          <w:cantSplit/>
          <w:tblHeader/>
          <w:jc w:val="center"/>
        </w:trPr>
        <w:tc>
          <w:tcPr>
            <w:tcW w:w="3240" w:type="dxa"/>
          </w:tcPr>
          <w:p w14:paraId="6D4302E7" w14:textId="77777777" w:rsidR="00FC7323" w:rsidRPr="00CF5009" w:rsidRDefault="00FC7323" w:rsidP="000020E5">
            <w:pPr>
              <w:spacing w:after="0"/>
              <w:ind w:left="0"/>
              <w:rPr>
                <w:rFonts w:asciiTheme="minorHAnsi" w:hAnsiTheme="minorHAnsi" w:cstheme="minorHAnsi"/>
                <w:sz w:val="22"/>
                <w:szCs w:val="22"/>
              </w:rPr>
            </w:pPr>
            <w:r w:rsidRPr="00CF5009">
              <w:rPr>
                <w:rFonts w:asciiTheme="minorHAnsi" w:hAnsiTheme="minorHAnsi" w:cstheme="minorHAnsi"/>
                <w:sz w:val="22"/>
                <w:szCs w:val="22"/>
              </w:rPr>
              <w:t>301 +</w:t>
            </w:r>
          </w:p>
        </w:tc>
        <w:tc>
          <w:tcPr>
            <w:tcW w:w="2880" w:type="dxa"/>
          </w:tcPr>
          <w:p w14:paraId="3ED3429E" w14:textId="77777777" w:rsidR="00FC7323" w:rsidRPr="00CF5009" w:rsidRDefault="00FC7323" w:rsidP="000020E5">
            <w:pPr>
              <w:spacing w:after="0"/>
              <w:ind w:left="0"/>
              <w:rPr>
                <w:rFonts w:asciiTheme="minorHAnsi" w:hAnsiTheme="minorHAnsi" w:cstheme="minorHAnsi"/>
                <w:sz w:val="22"/>
                <w:szCs w:val="22"/>
              </w:rPr>
            </w:pPr>
            <w:r w:rsidRPr="00CF5009">
              <w:rPr>
                <w:rFonts w:asciiTheme="minorHAnsi" w:hAnsiTheme="minorHAnsi" w:cstheme="minorHAnsi"/>
                <w:sz w:val="22"/>
                <w:szCs w:val="22"/>
              </w:rPr>
              <w:t>$600,000</w:t>
            </w:r>
          </w:p>
        </w:tc>
      </w:tr>
    </w:tbl>
    <w:p w14:paraId="10254204" w14:textId="77777777" w:rsidR="00FC7323" w:rsidRPr="00CF5009" w:rsidRDefault="00FC7323" w:rsidP="00DA382F">
      <w:pPr>
        <w:rPr>
          <w:rFonts w:cstheme="minorHAnsi"/>
          <w:szCs w:val="22"/>
        </w:rPr>
      </w:pPr>
      <w:r w:rsidRPr="00DA382F">
        <w:rPr>
          <w:rStyle w:val="Strong"/>
        </w:rPr>
        <w:t>NOTE:</w:t>
      </w:r>
      <w:r w:rsidRPr="325C2036">
        <w:t xml:space="preserve"> An agency may request funds in excess of the amounts specified if the agency is serving youth with severe disabilities and documents extraordinary associated costs and may require a lower teacher/pupil ratio because of the nature of the youths’ disabilities. NJDOE reserves the right to reduce the requested amount for any application that does not document this need.</w:t>
      </w:r>
    </w:p>
    <w:p w14:paraId="742DD0D5" w14:textId="16045A75" w:rsidR="00FC7323" w:rsidRDefault="00FC7323" w:rsidP="00DA382F">
      <w:r w:rsidRPr="0029431D">
        <w:t xml:space="preserve">The actual number of students served is subject to monitoring and verification by the NJDOE.  The level of service is determined by the number of students that attend the program for 30 days or more. </w:t>
      </w:r>
      <w:r w:rsidR="00E04B90">
        <w:t>Grantees</w:t>
      </w:r>
      <w:r w:rsidRPr="0029431D">
        <w:t xml:space="preserve"> are required to maintain the level of service identified in year one for each of the subsequent years of funding. Awarded </w:t>
      </w:r>
      <w:r w:rsidR="00E04B90">
        <w:t>Grantees</w:t>
      </w:r>
      <w:r w:rsidRPr="0029431D">
        <w:t xml:space="preserve"> must meet their level of </w:t>
      </w:r>
      <w:r w:rsidRPr="00F466FB">
        <w:t>service by November 30, 202</w:t>
      </w:r>
      <w:r w:rsidR="00831A84" w:rsidRPr="00F466FB">
        <w:t>6</w:t>
      </w:r>
      <w:r w:rsidRPr="00F466FB">
        <w:t>. Grant awards may be reduced, or the award may be rescinded if the level of service proposed is not met by November</w:t>
      </w:r>
      <w:r w:rsidR="00DA382F" w:rsidRPr="00F466FB">
        <w:t xml:space="preserve"> </w:t>
      </w:r>
      <w:r w:rsidRPr="00F466FB">
        <w:t>30,</w:t>
      </w:r>
      <w:r w:rsidR="00DA382F" w:rsidRPr="00F466FB">
        <w:t xml:space="preserve"> </w:t>
      </w:r>
      <w:r w:rsidRPr="00F466FB">
        <w:t>202</w:t>
      </w:r>
      <w:r w:rsidR="00831A84" w:rsidRPr="00F466FB">
        <w:t>6</w:t>
      </w:r>
      <w:r w:rsidRPr="00F466FB">
        <w:t>.</w:t>
      </w:r>
    </w:p>
    <w:p w14:paraId="1CB17A9C" w14:textId="77777777" w:rsidR="00FC7323" w:rsidRPr="00CB143D" w:rsidRDefault="00FC7323" w:rsidP="00DA382F">
      <w:pPr>
        <w:pStyle w:val="Heading3"/>
      </w:pPr>
      <w:r w:rsidRPr="00CB143D">
        <w:lastRenderedPageBreak/>
        <w:t>Cost Justification</w:t>
      </w:r>
    </w:p>
    <w:p w14:paraId="5FB976A1" w14:textId="77777777" w:rsidR="00FC7323" w:rsidRPr="00DA382F" w:rsidRDefault="00FC7323" w:rsidP="00F623BA">
      <w:pPr>
        <w:pStyle w:val="ListParagraph"/>
        <w:numPr>
          <w:ilvl w:val="0"/>
          <w:numId w:val="26"/>
        </w:numPr>
        <w:rPr>
          <w:rFonts w:cstheme="minorHAnsi"/>
          <w:szCs w:val="22"/>
        </w:rPr>
      </w:pPr>
      <w:r w:rsidRPr="325C2036">
        <w:t xml:space="preserve">All costs must be reasonable and necessary to carry out the program, and directly linked to the size and scope of the program and to specific goals, objectives, and activities. </w:t>
      </w:r>
    </w:p>
    <w:p w14:paraId="6908F506" w14:textId="77777777" w:rsidR="00FC7323" w:rsidRPr="00DA382F" w:rsidRDefault="00FC7323" w:rsidP="00F623BA">
      <w:pPr>
        <w:pStyle w:val="ListParagraph"/>
        <w:numPr>
          <w:ilvl w:val="0"/>
          <w:numId w:val="26"/>
        </w:numPr>
        <w:rPr>
          <w:rFonts w:cstheme="minorHAnsi"/>
          <w:b/>
          <w:szCs w:val="22"/>
        </w:rPr>
      </w:pPr>
      <w:r w:rsidRPr="00DA382F">
        <w:rPr>
          <w:rFonts w:cstheme="minorHAnsi"/>
          <w:b/>
          <w:szCs w:val="22"/>
        </w:rPr>
        <w:t>All program staff are entered under program administrative costs, not grant administration costs.</w:t>
      </w:r>
    </w:p>
    <w:p w14:paraId="5B80D6F3" w14:textId="6CF053B0" w:rsidR="00FC7323" w:rsidRPr="00DA382F" w:rsidRDefault="00FC7323" w:rsidP="00F623BA">
      <w:pPr>
        <w:pStyle w:val="ListParagraph"/>
        <w:numPr>
          <w:ilvl w:val="0"/>
          <w:numId w:val="26"/>
        </w:numPr>
        <w:rPr>
          <w:rFonts w:cstheme="minorHAnsi"/>
          <w:szCs w:val="22"/>
        </w:rPr>
      </w:pPr>
      <w:r w:rsidRPr="325C2036">
        <w:t>Program administrative costs for required staff members must be reasonable and necessary and are subject to NJDOE program officer approval.</w:t>
      </w:r>
    </w:p>
    <w:p w14:paraId="78C312E6" w14:textId="77777777" w:rsidR="00FC7323" w:rsidRPr="00CB143D" w:rsidRDefault="00FC7323" w:rsidP="00DA382F">
      <w:pPr>
        <w:pStyle w:val="Heading3"/>
      </w:pPr>
      <w:r w:rsidRPr="00CB143D">
        <w:t>Supplemental Funds</w:t>
      </w:r>
    </w:p>
    <w:p w14:paraId="6EB8ED99" w14:textId="431755C6" w:rsidR="00FC7323" w:rsidRPr="00DA382F" w:rsidRDefault="00FC7323" w:rsidP="00F623BA">
      <w:pPr>
        <w:pStyle w:val="ListParagraph"/>
        <w:numPr>
          <w:ilvl w:val="0"/>
          <w:numId w:val="27"/>
        </w:numPr>
        <w:rPr>
          <w:rFonts w:cstheme="minorHAnsi"/>
          <w:szCs w:val="22"/>
        </w:rPr>
      </w:pPr>
      <w:r w:rsidRPr="325C2036">
        <w:t>These funds can be used only to supplement and not supplant, federal, state, or local funds. Failure to demonstrate the aforesaid will result in the reduction of the requested award amount.</w:t>
      </w:r>
    </w:p>
    <w:p w14:paraId="1529A36D" w14:textId="714267F7" w:rsidR="00FC7323" w:rsidRPr="00DA382F" w:rsidRDefault="00FC7323" w:rsidP="00F623BA">
      <w:pPr>
        <w:pStyle w:val="ListParagraph"/>
        <w:numPr>
          <w:ilvl w:val="0"/>
          <w:numId w:val="27"/>
        </w:numPr>
        <w:rPr>
          <w:rFonts w:cstheme="minorHAnsi"/>
          <w:szCs w:val="22"/>
        </w:rPr>
      </w:pPr>
      <w:r w:rsidRPr="325C2036">
        <w:t>Final awards are subject to the availability of Title IV, Part B funds.</w:t>
      </w:r>
    </w:p>
    <w:p w14:paraId="3C30881E" w14:textId="0B5F7DD5" w:rsidR="00FC7323" w:rsidRPr="00E24148" w:rsidRDefault="00FC7323" w:rsidP="00DA382F">
      <w:pPr>
        <w:pStyle w:val="Heading3"/>
      </w:pPr>
      <w:r w:rsidRPr="00CB143D">
        <w:t>Matching</w:t>
      </w:r>
    </w:p>
    <w:p w14:paraId="2CE2BECA" w14:textId="7509EC3C" w:rsidR="00FC7323" w:rsidRPr="00DA382F" w:rsidRDefault="00FC7323" w:rsidP="00F623BA">
      <w:pPr>
        <w:pStyle w:val="ListParagraph"/>
        <w:numPr>
          <w:ilvl w:val="0"/>
          <w:numId w:val="28"/>
        </w:numPr>
        <w:rPr>
          <w:rFonts w:cstheme="minorHAnsi"/>
          <w:szCs w:val="22"/>
        </w:rPr>
      </w:pPr>
      <w:r w:rsidRPr="325C2036">
        <w:t>There are no matching requirements; however, the NJDOE reserves the right to change programmatic or fiscal requirements in subsequent years.</w:t>
      </w:r>
    </w:p>
    <w:p w14:paraId="11BE27B3" w14:textId="18B8A386" w:rsidR="00FC7323" w:rsidRPr="00DA382F" w:rsidRDefault="00E04B90" w:rsidP="00F623BA">
      <w:pPr>
        <w:pStyle w:val="ListParagraph"/>
        <w:numPr>
          <w:ilvl w:val="0"/>
          <w:numId w:val="28"/>
        </w:numPr>
        <w:rPr>
          <w:rFonts w:cstheme="minorHAnsi"/>
          <w:szCs w:val="22"/>
        </w:rPr>
      </w:pPr>
      <w:r>
        <w:t>Grantees</w:t>
      </w:r>
      <w:r w:rsidR="00FC7323" w:rsidRPr="325C2036">
        <w:t xml:space="preserve"> are reminded that the matching funds may not exceed the amount of the grant award and cannot be derived from other federal or state funds; however, all or any portion of the match may be in the form of in-kind contributions.</w:t>
      </w:r>
    </w:p>
    <w:p w14:paraId="4705A91C" w14:textId="2BAF5F8C" w:rsidR="00FC7323" w:rsidRPr="00DA382F" w:rsidRDefault="00E04B90" w:rsidP="00F623BA">
      <w:pPr>
        <w:pStyle w:val="ListParagraph"/>
        <w:numPr>
          <w:ilvl w:val="0"/>
          <w:numId w:val="28"/>
        </w:numPr>
        <w:rPr>
          <w:rFonts w:cstheme="minorHAnsi"/>
          <w:szCs w:val="22"/>
        </w:rPr>
      </w:pPr>
      <w:r>
        <w:t>Grantees</w:t>
      </w:r>
      <w:r w:rsidR="00FC7323" w:rsidRPr="325C2036">
        <w:t xml:space="preserve"> are encouraged to demonstrate their ability to transition from primary reliance on federal funds to becoming self-sustaining programs.</w:t>
      </w:r>
    </w:p>
    <w:p w14:paraId="3F358205" w14:textId="01F14AD1" w:rsidR="00FC7323" w:rsidRPr="00DA382F" w:rsidRDefault="00FC7323" w:rsidP="00F623BA">
      <w:pPr>
        <w:pStyle w:val="ListParagraph"/>
        <w:numPr>
          <w:ilvl w:val="0"/>
          <w:numId w:val="28"/>
        </w:numPr>
        <w:rPr>
          <w:rFonts w:cstheme="minorHAnsi"/>
          <w:szCs w:val="22"/>
        </w:rPr>
      </w:pPr>
      <w:r w:rsidRPr="325C2036">
        <w:t xml:space="preserve">Once an </w:t>
      </w:r>
      <w:r w:rsidR="00E04B90">
        <w:t>Grantee</w:t>
      </w:r>
      <w:r w:rsidRPr="325C2036">
        <w:t xml:space="preserve"> reports any matching funds, it is expected that they would achieve the same level of match for each subsequent year of funding.</w:t>
      </w:r>
    </w:p>
    <w:p w14:paraId="0B9CEA26" w14:textId="77777777" w:rsidR="00FC7323" w:rsidRPr="00DA382F" w:rsidRDefault="00FC7323" w:rsidP="00DA382F">
      <w:pPr>
        <w:pStyle w:val="Heading2"/>
      </w:pPr>
      <w:bookmarkStart w:id="10" w:name="_Toc154058570"/>
      <w:bookmarkStart w:id="11" w:name="_Toc185586807"/>
      <w:r w:rsidRPr="00DA382F">
        <w:t>Dissemination of This Notice</w:t>
      </w:r>
      <w:bookmarkEnd w:id="10"/>
      <w:bookmarkEnd w:id="11"/>
    </w:p>
    <w:p w14:paraId="1DCF664F" w14:textId="06CD6DA8" w:rsidR="00FC7323" w:rsidRPr="00CF5009" w:rsidRDefault="00FC7323" w:rsidP="00DA382F">
      <w:pPr>
        <w:rPr>
          <w:rFonts w:cstheme="minorHAnsi"/>
          <w:szCs w:val="22"/>
        </w:rPr>
      </w:pPr>
      <w:r w:rsidRPr="325C2036">
        <w:t xml:space="preserve">The </w:t>
      </w:r>
      <w:r w:rsidRPr="325C2036">
        <w:rPr>
          <w:szCs w:val="22"/>
        </w:rPr>
        <w:fldChar w:fldCharType="begin">
          <w:ffData>
            <w:name w:val="Text1"/>
            <w:enabled/>
            <w:calcOnExit w:val="0"/>
            <w:textInput>
              <w:default w:val="Insert Office Name"/>
            </w:textInput>
          </w:ffData>
        </w:fldChar>
      </w:r>
      <w:r w:rsidRPr="325C2036">
        <w:rPr>
          <w:szCs w:val="22"/>
        </w:rPr>
        <w:instrText xml:space="preserve"> FORMTEXT </w:instrText>
      </w:r>
      <w:r w:rsidRPr="325C2036">
        <w:rPr>
          <w:szCs w:val="22"/>
        </w:rPr>
      </w:r>
      <w:r w:rsidRPr="325C2036">
        <w:rPr>
          <w:szCs w:val="22"/>
        </w:rPr>
        <w:fldChar w:fldCharType="separate"/>
      </w:r>
      <w:r w:rsidRPr="325C2036">
        <w:t xml:space="preserve">NJDOE Office of Student Support Services (OSSS) </w:t>
      </w:r>
      <w:r w:rsidRPr="325C2036">
        <w:rPr>
          <w:szCs w:val="22"/>
        </w:rPr>
        <w:fldChar w:fldCharType="end"/>
      </w:r>
      <w:r w:rsidRPr="325C2036">
        <w:t xml:space="preserve"> will make this notice available to eligible </w:t>
      </w:r>
      <w:r w:rsidR="00E04B90">
        <w:t>Grantees</w:t>
      </w:r>
      <w:r w:rsidRPr="325C2036">
        <w:t xml:space="preserve"> listed in section I.1. based upon the eligibility statement, to the Office of Comprehensive Support Team Leaders, and to the county superintendents of the counties in which the eligible agencies are located.</w:t>
      </w:r>
    </w:p>
    <w:p w14:paraId="3894A883" w14:textId="77777777" w:rsidR="00FC7323" w:rsidRPr="00CF5009" w:rsidRDefault="00FC7323" w:rsidP="00DA382F">
      <w:pPr>
        <w:rPr>
          <w:rFonts w:cstheme="minorHAnsi"/>
          <w:szCs w:val="22"/>
        </w:rPr>
      </w:pPr>
      <w:r w:rsidRPr="325C2036">
        <w:t xml:space="preserve">Additional copies of the NGO are also available on the NJDOE’s </w:t>
      </w:r>
      <w:hyperlink r:id="rId24" w:history="1">
        <w:r w:rsidRPr="325C2036">
          <w:rPr>
            <w:rStyle w:val="Hyperlink"/>
            <w:rFonts w:asciiTheme="minorHAnsi" w:hAnsiTheme="minorHAnsi" w:cstheme="minorBidi"/>
          </w:rPr>
          <w:t>Discretionary Grant</w:t>
        </w:r>
      </w:hyperlink>
      <w:r w:rsidRPr="325C2036">
        <w:t xml:space="preserve"> website or by contacting the </w:t>
      </w:r>
      <w:r w:rsidRPr="325C2036">
        <w:rPr>
          <w:szCs w:val="22"/>
        </w:rPr>
        <w:fldChar w:fldCharType="begin">
          <w:ffData>
            <w:name w:val="Text1"/>
            <w:enabled/>
            <w:calcOnExit w:val="0"/>
            <w:textInput>
              <w:default w:val="Insert Office Name"/>
            </w:textInput>
          </w:ffData>
        </w:fldChar>
      </w:r>
      <w:r w:rsidRPr="325C2036">
        <w:rPr>
          <w:szCs w:val="22"/>
        </w:rPr>
        <w:instrText xml:space="preserve"> FORMTEXT </w:instrText>
      </w:r>
      <w:r w:rsidRPr="325C2036">
        <w:rPr>
          <w:szCs w:val="22"/>
        </w:rPr>
      </w:r>
      <w:r w:rsidRPr="325C2036">
        <w:rPr>
          <w:szCs w:val="22"/>
        </w:rPr>
        <w:fldChar w:fldCharType="separate"/>
      </w:r>
      <w:r w:rsidRPr="325C2036">
        <w:t>Office of Grants Management</w:t>
      </w:r>
      <w:r w:rsidRPr="325C2036">
        <w:rPr>
          <w:szCs w:val="22"/>
        </w:rPr>
        <w:fldChar w:fldCharType="end"/>
      </w:r>
      <w:r w:rsidRPr="325C2036">
        <w:rPr>
          <w:szCs w:val="22"/>
        </w:rPr>
        <w:t xml:space="preserve"> </w:t>
      </w:r>
      <w:r w:rsidRPr="325C2036">
        <w:rPr>
          <w:shd w:val="clear" w:color="auto" w:fill="FFFFFF"/>
        </w:rPr>
        <w:t xml:space="preserve"> </w:t>
      </w:r>
      <w:r w:rsidRPr="325C2036">
        <w:t>at the New Jersey Department of Education, 100 River View Plaza, Route 29, P.O. Box 500, Trenton, NJ  08625-0500.</w:t>
      </w:r>
      <w:r w:rsidRPr="00CF5009">
        <w:rPr>
          <w:rFonts w:cstheme="minorHAnsi"/>
          <w:szCs w:val="22"/>
        </w:rPr>
        <w:br/>
      </w:r>
      <w:r w:rsidRPr="325C2036">
        <w:t xml:space="preserve">Email Contact – 21stCCLC@doe.nj.gov </w:t>
      </w:r>
    </w:p>
    <w:p w14:paraId="3A116BD4" w14:textId="77777777" w:rsidR="00FC7323" w:rsidRPr="00DA382F" w:rsidRDefault="00FC7323" w:rsidP="00DA382F">
      <w:pPr>
        <w:pStyle w:val="Heading2"/>
      </w:pPr>
      <w:bookmarkStart w:id="12" w:name="_Toc154058571"/>
      <w:bookmarkStart w:id="13" w:name="_Toc185586808"/>
      <w:r w:rsidRPr="00DA382F">
        <w:t>Access to the EWEG Application</w:t>
      </w:r>
      <w:bookmarkEnd w:id="12"/>
      <w:bookmarkEnd w:id="13"/>
    </w:p>
    <w:p w14:paraId="49626D5F" w14:textId="7F56A6BF" w:rsidR="00FC7323" w:rsidRPr="00CF5009" w:rsidRDefault="00FC7323" w:rsidP="00DA382F">
      <w:pPr>
        <w:rPr>
          <w:rFonts w:cstheme="minorHAnsi"/>
          <w:szCs w:val="22"/>
        </w:rPr>
      </w:pPr>
      <w:r w:rsidRPr="325C2036">
        <w:t xml:space="preserve">Each eligible </w:t>
      </w:r>
      <w:r w:rsidR="00E04B90">
        <w:t>Grantee</w:t>
      </w:r>
      <w:r w:rsidRPr="325C2036">
        <w:t xml:space="preserve"> must have a login ID and password to access the system. LEA </w:t>
      </w:r>
      <w:r w:rsidR="00E04B90">
        <w:t>Grantees</w:t>
      </w:r>
      <w:r w:rsidRPr="325C2036">
        <w:t xml:space="preserve"> should contact their district’s Web (Homeroom) Administrator, who will complete the registration. Non-LEA </w:t>
      </w:r>
      <w:r w:rsidR="00E04B90">
        <w:t>Grantees</w:t>
      </w:r>
      <w:r w:rsidRPr="325C2036">
        <w:t xml:space="preserve"> should send an email request to </w:t>
      </w:r>
      <w:hyperlink r:id="rId25">
        <w:r w:rsidRPr="325C2036">
          <w:rPr>
            <w:rStyle w:val="Hyperlink"/>
            <w:rFonts w:asciiTheme="minorHAnsi" w:hAnsiTheme="minorHAnsi" w:cstheme="minorBidi"/>
          </w:rPr>
          <w:t>EWEG Help</w:t>
        </w:r>
      </w:hyperlink>
      <w:r w:rsidRPr="325C2036">
        <w:t>. Please allow 24-48 hours for the registration to be completed.</w:t>
      </w:r>
    </w:p>
    <w:p w14:paraId="600AA8AE" w14:textId="6A26B6F7" w:rsidR="00FC7323" w:rsidRPr="00CF5009" w:rsidRDefault="00FC7323" w:rsidP="00DA382F">
      <w:pPr>
        <w:rPr>
          <w:rFonts w:cstheme="minorHAnsi"/>
          <w:szCs w:val="22"/>
        </w:rPr>
      </w:pPr>
      <w:r w:rsidRPr="325C2036">
        <w:lastRenderedPageBreak/>
        <w:t xml:space="preserve">The NJDOE advises </w:t>
      </w:r>
      <w:r w:rsidR="00E04B90">
        <w:t>Grantees</w:t>
      </w:r>
      <w:r w:rsidRPr="325C2036">
        <w:t xml:space="preserve"> to plan appropriately to allow time to address any technical challenges that may occur. Additionally, </w:t>
      </w:r>
      <w:r w:rsidR="00E04B90">
        <w:t>Grantees</w:t>
      </w:r>
      <w:r w:rsidRPr="325C2036">
        <w:t xml:space="preserve"> should run a consistency check at least 48 hours before the due date to determine any errors that might prevent the submission of the application.  </w:t>
      </w:r>
      <w:r w:rsidR="00E04B90">
        <w:t>Grantees</w:t>
      </w:r>
      <w:r w:rsidRPr="325C2036">
        <w:t xml:space="preserve"> are advised not to wait until the due date to submit the application online as the EWEG system may be slower than normal due to increased usage.  Running the consistency check does not submit the application. When the consistency check runs successfully, a submit button will appear. Once the application is complete and has passed a clean consistency check with no error messages, the </w:t>
      </w:r>
      <w:r w:rsidR="00E04B90">
        <w:t>Grantee</w:t>
      </w:r>
      <w:r w:rsidRPr="325C2036">
        <w:t xml:space="preserve"> may submit the application by clicking the Submit button and wait for the EWEG system message indicating the application was submitted. The application status will update in the GMS Select page to “Submitted for Review” along with the date the application was submitted.</w:t>
      </w:r>
    </w:p>
    <w:p w14:paraId="13F60CE1" w14:textId="1CB3A07A" w:rsidR="00FC7323" w:rsidRPr="00CF5009" w:rsidRDefault="00FC7323" w:rsidP="00DA382F">
      <w:pPr>
        <w:rPr>
          <w:color w:val="auto"/>
        </w:rPr>
      </w:pPr>
      <w:r w:rsidRPr="00CF5009">
        <w:rPr>
          <w:rStyle w:val="Strong"/>
          <w:rFonts w:asciiTheme="minorHAnsi" w:hAnsiTheme="minorHAnsi" w:cstheme="minorHAnsi"/>
          <w:szCs w:val="22"/>
        </w:rPr>
        <w:t>IMPORTANT</w:t>
      </w:r>
      <w:r w:rsidRPr="00CF5009">
        <w:rPr>
          <w:b/>
          <w:bCs/>
        </w:rPr>
        <w:t>:</w:t>
      </w:r>
      <w:r w:rsidRPr="00CF5009">
        <w:t xml:space="preserve"> Once the application has been submitted via EWEG, the application will not be returned to the </w:t>
      </w:r>
      <w:r w:rsidR="00E04B90">
        <w:t>Grantee</w:t>
      </w:r>
      <w:r w:rsidRPr="00CF5009">
        <w:t xml:space="preserve"> for editing, nor can additional information or missing documentation be submitted to the department for application review consideration.  </w:t>
      </w:r>
      <w:r w:rsidRPr="00CF5009">
        <w:rPr>
          <w:rStyle w:val="Strong"/>
          <w:rFonts w:asciiTheme="minorHAnsi" w:hAnsiTheme="minorHAnsi" w:cstheme="minorHAnsi"/>
          <w:szCs w:val="22"/>
        </w:rPr>
        <w:t>Please Note: The submit button in the EWEG system will disappear as of 4:00 PM on the due date</w:t>
      </w:r>
      <w:r w:rsidRPr="00CF5009">
        <w:t xml:space="preserve">. Please refer to the </w:t>
      </w:r>
      <w:hyperlink r:id="rId26" w:history="1">
        <w:r w:rsidRPr="00CF5009">
          <w:rPr>
            <w:rStyle w:val="Hyperlink"/>
            <w:rFonts w:asciiTheme="minorHAnsi" w:eastAsia="SimSun" w:hAnsiTheme="minorHAnsi" w:cstheme="minorHAnsi"/>
            <w:szCs w:val="22"/>
          </w:rPr>
          <w:t>Discretionary Grants Manual</w:t>
        </w:r>
      </w:hyperlink>
      <w:r w:rsidRPr="00CF5009">
        <w:rPr>
          <w:rStyle w:val="Hyperlink"/>
          <w:rFonts w:asciiTheme="minorHAnsi" w:eastAsia="SimSun" w:hAnsiTheme="minorHAnsi" w:cstheme="minorHAnsi"/>
          <w:szCs w:val="22"/>
          <w:u w:val="none"/>
        </w:rPr>
        <w:t xml:space="preserve"> </w:t>
      </w:r>
      <w:r w:rsidRPr="00CF5009">
        <w:rPr>
          <w:rStyle w:val="Hyperlink"/>
          <w:rFonts w:asciiTheme="minorHAnsi" w:eastAsia="SimSun" w:hAnsiTheme="minorHAnsi" w:cstheme="minorHAnsi"/>
          <w:color w:val="auto"/>
          <w:szCs w:val="22"/>
          <w:u w:val="none"/>
        </w:rPr>
        <w:t>for instructions on how to work in EWEG.</w:t>
      </w:r>
    </w:p>
    <w:p w14:paraId="6158DC44" w14:textId="77777777" w:rsidR="00FC7323" w:rsidRPr="00DA382F" w:rsidRDefault="00FC7323" w:rsidP="00DA382F">
      <w:pPr>
        <w:pStyle w:val="Heading2"/>
      </w:pPr>
      <w:bookmarkStart w:id="14" w:name="_Toc154058572"/>
      <w:bookmarkStart w:id="15" w:name="_Toc185586809"/>
      <w:r w:rsidRPr="00DA382F">
        <w:t>Application Submission</w:t>
      </w:r>
      <w:bookmarkEnd w:id="14"/>
      <w:bookmarkEnd w:id="15"/>
    </w:p>
    <w:p w14:paraId="29071650" w14:textId="59ADC2DC" w:rsidR="00FC7323" w:rsidRPr="00F466FB" w:rsidRDefault="00FC7323" w:rsidP="00DA382F">
      <w:pPr>
        <w:rPr>
          <w:rFonts w:cstheme="minorHAnsi"/>
          <w:szCs w:val="22"/>
        </w:rPr>
      </w:pPr>
      <w:r w:rsidRPr="00F466FB">
        <w:t>The Application Control Center (ACC) must receive the completed application through the</w:t>
      </w:r>
      <w:r w:rsidR="00C50F0F" w:rsidRPr="00F466FB">
        <w:rPr>
          <w:szCs w:val="22"/>
        </w:rPr>
        <w:t xml:space="preserve"> </w:t>
      </w:r>
      <w:r w:rsidRPr="00F466FB">
        <w:t xml:space="preserve">online EWEG system access through the NJDOE </w:t>
      </w:r>
      <w:hyperlink r:id="rId27" w:history="1">
        <w:r w:rsidRPr="00F466FB">
          <w:rPr>
            <w:rStyle w:val="Hyperlink"/>
            <w:rFonts w:asciiTheme="minorHAnsi" w:hAnsiTheme="minorHAnsi" w:cstheme="minorBidi"/>
          </w:rPr>
          <w:t>Homeroom</w:t>
        </w:r>
      </w:hyperlink>
      <w:r w:rsidRPr="00F466FB">
        <w:t xml:space="preserve"> web page </w:t>
      </w:r>
      <w:r w:rsidRPr="00F466FB">
        <w:rPr>
          <w:rStyle w:val="Strong"/>
          <w:rFonts w:asciiTheme="minorHAnsi" w:hAnsiTheme="minorHAnsi" w:cstheme="minorBidi"/>
        </w:rPr>
        <w:t>no later than 4:00 P.M. on</w:t>
      </w:r>
      <w:r w:rsidRPr="00F466FB">
        <w:rPr>
          <w:b/>
          <w:bCs/>
        </w:rPr>
        <w:t xml:space="preserve"> </w:t>
      </w:r>
      <w:sdt>
        <w:sdtPr>
          <w:rPr>
            <w:b/>
            <w:bCs/>
          </w:rPr>
          <w:id w:val="-747195042"/>
          <w:placeholder>
            <w:docPart w:val="13CF682AC5AC45F48293809107DCAA6D"/>
          </w:placeholder>
          <w:date w:fullDate="2026-06-11T00:00:00Z">
            <w:dateFormat w:val="dddd, MMMM dd, yyyy"/>
            <w:lid w:val="en-US"/>
            <w:storeMappedDataAs w:val="dateTime"/>
            <w:calendar w:val="gregorian"/>
          </w:date>
        </w:sdtPr>
        <w:sdtContent>
          <w:r w:rsidR="00782726" w:rsidRPr="00F466FB">
            <w:rPr>
              <w:b/>
              <w:bCs/>
            </w:rPr>
            <w:t xml:space="preserve">Thursday, </w:t>
          </w:r>
          <w:r w:rsidR="00A324FB">
            <w:rPr>
              <w:b/>
              <w:bCs/>
            </w:rPr>
            <w:t>June</w:t>
          </w:r>
          <w:r w:rsidR="00782726" w:rsidRPr="00F466FB">
            <w:rPr>
              <w:b/>
              <w:bCs/>
            </w:rPr>
            <w:t xml:space="preserve"> </w:t>
          </w:r>
          <w:r w:rsidR="00F466FB" w:rsidRPr="00F466FB">
            <w:rPr>
              <w:b/>
              <w:bCs/>
            </w:rPr>
            <w:t>1</w:t>
          </w:r>
          <w:r w:rsidR="00A324FB">
            <w:rPr>
              <w:b/>
              <w:bCs/>
            </w:rPr>
            <w:t>1</w:t>
          </w:r>
          <w:r w:rsidR="00782726" w:rsidRPr="00F466FB">
            <w:rPr>
              <w:b/>
              <w:bCs/>
            </w:rPr>
            <w:t>, 2026</w:t>
          </w:r>
        </w:sdtContent>
      </w:sdt>
      <w:r w:rsidRPr="00F466FB">
        <w:rPr>
          <w:b/>
          <w:bCs/>
        </w:rPr>
        <w:t>.</w:t>
      </w:r>
      <w:r w:rsidRPr="00F466FB">
        <w:t xml:space="preserve"> Without exception, the ACC will not accept, and the Office of Grants Management (OGM) cannot evaluate for funding consideration, an application after this deadline.</w:t>
      </w:r>
    </w:p>
    <w:p w14:paraId="0FEFCD56" w14:textId="1707B991" w:rsidR="00FC7323" w:rsidRPr="00CF5009" w:rsidRDefault="00FC7323" w:rsidP="00DA382F">
      <w:pPr>
        <w:rPr>
          <w:rFonts w:cstheme="minorHAnsi"/>
          <w:szCs w:val="22"/>
        </w:rPr>
      </w:pPr>
      <w:r w:rsidRPr="00F466FB">
        <w:t>The NJDOE administers discretionary grant programs in strict conformance</w:t>
      </w:r>
      <w:r w:rsidRPr="325C2036">
        <w:t xml:space="preserve"> with procedures designed to ensure accountability and integrity in the use of public funds and, therefore, will not accept late applications. The responsibility for a timely submission resides with the </w:t>
      </w:r>
      <w:r w:rsidR="00E04B90">
        <w:t>Grantee</w:t>
      </w:r>
      <w:r w:rsidRPr="325C2036">
        <w:t>.</w:t>
      </w:r>
    </w:p>
    <w:p w14:paraId="7DA520A6" w14:textId="361874F6" w:rsidR="00FC7323" w:rsidRPr="00CF5009" w:rsidRDefault="00FC7323" w:rsidP="00DA382F">
      <w:pPr>
        <w:rPr>
          <w:rFonts w:cstheme="minorHAnsi"/>
          <w:szCs w:val="22"/>
        </w:rPr>
      </w:pPr>
      <w:r w:rsidRPr="325C2036">
        <w:t xml:space="preserve">Completed applications are those that include all elements listed in </w:t>
      </w:r>
      <w:hyperlink w:anchor="_Application_Component_Required">
        <w:r w:rsidRPr="325C2036">
          <w:rPr>
            <w:rStyle w:val="Hyperlink"/>
            <w:rFonts w:asciiTheme="minorHAnsi" w:hAnsiTheme="minorHAnsi" w:cstheme="minorBidi"/>
          </w:rPr>
          <w:t>Section II.5.</w:t>
        </w:r>
      </w:hyperlink>
      <w:r w:rsidRPr="325C2036">
        <w:t>, Application Component Required Uploads checklist.  Applications received by the due date and specified time will be screened to determine whether they are, in fact, eligible for consideration. NJDOE reserves the right to reject any application not in conformance with the requirements of this NGO.</w:t>
      </w:r>
    </w:p>
    <w:p w14:paraId="42E27A4A" w14:textId="77777777" w:rsidR="00FC7323" w:rsidRPr="00CF5009" w:rsidRDefault="00FC7323" w:rsidP="00DA382F">
      <w:pPr>
        <w:rPr>
          <w:rStyle w:val="Strong"/>
          <w:rFonts w:asciiTheme="minorHAnsi" w:hAnsiTheme="minorHAnsi" w:cstheme="minorHAnsi"/>
          <w:szCs w:val="22"/>
        </w:rPr>
      </w:pPr>
      <w:r w:rsidRPr="00CF5009">
        <w:rPr>
          <w:rStyle w:val="Strong"/>
          <w:rFonts w:asciiTheme="minorHAnsi" w:hAnsiTheme="minorHAnsi" w:cstheme="minorHAnsi"/>
          <w:szCs w:val="22"/>
        </w:rPr>
        <w:t>Paper copies of the grant application will not be accepted in lieu of the EWEG application. Applications submitted via FAX will not be accepted under any circumstances.</w:t>
      </w:r>
    </w:p>
    <w:p w14:paraId="057A37A3" w14:textId="1D2224B3" w:rsidR="00FC7323" w:rsidRPr="00CF5009" w:rsidRDefault="00E04B90" w:rsidP="00DA382F">
      <w:pPr>
        <w:rPr>
          <w:rStyle w:val="Strong"/>
          <w:rFonts w:asciiTheme="minorHAnsi" w:hAnsiTheme="minorHAnsi" w:cstheme="minorHAnsi"/>
          <w:b w:val="0"/>
          <w:bCs w:val="0"/>
          <w:szCs w:val="22"/>
        </w:rPr>
      </w:pPr>
      <w:r>
        <w:t>Grantee</w:t>
      </w:r>
      <w:r w:rsidR="00FC7323" w:rsidRPr="00CF5009">
        <w:t xml:space="preserve"> agencies seeking reconsideration of a grant decision made by the Office of Grants Management (OGM) must submit a written request, in a timely manner, to request a review of the disputed matter.  The written request must be sent to Application Control Center, 100 River View Plaza, PO Box 500, Trenton, NJ 08625.  Please note that all disputes must be based on procedural inconsistencies and not reader scores. The OGM will review the request, prepare findings of facts and conclusions, and decide whether to uphold or rescind the disputed decision or action. The OGM will notify the agency in writing of the final decision.</w:t>
      </w:r>
    </w:p>
    <w:p w14:paraId="4DE23D78" w14:textId="79F4D7E9" w:rsidR="00310B0C" w:rsidRPr="00DA382F" w:rsidRDefault="00310B0C" w:rsidP="00DA382F">
      <w:pPr>
        <w:pStyle w:val="Heading2"/>
      </w:pPr>
      <w:bookmarkStart w:id="16" w:name="_Toc185586810"/>
      <w:bookmarkEnd w:id="5"/>
      <w:r w:rsidRPr="00DA382F">
        <w:lastRenderedPageBreak/>
        <w:t>Application Review Criteria</w:t>
      </w:r>
      <w:bookmarkEnd w:id="16"/>
    </w:p>
    <w:p w14:paraId="1528A455" w14:textId="6B2C113F" w:rsidR="00982AB6" w:rsidRDefault="00BC15ED" w:rsidP="00DA382F">
      <w:pPr>
        <w:rPr>
          <w:rFonts w:cstheme="minorHAnsi"/>
          <w:szCs w:val="22"/>
        </w:rPr>
      </w:pPr>
      <w:r w:rsidRPr="325C2036">
        <w:t>To be considered for funding, all grant application</w:t>
      </w:r>
      <w:r w:rsidR="00143988" w:rsidRPr="325C2036">
        <w:t>s</w:t>
      </w:r>
      <w:r w:rsidR="00992694" w:rsidRPr="325C2036">
        <w:rPr>
          <w:szCs w:val="22"/>
        </w:rPr>
        <w:t xml:space="preserve"> </w:t>
      </w:r>
      <w:r w:rsidR="00143988" w:rsidRPr="325C2036">
        <w:t>complete</w:t>
      </w:r>
      <w:r w:rsidRPr="325C2036">
        <w:t xml:space="preserve"> </w:t>
      </w:r>
      <w:r w:rsidR="008E2E26">
        <w:t xml:space="preserve">are </w:t>
      </w:r>
      <w:r w:rsidRPr="325C2036">
        <w:t>review</w:t>
      </w:r>
      <w:r w:rsidR="008E2E26">
        <w:t>ed</w:t>
      </w:r>
      <w:r w:rsidRPr="325C2036">
        <w:t xml:space="preserve">. </w:t>
      </w:r>
      <w:r w:rsidR="00DD6F85" w:rsidRPr="325C2036">
        <w:t>The review is</w:t>
      </w:r>
      <w:r w:rsidR="008E2E26">
        <w:t xml:space="preserve"> performed</w:t>
      </w:r>
      <w:r w:rsidR="00DD6F85" w:rsidRPr="325C2036">
        <w:t xml:space="preserve"> by the Program Office responsible for administering the program</w:t>
      </w:r>
      <w:r w:rsidR="008E2E26">
        <w:t xml:space="preserve"> along with the Office of Grants Management</w:t>
      </w:r>
      <w:r w:rsidR="00DD6F85" w:rsidRPr="325C2036">
        <w:t xml:space="preserve">. The Program office reviews the application as noted in Section I.1 Purpose of the NGO, and Section II.4., Project Design Components. </w:t>
      </w:r>
      <w:r w:rsidR="008E2E26">
        <w:t xml:space="preserve">Whereas, the Office of Grants Management reviews the application to ensure consistency with the provisions included in the universal grant guidance. </w:t>
      </w:r>
      <w:r w:rsidR="00DD6F85" w:rsidRPr="325C2036">
        <w:t>The NJDOE reserves the right to reject any application, not in conformance with the requirements and intent of this NGO.</w:t>
      </w:r>
    </w:p>
    <w:p w14:paraId="55D29A14" w14:textId="300C779F" w:rsidR="00310B0C" w:rsidRPr="00982AB6" w:rsidRDefault="00E04B90" w:rsidP="00DA382F">
      <w:pPr>
        <w:pStyle w:val="Heading3"/>
      </w:pPr>
      <w:r>
        <w:t>Grantee</w:t>
      </w:r>
      <w:r w:rsidR="00310B0C" w:rsidRPr="00982AB6">
        <w:t xml:space="preserve"> Award Notifications</w:t>
      </w:r>
    </w:p>
    <w:p w14:paraId="5447FBAF" w14:textId="1E172126" w:rsidR="00562986" w:rsidRPr="00CF5009" w:rsidRDefault="00E04B90" w:rsidP="00DA382F">
      <w:r>
        <w:t>Grantees</w:t>
      </w:r>
      <w:r w:rsidR="0075374E" w:rsidRPr="00CF5009">
        <w:t xml:space="preserve"> will be notified via the EWEG system to the emails listed in the Contacts Tab and a list will be posted </w:t>
      </w:r>
      <w:r w:rsidR="00060971" w:rsidRPr="00CF5009">
        <w:t>under the link to</w:t>
      </w:r>
      <w:r w:rsidR="0075374E" w:rsidRPr="00CF5009">
        <w:t xml:space="preserve"> the NGO located in the NJDOE, Office of Grants Management, Grant Opportunities webpage.</w:t>
      </w:r>
    </w:p>
    <w:p w14:paraId="405187C9" w14:textId="42ED000B" w:rsidR="00310B0C" w:rsidRPr="00DA382F" w:rsidRDefault="00310B0C" w:rsidP="00DA382F">
      <w:pPr>
        <w:pStyle w:val="Heading2"/>
      </w:pPr>
      <w:bookmarkStart w:id="17" w:name="_Toc185586811"/>
      <w:r w:rsidRPr="00DA382F">
        <w:t>Open Public Records</w:t>
      </w:r>
      <w:bookmarkEnd w:id="17"/>
    </w:p>
    <w:p w14:paraId="255527B6" w14:textId="5DDA5B9E" w:rsidR="00A341DE" w:rsidRPr="00CF5009" w:rsidRDefault="00310B0C" w:rsidP="00DA382F">
      <w:r w:rsidRPr="00CF5009">
        <w:t>Please be advised that in accordance with the Open Public Records Act P.L. 2001, c. 404, all applications for discretionary grant funds received September 1, 2003</w:t>
      </w:r>
      <w:r w:rsidR="00B5565C" w:rsidRPr="00CF5009">
        <w:t>,</w:t>
      </w:r>
      <w:r w:rsidRPr="00CF5009">
        <w:t xml:space="preserve"> or later, as well as the evaluation results associated with these applications, and other information regarding the competitive grants process, will become matters of public record upon the completion of the evaluation process and will be available to members of the public upon request</w:t>
      </w:r>
      <w:r w:rsidR="0012641C" w:rsidRPr="00CF5009">
        <w:t>.</w:t>
      </w:r>
    </w:p>
    <w:p w14:paraId="050B6FA2" w14:textId="3E742A55" w:rsidR="003C7A35" w:rsidRPr="00DA382F" w:rsidRDefault="00677D61" w:rsidP="00DA382F">
      <w:pPr>
        <w:pStyle w:val="Heading1"/>
      </w:pPr>
      <w:bookmarkStart w:id="18" w:name="_Toc185586812"/>
      <w:r w:rsidRPr="00DA382F">
        <w:t>Completing the Application</w:t>
      </w:r>
      <w:bookmarkEnd w:id="18"/>
    </w:p>
    <w:p w14:paraId="7897C922" w14:textId="03ABD65D" w:rsidR="00677D61" w:rsidRPr="00CF5009" w:rsidRDefault="00677D61" w:rsidP="00DA382F">
      <w:pPr>
        <w:rPr>
          <w:rFonts w:cstheme="minorHAnsi"/>
          <w:szCs w:val="22"/>
        </w:rPr>
      </w:pPr>
      <w:r w:rsidRPr="325C2036">
        <w:t xml:space="preserve">The intent of this section is to provide the </w:t>
      </w:r>
      <w:r w:rsidR="00E04B90">
        <w:t>Grantee</w:t>
      </w:r>
      <w:r w:rsidRPr="325C2036">
        <w:t xml:space="preserve"> with the framework within which it will plan, design, and develop its proposed project to meet the purpose of this </w:t>
      </w:r>
      <w:r w:rsidR="00BC3EB8" w:rsidRPr="325C2036">
        <w:t>NGO</w:t>
      </w:r>
      <w:r w:rsidRPr="325C2036">
        <w:t xml:space="preserve">. Before preparing applications, potential </w:t>
      </w:r>
      <w:r w:rsidR="00E04B90">
        <w:t>Grantees</w:t>
      </w:r>
      <w:r w:rsidRPr="325C2036">
        <w:t xml:space="preserve"> are advised to review Section </w:t>
      </w:r>
      <w:r w:rsidR="00143771" w:rsidRPr="325C2036">
        <w:t>I</w:t>
      </w:r>
      <w:r w:rsidRPr="325C2036">
        <w:t>, Grant Program</w:t>
      </w:r>
      <w:r w:rsidR="00631E20" w:rsidRPr="325C2036">
        <w:t xml:space="preserve"> Information</w:t>
      </w:r>
      <w:r w:rsidRPr="325C2036">
        <w:t xml:space="preserve">, of this NGO to ensure a full understanding of the </w:t>
      </w:r>
      <w:r w:rsidR="00E25D78" w:rsidRPr="325C2036">
        <w:t>S</w:t>
      </w:r>
      <w:r w:rsidRPr="325C2036">
        <w:t xml:space="preserve">tate’s vision and purpose for offering the program. Additionally, the information contained in Section </w:t>
      </w:r>
      <w:r w:rsidR="006E64F8" w:rsidRPr="325C2036">
        <w:t>III</w:t>
      </w:r>
      <w:r w:rsidR="003C495E" w:rsidRPr="325C2036">
        <w:t xml:space="preserve">, </w:t>
      </w:r>
      <w:r w:rsidR="00E04B90">
        <w:t>Grantee</w:t>
      </w:r>
      <w:r w:rsidR="0056119D" w:rsidRPr="325C2036">
        <w:t xml:space="preserve"> Agreement</w:t>
      </w:r>
      <w:r w:rsidR="003C495E" w:rsidRPr="325C2036">
        <w:t xml:space="preserve"> Requirements</w:t>
      </w:r>
      <w:r w:rsidRPr="325C2036">
        <w:t xml:space="preserve"> will complete the </w:t>
      </w:r>
      <w:r w:rsidR="00E04B90">
        <w:t>Grantee</w:t>
      </w:r>
      <w:r w:rsidRPr="325C2036">
        <w:t>’s understanding of the specific considerations and requirements that are to be considered and/or addressed in their project.</w:t>
      </w:r>
    </w:p>
    <w:p w14:paraId="23BEA13E" w14:textId="19CC568A" w:rsidR="00A90747" w:rsidRPr="00DA382F" w:rsidRDefault="00A90747" w:rsidP="00DA382F">
      <w:pPr>
        <w:pStyle w:val="Heading2"/>
      </w:pPr>
      <w:bookmarkStart w:id="19" w:name="_Toc96599952"/>
      <w:bookmarkStart w:id="20" w:name="_Toc185586813"/>
      <w:r w:rsidRPr="00DA382F">
        <w:t>General Instructions for Applying</w:t>
      </w:r>
      <w:bookmarkEnd w:id="19"/>
      <w:bookmarkEnd w:id="20"/>
    </w:p>
    <w:p w14:paraId="6DC081EE" w14:textId="5126F5C7" w:rsidR="003527CC" w:rsidRPr="00F466FB" w:rsidRDefault="00A90747" w:rsidP="00DA382F">
      <w:r w:rsidRPr="325C2036">
        <w:t xml:space="preserve">To apply for a grant under this NGO, </w:t>
      </w:r>
      <w:r w:rsidR="00E04B90">
        <w:t>Grantees</w:t>
      </w:r>
      <w:r w:rsidRPr="325C2036">
        <w:t xml:space="preserve"> must prepare and submit a complete application</w:t>
      </w:r>
      <w:r w:rsidR="003962DC" w:rsidRPr="325C2036">
        <w:t xml:space="preserve"> by the deadline</w:t>
      </w:r>
      <w:r w:rsidRPr="325C2036">
        <w:rPr>
          <w:szCs w:val="22"/>
        </w:rPr>
        <w:t>.</w:t>
      </w:r>
      <w:r w:rsidR="00546EDD" w:rsidRPr="325C2036">
        <w:rPr>
          <w:szCs w:val="22"/>
        </w:rPr>
        <w:t xml:space="preserve"> </w:t>
      </w:r>
      <w:r w:rsidR="00324EAA" w:rsidRPr="00F466FB">
        <w:t>The following components in their related EWEG Tabs in the application are required to be</w:t>
      </w:r>
      <w:r w:rsidR="00546EDD" w:rsidRPr="00F466FB">
        <w:rPr>
          <w:szCs w:val="22"/>
        </w:rPr>
        <w:t xml:space="preserve"> </w:t>
      </w:r>
      <w:r w:rsidR="00324EAA" w:rsidRPr="00F466FB">
        <w:t>completed:</w:t>
      </w:r>
    </w:p>
    <w:p w14:paraId="4977CE2D" w14:textId="77777777" w:rsidR="00803AEC" w:rsidRPr="00F466FB" w:rsidRDefault="00803AEC" w:rsidP="00803AEC">
      <w:pPr>
        <w:pStyle w:val="ListParagraph"/>
        <w:numPr>
          <w:ilvl w:val="0"/>
          <w:numId w:val="55"/>
        </w:numPr>
        <w:spacing w:before="0" w:after="0" w:line="240" w:lineRule="auto"/>
      </w:pPr>
      <w:r w:rsidRPr="00F466FB">
        <w:t>Admin</w:t>
      </w:r>
    </w:p>
    <w:p w14:paraId="142D6B58" w14:textId="77777777" w:rsidR="00803AEC" w:rsidRPr="00F466FB" w:rsidRDefault="00803AEC" w:rsidP="00803AEC">
      <w:pPr>
        <w:pStyle w:val="ListParagraph"/>
        <w:numPr>
          <w:ilvl w:val="1"/>
          <w:numId w:val="55"/>
        </w:numPr>
        <w:spacing w:before="0" w:after="0" w:line="240" w:lineRule="auto"/>
      </w:pPr>
      <w:r w:rsidRPr="00F466FB">
        <w:t>Allocations</w:t>
      </w:r>
    </w:p>
    <w:p w14:paraId="2D7BBE06" w14:textId="77777777" w:rsidR="00803AEC" w:rsidRPr="00F466FB" w:rsidRDefault="00803AEC" w:rsidP="00803AEC">
      <w:pPr>
        <w:pStyle w:val="ListParagraph"/>
        <w:numPr>
          <w:ilvl w:val="1"/>
          <w:numId w:val="55"/>
        </w:numPr>
        <w:spacing w:before="0" w:after="0" w:line="240" w:lineRule="auto"/>
      </w:pPr>
      <w:r w:rsidRPr="00F466FB">
        <w:t>Contact</w:t>
      </w:r>
    </w:p>
    <w:p w14:paraId="7F35C8B6" w14:textId="77777777" w:rsidR="00803AEC" w:rsidRPr="00F466FB" w:rsidRDefault="00803AEC" w:rsidP="00803AEC">
      <w:pPr>
        <w:pStyle w:val="ListParagraph"/>
        <w:numPr>
          <w:ilvl w:val="1"/>
          <w:numId w:val="55"/>
        </w:numPr>
        <w:spacing w:before="0" w:after="0" w:line="240" w:lineRule="auto"/>
      </w:pPr>
      <w:r w:rsidRPr="00F466FB">
        <w:t>Board Approval</w:t>
      </w:r>
    </w:p>
    <w:p w14:paraId="4D61FAD5" w14:textId="77777777" w:rsidR="00803AEC" w:rsidRPr="00F466FB" w:rsidRDefault="00803AEC" w:rsidP="00803AEC">
      <w:pPr>
        <w:pStyle w:val="ListParagraph"/>
        <w:numPr>
          <w:ilvl w:val="1"/>
          <w:numId w:val="55"/>
        </w:numPr>
        <w:spacing w:before="0" w:after="0" w:line="240" w:lineRule="auto"/>
      </w:pPr>
      <w:r w:rsidRPr="00F466FB">
        <w:t>Assurances Tab</w:t>
      </w:r>
    </w:p>
    <w:p w14:paraId="42E09C03" w14:textId="77777777" w:rsidR="00803AEC" w:rsidRPr="00F466FB" w:rsidRDefault="00803AEC" w:rsidP="00803AEC">
      <w:pPr>
        <w:pStyle w:val="ListParagraph"/>
        <w:numPr>
          <w:ilvl w:val="0"/>
          <w:numId w:val="55"/>
        </w:numPr>
        <w:spacing w:before="0" w:after="0" w:line="240" w:lineRule="auto"/>
      </w:pPr>
      <w:r w:rsidRPr="00F466FB">
        <w:t>Narrative</w:t>
      </w:r>
    </w:p>
    <w:p w14:paraId="3DCE08BD" w14:textId="14148BA2" w:rsidR="00803AEC" w:rsidRPr="00F466FB" w:rsidRDefault="00803AEC" w:rsidP="00803AEC">
      <w:pPr>
        <w:pStyle w:val="ListParagraph"/>
        <w:numPr>
          <w:ilvl w:val="1"/>
          <w:numId w:val="55"/>
        </w:numPr>
        <w:spacing w:before="0" w:after="0" w:line="240" w:lineRule="auto"/>
      </w:pPr>
      <w:r w:rsidRPr="00F466FB">
        <w:t>Abstract</w:t>
      </w:r>
    </w:p>
    <w:p w14:paraId="243218D9" w14:textId="77777777" w:rsidR="00803AEC" w:rsidRPr="00F466FB" w:rsidRDefault="00803AEC" w:rsidP="00803AEC">
      <w:pPr>
        <w:pStyle w:val="ListParagraph"/>
        <w:numPr>
          <w:ilvl w:val="1"/>
          <w:numId w:val="55"/>
        </w:numPr>
        <w:spacing w:before="0" w:after="0" w:line="240" w:lineRule="auto"/>
      </w:pPr>
      <w:r w:rsidRPr="00F466FB">
        <w:lastRenderedPageBreak/>
        <w:t>Need</w:t>
      </w:r>
    </w:p>
    <w:p w14:paraId="30EFFCAC" w14:textId="77777777" w:rsidR="00803AEC" w:rsidRPr="00F466FB" w:rsidRDefault="00803AEC" w:rsidP="00803AEC">
      <w:pPr>
        <w:pStyle w:val="ListParagraph"/>
        <w:numPr>
          <w:ilvl w:val="1"/>
          <w:numId w:val="55"/>
        </w:numPr>
        <w:spacing w:before="0" w:after="0" w:line="240" w:lineRule="auto"/>
      </w:pPr>
      <w:r w:rsidRPr="00F466FB">
        <w:t>Project Description</w:t>
      </w:r>
    </w:p>
    <w:p w14:paraId="01BD2309" w14:textId="77777777" w:rsidR="00803AEC" w:rsidRPr="00F466FB" w:rsidRDefault="00803AEC" w:rsidP="00803AEC">
      <w:pPr>
        <w:pStyle w:val="ListParagraph"/>
        <w:numPr>
          <w:ilvl w:val="2"/>
          <w:numId w:val="55"/>
        </w:numPr>
        <w:spacing w:before="0" w:after="0" w:line="240" w:lineRule="auto"/>
      </w:pPr>
      <w:r w:rsidRPr="00F466FB">
        <w:t>Program Components</w:t>
      </w:r>
    </w:p>
    <w:p w14:paraId="4FF5CDDC" w14:textId="77777777" w:rsidR="00803AEC" w:rsidRPr="00F466FB" w:rsidRDefault="00803AEC" w:rsidP="00803AEC">
      <w:pPr>
        <w:pStyle w:val="ListParagraph"/>
        <w:numPr>
          <w:ilvl w:val="2"/>
          <w:numId w:val="55"/>
        </w:numPr>
        <w:spacing w:before="0" w:after="0" w:line="240" w:lineRule="auto"/>
      </w:pPr>
      <w:r w:rsidRPr="00F466FB">
        <w:t>Project Description</w:t>
      </w:r>
    </w:p>
    <w:p w14:paraId="23E7569B" w14:textId="77777777" w:rsidR="00803AEC" w:rsidRPr="00F466FB" w:rsidRDefault="00803AEC" w:rsidP="00803AEC">
      <w:pPr>
        <w:pStyle w:val="ListParagraph"/>
        <w:numPr>
          <w:ilvl w:val="2"/>
          <w:numId w:val="55"/>
        </w:numPr>
        <w:spacing w:before="0" w:after="0" w:line="240" w:lineRule="auto"/>
      </w:pPr>
      <w:r w:rsidRPr="00F466FB">
        <w:t xml:space="preserve">Off-Site Educational Activities </w:t>
      </w:r>
    </w:p>
    <w:p w14:paraId="7CF22F14" w14:textId="77777777" w:rsidR="00803AEC" w:rsidRPr="00F466FB" w:rsidRDefault="00803AEC" w:rsidP="00803AEC">
      <w:pPr>
        <w:pStyle w:val="ListParagraph"/>
        <w:numPr>
          <w:ilvl w:val="1"/>
          <w:numId w:val="55"/>
        </w:numPr>
        <w:spacing w:before="0" w:after="0" w:line="240" w:lineRule="auto"/>
      </w:pPr>
      <w:r w:rsidRPr="00F466FB">
        <w:t>Goals and Objectives</w:t>
      </w:r>
    </w:p>
    <w:p w14:paraId="72050A00" w14:textId="77777777" w:rsidR="00803AEC" w:rsidRPr="00F466FB" w:rsidRDefault="00803AEC" w:rsidP="00803AEC">
      <w:pPr>
        <w:pStyle w:val="ListParagraph"/>
        <w:numPr>
          <w:ilvl w:val="1"/>
          <w:numId w:val="55"/>
        </w:numPr>
        <w:spacing w:before="0" w:after="0" w:line="240" w:lineRule="auto"/>
      </w:pPr>
      <w:r w:rsidRPr="00F466FB">
        <w:t>Project Activity Plan</w:t>
      </w:r>
    </w:p>
    <w:p w14:paraId="465D8607" w14:textId="77777777" w:rsidR="00803AEC" w:rsidRPr="00F466FB" w:rsidRDefault="00803AEC" w:rsidP="00803AEC">
      <w:pPr>
        <w:pStyle w:val="ListParagraph"/>
        <w:numPr>
          <w:ilvl w:val="1"/>
          <w:numId w:val="55"/>
        </w:numPr>
        <w:spacing w:before="0" w:after="0" w:line="240" w:lineRule="auto"/>
      </w:pPr>
      <w:r w:rsidRPr="00F466FB">
        <w:t xml:space="preserve">Commitment and Capacity </w:t>
      </w:r>
    </w:p>
    <w:p w14:paraId="0CEBA744" w14:textId="77777777" w:rsidR="00803AEC" w:rsidRPr="00F466FB" w:rsidRDefault="00803AEC" w:rsidP="00803AEC">
      <w:pPr>
        <w:pStyle w:val="ListParagraph"/>
        <w:numPr>
          <w:ilvl w:val="2"/>
          <w:numId w:val="55"/>
        </w:numPr>
        <w:spacing w:before="0" w:after="0" w:line="240" w:lineRule="auto"/>
      </w:pPr>
      <w:r w:rsidRPr="00F466FB">
        <w:t>Capacity</w:t>
      </w:r>
    </w:p>
    <w:p w14:paraId="477CA4AF" w14:textId="77777777" w:rsidR="00803AEC" w:rsidRPr="00F466FB" w:rsidRDefault="00803AEC" w:rsidP="00803AEC">
      <w:pPr>
        <w:pStyle w:val="ListParagraph"/>
        <w:numPr>
          <w:ilvl w:val="2"/>
          <w:numId w:val="55"/>
        </w:numPr>
        <w:spacing w:before="0" w:after="0" w:line="240" w:lineRule="auto"/>
      </w:pPr>
      <w:r w:rsidRPr="00F466FB">
        <w:t>Sustainability</w:t>
      </w:r>
    </w:p>
    <w:p w14:paraId="13C6A445" w14:textId="77777777" w:rsidR="00803AEC" w:rsidRPr="00F466FB" w:rsidRDefault="00803AEC" w:rsidP="00803AEC">
      <w:pPr>
        <w:pStyle w:val="ListParagraph"/>
        <w:numPr>
          <w:ilvl w:val="2"/>
          <w:numId w:val="55"/>
        </w:numPr>
        <w:spacing w:before="0" w:after="0" w:line="240" w:lineRule="auto"/>
      </w:pPr>
      <w:r w:rsidRPr="00F466FB">
        <w:t>Professional Development</w:t>
      </w:r>
    </w:p>
    <w:p w14:paraId="4698A49C" w14:textId="77777777" w:rsidR="00803AEC" w:rsidRPr="00F466FB" w:rsidRDefault="00803AEC" w:rsidP="00803AEC">
      <w:pPr>
        <w:pStyle w:val="ListParagraph"/>
        <w:numPr>
          <w:ilvl w:val="2"/>
          <w:numId w:val="55"/>
        </w:numPr>
        <w:spacing w:before="0" w:after="0" w:line="240" w:lineRule="auto"/>
      </w:pPr>
      <w:r w:rsidRPr="00F466FB">
        <w:t>Evaluation</w:t>
      </w:r>
    </w:p>
    <w:p w14:paraId="68EFE1B1" w14:textId="77777777" w:rsidR="00803AEC" w:rsidRPr="00F466FB" w:rsidRDefault="00803AEC" w:rsidP="00803AEC">
      <w:pPr>
        <w:pStyle w:val="ListParagraph"/>
        <w:numPr>
          <w:ilvl w:val="2"/>
          <w:numId w:val="55"/>
        </w:numPr>
        <w:spacing w:before="0" w:after="0" w:line="240" w:lineRule="auto"/>
      </w:pPr>
      <w:r w:rsidRPr="00F466FB">
        <w:t>Stakeholders</w:t>
      </w:r>
    </w:p>
    <w:p w14:paraId="55B22827" w14:textId="77777777" w:rsidR="00803AEC" w:rsidRPr="00F466FB" w:rsidRDefault="00803AEC" w:rsidP="00803AEC">
      <w:pPr>
        <w:pStyle w:val="ListParagraph"/>
        <w:numPr>
          <w:ilvl w:val="2"/>
          <w:numId w:val="55"/>
        </w:numPr>
        <w:spacing w:before="0" w:after="0" w:line="240" w:lineRule="auto"/>
      </w:pPr>
      <w:r w:rsidRPr="00F466FB">
        <w:t xml:space="preserve">Status Report </w:t>
      </w:r>
    </w:p>
    <w:p w14:paraId="2EBB4CBE" w14:textId="77777777" w:rsidR="00803AEC" w:rsidRPr="00F466FB" w:rsidRDefault="00803AEC" w:rsidP="00803AEC">
      <w:pPr>
        <w:pStyle w:val="ListParagraph"/>
        <w:numPr>
          <w:ilvl w:val="0"/>
          <w:numId w:val="55"/>
        </w:numPr>
        <w:spacing w:before="0" w:after="0" w:line="240" w:lineRule="auto"/>
      </w:pPr>
      <w:r w:rsidRPr="00F466FB">
        <w:t>Budget</w:t>
      </w:r>
    </w:p>
    <w:p w14:paraId="627BD011" w14:textId="77777777" w:rsidR="00803AEC" w:rsidRPr="00F466FB" w:rsidRDefault="00803AEC" w:rsidP="00803AEC">
      <w:pPr>
        <w:pStyle w:val="ListParagraph"/>
        <w:numPr>
          <w:ilvl w:val="1"/>
          <w:numId w:val="55"/>
        </w:numPr>
        <w:spacing w:before="0" w:after="0" w:line="240" w:lineRule="auto"/>
      </w:pPr>
      <w:r w:rsidRPr="00F466FB">
        <w:t>Salaries</w:t>
      </w:r>
    </w:p>
    <w:p w14:paraId="42E9FB1C" w14:textId="77777777" w:rsidR="00803AEC" w:rsidRPr="00F466FB" w:rsidRDefault="00803AEC" w:rsidP="00803AEC">
      <w:pPr>
        <w:pStyle w:val="ListParagraph"/>
        <w:numPr>
          <w:ilvl w:val="2"/>
          <w:numId w:val="55"/>
        </w:numPr>
        <w:spacing w:before="0" w:after="0" w:line="240" w:lineRule="auto"/>
      </w:pPr>
      <w:r w:rsidRPr="00F466FB">
        <w:t xml:space="preserve">Instructional and non-instructional </w:t>
      </w:r>
    </w:p>
    <w:p w14:paraId="25534055" w14:textId="77777777" w:rsidR="00803AEC" w:rsidRPr="00F466FB" w:rsidRDefault="00803AEC" w:rsidP="00803AEC">
      <w:pPr>
        <w:pStyle w:val="ListParagraph"/>
        <w:numPr>
          <w:ilvl w:val="1"/>
          <w:numId w:val="55"/>
        </w:numPr>
        <w:spacing w:before="0" w:after="0" w:line="240" w:lineRule="auto"/>
      </w:pPr>
      <w:r w:rsidRPr="00F466FB">
        <w:t>Supplies</w:t>
      </w:r>
    </w:p>
    <w:p w14:paraId="05D7CA95" w14:textId="77777777" w:rsidR="00803AEC" w:rsidRPr="00F466FB" w:rsidRDefault="00803AEC" w:rsidP="00803AEC">
      <w:pPr>
        <w:pStyle w:val="ListParagraph"/>
        <w:numPr>
          <w:ilvl w:val="2"/>
          <w:numId w:val="55"/>
        </w:numPr>
        <w:spacing w:before="0" w:after="0" w:line="240" w:lineRule="auto"/>
      </w:pPr>
      <w:r w:rsidRPr="00F466FB">
        <w:t xml:space="preserve">Instructional and non-instructional </w:t>
      </w:r>
    </w:p>
    <w:p w14:paraId="42837777" w14:textId="77777777" w:rsidR="00803AEC" w:rsidRPr="00F466FB" w:rsidRDefault="00803AEC" w:rsidP="00803AEC">
      <w:pPr>
        <w:pStyle w:val="ListParagraph"/>
        <w:numPr>
          <w:ilvl w:val="1"/>
          <w:numId w:val="55"/>
        </w:numPr>
        <w:spacing w:before="0" w:after="0" w:line="240" w:lineRule="auto"/>
      </w:pPr>
      <w:r w:rsidRPr="00F466FB">
        <w:t>Equipment</w:t>
      </w:r>
    </w:p>
    <w:p w14:paraId="488AF90E" w14:textId="77777777" w:rsidR="00803AEC" w:rsidRPr="00F466FB" w:rsidRDefault="00803AEC" w:rsidP="00803AEC">
      <w:pPr>
        <w:pStyle w:val="ListParagraph"/>
        <w:numPr>
          <w:ilvl w:val="2"/>
          <w:numId w:val="55"/>
        </w:numPr>
        <w:spacing w:before="0" w:after="0" w:line="240" w:lineRule="auto"/>
      </w:pPr>
      <w:r w:rsidRPr="00F466FB">
        <w:t xml:space="preserve">Instructional and non-instructional </w:t>
      </w:r>
    </w:p>
    <w:p w14:paraId="16816C59" w14:textId="77777777" w:rsidR="00803AEC" w:rsidRPr="00F466FB" w:rsidRDefault="00803AEC" w:rsidP="00803AEC">
      <w:pPr>
        <w:pStyle w:val="ListParagraph"/>
        <w:numPr>
          <w:ilvl w:val="1"/>
          <w:numId w:val="55"/>
        </w:numPr>
        <w:spacing w:before="0" w:after="0" w:line="240" w:lineRule="auto"/>
      </w:pPr>
      <w:r w:rsidRPr="00F466FB">
        <w:t>Other</w:t>
      </w:r>
    </w:p>
    <w:p w14:paraId="7E265923" w14:textId="77777777" w:rsidR="00803AEC" w:rsidRPr="00F466FB" w:rsidRDefault="00803AEC" w:rsidP="00803AEC">
      <w:pPr>
        <w:pStyle w:val="ListParagraph"/>
        <w:numPr>
          <w:ilvl w:val="1"/>
          <w:numId w:val="55"/>
        </w:numPr>
        <w:spacing w:before="0" w:after="0" w:line="240" w:lineRule="auto"/>
      </w:pPr>
      <w:r w:rsidRPr="00F466FB">
        <w:t>Matching Funds</w:t>
      </w:r>
    </w:p>
    <w:p w14:paraId="20368682" w14:textId="77777777" w:rsidR="00803AEC" w:rsidRPr="00F466FB" w:rsidRDefault="00803AEC" w:rsidP="00803AEC">
      <w:pPr>
        <w:pStyle w:val="ListParagraph"/>
        <w:numPr>
          <w:ilvl w:val="1"/>
          <w:numId w:val="55"/>
        </w:numPr>
        <w:spacing w:before="0" w:after="0" w:line="240" w:lineRule="auto"/>
      </w:pPr>
      <w:r w:rsidRPr="00F466FB">
        <w:t>Budget Summary</w:t>
      </w:r>
    </w:p>
    <w:p w14:paraId="66D2E731" w14:textId="77777777" w:rsidR="00803AEC" w:rsidRPr="00F466FB" w:rsidRDefault="00803AEC" w:rsidP="00803AEC">
      <w:pPr>
        <w:pStyle w:val="ListParagraph"/>
        <w:numPr>
          <w:ilvl w:val="1"/>
          <w:numId w:val="55"/>
        </w:numPr>
        <w:spacing w:before="0" w:after="0" w:line="240" w:lineRule="auto"/>
      </w:pPr>
      <w:r w:rsidRPr="00F466FB">
        <w:t xml:space="preserve">Indirect Costs </w:t>
      </w:r>
    </w:p>
    <w:p w14:paraId="43FC24F5" w14:textId="5F090E4A" w:rsidR="00803AEC" w:rsidRPr="00F466FB" w:rsidRDefault="00803AEC" w:rsidP="00803AEC">
      <w:pPr>
        <w:pStyle w:val="ListParagraph"/>
        <w:numPr>
          <w:ilvl w:val="0"/>
          <w:numId w:val="55"/>
        </w:numPr>
        <w:spacing w:before="0" w:after="0" w:line="240" w:lineRule="auto"/>
      </w:pPr>
      <w:r w:rsidRPr="00F466FB">
        <w:t>Upload - The required documents to be included in the application as stated in the NGO</w:t>
      </w:r>
      <w:r w:rsidRPr="00F466FB">
        <w:rPr>
          <w:szCs w:val="22"/>
        </w:rPr>
        <w:t>.</w:t>
      </w:r>
    </w:p>
    <w:p w14:paraId="633C84AA" w14:textId="5EE9BAD1" w:rsidR="00A90747" w:rsidRPr="00F466FB" w:rsidRDefault="00A90747" w:rsidP="00DA382F">
      <w:pPr>
        <w:rPr>
          <w:rFonts w:cstheme="minorHAnsi"/>
        </w:rPr>
      </w:pPr>
      <w:r w:rsidRPr="00F466FB">
        <w:t xml:space="preserve">The application must be a response to the State’s vision as articulated in Section </w:t>
      </w:r>
      <w:r w:rsidR="00523D48" w:rsidRPr="00F466FB">
        <w:t>I</w:t>
      </w:r>
      <w:r w:rsidR="003D01C5" w:rsidRPr="00F466FB">
        <w:rPr>
          <w:szCs w:val="22"/>
        </w:rPr>
        <w:t>.</w:t>
      </w:r>
      <w:r w:rsidRPr="00F466FB">
        <w:t xml:space="preserve"> Grant Program Information of this NGO. It must be planned, designed</w:t>
      </w:r>
      <w:r w:rsidR="00B5565C" w:rsidRPr="00F466FB">
        <w:rPr>
          <w:szCs w:val="22"/>
        </w:rPr>
        <w:t>,</w:t>
      </w:r>
      <w:r w:rsidRPr="00F466FB">
        <w:t xml:space="preserve"> and developed in accordance with the program framework articulated in Section </w:t>
      </w:r>
      <w:r w:rsidR="00023C42" w:rsidRPr="00F466FB">
        <w:t>II</w:t>
      </w:r>
      <w:r w:rsidR="003D01C5" w:rsidRPr="00F466FB">
        <w:rPr>
          <w:szCs w:val="22"/>
        </w:rPr>
        <w:t>.</w:t>
      </w:r>
      <w:r w:rsidR="006A1CEC" w:rsidRPr="00F466FB">
        <w:t xml:space="preserve"> Completing the Application</w:t>
      </w:r>
      <w:r w:rsidRPr="00F466FB">
        <w:t xml:space="preserve">. The </w:t>
      </w:r>
      <w:r w:rsidR="00E04B90" w:rsidRPr="00F466FB">
        <w:t>Grantee</w:t>
      </w:r>
      <w:r w:rsidRPr="00F466FB">
        <w:t xml:space="preserve"> may wish to consult </w:t>
      </w:r>
      <w:bookmarkStart w:id="21" w:name="_Hlk121146822"/>
      <w:r w:rsidRPr="00F466FB">
        <w:t>additional guidance found in the</w:t>
      </w:r>
      <w:hyperlink r:id="rId28">
        <w:r w:rsidRPr="00F466FB">
          <w:rPr>
            <w:rStyle w:val="Hyperlink"/>
            <w:rFonts w:asciiTheme="minorHAnsi" w:hAnsiTheme="minorHAnsi" w:cstheme="minorBidi"/>
          </w:rPr>
          <w:t xml:space="preserve"> </w:t>
        </w:r>
        <w:r w:rsidR="002506F9" w:rsidRPr="00F466FB">
          <w:rPr>
            <w:rStyle w:val="Hyperlink"/>
            <w:rFonts w:asciiTheme="minorHAnsi" w:eastAsia="SimSun" w:hAnsiTheme="minorHAnsi" w:cstheme="minorBidi"/>
          </w:rPr>
          <w:t>Discretionary Grants</w:t>
        </w:r>
        <w:r w:rsidR="00A4670C" w:rsidRPr="00F466FB">
          <w:rPr>
            <w:rStyle w:val="Hyperlink"/>
            <w:rFonts w:asciiTheme="minorHAnsi" w:eastAsia="SimSun" w:hAnsiTheme="minorHAnsi" w:cstheme="minorBidi"/>
          </w:rPr>
          <w:t xml:space="preserve"> Manual</w:t>
        </w:r>
      </w:hyperlink>
      <w:bookmarkEnd w:id="21"/>
      <w:r w:rsidR="002506F9" w:rsidRPr="00F466FB">
        <w:rPr>
          <w:rStyle w:val="Hyperlink"/>
          <w:rFonts w:asciiTheme="minorHAnsi" w:hAnsiTheme="minorHAnsi" w:cstheme="minorBidi"/>
        </w:rPr>
        <w:t>.</w:t>
      </w:r>
    </w:p>
    <w:p w14:paraId="443F7995" w14:textId="7E001BF3" w:rsidR="0094623B" w:rsidRPr="00F466FB" w:rsidRDefault="006902AE" w:rsidP="00DA382F">
      <w:pPr>
        <w:pStyle w:val="Heading2"/>
      </w:pPr>
      <w:bookmarkStart w:id="22" w:name="_Review_of_Applications"/>
      <w:bookmarkStart w:id="23" w:name="_Toc96599941"/>
      <w:bookmarkStart w:id="24" w:name="_Toc185586814"/>
      <w:bookmarkEnd w:id="22"/>
      <w:r w:rsidRPr="00F466FB">
        <w:t xml:space="preserve">Application </w:t>
      </w:r>
      <w:r w:rsidR="00677D61" w:rsidRPr="00F466FB">
        <w:t>Technical Assistance</w:t>
      </w:r>
      <w:bookmarkEnd w:id="23"/>
      <w:r w:rsidR="00AE6FA4" w:rsidRPr="00F466FB">
        <w:t xml:space="preserve"> </w:t>
      </w:r>
      <w:r w:rsidRPr="00F466FB">
        <w:t>Session</w:t>
      </w:r>
      <w:bookmarkEnd w:id="24"/>
    </w:p>
    <w:p w14:paraId="14F8E879" w14:textId="0BEA739C" w:rsidR="00162CFE" w:rsidRPr="00F466FB" w:rsidRDefault="00162CFE" w:rsidP="00162CFE">
      <w:r w:rsidRPr="00F466FB">
        <w:t>Application Technical Assistance Session: Upon request from the applicant. Send an email to 21stcclc@doe.nj.gov.</w:t>
      </w:r>
    </w:p>
    <w:p w14:paraId="0CEC0BEB" w14:textId="77777777" w:rsidR="00895532" w:rsidRPr="00F466FB" w:rsidRDefault="00000000" w:rsidP="00C04D5D">
      <w:pPr>
        <w:spacing w:before="240"/>
        <w:rPr>
          <w:rFonts w:asciiTheme="minorHAnsi" w:eastAsia="SimSun" w:hAnsiTheme="minorHAnsi" w:cstheme="minorHAnsi"/>
          <w:b/>
          <w:color w:val="auto"/>
          <w:szCs w:val="28"/>
        </w:rPr>
        <w:sectPr w:rsidR="00895532" w:rsidRPr="00F466FB" w:rsidSect="004B1EEC">
          <w:pgSz w:w="12240" w:h="15840" w:code="1"/>
          <w:pgMar w:top="1440" w:right="1080" w:bottom="720" w:left="1080" w:header="720" w:footer="720" w:gutter="0"/>
          <w:cols w:space="720"/>
          <w:docGrid w:linePitch="360"/>
        </w:sectPr>
      </w:pPr>
      <w:sdt>
        <w:sdtPr>
          <w:rPr>
            <w:rFonts w:asciiTheme="minorHAnsi" w:eastAsia="SimSun" w:hAnsiTheme="minorHAnsi" w:cstheme="minorHAnsi"/>
            <w:b/>
            <w:color w:val="auto"/>
            <w:szCs w:val="28"/>
          </w:rPr>
          <w:id w:val="512429664"/>
          <w:lock w:val="sdtLocked"/>
          <w:placeholder>
            <w:docPart w:val="442FFAF932EA46DBA8812CD684B963B9"/>
          </w:placeholder>
          <w:showingPlcHdr/>
          <w:date>
            <w:dateFormat w:val="dddd, MMMM d, yyyy"/>
            <w:lid w:val="en-US"/>
            <w:storeMappedDataAs w:val="date"/>
            <w:calendar w:val="gregorian"/>
          </w:date>
        </w:sdtPr>
        <w:sdtEndPr>
          <w:rPr>
            <w:b w:val="0"/>
            <w:color w:val="000000"/>
            <w:szCs w:val="21"/>
          </w:rPr>
        </w:sdtEndPr>
        <w:sdtContent>
          <w:r w:rsidR="00347C51" w:rsidRPr="00F466FB">
            <w:rPr>
              <w:rFonts w:asciiTheme="minorHAnsi" w:eastAsia="SimSun" w:hAnsiTheme="minorHAnsi" w:cstheme="minorHAnsi"/>
            </w:rPr>
            <w:t>Click or tap to enter a date.</w:t>
          </w:r>
        </w:sdtContent>
      </w:sdt>
    </w:p>
    <w:p w14:paraId="58111A3A" w14:textId="005BC252" w:rsidR="00304908" w:rsidRPr="00F466FB" w:rsidRDefault="00000000" w:rsidP="00C04D5D">
      <w:pPr>
        <w:spacing w:before="240"/>
        <w:rPr>
          <w:rFonts w:asciiTheme="minorHAnsi" w:hAnsiTheme="minorHAnsi" w:cstheme="minorHAnsi"/>
        </w:rPr>
      </w:pPr>
      <w:sdt>
        <w:sdtPr>
          <w:rPr>
            <w:rFonts w:asciiTheme="minorHAnsi" w:eastAsia="SimSun" w:hAnsiTheme="minorHAnsi" w:cstheme="minorBidi"/>
            <w:b/>
            <w:bCs/>
            <w:color w:val="auto"/>
          </w:rPr>
          <w:id w:val="-1822797830"/>
          <w14:checkbox>
            <w14:checked w14:val="0"/>
            <w14:checkedState w14:val="2612" w14:font="MS Gothic"/>
            <w14:uncheckedState w14:val="2610" w14:font="MS Gothic"/>
          </w14:checkbox>
        </w:sdtPr>
        <w:sdtContent>
          <w:r w:rsidR="0044528A" w:rsidRPr="00F466FB">
            <w:rPr>
              <w:rFonts w:ascii="MS Gothic" w:eastAsia="MS Gothic" w:hAnsi="MS Gothic" w:cstheme="minorBidi" w:hint="eastAsia"/>
              <w:b/>
              <w:bCs/>
              <w:color w:val="auto"/>
            </w:rPr>
            <w:t>☐</w:t>
          </w:r>
        </w:sdtContent>
      </w:sdt>
      <w:r w:rsidR="00304908" w:rsidRPr="00F466FB">
        <w:rPr>
          <w:rFonts w:asciiTheme="minorHAnsi" w:eastAsia="SimSun" w:hAnsiTheme="minorHAnsi" w:cstheme="minorBidi"/>
          <w:b/>
          <w:bCs/>
          <w:color w:val="auto"/>
        </w:rPr>
        <w:t xml:space="preserve"> T</w:t>
      </w:r>
      <w:r w:rsidR="00451868" w:rsidRPr="00F466FB">
        <w:rPr>
          <w:rFonts w:asciiTheme="minorHAnsi" w:eastAsia="SimSun" w:hAnsiTheme="minorHAnsi" w:cstheme="minorBidi"/>
          <w:b/>
          <w:bCs/>
          <w:color w:val="auto"/>
        </w:rPr>
        <w:t>eams</w:t>
      </w:r>
      <w:r w:rsidR="00304908" w:rsidRPr="00F466FB">
        <w:rPr>
          <w:rFonts w:asciiTheme="minorHAnsi" w:eastAsia="SimSun" w:hAnsiTheme="minorHAnsi" w:cstheme="minorBidi"/>
          <w:b/>
          <w:bCs/>
          <w:color w:val="auto"/>
        </w:rPr>
        <w:t xml:space="preserve"> Virtual Meeting</w:t>
      </w:r>
      <w:r w:rsidR="00D71FDE" w:rsidRPr="00F466FB">
        <w:rPr>
          <w:rFonts w:asciiTheme="minorHAnsi" w:eastAsia="SimSun" w:hAnsiTheme="minorHAnsi" w:cstheme="minorBidi"/>
          <w:color w:val="auto"/>
          <w:u w:val="single"/>
        </w:rPr>
        <w:t xml:space="preserve"> (Not applicable)</w:t>
      </w:r>
    </w:p>
    <w:p w14:paraId="19E6FD92" w14:textId="363105F1" w:rsidR="00E63F0A" w:rsidRPr="00CF5009" w:rsidRDefault="00000000" w:rsidP="00C04D5D">
      <w:pPr>
        <w:rPr>
          <w:rFonts w:asciiTheme="minorHAnsi" w:hAnsiTheme="minorHAnsi" w:cstheme="minorHAnsi"/>
        </w:rPr>
        <w:sectPr w:rsidR="00E63F0A" w:rsidRPr="00CF5009" w:rsidSect="00895532">
          <w:type w:val="continuous"/>
          <w:pgSz w:w="12240" w:h="15840" w:code="1"/>
          <w:pgMar w:top="1440" w:right="1080" w:bottom="720" w:left="1080" w:header="720" w:footer="720" w:gutter="0"/>
          <w:cols w:space="720"/>
          <w:formProt w:val="0"/>
          <w:docGrid w:linePitch="360"/>
        </w:sectPr>
      </w:pPr>
      <w:sdt>
        <w:sdtPr>
          <w:rPr>
            <w:rFonts w:asciiTheme="minorHAnsi" w:hAnsiTheme="minorHAnsi" w:cstheme="minorBidi"/>
            <w:b/>
            <w:bCs/>
          </w:rPr>
          <w:id w:val="775286200"/>
          <w14:checkbox>
            <w14:checked w14:val="0"/>
            <w14:checkedState w14:val="2612" w14:font="MS Gothic"/>
            <w14:uncheckedState w14:val="2610" w14:font="MS Gothic"/>
          </w14:checkbox>
        </w:sdtPr>
        <w:sdtContent>
          <w:r w:rsidR="00304908" w:rsidRPr="00F466FB">
            <w:rPr>
              <w:rFonts w:ascii="Segoe UI Symbol" w:eastAsia="MS Gothic" w:hAnsi="Segoe UI Symbol" w:cs="Segoe UI Symbol"/>
              <w:b/>
              <w:bCs/>
            </w:rPr>
            <w:t>☐</w:t>
          </w:r>
        </w:sdtContent>
      </w:sdt>
      <w:r w:rsidR="00304908" w:rsidRPr="00F466FB">
        <w:rPr>
          <w:rFonts w:asciiTheme="minorHAnsi" w:hAnsiTheme="minorHAnsi" w:cstheme="minorBidi"/>
          <w:b/>
          <w:bCs/>
        </w:rPr>
        <w:t xml:space="preserve"> In</w:t>
      </w:r>
      <w:r w:rsidR="0062409F" w:rsidRPr="00F466FB">
        <w:rPr>
          <w:rFonts w:asciiTheme="minorHAnsi" w:hAnsiTheme="minorHAnsi" w:cstheme="minorBidi"/>
          <w:b/>
          <w:bCs/>
        </w:rPr>
        <w:t>-</w:t>
      </w:r>
      <w:r w:rsidR="00304908" w:rsidRPr="00F466FB">
        <w:rPr>
          <w:rFonts w:asciiTheme="minorHAnsi" w:hAnsiTheme="minorHAnsi" w:cstheme="minorBidi"/>
          <w:b/>
          <w:bCs/>
        </w:rPr>
        <w:t>person Meeting:</w:t>
      </w:r>
      <w:r w:rsidR="00304908" w:rsidRPr="00F466FB">
        <w:rPr>
          <w:rFonts w:asciiTheme="minorHAnsi" w:hAnsiTheme="minorHAnsi" w:cstheme="minorBidi"/>
          <w:szCs w:val="22"/>
        </w:rPr>
        <w:t xml:space="preserve"> </w:t>
      </w:r>
      <w:r w:rsidR="00677D61" w:rsidRPr="00F466FB">
        <w:rPr>
          <w:rFonts w:asciiTheme="minorHAnsi" w:hAnsiTheme="minorHAnsi" w:cstheme="minorBidi"/>
        </w:rPr>
        <w:t xml:space="preserve">Registrants requiring special </w:t>
      </w:r>
      <w:r w:rsidR="00CE5CFD" w:rsidRPr="00F466FB">
        <w:rPr>
          <w:rFonts w:asciiTheme="minorHAnsi" w:hAnsiTheme="minorHAnsi" w:cstheme="minorBidi"/>
        </w:rPr>
        <w:t>accommodation</w:t>
      </w:r>
      <w:r w:rsidR="00677D61" w:rsidRPr="00F466FB">
        <w:rPr>
          <w:rFonts w:asciiTheme="minorHAnsi" w:hAnsiTheme="minorHAnsi" w:cstheme="minorBidi"/>
        </w:rPr>
        <w:t xml:space="preserve"> for the Technical Assistance Workshop should identify their needs at the time of registration</w:t>
      </w:r>
      <w:r w:rsidR="00677D61" w:rsidRPr="325C2036">
        <w:rPr>
          <w:rFonts w:asciiTheme="minorHAnsi" w:hAnsiTheme="minorHAnsi" w:cstheme="minorBidi"/>
        </w:rPr>
        <w:t>.</w:t>
      </w:r>
      <w:r w:rsidR="00D71FDE">
        <w:rPr>
          <w:rFonts w:asciiTheme="minorHAnsi" w:hAnsiTheme="minorHAnsi" w:cstheme="minorBidi"/>
        </w:rPr>
        <w:t xml:space="preserve"> (Not applicable)</w:t>
      </w:r>
    </w:p>
    <w:p w14:paraId="420DF910" w14:textId="41DB1C11" w:rsidR="00C344CD" w:rsidRPr="00DA382F" w:rsidRDefault="00C344CD" w:rsidP="00DA382F">
      <w:pPr>
        <w:pStyle w:val="Heading2"/>
      </w:pPr>
      <w:bookmarkStart w:id="25" w:name="_Toc185586815"/>
      <w:r w:rsidRPr="00DA382F">
        <w:t>Grant Deliverables</w:t>
      </w:r>
      <w:bookmarkEnd w:id="25"/>
    </w:p>
    <w:p w14:paraId="6A408381" w14:textId="77777777" w:rsidR="00411066" w:rsidRPr="00CF5009" w:rsidRDefault="00411066" w:rsidP="00826E74">
      <w:pPr>
        <w:spacing w:before="0" w:after="0"/>
        <w:rPr>
          <w:rFonts w:asciiTheme="minorHAnsi" w:hAnsiTheme="minorHAnsi" w:cstheme="minorHAnsi"/>
          <w:color w:val="auto"/>
          <w:szCs w:val="22"/>
          <w:highlight w:val="lightGray"/>
        </w:rPr>
      </w:pPr>
    </w:p>
    <w:p w14:paraId="1D5A23BE" w14:textId="32971D01" w:rsidR="00826E74" w:rsidRPr="00CF5009" w:rsidRDefault="00826E74" w:rsidP="000F7B43">
      <w:pPr>
        <w:rPr>
          <w:rFonts w:asciiTheme="minorHAnsi" w:hAnsiTheme="minorHAnsi" w:cstheme="minorHAnsi"/>
          <w:color w:val="auto"/>
          <w:szCs w:val="22"/>
          <w:highlight w:val="lightGray"/>
        </w:rPr>
        <w:sectPr w:rsidR="00826E74" w:rsidRPr="00CF5009" w:rsidSect="00895532">
          <w:type w:val="continuous"/>
          <w:pgSz w:w="12240" w:h="15840" w:code="1"/>
          <w:pgMar w:top="1440" w:right="1080" w:bottom="720" w:left="1080" w:header="720" w:footer="720" w:gutter="0"/>
          <w:cols w:space="720"/>
          <w:docGrid w:linePitch="360"/>
        </w:sectPr>
      </w:pPr>
    </w:p>
    <w:p w14:paraId="77D82337" w14:textId="6886DA28" w:rsidR="00BC291D" w:rsidRPr="00CF5009" w:rsidRDefault="00D4222F" w:rsidP="00DA382F">
      <w:bookmarkStart w:id="26" w:name="_Project_Design_Considerations_1"/>
      <w:bookmarkEnd w:id="26"/>
      <w:r w:rsidRPr="370798FE">
        <w:t xml:space="preserve">The Afterschool Alliance has identified out-of-school time (OST) programs, such as before/after school and summer enrichment programs, as critical supports within high-functioning education systems. </w:t>
      </w:r>
      <w:r w:rsidRPr="370798FE">
        <w:lastRenderedPageBreak/>
        <w:t>Quality OST programs have demonstrated an increase in academic gains and student engagement among participating youth, while also supporting working families. Additionally, these programs build stronger connections between schools and communities.</w:t>
      </w:r>
    </w:p>
    <w:p w14:paraId="424FC110" w14:textId="6BE6F271" w:rsidR="002B7232" w:rsidRPr="00CF5009" w:rsidRDefault="002B7232" w:rsidP="00DA382F">
      <w:r w:rsidRPr="370798FE">
        <w:t>The vision for New Jersey’s 21st CCLC program is to develop high quality OST programs through</w:t>
      </w:r>
      <w:r w:rsidR="00534DD3" w:rsidRPr="370798FE">
        <w:t xml:space="preserve"> </w:t>
      </w:r>
      <w:r w:rsidRPr="370798FE">
        <w:t>community learning centers that provide services that impact both the academic and social skills of participating youth.  The provision of services through 21</w:t>
      </w:r>
      <w:r w:rsidRPr="370798FE">
        <w:rPr>
          <w:vertAlign w:val="superscript"/>
        </w:rPr>
        <w:t>st</w:t>
      </w:r>
      <w:r w:rsidRPr="370798FE">
        <w:t xml:space="preserve"> CCLC program throughout the State will:</w:t>
      </w:r>
    </w:p>
    <w:p w14:paraId="08AE4BDF" w14:textId="5254C642" w:rsidR="002B7232" w:rsidRPr="00DA382F" w:rsidRDefault="002B7232" w:rsidP="00F623BA">
      <w:pPr>
        <w:pStyle w:val="ListParagraph"/>
        <w:numPr>
          <w:ilvl w:val="0"/>
          <w:numId w:val="30"/>
        </w:numPr>
        <w:rPr>
          <w:lang w:val="en"/>
        </w:rPr>
      </w:pPr>
      <w:r w:rsidRPr="00DA382F">
        <w:rPr>
          <w:lang w:val="en"/>
        </w:rPr>
        <w:t>Increase students’ career and college readiness by offering high-quality remediatio</w:t>
      </w:r>
      <w:r w:rsidR="00EC3936" w:rsidRPr="00DA382F">
        <w:rPr>
          <w:lang w:val="en"/>
        </w:rPr>
        <w:t>n</w:t>
      </w:r>
      <w:r w:rsidRPr="00DA382F">
        <w:rPr>
          <w:lang w:val="en"/>
        </w:rPr>
        <w:t xml:space="preserve"> activities in core academic areas such as language arts and mathematics and enrichment activities including arts and culture, youth development experiences, and physical activity; </w:t>
      </w:r>
    </w:p>
    <w:p w14:paraId="21A16150" w14:textId="77777777" w:rsidR="002B7232" w:rsidRPr="00DA382F" w:rsidRDefault="002B7232" w:rsidP="00F623BA">
      <w:pPr>
        <w:pStyle w:val="ListParagraph"/>
        <w:numPr>
          <w:ilvl w:val="0"/>
          <w:numId w:val="30"/>
        </w:numPr>
        <w:rPr>
          <w:lang w:val="en"/>
        </w:rPr>
      </w:pPr>
      <w:r w:rsidRPr="00DA382F">
        <w:rPr>
          <w:lang w:val="en"/>
        </w:rPr>
        <w:t>Increase positive student behavior by infusing social, emotional, and character development into the program;</w:t>
      </w:r>
    </w:p>
    <w:p w14:paraId="471EEF7C" w14:textId="6B4BF23F" w:rsidR="002B7232" w:rsidRPr="00DA382F" w:rsidRDefault="002B7232" w:rsidP="00F623BA">
      <w:pPr>
        <w:pStyle w:val="ListParagraph"/>
        <w:numPr>
          <w:ilvl w:val="0"/>
          <w:numId w:val="30"/>
        </w:numPr>
        <w:rPr>
          <w:lang w:val="en"/>
        </w:rPr>
      </w:pPr>
      <w:r w:rsidRPr="00DA382F">
        <w:rPr>
          <w:lang w:val="en"/>
        </w:rPr>
        <w:t>Engage adult family members of students through participation in an array of parental involvement activities; and</w:t>
      </w:r>
    </w:p>
    <w:p w14:paraId="7F3998E0" w14:textId="4328AB9E" w:rsidR="00534DD3" w:rsidRPr="00DA382F" w:rsidRDefault="002B7232" w:rsidP="00F623BA">
      <w:pPr>
        <w:pStyle w:val="ListParagraph"/>
        <w:numPr>
          <w:ilvl w:val="0"/>
          <w:numId w:val="30"/>
        </w:numPr>
        <w:rPr>
          <w:rFonts w:cstheme="minorBidi"/>
        </w:rPr>
      </w:pPr>
      <w:r w:rsidRPr="00DA382F">
        <w:rPr>
          <w:rFonts w:cstheme="minorBidi"/>
        </w:rPr>
        <w:t>Establish and maintain partnerships and collaborative relationships to ensure participants’ access to all available resources.</w:t>
      </w:r>
    </w:p>
    <w:p w14:paraId="7108F27C" w14:textId="3C650CE5" w:rsidR="008A4CD4" w:rsidRPr="00CF5009" w:rsidRDefault="008A4CD4" w:rsidP="00DA382F">
      <w:pPr>
        <w:rPr>
          <w:rFonts w:cstheme="minorHAnsi"/>
          <w:szCs w:val="22"/>
        </w:rPr>
      </w:pPr>
      <w:r w:rsidRPr="325C2036">
        <w:t xml:space="preserve">To receive an award, eligible </w:t>
      </w:r>
      <w:r w:rsidR="00E04B90">
        <w:t>Grantees</w:t>
      </w:r>
      <w:r w:rsidRPr="325C2036">
        <w:t xml:space="preserve"> must submit the following with this application:</w:t>
      </w:r>
    </w:p>
    <w:p w14:paraId="7F4B852A" w14:textId="583CDD18" w:rsidR="008A4CD4" w:rsidRPr="00CF5009" w:rsidRDefault="008A4CD4" w:rsidP="00F623BA">
      <w:pPr>
        <w:pStyle w:val="ListParagraph"/>
        <w:numPr>
          <w:ilvl w:val="0"/>
          <w:numId w:val="31"/>
        </w:numPr>
      </w:pPr>
      <w:r w:rsidRPr="00CF5009">
        <w:t xml:space="preserve">A completed eligibility form, either the </w:t>
      </w:r>
      <w:r w:rsidRPr="00DA382F">
        <w:rPr>
          <w:rStyle w:val="Strong"/>
          <w:rFonts w:asciiTheme="minorHAnsi" w:hAnsiTheme="minorHAnsi" w:cstheme="minorHAnsi"/>
          <w:b w:val="0"/>
          <w:szCs w:val="22"/>
        </w:rPr>
        <w:t>Documentation of 501(c)(3) Eligibility form (Appendix 1)</w:t>
      </w:r>
      <w:r w:rsidRPr="00DA382F">
        <w:rPr>
          <w:b/>
        </w:rPr>
        <w:t xml:space="preserve"> </w:t>
      </w:r>
      <w:r w:rsidRPr="00CF5009">
        <w:t xml:space="preserve">for national or statewide youth-serving organization </w:t>
      </w:r>
      <w:r w:rsidR="00E04B90">
        <w:t>Grantees</w:t>
      </w:r>
      <w:r w:rsidRPr="00CF5009">
        <w:t xml:space="preserve"> or the </w:t>
      </w:r>
      <w:r w:rsidRPr="00DA382F">
        <w:rPr>
          <w:rStyle w:val="Strong"/>
          <w:rFonts w:asciiTheme="minorHAnsi" w:hAnsiTheme="minorHAnsi" w:cstheme="minorHAnsi"/>
          <w:b w:val="0"/>
          <w:szCs w:val="22"/>
        </w:rPr>
        <w:t>Documentation of School Eligibility, Schoolwide and Low-income form</w:t>
      </w:r>
      <w:r w:rsidR="009C6B4B" w:rsidRPr="00CF5009">
        <w:t xml:space="preserve"> </w:t>
      </w:r>
      <w:r w:rsidRPr="00CF5009">
        <w:t xml:space="preserve">or LEA </w:t>
      </w:r>
      <w:r w:rsidR="00E04B90">
        <w:t>Grantees</w:t>
      </w:r>
      <w:r w:rsidRPr="00CF5009">
        <w:t>.</w:t>
      </w:r>
    </w:p>
    <w:p w14:paraId="0A4761A0" w14:textId="4CA98008" w:rsidR="00534DD3" w:rsidRPr="00CF5009" w:rsidRDefault="00534DD3" w:rsidP="00F623BA">
      <w:pPr>
        <w:pStyle w:val="ListParagraph"/>
        <w:numPr>
          <w:ilvl w:val="0"/>
          <w:numId w:val="31"/>
        </w:numPr>
      </w:pPr>
      <w:r w:rsidRPr="00DA382F">
        <w:rPr>
          <w:rFonts w:cstheme="minorBidi"/>
        </w:rPr>
        <w:t>A completed</w:t>
      </w:r>
      <w:r w:rsidRPr="00DA382F">
        <w:rPr>
          <w:rFonts w:cstheme="minorBidi"/>
          <w:b/>
          <w:bCs/>
        </w:rPr>
        <w:t xml:space="preserve"> </w:t>
      </w:r>
      <w:r w:rsidRPr="00DA382F">
        <w:rPr>
          <w:rStyle w:val="Strong"/>
          <w:rFonts w:asciiTheme="minorHAnsi" w:hAnsiTheme="minorHAnsi" w:cstheme="minorBidi"/>
          <w:b w:val="0"/>
          <w:bCs w:val="0"/>
        </w:rPr>
        <w:t>Verification of School Collaboration form</w:t>
      </w:r>
      <w:r w:rsidRPr="00DA382F">
        <w:rPr>
          <w:rStyle w:val="Strong"/>
          <w:rFonts w:asciiTheme="minorHAnsi" w:hAnsiTheme="minorHAnsi" w:cstheme="minorBidi"/>
        </w:rPr>
        <w:t xml:space="preserve"> </w:t>
      </w:r>
      <w:r w:rsidRPr="00DA382F">
        <w:rPr>
          <w:rFonts w:cstheme="minorBidi"/>
        </w:rPr>
        <w:t>which provides an assurance that the program was designed and will be implemented in active collaboration with the schools the participants attend.</w:t>
      </w:r>
    </w:p>
    <w:p w14:paraId="6F78EC06" w14:textId="07EE2A21" w:rsidR="00534DD3" w:rsidRPr="00CF5009" w:rsidRDefault="00534DD3" w:rsidP="00F623BA">
      <w:pPr>
        <w:pStyle w:val="ListParagraph"/>
        <w:numPr>
          <w:ilvl w:val="0"/>
          <w:numId w:val="31"/>
        </w:numPr>
      </w:pPr>
      <w:r w:rsidRPr="00DA382F">
        <w:rPr>
          <w:rFonts w:cstheme="minorBidi"/>
        </w:rPr>
        <w:t xml:space="preserve">A completed </w:t>
      </w:r>
      <w:r w:rsidRPr="00DA382F">
        <w:rPr>
          <w:rStyle w:val="Strong"/>
          <w:rFonts w:asciiTheme="minorHAnsi" w:hAnsiTheme="minorHAnsi" w:cstheme="minorBidi"/>
          <w:b w:val="0"/>
          <w:bCs w:val="0"/>
        </w:rPr>
        <w:t xml:space="preserve">Program Statement of Assurances form </w:t>
      </w:r>
      <w:r w:rsidRPr="00DA382F">
        <w:rPr>
          <w:rFonts w:cstheme="minorBidi"/>
        </w:rPr>
        <w:t>which further demonstrates an understanding of requirements and conditions of this grant.</w:t>
      </w:r>
    </w:p>
    <w:p w14:paraId="0F40A1DC" w14:textId="77777777" w:rsidR="008A4CD4" w:rsidRPr="00CF5009" w:rsidRDefault="008A4CD4" w:rsidP="00F623BA">
      <w:pPr>
        <w:pStyle w:val="ListParagraph"/>
        <w:numPr>
          <w:ilvl w:val="0"/>
          <w:numId w:val="31"/>
        </w:numPr>
      </w:pPr>
      <w:r w:rsidRPr="00DA382F">
        <w:rPr>
          <w:rFonts w:cstheme="minorBidi"/>
        </w:rPr>
        <w:t>A recent evaluation report of the current afterschool model that demonstrates positive results on participants within the past year.</w:t>
      </w:r>
    </w:p>
    <w:p w14:paraId="3D8E234E" w14:textId="492FA421" w:rsidR="008A4CD4" w:rsidRPr="00CF5009" w:rsidRDefault="008A4CD4" w:rsidP="00F623BA">
      <w:pPr>
        <w:pStyle w:val="ListParagraph"/>
        <w:numPr>
          <w:ilvl w:val="0"/>
          <w:numId w:val="31"/>
        </w:numPr>
      </w:pPr>
      <w:r w:rsidRPr="00DA382F">
        <w:rPr>
          <w:rFonts w:cstheme="minorBidi"/>
        </w:rPr>
        <w:t xml:space="preserve">A recent copy of the annual report that was presented to the </w:t>
      </w:r>
      <w:r w:rsidR="00E04B90" w:rsidRPr="00DA382F">
        <w:rPr>
          <w:rFonts w:cstheme="minorBidi"/>
        </w:rPr>
        <w:t>Grantee</w:t>
      </w:r>
      <w:r w:rsidRPr="00DA382F">
        <w:rPr>
          <w:rFonts w:cstheme="minorBidi"/>
        </w:rPr>
        <w:t xml:space="preserve">’s Board of Directors or governing authority to further support </w:t>
      </w:r>
      <w:r w:rsidR="00E04B90" w:rsidRPr="00DA382F">
        <w:rPr>
          <w:rFonts w:cstheme="minorBidi"/>
        </w:rPr>
        <w:t>Grantee</w:t>
      </w:r>
      <w:r w:rsidRPr="00DA382F">
        <w:rPr>
          <w:rFonts w:cstheme="minorBidi"/>
        </w:rPr>
        <w:t xml:space="preserve"> eligibility within the past year.</w:t>
      </w:r>
    </w:p>
    <w:p w14:paraId="10ED2B86" w14:textId="11586FAD" w:rsidR="008A4CD4" w:rsidRPr="00CF5009" w:rsidRDefault="008A4CD4" w:rsidP="00F623BA">
      <w:pPr>
        <w:pStyle w:val="ListParagraph"/>
        <w:numPr>
          <w:ilvl w:val="0"/>
          <w:numId w:val="31"/>
        </w:numPr>
      </w:pPr>
      <w:r w:rsidRPr="00DA382F">
        <w:rPr>
          <w:rFonts w:cstheme="minorBidi"/>
        </w:rPr>
        <w:t xml:space="preserve">A valid New Jersey Charities Registration Number or 10-digit incorporation identification number obtained from the New Jersey Division of Taxation which establishes residency in New Jersey for national or statewide, public or private 501(c)(3) youth-serving organization (note: there is no single, all-purpose number for nonprofits). This is not needed for LEA </w:t>
      </w:r>
      <w:r w:rsidR="00E04B90" w:rsidRPr="00DA382F">
        <w:rPr>
          <w:rFonts w:cstheme="minorBidi"/>
        </w:rPr>
        <w:t>Grantees</w:t>
      </w:r>
      <w:r w:rsidRPr="00DA382F">
        <w:rPr>
          <w:rFonts w:cstheme="minorBidi"/>
        </w:rPr>
        <w:t>.</w:t>
      </w:r>
    </w:p>
    <w:p w14:paraId="570EBB79" w14:textId="6EB37845" w:rsidR="00C04D5D" w:rsidRPr="00E24148" w:rsidRDefault="008A4CD4" w:rsidP="00F623BA">
      <w:pPr>
        <w:pStyle w:val="ListParagraph"/>
        <w:numPr>
          <w:ilvl w:val="0"/>
          <w:numId w:val="31"/>
        </w:numPr>
      </w:pPr>
      <w:r w:rsidRPr="00DA382F">
        <w:rPr>
          <w:rFonts w:cstheme="minorBidi"/>
        </w:rPr>
        <w:t xml:space="preserve">A copy of the </w:t>
      </w:r>
      <w:r w:rsidR="00AB693E" w:rsidRPr="00DA382F">
        <w:rPr>
          <w:rFonts w:cstheme="minorBidi"/>
        </w:rPr>
        <w:t>childcare</w:t>
      </w:r>
      <w:r w:rsidRPr="00DA382F">
        <w:rPr>
          <w:rFonts w:cstheme="minorBidi"/>
        </w:rPr>
        <w:t xml:space="preserve"> license (as required at </w:t>
      </w:r>
      <w:r w:rsidRPr="00DA382F">
        <w:rPr>
          <w:rFonts w:cstheme="minorBidi"/>
          <w:i/>
          <w:iCs/>
        </w:rPr>
        <w:t>N.J.S.A.</w:t>
      </w:r>
      <w:r w:rsidRPr="00DA382F">
        <w:rPr>
          <w:rFonts w:cstheme="minorBidi"/>
        </w:rPr>
        <w:t xml:space="preserve"> 30:5B-1 et seq.) or receipt of a temporary license for each local program site receiving funding as part of the application. (See Status Report section under section 2 for submission directions). This is not needed for LEA </w:t>
      </w:r>
      <w:r w:rsidR="00E04B90" w:rsidRPr="00DA382F">
        <w:rPr>
          <w:rFonts w:cstheme="minorBidi"/>
        </w:rPr>
        <w:t>Grantees</w:t>
      </w:r>
      <w:r w:rsidRPr="00DA382F">
        <w:rPr>
          <w:rFonts w:cstheme="minorBidi"/>
        </w:rPr>
        <w:t>.</w:t>
      </w:r>
    </w:p>
    <w:p w14:paraId="26B6CD7D" w14:textId="579BEE40" w:rsidR="00B44A01" w:rsidRPr="00CF5009" w:rsidRDefault="008A4CD4" w:rsidP="00DA382F">
      <w:pPr>
        <w:rPr>
          <w:rFonts w:cstheme="minorHAnsi"/>
          <w:szCs w:val="22"/>
        </w:rPr>
      </w:pPr>
      <w:r w:rsidRPr="325C2036">
        <w:t xml:space="preserve">Only one application per agency will be accepted.  Additionally, </w:t>
      </w:r>
      <w:r w:rsidR="00E04B90">
        <w:t>Grantees</w:t>
      </w:r>
      <w:r w:rsidRPr="325C2036">
        <w:t xml:space="preserve"> who were terminated from an NJDOE grant within the last 20 years are ineligible to apply.</w:t>
      </w:r>
    </w:p>
    <w:p w14:paraId="4AFCE411" w14:textId="77777777" w:rsidR="00B44A01" w:rsidRPr="00CF5009" w:rsidRDefault="00B44A01" w:rsidP="00D01A7D">
      <w:pPr>
        <w:pStyle w:val="Heading2"/>
        <w:rPr>
          <w:rFonts w:asciiTheme="minorHAnsi" w:hAnsiTheme="minorHAnsi" w:cstheme="minorHAnsi"/>
          <w:szCs w:val="22"/>
        </w:rPr>
      </w:pPr>
      <w:bookmarkStart w:id="27" w:name="_Toc154058581"/>
      <w:bookmarkStart w:id="28" w:name="_Toc185586816"/>
      <w:r w:rsidRPr="00DA382F">
        <w:rPr>
          <w:rStyle w:val="Heading2Char"/>
        </w:rPr>
        <w:t>Project Design Considerations</w:t>
      </w:r>
      <w:r w:rsidRPr="00CF5009">
        <w:rPr>
          <w:rFonts w:asciiTheme="minorHAnsi" w:hAnsiTheme="minorHAnsi" w:cstheme="minorHAnsi"/>
          <w:szCs w:val="22"/>
        </w:rPr>
        <w:t>:</w:t>
      </w:r>
      <w:bookmarkEnd w:id="27"/>
      <w:bookmarkEnd w:id="28"/>
    </w:p>
    <w:p w14:paraId="04FA5A79" w14:textId="76C186AC" w:rsidR="007166A3" w:rsidRPr="00CF5009" w:rsidRDefault="007166A3" w:rsidP="000144C6">
      <w:pPr>
        <w:numPr>
          <w:ilvl w:val="1"/>
          <w:numId w:val="1"/>
        </w:numPr>
        <w:spacing w:after="0"/>
        <w:rPr>
          <w:rFonts w:asciiTheme="minorHAnsi" w:hAnsiTheme="minorHAnsi" w:cstheme="minorHAnsi"/>
          <w:b/>
          <w:szCs w:val="22"/>
        </w:rPr>
        <w:sectPr w:rsidR="007166A3" w:rsidRPr="00CF5009" w:rsidSect="00411066">
          <w:type w:val="continuous"/>
          <w:pgSz w:w="12240" w:h="15840" w:code="1"/>
          <w:pgMar w:top="1440" w:right="1080" w:bottom="720" w:left="1080" w:header="720" w:footer="720" w:gutter="0"/>
          <w:cols w:space="720"/>
          <w:formProt w:val="0"/>
          <w:docGrid w:linePitch="360"/>
        </w:sectPr>
      </w:pPr>
    </w:p>
    <w:p w14:paraId="6EA35FF5" w14:textId="4F46767C" w:rsidR="00B44A01" w:rsidRPr="00CF5009" w:rsidRDefault="00B44A01" w:rsidP="00DA382F">
      <w:pPr>
        <w:rPr>
          <w:rFonts w:cstheme="minorHAnsi"/>
          <w:szCs w:val="22"/>
        </w:rPr>
      </w:pPr>
      <w:r w:rsidRPr="325C2036">
        <w:rPr>
          <w:b/>
          <w:bCs/>
        </w:rPr>
        <w:lastRenderedPageBreak/>
        <w:t xml:space="preserve">Project </w:t>
      </w:r>
      <w:r w:rsidR="005D028B">
        <w:rPr>
          <w:b/>
          <w:bCs/>
        </w:rPr>
        <w:t>Update</w:t>
      </w:r>
      <w:r w:rsidRPr="325C2036">
        <w:rPr>
          <w:b/>
          <w:bCs/>
          <w:i/>
          <w:iCs/>
        </w:rPr>
        <w:t xml:space="preserve"> (250-300 words) </w:t>
      </w:r>
      <w:r w:rsidRPr="325C2036">
        <w:t xml:space="preserve">The Project </w:t>
      </w:r>
      <w:r w:rsidR="005D028B">
        <w:t>Update</w:t>
      </w:r>
      <w:r w:rsidRPr="325C2036">
        <w:t xml:space="preserve"> is a summary of the project’s</w:t>
      </w:r>
      <w:r w:rsidR="005D028B">
        <w:t xml:space="preserve"> progress in implementing the program designed for the initial application.</w:t>
      </w:r>
    </w:p>
    <w:p w14:paraId="526A51BF" w14:textId="5D3C4A43" w:rsidR="00B44A01" w:rsidRPr="00CF5009" w:rsidRDefault="00B44A01" w:rsidP="00DA382F">
      <w:pPr>
        <w:rPr>
          <w:rFonts w:cstheme="minorHAnsi"/>
          <w:szCs w:val="22"/>
        </w:rPr>
      </w:pPr>
      <w:r w:rsidRPr="325C2036">
        <w:rPr>
          <w:b/>
          <w:bCs/>
        </w:rPr>
        <w:t>Project Description</w:t>
      </w:r>
      <w:r w:rsidRPr="325C2036">
        <w:t xml:space="preserve"> The NJDOE’s expectation is that all 21st CCLC programs will be comprehensive in nature. </w:t>
      </w:r>
      <w:r w:rsidR="00E04B90">
        <w:t>Grantees</w:t>
      </w:r>
      <w:r w:rsidRPr="325C2036">
        <w:t xml:space="preserve"> must implement activities in each of the following six (6) categories: academic remediation; academic enrichment; positive youth development; cultural and arts; health, nutrition, fitness and physical activity; and parental involvement.  </w:t>
      </w:r>
      <w:r w:rsidR="00E04B90">
        <w:t>Grantees</w:t>
      </w:r>
      <w:r w:rsidRPr="325C2036">
        <w:t xml:space="preserve"> are required to submit a weekly schedule of activities for each program site.</w:t>
      </w:r>
    </w:p>
    <w:p w14:paraId="4487F006" w14:textId="77777777" w:rsidR="003C0B5F" w:rsidRDefault="003C0B5F" w:rsidP="003C0B5F">
      <w:pPr>
        <w:pStyle w:val="Heading3"/>
        <w:rPr>
          <w:rFonts w:ascii="Times New Roman" w:hAnsi="Times New Roman"/>
          <w:color w:val="auto"/>
        </w:rPr>
      </w:pPr>
      <w:r>
        <w:t>IDEA Supplemental Funding (Optional)</w:t>
      </w:r>
    </w:p>
    <w:p w14:paraId="2E0FFCAF" w14:textId="089A39E8" w:rsidR="003C0B5F" w:rsidRPr="00F466FB" w:rsidRDefault="003C0B5F" w:rsidP="003C0B5F">
      <w:pPr>
        <w:spacing w:after="0"/>
        <w:rPr>
          <w:bCs/>
          <w:szCs w:val="22"/>
        </w:rPr>
      </w:pPr>
      <w:r w:rsidRPr="0044528A">
        <w:rPr>
          <w:szCs w:val="22"/>
        </w:rPr>
        <w:t>As in previous years, funds may become available during the 202</w:t>
      </w:r>
      <w:r w:rsidR="0044528A">
        <w:rPr>
          <w:szCs w:val="22"/>
        </w:rPr>
        <w:t>6</w:t>
      </w:r>
      <w:r w:rsidRPr="0044528A">
        <w:rPr>
          <w:szCs w:val="22"/>
        </w:rPr>
        <w:t>-202</w:t>
      </w:r>
      <w:r w:rsidR="0044528A">
        <w:rPr>
          <w:szCs w:val="22"/>
        </w:rPr>
        <w:t>7</w:t>
      </w:r>
      <w:r w:rsidRPr="0044528A">
        <w:rPr>
          <w:szCs w:val="22"/>
        </w:rPr>
        <w:t xml:space="preserve"> program year to expand or establish activities to increase the inclusion of students with disabilities during the school year and/or summer. Funding is solely for the purpose of supporting students with disabilities either through the implementation of</w:t>
      </w:r>
      <w:r w:rsidRPr="0044528A">
        <w:rPr>
          <w:color w:val="1F497D"/>
          <w:szCs w:val="22"/>
        </w:rPr>
        <w:t xml:space="preserve"> </w:t>
      </w:r>
      <w:r w:rsidRPr="0044528A">
        <w:rPr>
          <w:szCs w:val="22"/>
        </w:rPr>
        <w:t>small group targeted instruction or tutoring in language arts or math, providing professional development, increasing outreach efforts to families who care for students with disabilities, or for supporting the inclusion of students with disabilities alongside nondisabled peers in program and community-based activities</w:t>
      </w:r>
      <w:r w:rsidRPr="0044528A">
        <w:rPr>
          <w:color w:val="1F497D"/>
          <w:szCs w:val="22"/>
        </w:rPr>
        <w:t xml:space="preserve">. </w:t>
      </w:r>
      <w:r w:rsidRPr="0044528A">
        <w:rPr>
          <w:szCs w:val="22"/>
        </w:rPr>
        <w:t xml:space="preserve">Technology purchases are an ineligible cost for the IDEA Supplemental Funds. The awarding of these </w:t>
      </w:r>
      <w:r w:rsidRPr="00F466FB">
        <w:rPr>
          <w:szCs w:val="22"/>
        </w:rPr>
        <w:t>supplemental funds is subject to the availability of IDEA funding and is not guaranteed. Interested grantees should submit a letter of interest on agency letterhead with this continuation NGO in the upload section. Upon receipt, NJDOE will forward information regarding the IDEA CCLC Supplemental Application that will be in the NJDOE EWEG system under the Discretionary heading of the main menu. Applications for the supplemental funds</w:t>
      </w:r>
      <w:r w:rsidRPr="00F466FB">
        <w:rPr>
          <w:bCs/>
          <w:szCs w:val="22"/>
        </w:rPr>
        <w:t xml:space="preserve"> </w:t>
      </w:r>
      <w:r w:rsidRPr="00F466FB">
        <w:rPr>
          <w:szCs w:val="22"/>
        </w:rPr>
        <w:t>will not be considered for award until after the continuation application has been submitted and approved.</w:t>
      </w:r>
      <w:r w:rsidRPr="00F466FB">
        <w:rPr>
          <w:bCs/>
          <w:szCs w:val="22"/>
        </w:rPr>
        <w:t xml:space="preserve"> Grantees are not required to apply for these supplemental funds.</w:t>
      </w:r>
      <w:r w:rsidR="0044528A" w:rsidRPr="00F466FB">
        <w:rPr>
          <w:bCs/>
          <w:szCs w:val="22"/>
        </w:rPr>
        <w:t xml:space="preserve"> Grantees who did not submit a final report on time for the 2025-2026 program year are not eligible for the supplemental funds.</w:t>
      </w:r>
    </w:p>
    <w:p w14:paraId="53CEFE34" w14:textId="1FB93963" w:rsidR="00B44A01" w:rsidRPr="00CF5009" w:rsidRDefault="00B44A01" w:rsidP="00DA382F">
      <w:pPr>
        <w:pStyle w:val="Heading3"/>
      </w:pPr>
      <w:r w:rsidRPr="00F466FB">
        <w:t>Project Requirements</w:t>
      </w:r>
    </w:p>
    <w:p w14:paraId="46FAE75C" w14:textId="0C85FB13" w:rsidR="00B44A01" w:rsidRPr="00CF5009" w:rsidRDefault="00B44A01" w:rsidP="00DA382F">
      <w:pPr>
        <w:rPr>
          <w:rFonts w:cstheme="minorHAnsi"/>
          <w:szCs w:val="22"/>
        </w:rPr>
      </w:pPr>
      <w:r w:rsidRPr="325C2036">
        <w:t xml:space="preserve">Considerable thought and planning between the </w:t>
      </w:r>
      <w:r w:rsidR="00E04B90">
        <w:t>Grantee</w:t>
      </w:r>
      <w:r w:rsidRPr="325C2036">
        <w:t xml:space="preserve"> agency and its partners, if applicable, must occur to ensure a correlation between the NJDOE’s purpose the design of each local project.  By collaborating and coordinating the resources of schools, outside agencies, community centers, corporations, churches, and/or other community groups, programs expand the benefits available to participants; allow for more efficient use of resources; and increase the chances of sustainability as a result of the investment that each organization makes to the program.  </w:t>
      </w:r>
      <w:r w:rsidR="00E04B90">
        <w:t>Grantees</w:t>
      </w:r>
      <w:r w:rsidRPr="325C2036">
        <w:t xml:space="preserve"> should consider implementing strategies that ensure continuous program improvement, as supported by the following:</w:t>
      </w:r>
    </w:p>
    <w:p w14:paraId="228A7F6D" w14:textId="77777777" w:rsidR="00B44A01" w:rsidRPr="00DA382F" w:rsidRDefault="00B44A01" w:rsidP="00F623BA">
      <w:pPr>
        <w:pStyle w:val="ListParagraph"/>
        <w:numPr>
          <w:ilvl w:val="0"/>
          <w:numId w:val="32"/>
        </w:numPr>
        <w:rPr>
          <w:rFonts w:cstheme="minorHAnsi"/>
          <w:szCs w:val="22"/>
        </w:rPr>
      </w:pPr>
      <w:r w:rsidRPr="325C2036">
        <w:t>Prior program implementation experiences (successes, challenges, etc.);</w:t>
      </w:r>
    </w:p>
    <w:p w14:paraId="36474B9E" w14:textId="3CB91E78" w:rsidR="00B44A01" w:rsidRPr="00DA382F" w:rsidRDefault="00B44A01" w:rsidP="00F623BA">
      <w:pPr>
        <w:pStyle w:val="ListParagraph"/>
        <w:numPr>
          <w:ilvl w:val="0"/>
          <w:numId w:val="32"/>
        </w:numPr>
        <w:rPr>
          <w:rFonts w:cstheme="minorHAnsi"/>
          <w:szCs w:val="22"/>
        </w:rPr>
      </w:pPr>
      <w:r w:rsidRPr="325C2036">
        <w:t>Program evaluation reports and outcome data;</w:t>
      </w:r>
    </w:p>
    <w:p w14:paraId="682CD020" w14:textId="77777777" w:rsidR="00B44A01" w:rsidRPr="00DA382F" w:rsidRDefault="00B44A01" w:rsidP="00F623BA">
      <w:pPr>
        <w:pStyle w:val="ListParagraph"/>
        <w:numPr>
          <w:ilvl w:val="0"/>
          <w:numId w:val="32"/>
        </w:numPr>
        <w:rPr>
          <w:rFonts w:cstheme="minorHAnsi"/>
          <w:szCs w:val="22"/>
        </w:rPr>
      </w:pPr>
      <w:r w:rsidRPr="325C2036">
        <w:t>Student, parent, and teacher surveys;</w:t>
      </w:r>
    </w:p>
    <w:p w14:paraId="1A3952C3" w14:textId="568F20BA" w:rsidR="00B44A01" w:rsidRPr="00DA382F" w:rsidRDefault="00B44A01" w:rsidP="00F623BA">
      <w:pPr>
        <w:pStyle w:val="ListParagraph"/>
        <w:numPr>
          <w:ilvl w:val="0"/>
          <w:numId w:val="32"/>
        </w:numPr>
        <w:rPr>
          <w:rFonts w:cstheme="minorHAnsi"/>
          <w:szCs w:val="22"/>
        </w:rPr>
      </w:pPr>
      <w:r w:rsidRPr="325C2036">
        <w:t>Focus group data;</w:t>
      </w:r>
    </w:p>
    <w:p w14:paraId="2428D557" w14:textId="4BE75F8E" w:rsidR="00B44A01" w:rsidRPr="00DA382F" w:rsidRDefault="00B44A01" w:rsidP="00F623BA">
      <w:pPr>
        <w:pStyle w:val="ListParagraph"/>
        <w:numPr>
          <w:ilvl w:val="0"/>
          <w:numId w:val="32"/>
        </w:numPr>
        <w:rPr>
          <w:rFonts w:cstheme="minorHAnsi"/>
          <w:szCs w:val="22"/>
        </w:rPr>
      </w:pPr>
      <w:r w:rsidRPr="325C2036">
        <w:t>Advisory board recommendations;</w:t>
      </w:r>
    </w:p>
    <w:p w14:paraId="4D8D1D8E" w14:textId="06499837" w:rsidR="00B44A01" w:rsidRPr="00DA382F" w:rsidRDefault="00B44A01" w:rsidP="00F623BA">
      <w:pPr>
        <w:pStyle w:val="ListParagraph"/>
        <w:numPr>
          <w:ilvl w:val="0"/>
          <w:numId w:val="32"/>
        </w:numPr>
        <w:rPr>
          <w:rFonts w:cstheme="minorHAnsi"/>
          <w:szCs w:val="22"/>
        </w:rPr>
      </w:pPr>
      <w:r w:rsidRPr="325C2036">
        <w:t>Child care licensing standards;</w:t>
      </w:r>
    </w:p>
    <w:p w14:paraId="39B3BE35" w14:textId="77777777" w:rsidR="00B44A01" w:rsidRPr="00DA382F" w:rsidRDefault="00B44A01" w:rsidP="00F623BA">
      <w:pPr>
        <w:pStyle w:val="ListParagraph"/>
        <w:numPr>
          <w:ilvl w:val="0"/>
          <w:numId w:val="32"/>
        </w:numPr>
        <w:rPr>
          <w:rFonts w:cstheme="minorHAnsi"/>
          <w:szCs w:val="22"/>
        </w:rPr>
      </w:pPr>
      <w:r w:rsidRPr="325C2036">
        <w:t>New Jersey Student Learning Standards;</w:t>
      </w:r>
    </w:p>
    <w:p w14:paraId="3F94C721" w14:textId="50613059" w:rsidR="00B44A01" w:rsidRPr="00DA382F" w:rsidRDefault="00B44A01" w:rsidP="00F623BA">
      <w:pPr>
        <w:pStyle w:val="ListParagraph"/>
        <w:numPr>
          <w:ilvl w:val="0"/>
          <w:numId w:val="32"/>
        </w:numPr>
        <w:rPr>
          <w:rFonts w:cstheme="minorHAnsi"/>
          <w:szCs w:val="22"/>
        </w:rPr>
      </w:pPr>
      <w:r w:rsidRPr="325C2036">
        <w:lastRenderedPageBreak/>
        <w:t>NJ Quality Standards for Afterschool;</w:t>
      </w:r>
    </w:p>
    <w:p w14:paraId="49A80897" w14:textId="3B88B347" w:rsidR="00B44A01" w:rsidRPr="00DA382F" w:rsidRDefault="00B44A01" w:rsidP="00F623BA">
      <w:pPr>
        <w:pStyle w:val="ListParagraph"/>
        <w:numPr>
          <w:ilvl w:val="0"/>
          <w:numId w:val="32"/>
        </w:numPr>
        <w:rPr>
          <w:rFonts w:cstheme="minorHAnsi"/>
          <w:szCs w:val="22"/>
        </w:rPr>
      </w:pPr>
      <w:r w:rsidRPr="325C2036">
        <w:t>NJDOE recommendations;</w:t>
      </w:r>
    </w:p>
    <w:p w14:paraId="4E5E6D42" w14:textId="065288AF" w:rsidR="00B44A01" w:rsidRPr="00DA382F" w:rsidRDefault="00B44A01" w:rsidP="00F623BA">
      <w:pPr>
        <w:pStyle w:val="ListParagraph"/>
        <w:numPr>
          <w:ilvl w:val="0"/>
          <w:numId w:val="32"/>
        </w:numPr>
        <w:rPr>
          <w:rFonts w:cstheme="minorHAnsi"/>
          <w:szCs w:val="22"/>
        </w:rPr>
      </w:pPr>
      <w:r w:rsidRPr="325C2036">
        <w:t>Monitoring reports;</w:t>
      </w:r>
    </w:p>
    <w:p w14:paraId="1792661B" w14:textId="2752458B" w:rsidR="00B44A01" w:rsidRPr="00DA382F" w:rsidRDefault="00B44A01" w:rsidP="00F623BA">
      <w:pPr>
        <w:pStyle w:val="ListParagraph"/>
        <w:numPr>
          <w:ilvl w:val="0"/>
          <w:numId w:val="32"/>
        </w:numPr>
        <w:rPr>
          <w:rFonts w:cstheme="minorHAnsi"/>
          <w:szCs w:val="22"/>
        </w:rPr>
      </w:pPr>
      <w:r w:rsidRPr="325C2036">
        <w:t>Local level evaluation outcomes and recommendations;</w:t>
      </w:r>
    </w:p>
    <w:p w14:paraId="6663C737" w14:textId="77777777" w:rsidR="00B44A01" w:rsidRPr="00DA382F" w:rsidRDefault="00B44A01" w:rsidP="00F623BA">
      <w:pPr>
        <w:pStyle w:val="ListParagraph"/>
        <w:numPr>
          <w:ilvl w:val="0"/>
          <w:numId w:val="32"/>
        </w:numPr>
        <w:rPr>
          <w:rFonts w:cstheme="minorHAnsi"/>
          <w:szCs w:val="22"/>
        </w:rPr>
      </w:pPr>
      <w:r w:rsidRPr="325C2036">
        <w:t>National best practice standards; and</w:t>
      </w:r>
    </w:p>
    <w:p w14:paraId="1AEF1F0D" w14:textId="212B6AFA" w:rsidR="00B44A01" w:rsidRPr="00DA382F" w:rsidRDefault="00B44A01" w:rsidP="00F623BA">
      <w:pPr>
        <w:pStyle w:val="ListParagraph"/>
        <w:numPr>
          <w:ilvl w:val="0"/>
          <w:numId w:val="32"/>
        </w:numPr>
        <w:rPr>
          <w:rFonts w:cstheme="minorHAnsi"/>
          <w:szCs w:val="22"/>
        </w:rPr>
      </w:pPr>
      <w:r w:rsidRPr="325C2036">
        <w:t>Partner and/or collaborator consultations.</w:t>
      </w:r>
    </w:p>
    <w:p w14:paraId="6286E59A" w14:textId="42E7CB76" w:rsidR="00B44A01" w:rsidRPr="00CF5009" w:rsidRDefault="00B44A01" w:rsidP="00DA382F">
      <w:pPr>
        <w:rPr>
          <w:rFonts w:cstheme="minorHAnsi"/>
          <w:szCs w:val="22"/>
        </w:rPr>
      </w:pPr>
      <w:r w:rsidRPr="325C2036">
        <w:t xml:space="preserve">Additionally, 21st CCLC </w:t>
      </w:r>
      <w:r w:rsidR="00E04B90">
        <w:t>grantee</w:t>
      </w:r>
      <w:r w:rsidRPr="325C2036">
        <w:t>s must carefully plan and develop a program that encourages daily participation.  Regular attendance by all students is expected in order to achieve significant improvement in student outcomes.</w:t>
      </w:r>
    </w:p>
    <w:p w14:paraId="1AC5722B" w14:textId="1CE4EA10" w:rsidR="00B44A01" w:rsidRPr="00CF5009" w:rsidRDefault="007C679F" w:rsidP="00DA382F">
      <w:pPr>
        <w:rPr>
          <w:rFonts w:cstheme="minorHAnsi"/>
          <w:szCs w:val="22"/>
        </w:rPr>
      </w:pPr>
      <w:r>
        <w:t>Continuation</w:t>
      </w:r>
      <w:r w:rsidR="00B44A01" w:rsidRPr="325C2036">
        <w:t xml:space="preserve"> award</w:t>
      </w:r>
      <w:r>
        <w:t>s</w:t>
      </w:r>
      <w:r w:rsidR="00B44A01" w:rsidRPr="325C2036">
        <w:t xml:space="preserve"> may</w:t>
      </w:r>
      <w:r>
        <w:t xml:space="preserve"> be</w:t>
      </w:r>
      <w:r w:rsidR="00B44A01" w:rsidRPr="325C2036">
        <w:t xml:space="preserve"> use</w:t>
      </w:r>
      <w:r w:rsidR="004031BB">
        <w:t>d</w:t>
      </w:r>
      <w:r w:rsidR="00B44A01" w:rsidRPr="325C2036">
        <w:t xml:space="preserve"> to carry out a broad array of before and/or afterschool activities (including activities during summer/winter/spring recess periods) that advance academic achievement and social, behavioral, and physical development. To maintain consistency with the regulations set forth by the USDE, and in accordance with the NJDOE’s belief that there are diverse and multiple paths for youth achievement, the NJDOE has established minimum program requirements. All </w:t>
      </w:r>
      <w:r w:rsidR="00E04B90">
        <w:t>grantee</w:t>
      </w:r>
      <w:r w:rsidR="004031BB">
        <w:t>s</w:t>
      </w:r>
      <w:r w:rsidR="00B44A01" w:rsidRPr="325C2036">
        <w:t xml:space="preserve"> are required to adhere to and implement the project requirements as set forth in this section of the application.</w:t>
      </w:r>
    </w:p>
    <w:p w14:paraId="70CFD562" w14:textId="7A58D0B7" w:rsidR="00233CB4" w:rsidRPr="00CF5009" w:rsidRDefault="00B44A01" w:rsidP="00DA382F">
      <w:pPr>
        <w:rPr>
          <w:rFonts w:cstheme="minorHAnsi"/>
          <w:szCs w:val="22"/>
        </w:rPr>
      </w:pPr>
      <w:r w:rsidRPr="325C2036">
        <w:rPr>
          <w:b/>
          <w:bCs/>
        </w:rPr>
        <w:t>Target Population</w:t>
      </w:r>
      <w:r w:rsidRPr="325C2036">
        <w:t xml:space="preserve"> - </w:t>
      </w:r>
      <w:r w:rsidR="00E04B90">
        <w:t>Grantees</w:t>
      </w:r>
      <w:r w:rsidRPr="325C2036">
        <w:t xml:space="preserve"> may serve youth in grades three through 12 and adult family members of those youth. 21st CCLC funds cannot be used to provide services in kindergarten to grade two or for community members at large. </w:t>
      </w:r>
      <w:r w:rsidRPr="325C2036">
        <w:rPr>
          <w:i/>
          <w:iCs/>
        </w:rPr>
        <w:t>Regular attendance by all participants is expected in order to achieve significant improvement in participant outcomes.</w:t>
      </w:r>
      <w:r w:rsidRPr="325C2036">
        <w:t xml:space="preserve"> The </w:t>
      </w:r>
      <w:r w:rsidR="00E04B90">
        <w:t>Grantee</w:t>
      </w:r>
      <w:r w:rsidRPr="325C2036">
        <w:t xml:space="preserve"> must carefully plan and develop a program that encourages daily participation. </w:t>
      </w:r>
      <w:r w:rsidR="00E04B90">
        <w:t>Grantees</w:t>
      </w:r>
      <w:r w:rsidRPr="325C2036">
        <w:t xml:space="preserve"> must respond to each of the following:</w:t>
      </w:r>
    </w:p>
    <w:p w14:paraId="76472B99" w14:textId="77777777" w:rsidR="00B44A01" w:rsidRPr="00DA382F" w:rsidRDefault="00B44A01" w:rsidP="00F623BA">
      <w:pPr>
        <w:pStyle w:val="ListParagraph"/>
        <w:numPr>
          <w:ilvl w:val="0"/>
          <w:numId w:val="33"/>
        </w:numPr>
        <w:rPr>
          <w:rFonts w:cstheme="minorHAnsi"/>
          <w:szCs w:val="22"/>
        </w:rPr>
      </w:pPr>
      <w:r w:rsidRPr="325C2036">
        <w:t xml:space="preserve">Provide a complete description of the target population being served at </w:t>
      </w:r>
      <w:r w:rsidRPr="00DA382F">
        <w:rPr>
          <w:u w:val="single"/>
        </w:rPr>
        <w:t>each</w:t>
      </w:r>
      <w:r w:rsidRPr="325C2036">
        <w:t xml:space="preserve"> program site, including youth demographic information such as grade levels, ethnic and racial background, economic status, and the number of public and nonpublic participants receiving services. </w:t>
      </w:r>
    </w:p>
    <w:p w14:paraId="23608704" w14:textId="77777777" w:rsidR="00B44A01" w:rsidRPr="00DA382F" w:rsidRDefault="00B44A01" w:rsidP="00F623BA">
      <w:pPr>
        <w:pStyle w:val="ListParagraph"/>
        <w:numPr>
          <w:ilvl w:val="1"/>
          <w:numId w:val="33"/>
        </w:numPr>
        <w:rPr>
          <w:rFonts w:cstheme="minorHAnsi"/>
          <w:szCs w:val="22"/>
        </w:rPr>
      </w:pPr>
      <w:r w:rsidRPr="325C2036">
        <w:t xml:space="preserve">Include the number of students to be served at </w:t>
      </w:r>
      <w:r w:rsidRPr="00DA382F">
        <w:rPr>
          <w:u w:val="single"/>
        </w:rPr>
        <w:t>each</w:t>
      </w:r>
      <w:r w:rsidRPr="325C2036">
        <w:t xml:space="preserve"> site. </w:t>
      </w:r>
    </w:p>
    <w:p w14:paraId="492876CD" w14:textId="77777777" w:rsidR="00B44A01" w:rsidRPr="00DA382F" w:rsidRDefault="00B44A01" w:rsidP="00F623BA">
      <w:pPr>
        <w:pStyle w:val="ListParagraph"/>
        <w:numPr>
          <w:ilvl w:val="1"/>
          <w:numId w:val="33"/>
        </w:numPr>
        <w:rPr>
          <w:rFonts w:cstheme="minorHAnsi"/>
          <w:szCs w:val="22"/>
        </w:rPr>
      </w:pPr>
      <w:r w:rsidRPr="325C2036">
        <w:t>Include the number of students to be served during the summer at each site.</w:t>
      </w:r>
    </w:p>
    <w:p w14:paraId="306261DA" w14:textId="2B0912EF" w:rsidR="00B44A01" w:rsidRPr="00DA382F" w:rsidRDefault="00B44A01" w:rsidP="00F623BA">
      <w:pPr>
        <w:pStyle w:val="ListParagraph"/>
        <w:numPr>
          <w:ilvl w:val="0"/>
          <w:numId w:val="33"/>
        </w:numPr>
        <w:rPr>
          <w:rFonts w:cstheme="minorHAnsi"/>
          <w:szCs w:val="22"/>
        </w:rPr>
      </w:pPr>
      <w:r w:rsidRPr="325C2036">
        <w:t xml:space="preserve">Describe how the </w:t>
      </w:r>
      <w:r w:rsidR="00E04B90">
        <w:t>grantee</w:t>
      </w:r>
      <w:r w:rsidRPr="325C2036">
        <w:t xml:space="preserve"> will provide a safe and easily accessible facility. </w:t>
      </w:r>
    </w:p>
    <w:p w14:paraId="4950B7B2" w14:textId="77777777" w:rsidR="00B44A01" w:rsidRPr="00DA382F" w:rsidRDefault="00B44A01" w:rsidP="00F623BA">
      <w:pPr>
        <w:pStyle w:val="ListParagraph"/>
        <w:numPr>
          <w:ilvl w:val="0"/>
          <w:numId w:val="33"/>
        </w:numPr>
        <w:rPr>
          <w:rFonts w:cstheme="minorHAnsi"/>
          <w:szCs w:val="22"/>
        </w:rPr>
      </w:pPr>
      <w:r w:rsidRPr="325C2036">
        <w:t xml:space="preserve">Identify and provide specific accommodations, modifications, supplementary aids, and services that are necessary to serve participants with disabilities. </w:t>
      </w:r>
    </w:p>
    <w:p w14:paraId="38A3F6CA" w14:textId="77777777" w:rsidR="00B44A01" w:rsidRPr="00DA382F" w:rsidRDefault="00B44A01" w:rsidP="00F623BA">
      <w:pPr>
        <w:pStyle w:val="ListParagraph"/>
        <w:numPr>
          <w:ilvl w:val="0"/>
          <w:numId w:val="33"/>
        </w:numPr>
        <w:rPr>
          <w:rFonts w:cstheme="minorHAnsi"/>
          <w:szCs w:val="22"/>
        </w:rPr>
      </w:pPr>
      <w:r w:rsidRPr="325C2036">
        <w:t>Describe the recruitment and retention plans.</w:t>
      </w:r>
    </w:p>
    <w:p w14:paraId="6E9FD1CB" w14:textId="1D1D8A97" w:rsidR="00B44A01" w:rsidRPr="00DA382F" w:rsidRDefault="00B44A01" w:rsidP="00F623BA">
      <w:pPr>
        <w:pStyle w:val="ListParagraph"/>
        <w:numPr>
          <w:ilvl w:val="0"/>
          <w:numId w:val="33"/>
        </w:numPr>
        <w:rPr>
          <w:rFonts w:cstheme="minorHAnsi"/>
          <w:szCs w:val="22"/>
        </w:rPr>
      </w:pPr>
      <w:r w:rsidRPr="325C2036">
        <w:t xml:space="preserve">Describe how the </w:t>
      </w:r>
      <w:r w:rsidR="00E04B90">
        <w:t>grantee</w:t>
      </w:r>
      <w:r w:rsidRPr="325C2036">
        <w:t xml:space="preserve"> will disseminate information about the program to the community.</w:t>
      </w:r>
    </w:p>
    <w:p w14:paraId="2F9C2253" w14:textId="7F31A581" w:rsidR="00B44A01" w:rsidRPr="00CF5009" w:rsidRDefault="00B44A01" w:rsidP="00DA382F">
      <w:pPr>
        <w:rPr>
          <w:rFonts w:cstheme="minorHAnsi"/>
          <w:szCs w:val="22"/>
        </w:rPr>
      </w:pPr>
      <w:r w:rsidRPr="325C2036">
        <w:t>It is important to note, to ensure prudent fiscal practices, that all sites must have a minimum of 30 students regularly attending. Responses to this section must be submitted in the Target Population section.</w:t>
      </w:r>
    </w:p>
    <w:p w14:paraId="36C411A6" w14:textId="77777777" w:rsidR="00B44A01" w:rsidRPr="00CF5009" w:rsidRDefault="00B44A01" w:rsidP="002F396F">
      <w:pPr>
        <w:rPr>
          <w:rFonts w:cstheme="minorHAnsi"/>
          <w:szCs w:val="22"/>
        </w:rPr>
      </w:pPr>
      <w:r w:rsidRPr="325C2036">
        <w:t>Eligible activities pursuant to section 4205 (a)(1), are as follows:</w:t>
      </w:r>
    </w:p>
    <w:p w14:paraId="1AE5D430" w14:textId="77777777" w:rsidR="00B44A01" w:rsidRPr="002F396F" w:rsidRDefault="00B44A01" w:rsidP="00F623BA">
      <w:pPr>
        <w:pStyle w:val="ListParagraph"/>
        <w:numPr>
          <w:ilvl w:val="0"/>
          <w:numId w:val="34"/>
        </w:numPr>
        <w:rPr>
          <w:rFonts w:cstheme="minorHAnsi"/>
          <w:szCs w:val="22"/>
        </w:rPr>
      </w:pPr>
      <w:r w:rsidRPr="325C2036">
        <w:t xml:space="preserve">academic enrichment learning programs, mentoring programs, remedial education activities, and tutoring services that are aligned with the challenging State academic standards and any </w:t>
      </w:r>
      <w:r w:rsidRPr="325C2036">
        <w:lastRenderedPageBreak/>
        <w:t xml:space="preserve">local academic standards; and local curricula that are designed to improve student academic achievement; </w:t>
      </w:r>
    </w:p>
    <w:p w14:paraId="7E0A08D4" w14:textId="77777777" w:rsidR="00B44A01" w:rsidRPr="002F396F" w:rsidRDefault="00B44A01" w:rsidP="00F623BA">
      <w:pPr>
        <w:pStyle w:val="ListParagraph"/>
        <w:numPr>
          <w:ilvl w:val="0"/>
          <w:numId w:val="34"/>
        </w:numPr>
        <w:rPr>
          <w:rFonts w:cstheme="minorHAnsi"/>
          <w:szCs w:val="22"/>
        </w:rPr>
      </w:pPr>
      <w:r w:rsidRPr="325C2036">
        <w:t xml:space="preserve">well-rounded education activities, including such activities that enable students to be eligible for credit recovery or attainment; </w:t>
      </w:r>
    </w:p>
    <w:p w14:paraId="6201B396" w14:textId="77777777" w:rsidR="00B44A01" w:rsidRPr="002F396F" w:rsidRDefault="00B44A01" w:rsidP="00F623BA">
      <w:pPr>
        <w:pStyle w:val="ListParagraph"/>
        <w:numPr>
          <w:ilvl w:val="0"/>
          <w:numId w:val="34"/>
        </w:numPr>
        <w:rPr>
          <w:rFonts w:cstheme="minorHAnsi"/>
          <w:szCs w:val="22"/>
        </w:rPr>
      </w:pPr>
      <w:r w:rsidRPr="325C2036">
        <w:t xml:space="preserve">literacy education programs, including financial literacy programs and environmental literacy programs; </w:t>
      </w:r>
    </w:p>
    <w:p w14:paraId="76536405" w14:textId="77777777" w:rsidR="00B44A01" w:rsidRPr="002F396F" w:rsidRDefault="00B44A01" w:rsidP="00F623BA">
      <w:pPr>
        <w:pStyle w:val="ListParagraph"/>
        <w:numPr>
          <w:ilvl w:val="0"/>
          <w:numId w:val="34"/>
        </w:numPr>
        <w:rPr>
          <w:rFonts w:cstheme="minorHAnsi"/>
          <w:szCs w:val="22"/>
        </w:rPr>
      </w:pPr>
      <w:r w:rsidRPr="325C2036">
        <w:t xml:space="preserve">services for individuals with disabilities; </w:t>
      </w:r>
    </w:p>
    <w:p w14:paraId="78310E8C" w14:textId="77777777" w:rsidR="00B44A01" w:rsidRPr="002F396F" w:rsidRDefault="00B44A01" w:rsidP="00F623BA">
      <w:pPr>
        <w:pStyle w:val="ListParagraph"/>
        <w:numPr>
          <w:ilvl w:val="0"/>
          <w:numId w:val="34"/>
        </w:numPr>
        <w:rPr>
          <w:rFonts w:cstheme="minorHAnsi"/>
          <w:szCs w:val="22"/>
        </w:rPr>
      </w:pPr>
      <w:r w:rsidRPr="325C2036">
        <w:t xml:space="preserve">programs that provide afterschool activities for students who are English learners that emphasize language skills and academic achievement; </w:t>
      </w:r>
    </w:p>
    <w:p w14:paraId="0D07FF15" w14:textId="77777777" w:rsidR="00B44A01" w:rsidRPr="002F396F" w:rsidRDefault="00B44A01" w:rsidP="00F623BA">
      <w:pPr>
        <w:pStyle w:val="ListParagraph"/>
        <w:numPr>
          <w:ilvl w:val="0"/>
          <w:numId w:val="34"/>
        </w:numPr>
        <w:rPr>
          <w:rFonts w:cstheme="minorHAnsi"/>
          <w:szCs w:val="22"/>
        </w:rPr>
      </w:pPr>
      <w:r w:rsidRPr="325C2036">
        <w:t xml:space="preserve">cultural programs; </w:t>
      </w:r>
    </w:p>
    <w:p w14:paraId="06D1839A" w14:textId="77777777" w:rsidR="00B44A01" w:rsidRPr="002F396F" w:rsidRDefault="00B44A01" w:rsidP="00F623BA">
      <w:pPr>
        <w:pStyle w:val="ListParagraph"/>
        <w:numPr>
          <w:ilvl w:val="0"/>
          <w:numId w:val="34"/>
        </w:numPr>
        <w:rPr>
          <w:rFonts w:cstheme="minorHAnsi"/>
          <w:szCs w:val="22"/>
        </w:rPr>
      </w:pPr>
      <w:r w:rsidRPr="325C2036">
        <w:t>programs that support a healthy and active lifestyle, including nutritional education and regular, structured physical activity programs;</w:t>
      </w:r>
    </w:p>
    <w:p w14:paraId="2EB25C8D" w14:textId="77777777" w:rsidR="00B44A01" w:rsidRPr="002F396F" w:rsidRDefault="00B44A01" w:rsidP="00F623BA">
      <w:pPr>
        <w:pStyle w:val="ListParagraph"/>
        <w:numPr>
          <w:ilvl w:val="0"/>
          <w:numId w:val="34"/>
        </w:numPr>
        <w:rPr>
          <w:rFonts w:cstheme="minorHAnsi"/>
          <w:szCs w:val="22"/>
        </w:rPr>
      </w:pPr>
      <w:r w:rsidRPr="325C2036">
        <w:t xml:space="preserve">telecommunications and technology education programs; </w:t>
      </w:r>
    </w:p>
    <w:p w14:paraId="0B954A25" w14:textId="77777777" w:rsidR="00B44A01" w:rsidRPr="002F396F" w:rsidRDefault="00B44A01" w:rsidP="00F623BA">
      <w:pPr>
        <w:pStyle w:val="ListParagraph"/>
        <w:numPr>
          <w:ilvl w:val="0"/>
          <w:numId w:val="34"/>
        </w:numPr>
        <w:rPr>
          <w:rFonts w:cstheme="minorHAnsi"/>
          <w:szCs w:val="22"/>
        </w:rPr>
      </w:pPr>
      <w:r w:rsidRPr="325C2036">
        <w:t xml:space="preserve">expanded library service hours; </w:t>
      </w:r>
    </w:p>
    <w:p w14:paraId="794A1467" w14:textId="77777777" w:rsidR="00B44A01" w:rsidRPr="002F396F" w:rsidRDefault="00B44A01" w:rsidP="00F623BA">
      <w:pPr>
        <w:pStyle w:val="ListParagraph"/>
        <w:numPr>
          <w:ilvl w:val="0"/>
          <w:numId w:val="34"/>
        </w:numPr>
        <w:rPr>
          <w:rFonts w:cstheme="minorHAnsi"/>
          <w:szCs w:val="22"/>
        </w:rPr>
      </w:pPr>
      <w:r w:rsidRPr="325C2036">
        <w:t xml:space="preserve">programs that aid students who have been truant, suspended, or expelled to allow the students to improve their academic achievement; </w:t>
      </w:r>
    </w:p>
    <w:p w14:paraId="29FD9EA4" w14:textId="77777777" w:rsidR="00B44A01" w:rsidRPr="002F396F" w:rsidRDefault="00B44A01" w:rsidP="00F623BA">
      <w:pPr>
        <w:pStyle w:val="ListParagraph"/>
        <w:numPr>
          <w:ilvl w:val="0"/>
          <w:numId w:val="34"/>
        </w:numPr>
        <w:rPr>
          <w:rFonts w:cstheme="minorHAnsi"/>
          <w:szCs w:val="22"/>
        </w:rPr>
      </w:pPr>
      <w:r w:rsidRPr="325C2036">
        <w:t>drug and violence prevention programs and counseling programs;</w:t>
      </w:r>
    </w:p>
    <w:p w14:paraId="01BBD0B9" w14:textId="77777777" w:rsidR="00B44A01" w:rsidRPr="002F396F" w:rsidRDefault="00B44A01" w:rsidP="00F623BA">
      <w:pPr>
        <w:pStyle w:val="ListParagraph"/>
        <w:numPr>
          <w:ilvl w:val="0"/>
          <w:numId w:val="34"/>
        </w:numPr>
        <w:rPr>
          <w:rFonts w:cstheme="minorHAnsi"/>
          <w:szCs w:val="22"/>
        </w:rPr>
      </w:pPr>
      <w:r w:rsidRPr="325C2036">
        <w:t xml:space="preserve">programs that build skills in science, technology, engineering, and mathematics (referred to in this paragraph as ‘STEM’), including computer science, and that foster innovation in learning by supporting nontraditional STEM education teaching methods; and </w:t>
      </w:r>
    </w:p>
    <w:p w14:paraId="2F51A6D3" w14:textId="7B068B56" w:rsidR="00B44A01" w:rsidRPr="002F396F" w:rsidRDefault="00B44A01" w:rsidP="00F623BA">
      <w:pPr>
        <w:pStyle w:val="ListParagraph"/>
        <w:numPr>
          <w:ilvl w:val="0"/>
          <w:numId w:val="34"/>
        </w:numPr>
        <w:rPr>
          <w:rFonts w:cstheme="minorHAnsi"/>
          <w:szCs w:val="22"/>
        </w:rPr>
      </w:pPr>
      <w:r w:rsidRPr="325C2036">
        <w:t>programs that partner with in-demand fields of the local workforce or build career competencies and career readiness and ensure that local workforce and career readiness skills are aligned with the Carl D. Perkins Career and Technical Education Act of 2006 (20 U.S.C. 2301 et seq.) and the Workforce Innovation and Opportunity Act (29 U.S.C. 3101 et seq.).</w:t>
      </w:r>
    </w:p>
    <w:p w14:paraId="6A79C464" w14:textId="77777777" w:rsidR="00B44A01" w:rsidRPr="009515EA" w:rsidRDefault="00B44A01" w:rsidP="002F396F">
      <w:pPr>
        <w:pStyle w:val="Heading3"/>
      </w:pPr>
      <w:r w:rsidRPr="009515EA">
        <w:t>Program Themes</w:t>
      </w:r>
    </w:p>
    <w:p w14:paraId="5C702511" w14:textId="13AE196A" w:rsidR="00B44A01" w:rsidRPr="00CF5009" w:rsidRDefault="00B44A01" w:rsidP="002F396F">
      <w:pPr>
        <w:rPr>
          <w:rFonts w:cstheme="minorHAnsi"/>
          <w:szCs w:val="22"/>
        </w:rPr>
      </w:pPr>
      <w:r w:rsidRPr="325C2036">
        <w:t xml:space="preserve">To enhance the impact on student achievement and career and college readiness, the NJDOE requires each </w:t>
      </w:r>
      <w:r w:rsidR="00E04B90">
        <w:t>grantee</w:t>
      </w:r>
      <w:r w:rsidRPr="325C2036">
        <w:t xml:space="preserve"> to select and design their program around one of the following four themes: Science, Technology, Engineering, and Math (STEM), Career Exploration, Civic Engagement, or Visual and Performing Arts to promote cross-content integration and application of skills. The 21st CCLC program must focus on the same theme for the duration of the program period. However, if the </w:t>
      </w:r>
      <w:r w:rsidR="00E04B90">
        <w:t>grantee</w:t>
      </w:r>
      <w:r w:rsidRPr="325C2036">
        <w:t xml:space="preserve"> has multiple sites, a different theme may be selected for each site.  The theme should be selected based on the students’ needs, interests, and developmental age.  The NJDOE recognizes the benefit of cross-content integration and application of skills across themes. The </w:t>
      </w:r>
      <w:r w:rsidR="00E04B90">
        <w:t>grantee</w:t>
      </w:r>
      <w:r w:rsidRPr="325C2036">
        <w:t xml:space="preserve"> is permitted and encouraged to provide cross-theme experiences.</w:t>
      </w:r>
    </w:p>
    <w:p w14:paraId="3321C662" w14:textId="6AE00975" w:rsidR="00B44A01" w:rsidRPr="00CF5009" w:rsidRDefault="00B44A01" w:rsidP="002F396F">
      <w:pPr>
        <w:rPr>
          <w:rFonts w:cstheme="minorHAnsi"/>
          <w:szCs w:val="22"/>
        </w:rPr>
      </w:pPr>
      <w:r w:rsidRPr="325C2036">
        <w:t xml:space="preserve">Frequently, integration occurs naturally. </w:t>
      </w:r>
      <w:r w:rsidR="00E04B90">
        <w:t>Grantees</w:t>
      </w:r>
      <w:r w:rsidRPr="325C2036">
        <w:t xml:space="preserve"> should utilize resources within the </w:t>
      </w:r>
      <w:hyperlink r:id="rId29">
        <w:r w:rsidRPr="325C2036">
          <w:rPr>
            <w:rStyle w:val="Hyperlink"/>
            <w:rFonts w:asciiTheme="minorHAnsi" w:hAnsiTheme="minorHAnsi" w:cstheme="minorBidi"/>
          </w:rPr>
          <w:t>You 4 Youth (Y4Y)</w:t>
        </w:r>
      </w:hyperlink>
      <w:r w:rsidRPr="325C2036">
        <w:t xml:space="preserve"> professional development portal developed by the US Department of Education specifically for 21st CCLC programs nationwide. Examples are provided at the end of each of the theme descriptions that follow.</w:t>
      </w:r>
    </w:p>
    <w:p w14:paraId="31C47F3C" w14:textId="7517E1BA" w:rsidR="00B44A01" w:rsidRPr="00CF5009" w:rsidRDefault="00B44A01" w:rsidP="002F396F">
      <w:pPr>
        <w:rPr>
          <w:rFonts w:cstheme="minorHAnsi"/>
          <w:szCs w:val="22"/>
        </w:rPr>
      </w:pPr>
      <w:r w:rsidRPr="325C2036">
        <w:rPr>
          <w:b/>
          <w:bCs/>
          <w:i/>
          <w:iCs/>
        </w:rPr>
        <w:lastRenderedPageBreak/>
        <w:t>Science, Technology, Engineering and Mathematics (STEM</w:t>
      </w:r>
      <w:r w:rsidRPr="325C2036">
        <w:rPr>
          <w:i/>
          <w:iCs/>
        </w:rPr>
        <w:t>)</w:t>
      </w:r>
      <w:r w:rsidRPr="325C2036">
        <w:rPr>
          <w:b/>
          <w:bCs/>
        </w:rPr>
        <w:t>:</w:t>
      </w:r>
      <w:r w:rsidRPr="325C2036">
        <w:t xml:space="preserve">  Both private and public sectors report that 21</w:t>
      </w:r>
      <w:r w:rsidRPr="325C2036">
        <w:rPr>
          <w:vertAlign w:val="superscript"/>
        </w:rPr>
        <w:t>st</w:t>
      </w:r>
      <w:r w:rsidRPr="325C2036">
        <w:t xml:space="preserve"> century workers require skills that many of today’s graduates do not have. Students need more in-depth knowledge of math and science, plus the ability to integrate and apply that knowledge to solve the challenges facing our nation.  Students who study STEM develop a variety of skills that are essential for success, such as: critical thinking and problem solving, creativity and innovation, communication, collaboration, and entrepreneurship.  STEM programs are designed for a specific purpose: to integrate and apply knowledge of math and science </w:t>
      </w:r>
      <w:r w:rsidR="00E24148" w:rsidRPr="325C2036">
        <w:t>to</w:t>
      </w:r>
      <w:r w:rsidRPr="325C2036">
        <w:t xml:space="preserve"> create technologies and solutions for real-world problems, using an engineering design approach.  Out-of-school time programs provide students with flexible opportunities to engage in STEM-themed programs.  Student experiences centered on engineering design challenges offer students meaningful ways to engage with mathematics and science content, implying that engineering is a natural conduit for STEM integration. The America Society for Engineering Education identified several characteristics of quality STEM programs:</w:t>
      </w:r>
    </w:p>
    <w:p w14:paraId="5A51EE45" w14:textId="77777777" w:rsidR="00B44A01" w:rsidRPr="002F396F" w:rsidRDefault="00B44A01" w:rsidP="00F623BA">
      <w:pPr>
        <w:pStyle w:val="ListParagraph"/>
        <w:numPr>
          <w:ilvl w:val="0"/>
          <w:numId w:val="35"/>
        </w:numPr>
        <w:rPr>
          <w:rFonts w:cstheme="minorHAnsi"/>
          <w:szCs w:val="22"/>
        </w:rPr>
      </w:pPr>
      <w:r w:rsidRPr="325C2036">
        <w:t>The context is motivating, engaging, and real-world.</w:t>
      </w:r>
    </w:p>
    <w:p w14:paraId="142EC63A" w14:textId="77777777" w:rsidR="00B44A01" w:rsidRPr="002F396F" w:rsidRDefault="00B44A01" w:rsidP="00F623BA">
      <w:pPr>
        <w:pStyle w:val="ListParagraph"/>
        <w:numPr>
          <w:ilvl w:val="0"/>
          <w:numId w:val="35"/>
        </w:numPr>
        <w:rPr>
          <w:rFonts w:cstheme="minorHAnsi"/>
          <w:szCs w:val="22"/>
        </w:rPr>
      </w:pPr>
      <w:r w:rsidRPr="325C2036">
        <w:t>Students integrate and apply meaningful and important mathematics and science content.</w:t>
      </w:r>
    </w:p>
    <w:p w14:paraId="61776DE5" w14:textId="77777777" w:rsidR="00B44A01" w:rsidRPr="002F396F" w:rsidRDefault="00B44A01" w:rsidP="00F623BA">
      <w:pPr>
        <w:pStyle w:val="ListParagraph"/>
        <w:numPr>
          <w:ilvl w:val="0"/>
          <w:numId w:val="35"/>
        </w:numPr>
        <w:rPr>
          <w:rFonts w:cstheme="minorHAnsi"/>
          <w:szCs w:val="22"/>
        </w:rPr>
      </w:pPr>
      <w:r w:rsidRPr="325C2036">
        <w:t>Teaching methods are inquiry-based and student-centered.</w:t>
      </w:r>
    </w:p>
    <w:p w14:paraId="3DBFC754" w14:textId="77777777" w:rsidR="00B44A01" w:rsidRPr="002F396F" w:rsidRDefault="00B44A01" w:rsidP="00F623BA">
      <w:pPr>
        <w:pStyle w:val="ListParagraph"/>
        <w:numPr>
          <w:ilvl w:val="0"/>
          <w:numId w:val="35"/>
        </w:numPr>
        <w:rPr>
          <w:rFonts w:cstheme="minorHAnsi"/>
          <w:szCs w:val="22"/>
        </w:rPr>
      </w:pPr>
      <w:r w:rsidRPr="325C2036">
        <w:t>Students engage in solving engineering challenges using an engineering design process.</w:t>
      </w:r>
    </w:p>
    <w:p w14:paraId="014EB2E4" w14:textId="77777777" w:rsidR="00B44A01" w:rsidRPr="002F396F" w:rsidRDefault="00B44A01" w:rsidP="00F623BA">
      <w:pPr>
        <w:pStyle w:val="ListParagraph"/>
        <w:numPr>
          <w:ilvl w:val="0"/>
          <w:numId w:val="35"/>
        </w:numPr>
        <w:rPr>
          <w:rFonts w:cstheme="minorHAnsi"/>
          <w:i/>
          <w:szCs w:val="22"/>
        </w:rPr>
      </w:pPr>
      <w:r w:rsidRPr="002F396F">
        <w:rPr>
          <w:rFonts w:cstheme="minorHAnsi"/>
          <w:szCs w:val="22"/>
        </w:rPr>
        <w:t>Teamwork and communication are a major focus. Throughout the program, students have the freedom to think critically, creatively, and innovatively, as well as opportunities to fail and try again in safe environments. (Jolly, Anne.</w:t>
      </w:r>
      <w:r w:rsidRPr="002F396F">
        <w:rPr>
          <w:rFonts w:cstheme="minorHAnsi"/>
          <w:i/>
          <w:szCs w:val="22"/>
        </w:rPr>
        <w:t xml:space="preserve"> STEM vs. STEAM: Do the Arts Belong? </w:t>
      </w:r>
      <w:r w:rsidRPr="002F396F">
        <w:rPr>
          <w:rFonts w:cstheme="minorHAnsi"/>
          <w:szCs w:val="22"/>
        </w:rPr>
        <w:t>Education Week. Published Online: November 18, 2014)</w:t>
      </w:r>
    </w:p>
    <w:p w14:paraId="5FC818AD" w14:textId="1A3C0C6C" w:rsidR="00B44A01" w:rsidRPr="00E24148" w:rsidRDefault="00B44A01" w:rsidP="002F396F">
      <w:pPr>
        <w:rPr>
          <w:rFonts w:cstheme="minorHAnsi"/>
          <w:szCs w:val="22"/>
        </w:rPr>
      </w:pPr>
      <w:r w:rsidRPr="325C2036">
        <w:t xml:space="preserve">STEM professionals may enrich the STEM program by mentoring and/or supporting students as they complete program activities. (Jolly, A. 2014).  Career awareness can be supported by face-to-face or digital conversations with practicing STEM professionals.  This theme is in support of the </w:t>
      </w:r>
      <w:hyperlink r:id="rId30">
        <w:r w:rsidRPr="325C2036">
          <w:rPr>
            <w:rStyle w:val="Hyperlink"/>
            <w:rFonts w:asciiTheme="minorHAnsi" w:hAnsiTheme="minorHAnsi" w:cstheme="minorBidi"/>
          </w:rPr>
          <w:t>Next Generation Standards</w:t>
        </w:r>
      </w:hyperlink>
      <w:r w:rsidRPr="325C2036">
        <w:t xml:space="preserve"> and the </w:t>
      </w:r>
      <w:hyperlink r:id="rId31">
        <w:r w:rsidRPr="325C2036">
          <w:rPr>
            <w:rStyle w:val="Hyperlink"/>
            <w:rFonts w:asciiTheme="minorHAnsi" w:hAnsiTheme="minorHAnsi" w:cstheme="minorBidi"/>
          </w:rPr>
          <w:t>New Jersey Student Learning Standards</w:t>
        </w:r>
      </w:hyperlink>
      <w:r w:rsidRPr="325C2036">
        <w:rPr>
          <w:szCs w:val="22"/>
        </w:rPr>
        <w:t>.</w:t>
      </w:r>
    </w:p>
    <w:p w14:paraId="1A67A0EE" w14:textId="77777777" w:rsidR="00B44A01" w:rsidRPr="00CF5009" w:rsidRDefault="00B44A01" w:rsidP="002F396F">
      <w:pPr>
        <w:rPr>
          <w:rFonts w:cstheme="minorHAnsi"/>
          <w:szCs w:val="22"/>
        </w:rPr>
      </w:pPr>
      <w:r w:rsidRPr="325C2036">
        <w:rPr>
          <w:b/>
          <w:bCs/>
          <w:i/>
          <w:iCs/>
        </w:rPr>
        <w:t>Career Awareness and Exploration:</w:t>
      </w:r>
      <w:r w:rsidRPr="325C2036">
        <w:t xml:space="preserve">  To assist youth in developing lifelong aspirations, making informed choices about careers, and identifying career goals, they need to be exposed to a wide range of experiences and develop the employability skills needed to be successful in a global economy. Career awareness, exploration and preparation provides exposure to careers and affords youth numerous opportunities to develop key core competencies, including the ability to: 1) identify talents, career interests, values, and skills; 2) gain an awareness of the world of work, including the multitude of career opportunities available; 3) identify career goals and understand how to effectively manage transitions between school and work, and between occupations; 4) research and explore career pathways that support career interests; 5) participate in and apply learning experiences that reflect career interests (i.e., job shadowing, volunteering, service learning, internship, or apprenticeship programs, etc.); and, 6) reflect and understand the relationships among personal abilities, education, knowledge and skills needed to pursue 21</w:t>
      </w:r>
      <w:r w:rsidRPr="325C2036">
        <w:rPr>
          <w:vertAlign w:val="superscript"/>
        </w:rPr>
        <w:t xml:space="preserve">st </w:t>
      </w:r>
      <w:r w:rsidRPr="325C2036">
        <w:t>century occupations and careers.</w:t>
      </w:r>
    </w:p>
    <w:p w14:paraId="437761B4" w14:textId="20024C6C" w:rsidR="00B44A01" w:rsidRPr="00E24148" w:rsidRDefault="00B44A01" w:rsidP="002F396F">
      <w:pPr>
        <w:rPr>
          <w:rFonts w:cstheme="minorHAnsi"/>
          <w:szCs w:val="22"/>
        </w:rPr>
      </w:pPr>
      <w:r w:rsidRPr="325C2036">
        <w:t xml:space="preserve">Expanding career readiness through the New Jersey Apprenticeship programs and career pathways is one of the Governor’s key education priorities, and well aligned to this theme.  Fostering awareness and exploration of the various career pathways available is critical to supporting student choice and ownership of their education and career goals. It is expected that programs selecting this theme will </w:t>
      </w:r>
      <w:r w:rsidRPr="325C2036">
        <w:lastRenderedPageBreak/>
        <w:t xml:space="preserve">provide participants with active exploration opportunities while reinforcing basic skills in support of the New Jersey Student Learning Standards. Specifically, the 12 Career Ready Practices reflect the skills and dispositions that all youth need to develop and practice to be career ready and should be taught in all grade levels with increasing levels of complexity as students’ progress into higher grades.  By integrating career awareness, exploration and preparation concepts and skills, college and career readiness will be promoted throughout all programming.  For example, 21st CCLC programs could create collaborations with different work industries, including those in the eight key industry clusters (as identified by the New Jersey Department of Labor and Workforce Development), and create opportunities for students to shadow professionals.  A personalized student learning plan could be created for each student detailing school-related volunteer or community service projects, resume writing, college majors, and career paths congruent with their chosen profession.  Programs should partner with local employers within in-demand industry sectors and work to ensure educational programming is aligned to the </w:t>
      </w:r>
      <w:r w:rsidRPr="325C2036">
        <w:rPr>
          <w:i/>
          <w:iCs/>
        </w:rPr>
        <w:t>Strengthening Career and Technical Education for the 21</w:t>
      </w:r>
      <w:r w:rsidRPr="325C2036">
        <w:rPr>
          <w:i/>
          <w:iCs/>
          <w:vertAlign w:val="superscript"/>
        </w:rPr>
        <w:t>st</w:t>
      </w:r>
      <w:r w:rsidRPr="325C2036">
        <w:rPr>
          <w:i/>
          <w:iCs/>
        </w:rPr>
        <w:t xml:space="preserve"> Century Act</w:t>
      </w:r>
      <w:r w:rsidRPr="325C2036">
        <w:rPr>
          <w:szCs w:val="22"/>
        </w:rPr>
        <w:t xml:space="preserve">, </w:t>
      </w:r>
      <w:r w:rsidRPr="325C2036">
        <w:rPr>
          <w:i/>
          <w:iCs/>
        </w:rPr>
        <w:t>Workforce Innovation and Opportunity Act</w:t>
      </w:r>
      <w:r w:rsidRPr="325C2036">
        <w:t xml:space="preserve">, and business and industry standards.  This theme supports New Jersey Student Learning Standard 9, </w:t>
      </w:r>
      <w:hyperlink r:id="rId32" w:tooltip="https://www.state.nj.us/education/cccs/2020/2020%20NJSLS-CLKS.pdf" w:history="1">
        <w:r w:rsidRPr="325C2036">
          <w:rPr>
            <w:rStyle w:val="Hyperlink"/>
            <w:rFonts w:asciiTheme="minorHAnsi" w:hAnsiTheme="minorHAnsi" w:cstheme="minorBidi"/>
          </w:rPr>
          <w:t>21</w:t>
        </w:r>
        <w:r w:rsidRPr="325C2036">
          <w:rPr>
            <w:rStyle w:val="Hyperlink"/>
            <w:rFonts w:asciiTheme="minorHAnsi" w:hAnsiTheme="minorHAnsi" w:cstheme="minorBidi"/>
            <w:vertAlign w:val="superscript"/>
          </w:rPr>
          <w:t>st</w:t>
        </w:r>
        <w:r w:rsidRPr="325C2036">
          <w:rPr>
            <w:rStyle w:val="Hyperlink"/>
            <w:rFonts w:asciiTheme="minorHAnsi" w:hAnsiTheme="minorHAnsi" w:cstheme="minorBidi"/>
          </w:rPr>
          <w:t xml:space="preserve"> Century Life and Careers</w:t>
        </w:r>
      </w:hyperlink>
      <w:r w:rsidRPr="325C2036">
        <w:t xml:space="preserve">. You can also find additional information on the </w:t>
      </w:r>
      <w:hyperlink r:id="rId33" w:tooltip="https://www.nj.gov/education/standards/clicks/index.shtml" w:history="1">
        <w:r w:rsidRPr="325C2036">
          <w:rPr>
            <w:rStyle w:val="Hyperlink"/>
            <w:rFonts w:asciiTheme="minorHAnsi" w:hAnsiTheme="minorHAnsi" w:cstheme="minorBidi"/>
          </w:rPr>
          <w:t>12 Career Ready Practices website</w:t>
        </w:r>
      </w:hyperlink>
      <w:r w:rsidRPr="325C2036">
        <w:t xml:space="preserve"> and the </w:t>
      </w:r>
      <w:r w:rsidRPr="00E24148">
        <w:t>New Jersey Department of Labor and Workforce Development Key Industry Clusters</w:t>
      </w:r>
      <w:r w:rsidR="002F396F">
        <w:t xml:space="preserve"> </w:t>
      </w:r>
      <w:r w:rsidRPr="00E24148">
        <w:t>website.</w:t>
      </w:r>
    </w:p>
    <w:p w14:paraId="5A62EE2F" w14:textId="6A6607ED" w:rsidR="00B44A01" w:rsidRPr="00CF5009" w:rsidRDefault="00B44A01" w:rsidP="002F396F">
      <w:pPr>
        <w:rPr>
          <w:rFonts w:cstheme="minorHAnsi"/>
          <w:szCs w:val="22"/>
        </w:rPr>
      </w:pPr>
      <w:r w:rsidRPr="325C2036">
        <w:rPr>
          <w:b/>
          <w:bCs/>
        </w:rPr>
        <w:t>Civic Engagement</w:t>
      </w:r>
      <w:r w:rsidRPr="325C2036">
        <w:t>: Students benefit from experiences that support the knowledge, skills, and dispositions necessary to become responsible and engaged citizens. Through civic engagement, youth can appreciate a wide range of perspectives as they seek to understand the underlying causes of public issues in their community, state, and/or nation. It is expected that programs selecting this theme will provide their youth with experiences beyond one-day events such as a food drive or local clean up.  Instead, participants in programs using this theme should have opportunities to deliberate with their peers and/or adults in leadership roles about how to define and address these issues, take constructive, independent, and collaborative action, reflect on their actions, and create a sustainable plan.  As such, the experiences should be relevant to the community’s needs and provide opportunities for the participants to assume key roles in terms of leadership, decision-making, and developing partnerships or collaborative relationships with relevant stakeholders.</w:t>
      </w:r>
    </w:p>
    <w:p w14:paraId="7AA0E60F" w14:textId="0B7173C0" w:rsidR="00D44FF1" w:rsidRPr="00E24148" w:rsidRDefault="00B44A01" w:rsidP="002F396F">
      <w:pPr>
        <w:rPr>
          <w:rFonts w:cstheme="minorHAnsi"/>
          <w:szCs w:val="22"/>
        </w:rPr>
      </w:pPr>
      <w:r w:rsidRPr="325C2036">
        <w:rPr>
          <w:b/>
          <w:bCs/>
          <w:i/>
          <w:iCs/>
        </w:rPr>
        <w:t>Visual and Performing Arts</w:t>
      </w:r>
      <w:r w:rsidRPr="325C2036">
        <w:rPr>
          <w:b/>
          <w:bCs/>
        </w:rPr>
        <w:t>:</w:t>
      </w:r>
      <w:r w:rsidRPr="325C2036">
        <w:rPr>
          <w:i/>
          <w:iCs/>
        </w:rPr>
        <w:t xml:space="preserve">  </w:t>
      </w:r>
      <w:r w:rsidRPr="325C2036">
        <w:t xml:space="preserve">Quality arts education can help youth think critically, understand people and traditions, develop skills associated with imagination, invention, and innovation skills, and to use sights, sounds, and movement to convey meaning beyond the power of words.  The knowledge and skills acquired through this theme expose youth to a fundamental form of literacy that is necessary to function in today’s new media and information society.  The arts are a key element to attracting young people, especially middle and high school participants, to afterschool programs because they allow for individual expression and demonstration of their work.  Engagement is essential because regular attendance is the predominant way after school and summer programs can impart positive effects on program participants.  By designing the program around a visual and performing arts theme, it is expected that participants will develop a basic level of understanding in each of the art disciplines (dance, music, theater, visual art and media arts).  By integrating arts with other subjects, such as math, reading/literacy, science, and technology, the program can enable youth to think creatively in addition </w:t>
      </w:r>
      <w:r w:rsidRPr="325C2036">
        <w:lastRenderedPageBreak/>
        <w:t xml:space="preserve">to exploring, applying, and understanding the meaning of the arts as they relate to their own lives.  </w:t>
      </w:r>
      <w:r w:rsidRPr="325C2036">
        <w:rPr>
          <w:lang w:val="en"/>
        </w:rPr>
        <w:t xml:space="preserve">For example, a program </w:t>
      </w:r>
      <w:r w:rsidRPr="325C2036">
        <w:t>might integrate career awareness and exploration through projects related to famous visual and performing artists.  Additionally, programs could incorporate activities that highlight careers connected to visual/performing arts, such as stage management, set design, or sound production. Responses to this section must be submitted in the Project Description section.</w:t>
      </w:r>
    </w:p>
    <w:p w14:paraId="350C2AB8" w14:textId="2A758CA2" w:rsidR="00B44A01" w:rsidRPr="00037F74" w:rsidRDefault="00B44A01" w:rsidP="002F396F">
      <w:pPr>
        <w:pStyle w:val="Heading3"/>
      </w:pPr>
      <w:r w:rsidRPr="00037F74">
        <w:t>Project-Based Activities</w:t>
      </w:r>
    </w:p>
    <w:p w14:paraId="718134D4" w14:textId="2149A024" w:rsidR="00B44A01" w:rsidRPr="00CF5009" w:rsidRDefault="00B44A01" w:rsidP="002F396F">
      <w:pPr>
        <w:rPr>
          <w:rFonts w:cstheme="minorHAnsi"/>
          <w:szCs w:val="22"/>
        </w:rPr>
      </w:pPr>
      <w:r w:rsidRPr="325C2036">
        <w:t>Project-based learning is most often characterized by a series of activities with a sustained focus over time and linked to an outcome of significance – a performance, product, or service that is highly valued by the students as well as a broader community.  These activities are generally a group effort that often moves beyond the walls of the classroom or afterschool into the community for research, internships, presentations, etc. It is expected that these activities have clear goals that embrace academic and social dimensions simultaneously.  Additionally, the programs should provide for ongoing review of the process, with frequent opportunities for students to receive and provide feedback as the work is developing, as well as final evaluation from peers, instructors, and the public, including self-assessment. Responses to this section must be submitted in the Project Description section.</w:t>
      </w:r>
    </w:p>
    <w:p w14:paraId="04D49CC9" w14:textId="2808AED4" w:rsidR="00B44A01" w:rsidRPr="00037F74" w:rsidRDefault="00B44A01" w:rsidP="002F396F">
      <w:pPr>
        <w:pStyle w:val="Heading3"/>
      </w:pPr>
      <w:r w:rsidRPr="00037F74">
        <w:t>Inquiry-Based Learning</w:t>
      </w:r>
    </w:p>
    <w:p w14:paraId="78DDF7DC" w14:textId="018BD214" w:rsidR="00B44A01" w:rsidRPr="00CF5009" w:rsidRDefault="00B44A01" w:rsidP="002F396F">
      <w:pPr>
        <w:rPr>
          <w:rFonts w:cstheme="minorHAnsi"/>
          <w:szCs w:val="22"/>
        </w:rPr>
      </w:pPr>
      <w:r w:rsidRPr="325C2036">
        <w:t xml:space="preserve">Out-of-school time programs are well-suited to implementing strategies that support inquiry-based learning. Engaging participants in active learning by asking them questions that spark their intellect, push them past the surface of the subject matter, and promote higher-order thinking is essential to implementing inquiry-based learning.  Programs are required to develop afterschool activities that are experiential, interactive, hands-on, learner-directed, and related to the real world while remaining grounded in academic learning goals.  </w:t>
      </w:r>
      <w:r w:rsidR="00E04B90">
        <w:t>Grantees</w:t>
      </w:r>
      <w:r w:rsidRPr="325C2036">
        <w:t xml:space="preserve"> must describe how they intend to design activities that guide participants in finding the answers themselves, encouraging them to ask new questions along the way, while also providing participants with time to think, investigate, and problem solve before answering questions.  Responses to this section must be submitted in the Project Description section.</w:t>
      </w:r>
    </w:p>
    <w:p w14:paraId="767AB1EC" w14:textId="77777777" w:rsidR="00B44A01" w:rsidRPr="00037F74" w:rsidRDefault="00B44A01" w:rsidP="002F396F">
      <w:pPr>
        <w:pStyle w:val="Heading3"/>
      </w:pPr>
      <w:r w:rsidRPr="00037F74">
        <w:t>Social-Emotional Learning</w:t>
      </w:r>
    </w:p>
    <w:p w14:paraId="5C08A671" w14:textId="7BB79EFF" w:rsidR="00B44A01" w:rsidRPr="00CF5009" w:rsidRDefault="00B44A01" w:rsidP="002F396F">
      <w:pPr>
        <w:rPr>
          <w:rFonts w:cstheme="minorHAnsi"/>
          <w:szCs w:val="22"/>
        </w:rPr>
      </w:pPr>
      <w:r w:rsidRPr="325C2036">
        <w:t>According to the Collaborative for Academic, Social, and Emotional Learning (CASEL), social and emotional learning (SEL) “is the process through which children and adults acquire and effectively apply the knowledge, attitudes, and skills necessary to understand and manage emotions, set and achieve positive goals, feel and show empathy for others, establish and maintain positive relationships, and make responsible decisions.”</w:t>
      </w:r>
    </w:p>
    <w:p w14:paraId="3417B003" w14:textId="0E119F2B" w:rsidR="00B44A01" w:rsidRPr="00CF5009" w:rsidRDefault="00B44A01" w:rsidP="002F396F">
      <w:pPr>
        <w:rPr>
          <w:rFonts w:cstheme="minorHAnsi"/>
          <w:szCs w:val="22"/>
        </w:rPr>
      </w:pPr>
      <w:r w:rsidRPr="325C2036">
        <w:t xml:space="preserve">Programs are required to develop an environment that is supportive of </w:t>
      </w:r>
      <w:hyperlink r:id="rId34">
        <w:r w:rsidRPr="325C2036">
          <w:rPr>
            <w:rStyle w:val="Hyperlink"/>
            <w:rFonts w:asciiTheme="minorHAnsi" w:hAnsiTheme="minorHAnsi" w:cstheme="minorBidi"/>
          </w:rPr>
          <w:t>SEL</w:t>
        </w:r>
      </w:hyperlink>
      <w:r w:rsidRPr="325C2036">
        <w:t>.  Whether through the design of activities, staff to student interactions, or staff training, SEL practices are relevant to the overall culture of the program.  Responses to this section must be submitted in the Project Description section.</w:t>
      </w:r>
    </w:p>
    <w:p w14:paraId="0BC842B4" w14:textId="2C32411D" w:rsidR="00B44A01" w:rsidRPr="00037F74" w:rsidRDefault="00B44A01" w:rsidP="002F396F">
      <w:pPr>
        <w:pStyle w:val="Heading3"/>
      </w:pPr>
      <w:r w:rsidRPr="00037F74">
        <w:lastRenderedPageBreak/>
        <w:t>Summer Programming</w:t>
      </w:r>
    </w:p>
    <w:p w14:paraId="31C7F353" w14:textId="675EBB86" w:rsidR="00B44A01" w:rsidRPr="00CF5009" w:rsidRDefault="00E04B90" w:rsidP="002F396F">
      <w:pPr>
        <w:rPr>
          <w:rFonts w:cstheme="minorHAnsi"/>
          <w:bCs/>
          <w:szCs w:val="22"/>
        </w:rPr>
      </w:pPr>
      <w:r>
        <w:t>Grantees</w:t>
      </w:r>
      <w:r w:rsidR="00B44A01" w:rsidRPr="325C2036">
        <w:t xml:space="preserve"> are required to operate a summer program that engages youth in learning and reduces potential “summer learning loss.”  The program </w:t>
      </w:r>
      <w:r w:rsidR="00B44A01" w:rsidRPr="325C2036">
        <w:rPr>
          <w:u w:val="single"/>
        </w:rPr>
        <w:t>must</w:t>
      </w:r>
      <w:r w:rsidR="00B44A01" w:rsidRPr="325C2036">
        <w:t xml:space="preserve"> operate for at least four (4) hours per day, five (5) days per week for a minimum of four (4) weeks or five (5) hours per day, four (4) days per week for a minimum of four (4) weeks.  If the program has multiple sites, the summer program may be combined at one site; however, the summer program must be offered to all participants served during the school year.  </w:t>
      </w:r>
      <w:r>
        <w:t>Grantees</w:t>
      </w:r>
      <w:r w:rsidR="00B44A01" w:rsidRPr="325C2036">
        <w:t xml:space="preserve"> must completely describe their summer program, including the number of students, sites, number of weeks, types of activities, etc.  Responses to this section must be submitted in the Project Description section.</w:t>
      </w:r>
    </w:p>
    <w:p w14:paraId="5ECE7BDC" w14:textId="77777777" w:rsidR="00B44A01" w:rsidRPr="00475B44" w:rsidRDefault="00B44A01" w:rsidP="002F396F">
      <w:pPr>
        <w:pStyle w:val="Heading3"/>
      </w:pPr>
      <w:r w:rsidRPr="00475B44">
        <w:t>Intentional Planning, Coordination, and Communication with the School-Day Staff</w:t>
      </w:r>
    </w:p>
    <w:p w14:paraId="71014522" w14:textId="0A0716A3" w:rsidR="00B44A01" w:rsidRPr="00CF5009" w:rsidRDefault="00B44A01" w:rsidP="002F396F">
      <w:pPr>
        <w:rPr>
          <w:rFonts w:cstheme="minorHAnsi"/>
          <w:szCs w:val="22"/>
        </w:rPr>
      </w:pPr>
      <w:r w:rsidRPr="325C2036">
        <w:t>Aligning school-day (both public and non-public) learning with afterschool activities through intentional planning and ongoing communication between school-day and program staff will enhance participants’ academic and social progress and skills development. Afterschool programs are optimal opportunities to provide engaging, hands-on experiences, enabling participants to apply, reinforce, and extend skills and concepts taught in school.  Afterschool programs and schools have the shared mission of helping youth achieve success; as such, collaboration between the two can be beneficial.  Regular communication can help identify the needs and strengths of individual participants and those strategies that are most effective in raising achievement.  An additional strategy that is effective in ensuring intentional planning and coordination is building the capacity of staff through professional development.  Joint professional development for both school-day and afterschool staff equip staff to support youth learning and develops a positive and welcoming environment for staff and participants.  Ensuring opportunities for staff to share or turn-key information further strengthens their capacity and in turn increases participant academic success. Responses to this section must be submitted in the Project Description section.</w:t>
      </w:r>
    </w:p>
    <w:p w14:paraId="44E1A228" w14:textId="504CF455" w:rsidR="00B44A01" w:rsidRPr="00CF5009" w:rsidRDefault="00B44A01" w:rsidP="002F396F">
      <w:pPr>
        <w:rPr>
          <w:rFonts w:cstheme="minorHAnsi"/>
          <w:szCs w:val="22"/>
        </w:rPr>
      </w:pPr>
      <w:r w:rsidRPr="325C2036">
        <w:t>Programs are expected to embed the following practices within their 21st CCLC program:</w:t>
      </w:r>
    </w:p>
    <w:p w14:paraId="1F16C448" w14:textId="782B855D" w:rsidR="00B44A01" w:rsidRPr="002F396F" w:rsidRDefault="00B44A01" w:rsidP="00F623BA">
      <w:pPr>
        <w:pStyle w:val="ListParagraph"/>
        <w:numPr>
          <w:ilvl w:val="0"/>
          <w:numId w:val="36"/>
        </w:numPr>
        <w:rPr>
          <w:rFonts w:cstheme="minorHAnsi"/>
          <w:szCs w:val="22"/>
        </w:rPr>
      </w:pPr>
      <w:r w:rsidRPr="325C2036">
        <w:t xml:space="preserve">Identify the linkage between program activities and the New Jersey Student Learning Standards in language arts, math and the Next Generation Science Standards.  The </w:t>
      </w:r>
      <w:r w:rsidR="00E04B90">
        <w:t>Grantee</w:t>
      </w:r>
      <w:r w:rsidRPr="325C2036">
        <w:t xml:space="preserve"> should include English/language arts and mathematics; </w:t>
      </w:r>
    </w:p>
    <w:p w14:paraId="4774B946" w14:textId="77777777" w:rsidR="00B44A01" w:rsidRPr="002F396F" w:rsidRDefault="00B44A01" w:rsidP="00F623BA">
      <w:pPr>
        <w:pStyle w:val="ListParagraph"/>
        <w:numPr>
          <w:ilvl w:val="0"/>
          <w:numId w:val="36"/>
        </w:numPr>
        <w:rPr>
          <w:rFonts w:cstheme="minorHAnsi"/>
          <w:szCs w:val="22"/>
        </w:rPr>
      </w:pPr>
      <w:r w:rsidRPr="325C2036">
        <w:t xml:space="preserve">Document the linkage with the school day through lesson plans, progress reports, and regularly-scheduled meetings;  </w:t>
      </w:r>
    </w:p>
    <w:p w14:paraId="63F49855" w14:textId="77777777" w:rsidR="00B44A01" w:rsidRPr="002F396F" w:rsidRDefault="00B44A01" w:rsidP="00F623BA">
      <w:pPr>
        <w:pStyle w:val="ListParagraph"/>
        <w:numPr>
          <w:ilvl w:val="0"/>
          <w:numId w:val="36"/>
        </w:numPr>
        <w:rPr>
          <w:rFonts w:cstheme="minorHAnsi"/>
          <w:szCs w:val="22"/>
        </w:rPr>
      </w:pPr>
      <w:r w:rsidRPr="325C2036">
        <w:t>Ensure the afterschool program staff participate in school meetings and committees, such as professional learning communities and school improvement teams;</w:t>
      </w:r>
    </w:p>
    <w:p w14:paraId="3984CFEB" w14:textId="77777777" w:rsidR="00B44A01" w:rsidRPr="002F396F" w:rsidRDefault="00B44A01" w:rsidP="00F623BA">
      <w:pPr>
        <w:pStyle w:val="ListParagraph"/>
        <w:numPr>
          <w:ilvl w:val="0"/>
          <w:numId w:val="36"/>
        </w:numPr>
        <w:rPr>
          <w:rFonts w:cstheme="minorHAnsi"/>
          <w:szCs w:val="22"/>
        </w:rPr>
      </w:pPr>
      <w:r w:rsidRPr="325C2036">
        <w:t>Designate a regular school-day staff person (at each school site) to coordinate communication with the afterschool program to help them support school needs;</w:t>
      </w:r>
    </w:p>
    <w:p w14:paraId="37293872" w14:textId="77777777" w:rsidR="00B44A01" w:rsidRPr="002F396F" w:rsidRDefault="00B44A01" w:rsidP="00F623BA">
      <w:pPr>
        <w:pStyle w:val="ListParagraph"/>
        <w:numPr>
          <w:ilvl w:val="0"/>
          <w:numId w:val="36"/>
        </w:numPr>
        <w:rPr>
          <w:rFonts w:cstheme="minorHAnsi"/>
          <w:szCs w:val="22"/>
        </w:rPr>
      </w:pPr>
      <w:r w:rsidRPr="325C2036">
        <w:t xml:space="preserve">Assist youth with the development of skills that support classroom instruction, such as learning how to plan, take notes, and develop an outline; </w:t>
      </w:r>
    </w:p>
    <w:p w14:paraId="43675198" w14:textId="77777777" w:rsidR="00B44A01" w:rsidRPr="002F396F" w:rsidRDefault="00B44A01" w:rsidP="00F623BA">
      <w:pPr>
        <w:pStyle w:val="ListParagraph"/>
        <w:numPr>
          <w:ilvl w:val="0"/>
          <w:numId w:val="36"/>
        </w:numPr>
        <w:rPr>
          <w:rFonts w:cstheme="minorHAnsi"/>
          <w:szCs w:val="22"/>
        </w:rPr>
      </w:pPr>
      <w:r w:rsidRPr="325C2036">
        <w:t>Coordinate with the school to identify appropriate staff for the program and hire classroom teachers who demonstrate success during the school day;</w:t>
      </w:r>
    </w:p>
    <w:p w14:paraId="6DB20870" w14:textId="77777777" w:rsidR="00B44A01" w:rsidRPr="002F396F" w:rsidRDefault="00B44A01" w:rsidP="00F623BA">
      <w:pPr>
        <w:pStyle w:val="ListParagraph"/>
        <w:numPr>
          <w:ilvl w:val="0"/>
          <w:numId w:val="36"/>
        </w:numPr>
        <w:rPr>
          <w:rFonts w:cstheme="minorHAnsi"/>
          <w:szCs w:val="22"/>
        </w:rPr>
      </w:pPr>
      <w:r w:rsidRPr="325C2036">
        <w:t xml:space="preserve">Link professional development to identified school-based goals and learning objectives; and </w:t>
      </w:r>
    </w:p>
    <w:p w14:paraId="4A9069DD" w14:textId="6824D7B4" w:rsidR="00D44FF1" w:rsidRPr="002F396F" w:rsidRDefault="00B44A01" w:rsidP="00F623BA">
      <w:pPr>
        <w:pStyle w:val="ListParagraph"/>
        <w:numPr>
          <w:ilvl w:val="0"/>
          <w:numId w:val="36"/>
        </w:numPr>
        <w:rPr>
          <w:rFonts w:cstheme="minorHAnsi"/>
          <w:szCs w:val="22"/>
        </w:rPr>
      </w:pPr>
      <w:r w:rsidRPr="325C2036">
        <w:lastRenderedPageBreak/>
        <w:t>Provide joint training for both school-day and afterschool staff on relevant out-of-school time topics, including training on how children and youth learn and develop, how to establish appropriate learning environments, and emphasize cross-curricular content.</w:t>
      </w:r>
    </w:p>
    <w:p w14:paraId="68A79A8E" w14:textId="6D755D7D" w:rsidR="00B44A01" w:rsidRPr="00CF5009" w:rsidRDefault="00B44A01" w:rsidP="002F396F">
      <w:pPr>
        <w:pStyle w:val="Heading3"/>
      </w:pPr>
      <w:r w:rsidRPr="00CF5009">
        <w:t>Parental Involvement</w:t>
      </w:r>
    </w:p>
    <w:p w14:paraId="580EB31C" w14:textId="51547FB9" w:rsidR="00B44A01" w:rsidRPr="00CF5009" w:rsidRDefault="00B44A01" w:rsidP="002F396F">
      <w:pPr>
        <w:rPr>
          <w:rFonts w:cstheme="minorHAnsi"/>
          <w:szCs w:val="22"/>
        </w:rPr>
      </w:pPr>
      <w:r w:rsidRPr="325C2036">
        <w:t xml:space="preserve">Describe how the program intends to offer parents an opportunity to provide input on all facets of the program’s design and implementation, including what and how activities should be provided for them and their children.  Additionally, describe how the program will formally inform parents of their child’s progress in the program; invite parents to attend events/meetings at the program; and regularly meet with parents individually or as a group.  The Department expects programs to implement a minimum of one (1) parental involvement activity a month.  This information must be entered within </w:t>
      </w:r>
      <w:r w:rsidR="00181519">
        <w:t>the state database system</w:t>
      </w:r>
      <w:r w:rsidRPr="325C2036">
        <w:t xml:space="preserve"> to document the activity.  Responses to this section must be submitted in the Project Description section.</w:t>
      </w:r>
    </w:p>
    <w:p w14:paraId="46FA237F" w14:textId="77777777" w:rsidR="00B44A01" w:rsidRPr="00CF5009" w:rsidRDefault="00B44A01" w:rsidP="002F396F">
      <w:pPr>
        <w:pStyle w:val="Heading3"/>
      </w:pPr>
      <w:r w:rsidRPr="00CF5009">
        <w:t>Off-site/Virtual Educational Activities (Field Trips)</w:t>
      </w:r>
    </w:p>
    <w:p w14:paraId="34AE7D64" w14:textId="0B390FDD" w:rsidR="00B44A01" w:rsidRPr="00CF5009" w:rsidRDefault="00B44A01" w:rsidP="002F396F">
      <w:pPr>
        <w:rPr>
          <w:rFonts w:cstheme="minorHAnsi"/>
          <w:szCs w:val="22"/>
        </w:rPr>
      </w:pPr>
      <w:r w:rsidRPr="325C2036">
        <w:t xml:space="preserve">All off-site activities must be educational, age-appropriate, and relevant to the goals and objectives of the 21st CCLC program.  </w:t>
      </w:r>
      <w:r w:rsidR="00E04B90">
        <w:t>Grantees</w:t>
      </w:r>
      <w:r w:rsidRPr="325C2036">
        <w:t xml:space="preserve"> must submit a detailed description of anticipated off-site educational activities with this competitive application.  The description should include information regarding the specific activity and the educational benefit of the proposed activity.  This information should be included in the Project Description section and included in the program site chart, under the appropriate component(s). Any field trip not documented in the approved grant application must have prior approval from the </w:t>
      </w:r>
      <w:r w:rsidR="00E04B90">
        <w:t>grantee</w:t>
      </w:r>
      <w:r w:rsidRPr="325C2036">
        <w:t xml:space="preserve">’s assigned program officer, after receiving the grant award.  All </w:t>
      </w:r>
      <w:r w:rsidR="00E04B90">
        <w:t>Grantees</w:t>
      </w:r>
      <w:r w:rsidRPr="325C2036">
        <w:t xml:space="preserve"> are required to provide a minimum of four (4) off-site field trips (1 per quarter).  Responses to this section must be submitted in the Project Description section.</w:t>
      </w:r>
    </w:p>
    <w:p w14:paraId="19337235" w14:textId="57A2B31E" w:rsidR="00B44A01" w:rsidRPr="00CF5009" w:rsidRDefault="00B44A01" w:rsidP="002F396F">
      <w:pPr>
        <w:rPr>
          <w:rFonts w:cstheme="minorHAnsi"/>
          <w:szCs w:val="22"/>
        </w:rPr>
      </w:pPr>
      <w:r w:rsidRPr="325C2036">
        <w:rPr>
          <w:b/>
          <w:bCs/>
        </w:rPr>
        <w:t>Goals/Objectives/Indicators</w:t>
      </w:r>
      <w:r w:rsidRPr="325C2036">
        <w:t xml:space="preserve"> – </w:t>
      </w:r>
      <w:r w:rsidR="00E04B90">
        <w:t>Grantees</w:t>
      </w:r>
      <w:r w:rsidRPr="325C2036">
        <w:t xml:space="preserve"> are required to adopt the state-mandated goals and objectives and create program-specific indicators. Performance indicators are quantifiable performance measurements used to define success factors and measure progress toward the achievement of program goals and objectives. Each indicator must specify a time frame when that objective will be achieved; identify the clients and needs served; specify what will be achieved; and identify the expected level of performance. In this section, </w:t>
      </w:r>
      <w:r w:rsidR="00E04B90">
        <w:t>Grantees</w:t>
      </w:r>
      <w:r w:rsidRPr="325C2036">
        <w:t xml:space="preserve"> are required to develop performance indicators using the S.M.A.R.T. method:</w:t>
      </w:r>
    </w:p>
    <w:p w14:paraId="65B11C5D" w14:textId="2E974CEF" w:rsidR="00B44A01" w:rsidRPr="002F396F" w:rsidRDefault="00B44A01" w:rsidP="00F623BA">
      <w:pPr>
        <w:pStyle w:val="ListParagraph"/>
        <w:numPr>
          <w:ilvl w:val="0"/>
          <w:numId w:val="37"/>
        </w:numPr>
        <w:rPr>
          <w:rFonts w:cstheme="minorHAnsi"/>
          <w:szCs w:val="22"/>
        </w:rPr>
      </w:pPr>
      <w:r w:rsidRPr="325C2036">
        <w:t>S</w:t>
      </w:r>
      <w:r w:rsidRPr="002F396F">
        <w:rPr>
          <w:i/>
          <w:iCs/>
        </w:rPr>
        <w:t>pecific</w:t>
      </w:r>
      <w:r w:rsidRPr="325C2036">
        <w:t xml:space="preserve">. That is, tell </w:t>
      </w:r>
      <w:r w:rsidRPr="002F396F">
        <w:rPr>
          <w:i/>
          <w:iCs/>
        </w:rPr>
        <w:t>how much</w:t>
      </w:r>
      <w:r w:rsidRPr="325C2036">
        <w:t xml:space="preserve"> (e.g., 40%) </w:t>
      </w:r>
      <w:r w:rsidRPr="002F396F">
        <w:rPr>
          <w:i/>
          <w:iCs/>
        </w:rPr>
        <w:t>of what</w:t>
      </w:r>
      <w:r w:rsidRPr="325C2036">
        <w:t xml:space="preserve"> is to be achieved (e.g., what behavior of whom or what outcome) by </w:t>
      </w:r>
      <w:r w:rsidRPr="002F396F">
        <w:rPr>
          <w:i/>
          <w:iCs/>
        </w:rPr>
        <w:t>when</w:t>
      </w:r>
      <w:r w:rsidRPr="325C2036">
        <w:t xml:space="preserve"> (e.g., by 202</w:t>
      </w:r>
      <w:r w:rsidR="0044528A">
        <w:t>6</w:t>
      </w:r>
      <w:r w:rsidRPr="325C2036">
        <w:t>)?</w:t>
      </w:r>
    </w:p>
    <w:p w14:paraId="569A1611" w14:textId="6331E1F6" w:rsidR="00B44A01" w:rsidRPr="002F396F" w:rsidRDefault="00B44A01" w:rsidP="00F623BA">
      <w:pPr>
        <w:pStyle w:val="ListParagraph"/>
        <w:numPr>
          <w:ilvl w:val="0"/>
          <w:numId w:val="37"/>
        </w:numPr>
        <w:rPr>
          <w:rFonts w:cstheme="minorHAnsi"/>
          <w:szCs w:val="22"/>
        </w:rPr>
      </w:pPr>
      <w:r w:rsidRPr="325C2036">
        <w:t>M</w:t>
      </w:r>
      <w:r w:rsidRPr="002F396F">
        <w:rPr>
          <w:i/>
          <w:iCs/>
        </w:rPr>
        <w:t>easurable</w:t>
      </w:r>
      <w:r w:rsidRPr="325C2036">
        <w:t>. Identify the level of performance expected in order to indicate successful achievement of the objective and indicator</w:t>
      </w:r>
    </w:p>
    <w:p w14:paraId="704D74CC" w14:textId="77777777" w:rsidR="00B44A01" w:rsidRPr="002F396F" w:rsidRDefault="00B44A01" w:rsidP="00F623BA">
      <w:pPr>
        <w:pStyle w:val="ListParagraph"/>
        <w:numPr>
          <w:ilvl w:val="0"/>
          <w:numId w:val="37"/>
        </w:numPr>
        <w:rPr>
          <w:rFonts w:cstheme="minorHAnsi"/>
          <w:szCs w:val="22"/>
        </w:rPr>
      </w:pPr>
      <w:r w:rsidRPr="325C2036">
        <w:t>A</w:t>
      </w:r>
      <w:r w:rsidRPr="002F396F">
        <w:rPr>
          <w:i/>
          <w:iCs/>
        </w:rPr>
        <w:t>chievable</w:t>
      </w:r>
      <w:r w:rsidRPr="325C2036">
        <w:t xml:space="preserve">. Not only are the objectives and indicators themselves possible, but it is also likely that the organization will be able to achieve them. </w:t>
      </w:r>
    </w:p>
    <w:p w14:paraId="6686A227" w14:textId="0BB6799B" w:rsidR="00B44A01" w:rsidRPr="002F396F" w:rsidRDefault="00B44A01" w:rsidP="00F623BA">
      <w:pPr>
        <w:pStyle w:val="ListParagraph"/>
        <w:numPr>
          <w:ilvl w:val="0"/>
          <w:numId w:val="37"/>
        </w:numPr>
        <w:rPr>
          <w:rFonts w:cstheme="minorHAnsi"/>
          <w:szCs w:val="22"/>
        </w:rPr>
      </w:pPr>
      <w:r w:rsidRPr="325C2036">
        <w:t>R</w:t>
      </w:r>
      <w:r w:rsidRPr="002F396F">
        <w:rPr>
          <w:i/>
          <w:iCs/>
        </w:rPr>
        <w:t>elevant</w:t>
      </w:r>
      <w:r w:rsidRPr="325C2036">
        <w:t>. The organization has a clear understanding of how these objectives and indicators fit in with the overall vision of this grant.</w:t>
      </w:r>
    </w:p>
    <w:p w14:paraId="7FEB3CD6" w14:textId="7263DD9D" w:rsidR="00B44A01" w:rsidRPr="002F396F" w:rsidRDefault="00B44A01" w:rsidP="00F623BA">
      <w:pPr>
        <w:pStyle w:val="ListParagraph"/>
        <w:numPr>
          <w:ilvl w:val="0"/>
          <w:numId w:val="37"/>
        </w:numPr>
        <w:rPr>
          <w:rFonts w:cstheme="minorHAnsi"/>
          <w:szCs w:val="22"/>
        </w:rPr>
      </w:pPr>
      <w:r w:rsidRPr="325C2036">
        <w:t>T</w:t>
      </w:r>
      <w:r w:rsidRPr="002F396F">
        <w:rPr>
          <w:i/>
          <w:iCs/>
        </w:rPr>
        <w:t>imed</w:t>
      </w:r>
      <w:r w:rsidRPr="325C2036">
        <w:t>. The organization has developed a timeline (a portion of which is made clear in the objectives) by which they will be achieved</w:t>
      </w:r>
      <w:r w:rsidRPr="002F396F">
        <w:rPr>
          <w:szCs w:val="22"/>
        </w:rPr>
        <w:t>.</w:t>
      </w:r>
    </w:p>
    <w:p w14:paraId="7E89D865" w14:textId="4BCFE015" w:rsidR="00B44A01" w:rsidRPr="002F396F" w:rsidRDefault="00B44A01" w:rsidP="002F396F">
      <w:pPr>
        <w:pStyle w:val="Heading3"/>
        <w:rPr>
          <w:rStyle w:val="apple-style-span"/>
        </w:rPr>
      </w:pPr>
      <w:r w:rsidRPr="002F396F">
        <w:rPr>
          <w:rStyle w:val="apple-style-span"/>
        </w:rPr>
        <w:lastRenderedPageBreak/>
        <w:t>Program Evaluation</w:t>
      </w:r>
    </w:p>
    <w:p w14:paraId="6A25BDEA" w14:textId="7D6F4084" w:rsidR="00B44A01" w:rsidRPr="00CF5009" w:rsidRDefault="00B44A01" w:rsidP="002F396F">
      <w:pPr>
        <w:rPr>
          <w:rFonts w:cstheme="minorHAnsi"/>
          <w:szCs w:val="22"/>
        </w:rPr>
      </w:pPr>
      <w:r w:rsidRPr="325C2036">
        <w:t xml:space="preserve">State Level Evaluation: </w:t>
      </w:r>
      <w:r w:rsidR="00E04B90">
        <w:t>Grantees</w:t>
      </w:r>
      <w:r w:rsidRPr="325C2036">
        <w:t xml:space="preserve"> must describe how they intend to ensure that appropriate program staff will continually enter data into the state database; participate in on-site monitoring; complete required state quarterly reports; complete federal data collection; and participate in state-level evaluation activities.</w:t>
      </w:r>
    </w:p>
    <w:p w14:paraId="5583580E" w14:textId="17583F83" w:rsidR="00B44A01" w:rsidRPr="00CF5009" w:rsidRDefault="00B44A01" w:rsidP="002F396F">
      <w:pPr>
        <w:rPr>
          <w:rFonts w:cstheme="minorHAnsi"/>
          <w:szCs w:val="22"/>
        </w:rPr>
      </w:pPr>
      <w:r w:rsidRPr="325C2036">
        <w:t xml:space="preserve">Local Level Evaluation: </w:t>
      </w:r>
      <w:r w:rsidR="00E04B90">
        <w:t>Grantees</w:t>
      </w:r>
      <w:r w:rsidRPr="325C2036">
        <w:t xml:space="preserve"> must demonstrate that they will use best practices, including research or evidence-based practices, to provide educational and related activities that will complement and enhance academic performance, achievement, postsecondary and workforce preparation, and positive youth development of the students. It is expected that </w:t>
      </w:r>
      <w:r w:rsidR="00A626A9">
        <w:t>g</w:t>
      </w:r>
      <w:r w:rsidR="00E04B90">
        <w:t>rantees</w:t>
      </w:r>
      <w:r w:rsidRPr="325C2036">
        <w:t xml:space="preserve"> will comply with all components of the comprehensive statewide evaluation plan, as described in section 1.  Each </w:t>
      </w:r>
      <w:r w:rsidR="00A626A9">
        <w:t>g</w:t>
      </w:r>
      <w:r w:rsidR="00E04B90">
        <w:t>rantee</w:t>
      </w:r>
      <w:r w:rsidRPr="325C2036">
        <w:t xml:space="preserve"> is required to fully describe its program implementation strategies, findings, and outcomes, and utilize the findings of its local evaluation efforts to continuously improve its program.  Accordingly, the local evaluation must:</w:t>
      </w:r>
    </w:p>
    <w:p w14:paraId="2AD5F68A" w14:textId="77777777" w:rsidR="00B44A01" w:rsidRPr="002F396F" w:rsidRDefault="00B44A01" w:rsidP="00F623BA">
      <w:pPr>
        <w:pStyle w:val="ListParagraph"/>
        <w:numPr>
          <w:ilvl w:val="0"/>
          <w:numId w:val="38"/>
        </w:numPr>
        <w:rPr>
          <w:rFonts w:cstheme="minorHAnsi"/>
          <w:szCs w:val="22"/>
        </w:rPr>
      </w:pPr>
      <w:r w:rsidRPr="325C2036">
        <w:t>Define and use indicators to measure the progress towards meeting the state-mandated goals/objectives, e.g., academic and behavioral outcomes (see Goals, Objectives, and Indicators section of this NGO).</w:t>
      </w:r>
    </w:p>
    <w:p w14:paraId="6D5FE3B9" w14:textId="77777777" w:rsidR="00B44A01" w:rsidRPr="002F396F" w:rsidRDefault="00B44A01" w:rsidP="00F623BA">
      <w:pPr>
        <w:pStyle w:val="ListParagraph"/>
        <w:numPr>
          <w:ilvl w:val="0"/>
          <w:numId w:val="38"/>
        </w:numPr>
        <w:rPr>
          <w:rFonts w:cstheme="minorHAnsi"/>
          <w:szCs w:val="22"/>
        </w:rPr>
      </w:pPr>
      <w:r w:rsidRPr="325C2036">
        <w:t>Describe the impact of the program on students and families, e.g., student attendance and engagement during the school day and after school, and parental involvement participation, and skills acquisition.</w:t>
      </w:r>
    </w:p>
    <w:p w14:paraId="12B01703" w14:textId="77777777" w:rsidR="00B44A01" w:rsidRPr="002F396F" w:rsidRDefault="00B44A01" w:rsidP="00F623BA">
      <w:pPr>
        <w:pStyle w:val="ListParagraph"/>
        <w:numPr>
          <w:ilvl w:val="1"/>
          <w:numId w:val="38"/>
        </w:numPr>
        <w:rPr>
          <w:rFonts w:cstheme="minorHAnsi"/>
          <w:szCs w:val="22"/>
        </w:rPr>
      </w:pPr>
      <w:r w:rsidRPr="325C2036">
        <w:t>Special consideration should be given to assessing the knowledge and skills that promote career and college readiness such as critical thinking, problem-solving, perseverance, collaboration, creativity and communication.</w:t>
      </w:r>
    </w:p>
    <w:p w14:paraId="086F89A9" w14:textId="77777777" w:rsidR="00B44A01" w:rsidRPr="002F396F" w:rsidRDefault="00B44A01" w:rsidP="00F623BA">
      <w:pPr>
        <w:pStyle w:val="ListParagraph"/>
        <w:numPr>
          <w:ilvl w:val="0"/>
          <w:numId w:val="38"/>
        </w:numPr>
        <w:rPr>
          <w:rFonts w:cstheme="minorHAnsi"/>
          <w:szCs w:val="22"/>
        </w:rPr>
      </w:pPr>
      <w:r w:rsidRPr="325C2036">
        <w:t>Assess the efficacy of the local administration and implementation of the approved program, e.g., recruitment and retention of staff and students, program staff instruction and engagement, maintenance of collaborations and partnerships, intentional planning, student attendance, linkage to the school day (both public and non-public), breadth of program offerings, and progress towards sustainability; and</w:t>
      </w:r>
    </w:p>
    <w:p w14:paraId="3A00DB62" w14:textId="77777777" w:rsidR="00B44A01" w:rsidRPr="002F396F" w:rsidRDefault="00B44A01" w:rsidP="00F623BA">
      <w:pPr>
        <w:pStyle w:val="ListParagraph"/>
        <w:numPr>
          <w:ilvl w:val="0"/>
          <w:numId w:val="38"/>
        </w:numPr>
        <w:rPr>
          <w:rFonts w:cstheme="minorHAnsi"/>
          <w:szCs w:val="22"/>
        </w:rPr>
      </w:pPr>
      <w:r w:rsidRPr="325C2036">
        <w:t>Describe the program improvements implemented.</w:t>
      </w:r>
    </w:p>
    <w:p w14:paraId="3EF948EE" w14:textId="0F7E0DE0" w:rsidR="00B44A01" w:rsidRPr="00CF5009" w:rsidRDefault="00E04B90" w:rsidP="002F396F">
      <w:pPr>
        <w:rPr>
          <w:rFonts w:cstheme="minorHAnsi"/>
          <w:szCs w:val="22"/>
        </w:rPr>
      </w:pPr>
      <w:r>
        <w:t>Grantees</w:t>
      </w:r>
      <w:r w:rsidR="00B44A01" w:rsidRPr="325C2036">
        <w:t xml:space="preserve"> are required to refine, improve, and strengthen the program and to refine the local performance measures, as appropriate. </w:t>
      </w:r>
      <w:r w:rsidR="00E507C6">
        <w:t>T</w:t>
      </w:r>
      <w:r w:rsidR="00B44A01" w:rsidRPr="325C2036">
        <w:t xml:space="preserve">he </w:t>
      </w:r>
      <w:r w:rsidR="00E507C6">
        <w:t>g</w:t>
      </w:r>
      <w:r>
        <w:t>rantee</w:t>
      </w:r>
      <w:r w:rsidR="00B44A01" w:rsidRPr="325C2036">
        <w:t xml:space="preserve"> must describe how the previous year’s evaluation data will inform the upcoming year’s program design. </w:t>
      </w:r>
      <w:r>
        <w:t>Grantees</w:t>
      </w:r>
      <w:r w:rsidR="00B44A01" w:rsidRPr="325C2036">
        <w:t xml:space="preserve"> must list the types of data that will be collected, the frequency of collection, and the related objectives.  Additionally, </w:t>
      </w:r>
      <w:r w:rsidR="001C1DB4">
        <w:t>g</w:t>
      </w:r>
      <w:r>
        <w:t>rantees</w:t>
      </w:r>
      <w:r w:rsidR="00B44A01" w:rsidRPr="325C2036">
        <w:t xml:space="preserve"> must describe how the local level evaluation findings will be used to provide feedback to stakeholders and project staff while also informing future program direction.</w:t>
      </w:r>
    </w:p>
    <w:p w14:paraId="202E8113" w14:textId="5B7730A4" w:rsidR="00B44A01" w:rsidRPr="004620F4" w:rsidRDefault="00E04B90" w:rsidP="002F396F">
      <w:pPr>
        <w:rPr>
          <w:b/>
        </w:rPr>
      </w:pPr>
      <w:r w:rsidRPr="31F29308">
        <w:t>Grantees</w:t>
      </w:r>
      <w:r w:rsidR="00B44A01" w:rsidRPr="31F29308">
        <w:t xml:space="preserve"> must provide a description of plans for: familiarizing staff with the action research process; identifying key stakeholders in the action research process, including those taking the action and those in a supportive role; identifying data sources and/or shared data systems; the methods of collecting and reporting qualitative and quantitative data (</w:t>
      </w:r>
      <w:r w:rsidR="0044528A">
        <w:t>state database</w:t>
      </w:r>
      <w:r w:rsidR="00B44A01" w:rsidRPr="31F29308">
        <w:t xml:space="preserve">, focus groups, student surveys, staff surveys, parent surveys, etc.); reporting to stakeholders (advisory board, parents, school-day staff, program staff and other key stakeholders); ensuring that what is learned from the action research project(s) informs </w:t>
      </w:r>
      <w:r w:rsidR="00B44A01" w:rsidRPr="31F29308">
        <w:lastRenderedPageBreak/>
        <w:t>efforts to improve the afterschool program; and the utilization of the local evaluator as a resource. Responses to this section must be submitted in the Evaluation section.</w:t>
      </w:r>
    </w:p>
    <w:p w14:paraId="3A40B2B4" w14:textId="3805EE6A" w:rsidR="62A07DA0" w:rsidRPr="003E40B9" w:rsidRDefault="0F4BB236" w:rsidP="002F396F">
      <w:pPr>
        <w:rPr>
          <w:rFonts w:eastAsia="Calibri" w:cs="Calibri"/>
          <w:color w:val="000000" w:themeColor="text1"/>
        </w:rPr>
      </w:pPr>
      <w:r w:rsidRPr="003E40B9">
        <w:rPr>
          <w:rStyle w:val="Strong"/>
          <w:rFonts w:eastAsia="Calibri"/>
        </w:rPr>
        <w:t>NOTE:</w:t>
      </w:r>
      <w:r w:rsidRPr="003E40B9">
        <w:rPr>
          <w:rFonts w:eastAsia="Calibri" w:cs="Calibri"/>
          <w:color w:val="000000" w:themeColor="text1"/>
        </w:rPr>
        <w:t xml:space="preserve"> The grantee will make program evaluations available to the public upon request. This may be done via a Board of Education meeting, program website, parent meeting, etc.</w:t>
      </w:r>
      <w:r w:rsidR="5006B0BB" w:rsidRPr="003E40B9">
        <w:rPr>
          <w:rFonts w:eastAsia="Calibri" w:cs="Calibri"/>
          <w:color w:val="000000" w:themeColor="text1"/>
        </w:rPr>
        <w:t xml:space="preserve"> The applicant will inform the NJDOE program officer upon completion of the presentation or publication of the evaluation</w:t>
      </w:r>
      <w:r w:rsidRPr="003E40B9">
        <w:rPr>
          <w:rFonts w:eastAsia="Calibri" w:cs="Calibri"/>
          <w:color w:val="000000" w:themeColor="text1"/>
        </w:rPr>
        <w:t>.</w:t>
      </w:r>
    </w:p>
    <w:p w14:paraId="177A5DB7" w14:textId="2ABA3812" w:rsidR="00B44A01" w:rsidRPr="00CF5009" w:rsidRDefault="00B44A01" w:rsidP="002F396F">
      <w:pPr>
        <w:rPr>
          <w:rFonts w:cstheme="minorHAnsi"/>
          <w:szCs w:val="22"/>
        </w:rPr>
      </w:pPr>
      <w:r w:rsidRPr="003E40B9">
        <w:rPr>
          <w:b/>
          <w:bCs/>
        </w:rPr>
        <w:t xml:space="preserve">Project Activity Plan </w:t>
      </w:r>
      <w:r w:rsidRPr="003E40B9">
        <w:rPr>
          <w:szCs w:val="22"/>
        </w:rPr>
        <w:t>-</w:t>
      </w:r>
      <w:r w:rsidRPr="003E40B9">
        <w:rPr>
          <w:u w:val="single"/>
        </w:rPr>
        <w:t xml:space="preserve"> </w:t>
      </w:r>
      <w:r w:rsidR="00E04B90" w:rsidRPr="003E40B9">
        <w:t>Grantees</w:t>
      </w:r>
      <w:r w:rsidRPr="003E40B9">
        <w:t xml:space="preserve"> must describe the proposed activities that will be implemented to</w:t>
      </w:r>
      <w:r w:rsidRPr="325C2036">
        <w:t xml:space="preserve"> achieve each state mandated goal and objective and result in the attainment of the performance indicators.  The Project Activity Plan must directly support the budget, as it will serve as the basis for the proposed expenditures. Activities described must be specific and measurable and directly relate to the goal and objective.  For example, the following is an </w:t>
      </w:r>
      <w:r w:rsidRPr="002F396F">
        <w:rPr>
          <w:b/>
          <w:bCs/>
        </w:rPr>
        <w:t>unacceptable activity:</w:t>
      </w:r>
      <w:r w:rsidRPr="325C2036">
        <w:t xml:space="preserve"> “Meetings with community partners, community entities, collaborators.” A more </w:t>
      </w:r>
      <w:r w:rsidRPr="002F396F">
        <w:rPr>
          <w:b/>
          <w:bCs/>
          <w:i/>
          <w:iCs/>
        </w:rPr>
        <w:t>acceptable activity</w:t>
      </w:r>
      <w:r w:rsidRPr="325C2036">
        <w:t xml:space="preserve"> would be: “The project director will meet with community entities, partners, and collaborators on a quarterly basis.”</w:t>
      </w:r>
    </w:p>
    <w:p w14:paraId="4C69EF2D" w14:textId="3E2DAA06" w:rsidR="00B44A01" w:rsidRPr="00CF5009" w:rsidRDefault="00B44A01" w:rsidP="002F396F">
      <w:pPr>
        <w:rPr>
          <w:rFonts w:cstheme="minorHAnsi"/>
          <w:szCs w:val="22"/>
        </w:rPr>
      </w:pPr>
      <w:r w:rsidRPr="325C2036">
        <w:t xml:space="preserve">For consistency purposes, please ensure that all activities are documented within the appropriate objective.  </w:t>
      </w:r>
      <w:r w:rsidR="00E04B90">
        <w:t>Grantees</w:t>
      </w:r>
      <w:r w:rsidRPr="325C2036">
        <w:t xml:space="preserve"> should refer to: State Mandated Goals and Objectives, for a list of state mandated objectives. Listed below are general categories of activities most common for 21st CCLC programs and the appropriate objective under which they should be listed.  This list is not exhaustive.  These are general categories and </w:t>
      </w:r>
      <w:r w:rsidR="00B7356C">
        <w:t>g</w:t>
      </w:r>
      <w:r w:rsidR="00E04B90">
        <w:t>rantees</w:t>
      </w:r>
      <w:r w:rsidRPr="325C2036">
        <w:t xml:space="preserve"> should not use these categories within the project activity plan, as </w:t>
      </w:r>
      <w:r w:rsidR="00B7356C">
        <w:t>g</w:t>
      </w:r>
      <w:r w:rsidR="00E04B90">
        <w:t>rantees</w:t>
      </w:r>
      <w:r w:rsidRPr="325C2036">
        <w:t xml:space="preserve"> are required to be more specific when describing the activity.</w:t>
      </w:r>
    </w:p>
    <w:p w14:paraId="5E98AB29" w14:textId="77777777" w:rsidR="00B44A01" w:rsidRPr="002F396F" w:rsidRDefault="00B44A01" w:rsidP="00F623BA">
      <w:pPr>
        <w:pStyle w:val="ListParagraph"/>
        <w:numPr>
          <w:ilvl w:val="0"/>
          <w:numId w:val="39"/>
        </w:numPr>
        <w:rPr>
          <w:rFonts w:cstheme="minorHAnsi"/>
          <w:szCs w:val="22"/>
        </w:rPr>
      </w:pPr>
      <w:r w:rsidRPr="325C2036">
        <w:t>Objective 1.1 –partner/collaborator/advisory/student meetings;</w:t>
      </w:r>
    </w:p>
    <w:p w14:paraId="21EB3138" w14:textId="77777777" w:rsidR="00B44A01" w:rsidRPr="002F396F" w:rsidRDefault="00B44A01" w:rsidP="00F623BA">
      <w:pPr>
        <w:pStyle w:val="ListParagraph"/>
        <w:numPr>
          <w:ilvl w:val="0"/>
          <w:numId w:val="39"/>
        </w:numPr>
        <w:rPr>
          <w:rFonts w:cstheme="minorHAnsi"/>
          <w:szCs w:val="22"/>
        </w:rPr>
      </w:pPr>
      <w:r w:rsidRPr="325C2036">
        <w:t>Objective 1.2 – intentional planning, thematic activities; summer programming, inquiry-based activities, project-based activities, and off-site activities;</w:t>
      </w:r>
    </w:p>
    <w:p w14:paraId="56CBE558" w14:textId="77777777" w:rsidR="00B44A01" w:rsidRPr="002F396F" w:rsidRDefault="00B44A01" w:rsidP="00F623BA">
      <w:pPr>
        <w:pStyle w:val="ListParagraph"/>
        <w:numPr>
          <w:ilvl w:val="0"/>
          <w:numId w:val="39"/>
        </w:numPr>
        <w:rPr>
          <w:rFonts w:cstheme="minorHAnsi"/>
          <w:szCs w:val="22"/>
        </w:rPr>
      </w:pPr>
      <w:r w:rsidRPr="325C2036">
        <w:t>Objective 1.3 – professional development and trainings;</w:t>
      </w:r>
    </w:p>
    <w:p w14:paraId="672A3D0E" w14:textId="77777777" w:rsidR="00B44A01" w:rsidRPr="002F396F" w:rsidRDefault="00B44A01" w:rsidP="00F623BA">
      <w:pPr>
        <w:pStyle w:val="ListParagraph"/>
        <w:numPr>
          <w:ilvl w:val="0"/>
          <w:numId w:val="39"/>
        </w:numPr>
        <w:rPr>
          <w:rFonts w:cstheme="minorHAnsi"/>
          <w:szCs w:val="22"/>
        </w:rPr>
      </w:pPr>
      <w:r w:rsidRPr="325C2036">
        <w:t>Objective 1.4 – academic, recreational, cultural, arts activities and daily snacks;</w:t>
      </w:r>
    </w:p>
    <w:p w14:paraId="5A7524FD" w14:textId="77777777" w:rsidR="00B44A01" w:rsidRPr="002F396F" w:rsidRDefault="00B44A01" w:rsidP="00F623BA">
      <w:pPr>
        <w:pStyle w:val="ListParagraph"/>
        <w:numPr>
          <w:ilvl w:val="0"/>
          <w:numId w:val="39"/>
        </w:numPr>
        <w:rPr>
          <w:rFonts w:cstheme="minorHAnsi"/>
          <w:szCs w:val="22"/>
        </w:rPr>
      </w:pPr>
      <w:r w:rsidRPr="325C2036">
        <w:t>Objectives 1.5 – youth development activities and social, emotional and character development activities;</w:t>
      </w:r>
    </w:p>
    <w:p w14:paraId="5B18F51F" w14:textId="77777777" w:rsidR="00B44A01" w:rsidRPr="002F396F" w:rsidRDefault="00B44A01" w:rsidP="00F623BA">
      <w:pPr>
        <w:pStyle w:val="ListParagraph"/>
        <w:numPr>
          <w:ilvl w:val="0"/>
          <w:numId w:val="39"/>
        </w:numPr>
        <w:rPr>
          <w:rFonts w:cstheme="minorHAnsi"/>
          <w:szCs w:val="22"/>
        </w:rPr>
      </w:pPr>
      <w:r w:rsidRPr="325C2036">
        <w:t xml:space="preserve">Objective 2.1, 2.2, 2.3 – family involvement activities; and </w:t>
      </w:r>
    </w:p>
    <w:p w14:paraId="47B0D7C3" w14:textId="1057061B" w:rsidR="00B44A01" w:rsidRPr="002F396F" w:rsidRDefault="00B44A01" w:rsidP="00F623BA">
      <w:pPr>
        <w:pStyle w:val="ListParagraph"/>
        <w:numPr>
          <w:ilvl w:val="0"/>
          <w:numId w:val="39"/>
        </w:numPr>
        <w:rPr>
          <w:rFonts w:cstheme="minorHAnsi"/>
          <w:szCs w:val="22"/>
        </w:rPr>
      </w:pPr>
      <w:r w:rsidRPr="325C2036">
        <w:t>Objective 3.1, 3.2, 3.3, 3.4 – evaluation, including implementation of action-research.</w:t>
      </w:r>
    </w:p>
    <w:p w14:paraId="7CB47B17" w14:textId="681E1542" w:rsidR="00B44A01" w:rsidRPr="00CF5009" w:rsidRDefault="00B44A01" w:rsidP="002F396F">
      <w:pPr>
        <w:rPr>
          <w:rFonts w:cstheme="minorHAnsi"/>
          <w:szCs w:val="22"/>
        </w:rPr>
      </w:pPr>
      <w:r w:rsidRPr="325C2036">
        <w:t xml:space="preserve">Within the EWEG Project Activity Plan section, </w:t>
      </w:r>
      <w:r w:rsidR="00B7356C">
        <w:t>g</w:t>
      </w:r>
      <w:r w:rsidR="00E04B90">
        <w:t>rantees</w:t>
      </w:r>
      <w:r w:rsidRPr="325C2036">
        <w:t xml:space="preserve"> must select the period in which the activity will be implemented.  If the activity is ongoing or recurring, select each period in which the activity will take place.  Responses to this section must be submitted in the Project Activity Plan section.</w:t>
      </w:r>
    </w:p>
    <w:p w14:paraId="32E32515" w14:textId="77777777" w:rsidR="00B44A01" w:rsidRPr="00CF5009" w:rsidRDefault="00B44A01" w:rsidP="002F396F">
      <w:pPr>
        <w:pStyle w:val="Heading3"/>
      </w:pPr>
      <w:r w:rsidRPr="00CF5009">
        <w:t>Service Start and End Dates</w:t>
      </w:r>
    </w:p>
    <w:p w14:paraId="4F1256B1" w14:textId="520C9326" w:rsidR="00B44A01" w:rsidRPr="00CF5009" w:rsidRDefault="00B44A01" w:rsidP="002F396F">
      <w:pPr>
        <w:rPr>
          <w:rFonts w:cstheme="minorHAnsi"/>
          <w:szCs w:val="22"/>
        </w:rPr>
      </w:pPr>
      <w:r w:rsidRPr="325C2036">
        <w:t xml:space="preserve">To ensure quality and continuity of care, the NJDOE requires that all programs have a full complement of services in place and available to all participants as of October 1.  </w:t>
      </w:r>
      <w:r w:rsidR="00E04B90">
        <w:t>Grantees</w:t>
      </w:r>
      <w:r w:rsidRPr="325C2036">
        <w:t xml:space="preserve"> must indicate the exact start and end dates within the application.  </w:t>
      </w:r>
      <w:r w:rsidR="00E04B90">
        <w:t>Grantees</w:t>
      </w:r>
      <w:r w:rsidRPr="325C2036">
        <w:t xml:space="preserve"> are required to establish the end date no earlier than two weeks prior to the last day of school.  Responses to this section must be submitted in the Abstract and the Status Report section.</w:t>
      </w:r>
    </w:p>
    <w:p w14:paraId="1B4128B5" w14:textId="4FAB9ACB" w:rsidR="00B44A01" w:rsidRPr="00CF5009" w:rsidRDefault="00B44A01" w:rsidP="002F396F">
      <w:pPr>
        <w:rPr>
          <w:rFonts w:cstheme="minorHAnsi"/>
          <w:szCs w:val="22"/>
        </w:rPr>
      </w:pPr>
      <w:r w:rsidRPr="325C2036">
        <w:t>NOTE: Failure to begin by October 1 will result in a withholding of grant payments and may result in a reduced award or termination of the grant.</w:t>
      </w:r>
    </w:p>
    <w:p w14:paraId="2DC36832" w14:textId="77777777" w:rsidR="00B44A01" w:rsidRPr="00CF5009" w:rsidRDefault="00B44A01" w:rsidP="002F396F">
      <w:pPr>
        <w:pStyle w:val="Heading3"/>
      </w:pPr>
      <w:r w:rsidRPr="00CF5009">
        <w:lastRenderedPageBreak/>
        <w:t>Program Hours of Operation</w:t>
      </w:r>
    </w:p>
    <w:p w14:paraId="3C8101BC" w14:textId="7D371BA5" w:rsidR="00B44A01" w:rsidRPr="00CF5009" w:rsidRDefault="00E04B90" w:rsidP="002F396F">
      <w:pPr>
        <w:rPr>
          <w:rFonts w:cstheme="minorHAnsi"/>
          <w:szCs w:val="22"/>
        </w:rPr>
      </w:pPr>
      <w:r>
        <w:t>Grantees</w:t>
      </w:r>
      <w:r w:rsidR="00B44A01" w:rsidRPr="325C2036">
        <w:t xml:space="preserve"> must specify the actual hours of operation for each of the proposed 21st CCLC sites.  All </w:t>
      </w:r>
      <w:r w:rsidR="000854EB">
        <w:t>g</w:t>
      </w:r>
      <w:r>
        <w:t>rantees</w:t>
      </w:r>
      <w:r w:rsidR="00B44A01" w:rsidRPr="325C2036">
        <w:t xml:space="preserve"> are required to offer both afterschool and summer programming.  NJDOE requires that each 21st CCLC program adhere to the minimum requirements outlined below:</w:t>
      </w:r>
    </w:p>
    <w:p w14:paraId="3C2C4C49" w14:textId="2FFE0068" w:rsidR="00B44A01" w:rsidRPr="002F396F" w:rsidRDefault="00B44A01" w:rsidP="00F623BA">
      <w:pPr>
        <w:pStyle w:val="ListParagraph"/>
        <w:numPr>
          <w:ilvl w:val="0"/>
          <w:numId w:val="40"/>
        </w:numPr>
        <w:rPr>
          <w:rFonts w:cstheme="minorHAnsi"/>
          <w:szCs w:val="22"/>
        </w:rPr>
      </w:pPr>
      <w:r w:rsidRPr="325C2036">
        <w:t>Programs operating a before-school component during the academic year must operate for at least one (1) hour per day, five (5) days per week and conclude before the school day begins. Program scheduling and days of operation must coincide with the regular school year.</w:t>
      </w:r>
    </w:p>
    <w:p w14:paraId="0A774ED6" w14:textId="77777777" w:rsidR="00B44A01" w:rsidRPr="002F396F" w:rsidRDefault="00B44A01" w:rsidP="00F623BA">
      <w:pPr>
        <w:pStyle w:val="ListParagraph"/>
        <w:numPr>
          <w:ilvl w:val="0"/>
          <w:numId w:val="40"/>
        </w:numPr>
        <w:rPr>
          <w:rFonts w:cstheme="minorHAnsi"/>
          <w:szCs w:val="22"/>
        </w:rPr>
      </w:pPr>
      <w:r w:rsidRPr="325C2036">
        <w:t>Afterschool programs are required to operate for at least three (3) hours per day, five (5) days per week, during the academic school year.  Afterschool programs must commence when the school day officially ends. Program scheduling and days of operation must coincide with the regular school year.</w:t>
      </w:r>
    </w:p>
    <w:p w14:paraId="1E1811B4" w14:textId="77777777" w:rsidR="00B44A01" w:rsidRPr="002F396F" w:rsidRDefault="00B44A01" w:rsidP="00F623BA">
      <w:pPr>
        <w:pStyle w:val="ListParagraph"/>
        <w:numPr>
          <w:ilvl w:val="0"/>
          <w:numId w:val="40"/>
        </w:numPr>
        <w:rPr>
          <w:rFonts w:cstheme="minorHAnsi"/>
          <w:szCs w:val="22"/>
        </w:rPr>
      </w:pPr>
      <w:r w:rsidRPr="325C2036">
        <w:t>Summer programs are required to operate for at least four (4) hours per day, five (5) days per week for a minimum of four (4) weeks, or for at least five (5) hours per day, four (4) days per week for a minimum of four (4) weeks.</w:t>
      </w:r>
    </w:p>
    <w:p w14:paraId="74B3BBBA" w14:textId="5C7C8877" w:rsidR="00B44A01" w:rsidRPr="002F396F" w:rsidRDefault="00B44A01" w:rsidP="00F623BA">
      <w:pPr>
        <w:pStyle w:val="ListParagraph"/>
        <w:numPr>
          <w:ilvl w:val="0"/>
          <w:numId w:val="40"/>
        </w:numPr>
        <w:rPr>
          <w:rFonts w:cstheme="minorHAnsi"/>
          <w:szCs w:val="22"/>
        </w:rPr>
      </w:pPr>
      <w:r w:rsidRPr="325C2036">
        <w:t>Programs that propose to operate on weekends, half-days, and/or other non-school days are required to operate a minimum of four (4) hours per day.</w:t>
      </w:r>
    </w:p>
    <w:p w14:paraId="5E2B37A1" w14:textId="4173868D" w:rsidR="00B44A01" w:rsidRPr="00CF5009" w:rsidRDefault="00B44A01" w:rsidP="00721800">
      <w:pPr>
        <w:rPr>
          <w:rFonts w:cstheme="minorHAnsi"/>
          <w:szCs w:val="22"/>
        </w:rPr>
      </w:pPr>
      <w:r w:rsidRPr="325C2036">
        <w:t>Responses to this section must be submitted in the Abstract section and the Status Report section.</w:t>
      </w:r>
    </w:p>
    <w:p w14:paraId="7FA124D1" w14:textId="4B58FC97" w:rsidR="001C0B76" w:rsidRPr="004620F4" w:rsidRDefault="00B44A01" w:rsidP="00721800">
      <w:pPr>
        <w:rPr>
          <w:rFonts w:cstheme="minorHAnsi"/>
          <w:szCs w:val="22"/>
        </w:rPr>
      </w:pPr>
      <w:r w:rsidRPr="00721800">
        <w:rPr>
          <w:rStyle w:val="Strong"/>
        </w:rPr>
        <w:t>NOTE:</w:t>
      </w:r>
      <w:r w:rsidRPr="325C2036">
        <w:t xml:space="preserve"> For </w:t>
      </w:r>
      <w:r w:rsidR="00F053D5">
        <w:t>g</w:t>
      </w:r>
      <w:r w:rsidR="00E04B90">
        <w:t>rantees</w:t>
      </w:r>
      <w:r w:rsidRPr="325C2036">
        <w:t xml:space="preserve"> operating multiple sites, please note that the requirements listed above must be applied to each program site.</w:t>
      </w:r>
    </w:p>
    <w:p w14:paraId="1CD637F8" w14:textId="571C9C33" w:rsidR="00B44A01" w:rsidRPr="00CF5009" w:rsidRDefault="00B44A01" w:rsidP="00721800">
      <w:pPr>
        <w:pStyle w:val="Heading3"/>
      </w:pPr>
      <w:r w:rsidRPr="00CF5009">
        <w:t>Staffing and Certification Requirements</w:t>
      </w:r>
    </w:p>
    <w:p w14:paraId="612DF9B0" w14:textId="17676178" w:rsidR="00B44A01" w:rsidRPr="00CF5009" w:rsidRDefault="004620F4" w:rsidP="00721800">
      <w:pPr>
        <w:rPr>
          <w:rFonts w:cstheme="minorHAnsi"/>
          <w:szCs w:val="22"/>
        </w:rPr>
      </w:pPr>
      <w:r w:rsidRPr="325C2036">
        <w:t>To</w:t>
      </w:r>
      <w:r w:rsidR="00B44A01" w:rsidRPr="325C2036">
        <w:t xml:space="preserve"> effectively perform the administrative responsibilities of this federally funded grant program, the NJDOE requires that each 21st CCLC program adhere to the </w:t>
      </w:r>
      <w:r w:rsidR="00B44A01" w:rsidRPr="325C2036">
        <w:rPr>
          <w:u w:val="single"/>
        </w:rPr>
        <w:t xml:space="preserve">minimum </w:t>
      </w:r>
      <w:r w:rsidR="00B44A01" w:rsidRPr="325C2036">
        <w:t xml:space="preserve">requirements outlined below.  </w:t>
      </w:r>
      <w:r w:rsidR="00E04B90">
        <w:t>Grantees</w:t>
      </w:r>
      <w:r w:rsidR="00B44A01" w:rsidRPr="325C2036">
        <w:t xml:space="preserve"> have some flexibility in the establishment of their staffing patterns; however, the NJDOE will review and approve the management plan, including staffing, based on what is necessary and reasonable to implement the project and adhere to program requirements.  It is expected that </w:t>
      </w:r>
      <w:r w:rsidR="00F053D5">
        <w:t>g</w:t>
      </w:r>
      <w:r w:rsidR="00E04B90">
        <w:t>rantees</w:t>
      </w:r>
      <w:r w:rsidR="00B44A01" w:rsidRPr="325C2036">
        <w:t xml:space="preserve"> maintain a staff to student ratio of 1:15 for all activities, including physical activities.  The NJDOE reserves the right to require changes based on this review.</w:t>
      </w:r>
    </w:p>
    <w:p w14:paraId="5038352E" w14:textId="66102615" w:rsidR="00B44A01" w:rsidRPr="00721800" w:rsidRDefault="00B44A01" w:rsidP="00F623BA">
      <w:pPr>
        <w:pStyle w:val="ListParagraph"/>
        <w:numPr>
          <w:ilvl w:val="0"/>
          <w:numId w:val="12"/>
        </w:numPr>
        <w:rPr>
          <w:rFonts w:cstheme="minorHAnsi"/>
          <w:szCs w:val="22"/>
        </w:rPr>
      </w:pPr>
      <w:r w:rsidRPr="325C2036">
        <w:t xml:space="preserve">All programs are required to identify a project administrator (the Project Director) who will serve as the agency’s primary point of contact with the NJDOE program officer responsible for the grant program.  This person must be employed by the </w:t>
      </w:r>
      <w:r w:rsidR="00F053D5" w:rsidRPr="00721800">
        <w:rPr>
          <w:i/>
          <w:iCs/>
        </w:rPr>
        <w:t>g</w:t>
      </w:r>
      <w:r w:rsidR="00E04B90" w:rsidRPr="00721800">
        <w:rPr>
          <w:i/>
          <w:iCs/>
        </w:rPr>
        <w:t>rantee</w:t>
      </w:r>
      <w:r w:rsidRPr="00721800">
        <w:rPr>
          <w:i/>
          <w:iCs/>
        </w:rPr>
        <w:t xml:space="preserve"> </w:t>
      </w:r>
      <w:r w:rsidRPr="325C2036">
        <w:t>and is responsible for managing the administrative functions of this program.</w:t>
      </w:r>
    </w:p>
    <w:p w14:paraId="175D0014" w14:textId="44EEF426" w:rsidR="00B44A01" w:rsidRPr="00CF5009" w:rsidRDefault="00B44A01" w:rsidP="00F623BA">
      <w:pPr>
        <w:numPr>
          <w:ilvl w:val="1"/>
          <w:numId w:val="12"/>
        </w:numPr>
        <w:spacing w:after="0"/>
        <w:rPr>
          <w:rFonts w:asciiTheme="minorHAnsi" w:hAnsiTheme="minorHAnsi" w:cstheme="minorHAnsi"/>
          <w:szCs w:val="22"/>
        </w:rPr>
      </w:pPr>
      <w:r w:rsidRPr="325C2036">
        <w:rPr>
          <w:rFonts w:asciiTheme="minorHAnsi" w:hAnsiTheme="minorHAnsi" w:cstheme="minorBidi"/>
        </w:rPr>
        <w:t>For programs that service less than 151 participants, a minimum of one part-time project administrator is required.</w:t>
      </w:r>
    </w:p>
    <w:p w14:paraId="65D8B4FD" w14:textId="1E1924A2" w:rsidR="00B44A01" w:rsidRPr="00CF5009" w:rsidRDefault="00B44A01" w:rsidP="00F623BA">
      <w:pPr>
        <w:numPr>
          <w:ilvl w:val="1"/>
          <w:numId w:val="12"/>
        </w:numPr>
        <w:spacing w:after="0"/>
        <w:rPr>
          <w:rFonts w:asciiTheme="minorHAnsi" w:hAnsiTheme="minorHAnsi" w:cstheme="minorHAnsi"/>
          <w:szCs w:val="22"/>
        </w:rPr>
      </w:pPr>
      <w:r w:rsidRPr="325C2036">
        <w:rPr>
          <w:rFonts w:asciiTheme="minorHAnsi" w:hAnsiTheme="minorHAnsi" w:cstheme="minorBidi"/>
        </w:rPr>
        <w:t>For programs that service more than 151 participants, a minimum of one full-time project administrator is required.</w:t>
      </w:r>
    </w:p>
    <w:p w14:paraId="46F192C6" w14:textId="06B6BC36" w:rsidR="00B44A01" w:rsidRPr="004620F4" w:rsidRDefault="00B44A01" w:rsidP="00F623BA">
      <w:pPr>
        <w:numPr>
          <w:ilvl w:val="1"/>
          <w:numId w:val="12"/>
        </w:numPr>
        <w:spacing w:after="0"/>
        <w:rPr>
          <w:rFonts w:asciiTheme="minorHAnsi" w:hAnsiTheme="minorHAnsi" w:cstheme="minorHAnsi"/>
          <w:szCs w:val="22"/>
        </w:rPr>
      </w:pPr>
      <w:r w:rsidRPr="325C2036">
        <w:rPr>
          <w:rFonts w:asciiTheme="minorHAnsi" w:hAnsiTheme="minorHAnsi" w:cstheme="minorBidi"/>
        </w:rPr>
        <w:lastRenderedPageBreak/>
        <w:t>Project administrator, whether full-time, part-time, funded by 21st CCLC funds or not, are required to fulfill all responsibilities described in Appendix 10, Project Staff Responsibilities.</w:t>
      </w:r>
    </w:p>
    <w:p w14:paraId="3C988F65" w14:textId="44B12BFB" w:rsidR="00B44A01" w:rsidRPr="00721800" w:rsidRDefault="00B44A01" w:rsidP="00F623BA">
      <w:pPr>
        <w:pStyle w:val="ListParagraph"/>
        <w:numPr>
          <w:ilvl w:val="0"/>
          <w:numId w:val="12"/>
        </w:numPr>
        <w:rPr>
          <w:rFonts w:cstheme="minorHAnsi"/>
          <w:szCs w:val="22"/>
        </w:rPr>
      </w:pPr>
      <w:r w:rsidRPr="325C2036">
        <w:t>Programs are required to have regular meetings with staff at each site to ensure appropriate linkage with school-day activities.</w:t>
      </w:r>
    </w:p>
    <w:p w14:paraId="43C1EAE3" w14:textId="77777777" w:rsidR="00B44A01" w:rsidRPr="00721800" w:rsidRDefault="00B44A01" w:rsidP="00F623BA">
      <w:pPr>
        <w:pStyle w:val="ListParagraph"/>
        <w:numPr>
          <w:ilvl w:val="0"/>
          <w:numId w:val="12"/>
        </w:numPr>
        <w:rPr>
          <w:rFonts w:cstheme="minorHAnsi"/>
          <w:szCs w:val="22"/>
        </w:rPr>
      </w:pPr>
      <w:r w:rsidRPr="325C2036">
        <w:t>Programs must utilize certified teachers to implement the academic remediation component activities, specifically in math and language arts.  Programs are not required to hire school-day teachers for all activities offered.  Programs may utilize personnel from community agencies, youth workers or other experts in the field of out-of-school time programming.</w:t>
      </w:r>
    </w:p>
    <w:p w14:paraId="015CCE1A" w14:textId="4BA74D30" w:rsidR="00B44A01" w:rsidRPr="00721800" w:rsidRDefault="00B44A01" w:rsidP="00F623BA">
      <w:pPr>
        <w:pStyle w:val="ListParagraph"/>
        <w:numPr>
          <w:ilvl w:val="0"/>
          <w:numId w:val="12"/>
        </w:numPr>
        <w:rPr>
          <w:rFonts w:cstheme="minorHAnsi"/>
          <w:szCs w:val="22"/>
        </w:rPr>
      </w:pPr>
      <w:r w:rsidRPr="325C2036">
        <w:t>One (1) site coordinator is required at each site.  The site coordinators, whether funded by 21st CCLC funds or not, must fulfill all responsibilities detailed in Appendix 10</w:t>
      </w:r>
      <w:r w:rsidRPr="00721800">
        <w:rPr>
          <w:i/>
          <w:iCs/>
        </w:rPr>
        <w:t xml:space="preserve"> </w:t>
      </w:r>
      <w:r w:rsidRPr="325C2036">
        <w:t>for their respective program sites.  A teacher or part-time project director may serve as the site coordinator if the person works enough hours to fulfill all the responsibilities.</w:t>
      </w:r>
    </w:p>
    <w:p w14:paraId="2CB5BCB0" w14:textId="20479D20" w:rsidR="00B44A01" w:rsidRPr="00721800" w:rsidRDefault="00B44A01" w:rsidP="00F623BA">
      <w:pPr>
        <w:pStyle w:val="ListParagraph"/>
        <w:numPr>
          <w:ilvl w:val="0"/>
          <w:numId w:val="12"/>
        </w:numPr>
        <w:rPr>
          <w:rFonts w:cstheme="minorHAnsi"/>
          <w:szCs w:val="22"/>
        </w:rPr>
      </w:pPr>
      <w:r w:rsidRPr="325C2036">
        <w:t xml:space="preserve">One data-entry staff person is required.  This staff person must be assigned specific responsibility for entering data into </w:t>
      </w:r>
      <w:r w:rsidR="00181519">
        <w:t>the state database system</w:t>
      </w:r>
      <w:r w:rsidRPr="325C2036">
        <w:t xml:space="preserve"> and completing other administrative duties detailed in Appendix 10.  Other project staff may fulfill data-entry activities if employed for enough hours to fulfill all the responsibilities. A project director </w:t>
      </w:r>
      <w:r w:rsidRPr="00721800">
        <w:rPr>
          <w:u w:val="single"/>
        </w:rPr>
        <w:t>may not</w:t>
      </w:r>
      <w:r w:rsidRPr="325C2036">
        <w:t xml:space="preserve"> fulfill this position.</w:t>
      </w:r>
    </w:p>
    <w:p w14:paraId="53322DED" w14:textId="4702574D" w:rsidR="00B44A01" w:rsidRPr="00721800" w:rsidRDefault="00B44A01" w:rsidP="00F623BA">
      <w:pPr>
        <w:pStyle w:val="ListParagraph"/>
        <w:numPr>
          <w:ilvl w:val="0"/>
          <w:numId w:val="12"/>
        </w:numPr>
        <w:rPr>
          <w:rFonts w:cstheme="minorHAnsi"/>
          <w:szCs w:val="22"/>
        </w:rPr>
      </w:pPr>
      <w:r w:rsidRPr="325C2036">
        <w:t>It is important to note, to ensure prudent fiscal practices, all sites must have a minimum of 30 students regularly attending.  Responses to this section must be submitted in the Status Report section.</w:t>
      </w:r>
    </w:p>
    <w:p w14:paraId="4718AC39" w14:textId="77777777" w:rsidR="00B44A01" w:rsidRPr="00CF5009" w:rsidRDefault="00B44A01" w:rsidP="00721800">
      <w:pPr>
        <w:pStyle w:val="Heading3"/>
      </w:pPr>
      <w:r w:rsidRPr="00CF5009">
        <w:t>Background Checks</w:t>
      </w:r>
    </w:p>
    <w:p w14:paraId="7B0638F1" w14:textId="7178C7B9" w:rsidR="00B44A01" w:rsidRPr="004620F4" w:rsidRDefault="00B44A01" w:rsidP="00721800">
      <w:pPr>
        <w:rPr>
          <w:rFonts w:cstheme="minorHAnsi"/>
          <w:szCs w:val="22"/>
        </w:rPr>
      </w:pPr>
      <w:r w:rsidRPr="325C2036">
        <w:t xml:space="preserve">All </w:t>
      </w:r>
      <w:r w:rsidR="00E72591">
        <w:t>g</w:t>
      </w:r>
      <w:r w:rsidR="00E04B90">
        <w:t>rantees</w:t>
      </w:r>
      <w:r w:rsidRPr="325C2036">
        <w:t xml:space="preserve"> are required under state law to submit Child Abuse Record Information (CARI) forms to the Department of Children and Families, Office of Licensing, for all staff members and volunteers who regularly interact with youth participants.  Additionally, all </w:t>
      </w:r>
      <w:r w:rsidR="00E04B90">
        <w:t>Grantees</w:t>
      </w:r>
      <w:r w:rsidRPr="325C2036">
        <w:t xml:space="preserve"> are required under state law to submit Criminal History Record Information (CHRI) forms to the Department of Human Services for all staff members and volunteers who regularly interact with youth participants.  For additional information on CARI, contact the Department of Children and Families, Office of Licensing</w:t>
      </w:r>
      <w:r w:rsidRPr="325C2036">
        <w:rPr>
          <w:szCs w:val="22"/>
        </w:rPr>
        <w:t>.</w:t>
      </w:r>
      <w:r w:rsidRPr="325C2036">
        <w:t xml:space="preserve">  For additional information on CHRI, contact the Department of Human Services, CHRI Unit</w:t>
      </w:r>
      <w:r w:rsidRPr="325C2036">
        <w:rPr>
          <w:szCs w:val="22"/>
        </w:rPr>
        <w:t xml:space="preserve">. </w:t>
      </w:r>
      <w:r w:rsidRPr="325C2036">
        <w:t xml:space="preserve">Responses to this section must be submitted in the Status Report </w:t>
      </w:r>
      <w:r w:rsidRPr="003E40B9">
        <w:t xml:space="preserve">section. </w:t>
      </w:r>
      <w:r w:rsidR="00553853" w:rsidRPr="003E40B9">
        <w:t xml:space="preserve">Background checks are required by State law, using 21st CCLC funds for these costs is supplanting and </w:t>
      </w:r>
      <w:r w:rsidR="009D3B24" w:rsidRPr="003E40B9">
        <w:t>t</w:t>
      </w:r>
      <w:r w:rsidR="00553853" w:rsidRPr="003E40B9">
        <w:t>herefore, may not be paid for with 21st CCLC funds.</w:t>
      </w:r>
    </w:p>
    <w:p w14:paraId="38C3814B" w14:textId="2198145C" w:rsidR="00B44A01" w:rsidRPr="00CF5009" w:rsidRDefault="00B44A01" w:rsidP="00721800">
      <w:pPr>
        <w:pStyle w:val="Heading3"/>
      </w:pPr>
      <w:r w:rsidRPr="00CF5009">
        <w:t>Child Care Licensing</w:t>
      </w:r>
    </w:p>
    <w:p w14:paraId="2B991171" w14:textId="4303452F" w:rsidR="00B44A01" w:rsidRPr="00CF5009" w:rsidRDefault="00B44A01" w:rsidP="00721800">
      <w:pPr>
        <w:rPr>
          <w:rFonts w:cstheme="minorHAnsi"/>
          <w:bCs/>
          <w:szCs w:val="22"/>
        </w:rPr>
      </w:pPr>
      <w:r w:rsidRPr="325C2036">
        <w:t xml:space="preserve">Pursuant to </w:t>
      </w:r>
      <w:r w:rsidRPr="325C2036">
        <w:rPr>
          <w:i/>
          <w:iCs/>
        </w:rPr>
        <w:t xml:space="preserve">N.J.S.A. </w:t>
      </w:r>
      <w:r w:rsidRPr="325C2036">
        <w:t xml:space="preserve">30:5B-1-15, supplemented by </w:t>
      </w:r>
      <w:r w:rsidRPr="325C2036">
        <w:rPr>
          <w:i/>
          <w:iCs/>
        </w:rPr>
        <w:t>P.L.</w:t>
      </w:r>
      <w:r w:rsidRPr="325C2036">
        <w:t xml:space="preserve"> 1992, </w:t>
      </w:r>
      <w:r w:rsidRPr="325C2036">
        <w:rPr>
          <w:i/>
          <w:iCs/>
        </w:rPr>
        <w:t>c.</w:t>
      </w:r>
      <w:r w:rsidRPr="325C2036">
        <w:t xml:space="preserve">95, an entity offering afterschool and summer programming for children up to age 13 is required to be a licensed child care center.  All programs must adhere to the requirements pursuant to New Jersey Administrative Code, </w:t>
      </w:r>
      <w:r w:rsidRPr="325C2036">
        <w:rPr>
          <w:i/>
          <w:iCs/>
        </w:rPr>
        <w:t>N.J.A.C.</w:t>
      </w:r>
      <w:r w:rsidRPr="325C2036">
        <w:t xml:space="preserve"> 10:122, Manual of Requirements for Child care Centers, under the New Jersey Department of Children and Families.  LEAs must contact the licensing office to determine their status, as they may no longer be exempt from this </w:t>
      </w:r>
      <w:hyperlink r:id="rId35">
        <w:r w:rsidRPr="325C2036">
          <w:rPr>
            <w:rStyle w:val="Hyperlink"/>
            <w:rFonts w:asciiTheme="minorHAnsi" w:hAnsiTheme="minorHAnsi" w:cstheme="minorBidi"/>
          </w:rPr>
          <w:t>state law</w:t>
        </w:r>
      </w:hyperlink>
      <w:r w:rsidRPr="325C2036">
        <w:t xml:space="preserve">.  Submission of a copy of the agency’s child care license or receipt of a temporary license is a condition of award under this grant program.  Please contact the Department of </w:t>
      </w:r>
      <w:r w:rsidRPr="325C2036">
        <w:lastRenderedPageBreak/>
        <w:t>Children and Families, Office of Licensing.  Responses to this section must be submitted in the Status Report section.</w:t>
      </w:r>
    </w:p>
    <w:p w14:paraId="2A3EF97D" w14:textId="77777777" w:rsidR="00B44A01" w:rsidRPr="00CF5009" w:rsidRDefault="00B44A01" w:rsidP="00721800">
      <w:pPr>
        <w:pStyle w:val="Heading3"/>
      </w:pPr>
      <w:r w:rsidRPr="00CF5009">
        <w:t>Emergency Protocols</w:t>
      </w:r>
    </w:p>
    <w:p w14:paraId="131CCBA5" w14:textId="62E73052" w:rsidR="00B44A01" w:rsidRPr="00CF5009" w:rsidRDefault="00E04B90" w:rsidP="00721800">
      <w:pPr>
        <w:rPr>
          <w:rFonts w:cstheme="minorHAnsi"/>
          <w:szCs w:val="22"/>
        </w:rPr>
      </w:pPr>
      <w:r>
        <w:t>Grantees</w:t>
      </w:r>
      <w:r w:rsidR="00B44A01" w:rsidRPr="325C2036">
        <w:t xml:space="preserve"> must adhere to the following emergency protocols and maintain the following documentation at each program site:</w:t>
      </w:r>
    </w:p>
    <w:p w14:paraId="52BD32C9" w14:textId="77777777" w:rsidR="00B44A01" w:rsidRPr="00721800" w:rsidRDefault="00B44A01" w:rsidP="00F623BA">
      <w:pPr>
        <w:pStyle w:val="ListParagraph"/>
        <w:numPr>
          <w:ilvl w:val="0"/>
          <w:numId w:val="41"/>
        </w:numPr>
        <w:rPr>
          <w:rFonts w:cstheme="minorHAnsi"/>
          <w:szCs w:val="22"/>
        </w:rPr>
      </w:pPr>
      <w:r w:rsidRPr="325C2036">
        <w:t>An emergency readiness plan that includes policies and procedures for early dismissal, inclement weather, health emergencies, building security breaches, and other urgent situations;</w:t>
      </w:r>
    </w:p>
    <w:p w14:paraId="3F522B8D" w14:textId="77777777" w:rsidR="00B44A01" w:rsidRPr="00721800" w:rsidRDefault="00B44A01" w:rsidP="00F623BA">
      <w:pPr>
        <w:pStyle w:val="ListParagraph"/>
        <w:numPr>
          <w:ilvl w:val="0"/>
          <w:numId w:val="41"/>
        </w:numPr>
        <w:rPr>
          <w:rFonts w:cstheme="minorHAnsi"/>
          <w:szCs w:val="22"/>
        </w:rPr>
      </w:pPr>
      <w:r w:rsidRPr="325C2036">
        <w:t>Emergency contact information for each participating student which includes a minimum of two emergency contact persons in addition to the parent/guardian;</w:t>
      </w:r>
    </w:p>
    <w:p w14:paraId="4E5D9497" w14:textId="34F2144E" w:rsidR="00B44A01" w:rsidRPr="00721800" w:rsidRDefault="00B44A01" w:rsidP="00F623BA">
      <w:pPr>
        <w:pStyle w:val="ListParagraph"/>
        <w:numPr>
          <w:ilvl w:val="0"/>
          <w:numId w:val="41"/>
        </w:numPr>
        <w:rPr>
          <w:rFonts w:cstheme="minorHAnsi"/>
          <w:szCs w:val="22"/>
        </w:rPr>
      </w:pPr>
      <w:r w:rsidRPr="325C2036">
        <w:t>A list of persons authorized by the parents/guardians to whom the site can release the child;</w:t>
      </w:r>
    </w:p>
    <w:p w14:paraId="771A52EC" w14:textId="77777777" w:rsidR="00B44A01" w:rsidRPr="00721800" w:rsidRDefault="00B44A01" w:rsidP="00F623BA">
      <w:pPr>
        <w:pStyle w:val="ListParagraph"/>
        <w:numPr>
          <w:ilvl w:val="0"/>
          <w:numId w:val="41"/>
        </w:numPr>
        <w:rPr>
          <w:rFonts w:cstheme="minorHAnsi"/>
          <w:szCs w:val="22"/>
        </w:rPr>
      </w:pPr>
      <w:r w:rsidRPr="325C2036">
        <w:t>A procedure for verifying the identity of the person to whom the child is released, if other than the parent/guardian; and</w:t>
      </w:r>
    </w:p>
    <w:p w14:paraId="47EC216B" w14:textId="77777777" w:rsidR="00B44A01" w:rsidRPr="00721800" w:rsidRDefault="00B44A01" w:rsidP="00F623BA">
      <w:pPr>
        <w:pStyle w:val="ListParagraph"/>
        <w:numPr>
          <w:ilvl w:val="0"/>
          <w:numId w:val="41"/>
        </w:numPr>
        <w:rPr>
          <w:rFonts w:cstheme="minorHAnsi"/>
          <w:szCs w:val="22"/>
        </w:rPr>
      </w:pPr>
      <w:r w:rsidRPr="325C2036">
        <w:t>Information detailing chronic health conditions for all participants, and procedures for the care of any participant who becomes ill during the program.</w:t>
      </w:r>
    </w:p>
    <w:p w14:paraId="29DE1BD3" w14:textId="77777777" w:rsidR="00B44A01" w:rsidRPr="00CF5009" w:rsidRDefault="00B44A01" w:rsidP="00721800">
      <w:pPr>
        <w:rPr>
          <w:rFonts w:cstheme="minorHAnsi"/>
          <w:szCs w:val="22"/>
        </w:rPr>
      </w:pPr>
      <w:r w:rsidRPr="325C2036">
        <w:t>Responses to this section must be submitted within the Status Report section.</w:t>
      </w:r>
    </w:p>
    <w:p w14:paraId="11894889" w14:textId="2AC12B07" w:rsidR="00B44A01" w:rsidRPr="00CF5009" w:rsidRDefault="00B44A01" w:rsidP="00721800">
      <w:pPr>
        <w:rPr>
          <w:rFonts w:cstheme="minorHAnsi"/>
          <w:szCs w:val="22"/>
        </w:rPr>
      </w:pPr>
      <w:r w:rsidRPr="00721800">
        <w:rPr>
          <w:rStyle w:val="Strong"/>
        </w:rPr>
        <w:t>NOTE:</w:t>
      </w:r>
      <w:r w:rsidRPr="325C2036">
        <w:t xml:space="preserve"> All information should be readily accessible when program activities occur off-site.</w:t>
      </w:r>
    </w:p>
    <w:p w14:paraId="5AB07155" w14:textId="77777777" w:rsidR="00B44A01" w:rsidRPr="00CF5009" w:rsidRDefault="00B44A01" w:rsidP="00721800">
      <w:pPr>
        <w:pStyle w:val="Heading3"/>
      </w:pPr>
      <w:r w:rsidRPr="00CF5009">
        <w:t>Transportation</w:t>
      </w:r>
    </w:p>
    <w:p w14:paraId="064EBFCA" w14:textId="171AEA32" w:rsidR="00B44A01" w:rsidRPr="003E40B9" w:rsidRDefault="00E04B90" w:rsidP="00721800">
      <w:pPr>
        <w:rPr>
          <w:rFonts w:cstheme="minorHAnsi"/>
          <w:szCs w:val="22"/>
        </w:rPr>
      </w:pPr>
      <w:r w:rsidRPr="003E40B9">
        <w:t>Grantees</w:t>
      </w:r>
      <w:r w:rsidR="00B44A01" w:rsidRPr="003E40B9">
        <w:t xml:space="preserve"> are required to provide transportation for participants to and from the program site and home or pre-arranged site if the student resides more than one mile away from the program site.  If participants are transported to a location other than their home, </w:t>
      </w:r>
      <w:r w:rsidR="00E72591" w:rsidRPr="003E40B9">
        <w:t>g</w:t>
      </w:r>
      <w:r w:rsidRPr="003E40B9">
        <w:t>rantees</w:t>
      </w:r>
      <w:r w:rsidR="00B44A01" w:rsidRPr="003E40B9">
        <w:t xml:space="preserve"> must obtain written parental consent.  </w:t>
      </w:r>
      <w:r w:rsidRPr="003E40B9">
        <w:t>Grantees</w:t>
      </w:r>
      <w:r w:rsidR="00B44A01" w:rsidRPr="003E40B9">
        <w:t xml:space="preserve"> must also obtain written parental consent for participants who walk to and from the program site.  It is the responsibility of the </w:t>
      </w:r>
      <w:r w:rsidR="00E72591" w:rsidRPr="003E40B9">
        <w:t>g</w:t>
      </w:r>
      <w:r w:rsidRPr="003E40B9">
        <w:t>rantee</w:t>
      </w:r>
      <w:r w:rsidR="00B44A01" w:rsidRPr="003E40B9">
        <w:t xml:space="preserve"> agency to ensure the safety of each child to and from the program site. </w:t>
      </w:r>
      <w:r w:rsidRPr="003E40B9">
        <w:t>Grantee</w:t>
      </w:r>
      <w:r w:rsidR="00B44A01" w:rsidRPr="003E40B9">
        <w:t xml:space="preserve">s must abide by the school district’s transportation policy. Responses to this section must be submitted within the Status Report section. </w:t>
      </w:r>
    </w:p>
    <w:p w14:paraId="6FC1D780" w14:textId="5D6263E1" w:rsidR="00B44A01" w:rsidRPr="00CF5009" w:rsidRDefault="00B44A01" w:rsidP="00721800">
      <w:pPr>
        <w:rPr>
          <w:rFonts w:cstheme="minorHAnsi"/>
          <w:szCs w:val="22"/>
        </w:rPr>
      </w:pPr>
      <w:r w:rsidRPr="003E40B9">
        <w:rPr>
          <w:rStyle w:val="Strong"/>
        </w:rPr>
        <w:t xml:space="preserve">NOTE: </w:t>
      </w:r>
      <w:r w:rsidR="00E04B90" w:rsidRPr="003E40B9">
        <w:t>Grantees</w:t>
      </w:r>
      <w:r w:rsidRPr="003E40B9">
        <w:t xml:space="preserve"> must transport participants in accordance with all applicable state laws and regulations.</w:t>
      </w:r>
    </w:p>
    <w:p w14:paraId="7A753CBD" w14:textId="77777777" w:rsidR="00B44A01" w:rsidRPr="00CF5009" w:rsidRDefault="00B44A01" w:rsidP="00721800">
      <w:pPr>
        <w:pStyle w:val="Heading3"/>
      </w:pPr>
      <w:r w:rsidRPr="00CF5009">
        <w:t>Daily Nutritious Snack</w:t>
      </w:r>
    </w:p>
    <w:p w14:paraId="0F117FF0" w14:textId="385AF6BD" w:rsidR="00B44A01" w:rsidRPr="00CF5009" w:rsidRDefault="00B44A01" w:rsidP="00721800">
      <w:pPr>
        <w:rPr>
          <w:rFonts w:cstheme="minorHAnsi"/>
          <w:szCs w:val="22"/>
        </w:rPr>
      </w:pPr>
      <w:r w:rsidRPr="325C2036">
        <w:t xml:space="preserve">While snacks are required during programming, 21st CCLC funds may not be used to purchase those snacks or any other food for any participants, child or adult. NJDOE strongly encourages programs to determine their eligibility for the following federal nutrition programs: snack from the National School Lunch Program, snacks and full meals from the Child and Adult Care Food Program (CACFP) At-Risk Afterschool Meal Program, as well as the Summer Food Service Program for summer programs. For more information, please visit the </w:t>
      </w:r>
      <w:hyperlink r:id="rId36">
        <w:r w:rsidRPr="325C2036">
          <w:rPr>
            <w:rStyle w:val="Hyperlink"/>
            <w:rFonts w:asciiTheme="minorHAnsi" w:hAnsiTheme="minorHAnsi" w:cstheme="minorBidi"/>
          </w:rPr>
          <w:t>NJ Department of Agriculture</w:t>
        </w:r>
      </w:hyperlink>
      <w:r w:rsidRPr="325C2036">
        <w:t xml:space="preserve">. If programs do not qualify for the above nutrition programs, they must utilize other sources of funding to provide daily snacks. For more information visit </w:t>
      </w:r>
      <w:hyperlink r:id="rId37">
        <w:r w:rsidRPr="325C2036">
          <w:rPr>
            <w:rStyle w:val="Hyperlink"/>
            <w:rFonts w:asciiTheme="minorHAnsi" w:hAnsiTheme="minorHAnsi" w:cstheme="minorBidi"/>
          </w:rPr>
          <w:t>USDA snack requirements</w:t>
        </w:r>
      </w:hyperlink>
      <w:r w:rsidRPr="325C2036">
        <w:rPr>
          <w:szCs w:val="22"/>
        </w:rPr>
        <w:t>.</w:t>
      </w:r>
    </w:p>
    <w:p w14:paraId="2D65CCC4" w14:textId="77777777" w:rsidR="00B44A01" w:rsidRPr="00721800" w:rsidRDefault="00B44A01" w:rsidP="00721800">
      <w:pPr>
        <w:pStyle w:val="Heading3"/>
      </w:pPr>
      <w:r w:rsidRPr="00721800">
        <w:lastRenderedPageBreak/>
        <w:t>Federal Funding Language and New Jersey 21st CCLC Logo</w:t>
      </w:r>
    </w:p>
    <w:p w14:paraId="3C2292AA" w14:textId="79B73B3F" w:rsidR="00B44A01" w:rsidRPr="00CF5009" w:rsidRDefault="00E04B90" w:rsidP="00721800">
      <w:pPr>
        <w:rPr>
          <w:rFonts w:cstheme="minorHAnsi"/>
          <w:szCs w:val="22"/>
        </w:rPr>
      </w:pPr>
      <w:r>
        <w:t>Grantees</w:t>
      </w:r>
      <w:r w:rsidR="00B44A01" w:rsidRPr="325C2036">
        <w:t xml:space="preserve"> are reminded that the federal funding language and New Jersey 21st CCLC logo</w:t>
      </w:r>
      <w:r w:rsidR="008622CF">
        <w:t xml:space="preserve"> </w:t>
      </w:r>
      <w:r w:rsidR="00B44A01" w:rsidRPr="325C2036">
        <w:t xml:space="preserve">must be prominently displayed on all printed and electronic program materials.  Additionally, </w:t>
      </w:r>
      <w:r w:rsidR="00D92B96">
        <w:t>g</w:t>
      </w:r>
      <w:r>
        <w:t>rantees</w:t>
      </w:r>
      <w:r w:rsidR="00B44A01" w:rsidRPr="325C2036">
        <w:t xml:space="preserve"> must ensure that the program is listed on the agency website to assist in marketability and recognition of the program.</w:t>
      </w:r>
    </w:p>
    <w:p w14:paraId="7742EF73" w14:textId="77777777" w:rsidR="00B44A01" w:rsidRPr="00CF5009" w:rsidRDefault="00B44A01" w:rsidP="00721800">
      <w:pPr>
        <w:pStyle w:val="Heading3"/>
      </w:pPr>
      <w:r w:rsidRPr="00CF5009">
        <w:t>Advisory Board</w:t>
      </w:r>
    </w:p>
    <w:p w14:paraId="4F8C14F7" w14:textId="4F40EDDC" w:rsidR="00B44A01" w:rsidRPr="00CF5009" w:rsidRDefault="00E04B90" w:rsidP="00721800">
      <w:pPr>
        <w:rPr>
          <w:rFonts w:cstheme="minorHAnsi"/>
          <w:szCs w:val="22"/>
        </w:rPr>
      </w:pPr>
      <w:r>
        <w:t>Grantees</w:t>
      </w:r>
      <w:r w:rsidR="00B44A01" w:rsidRPr="325C2036">
        <w:t xml:space="preserve"> are required to maintain a stakeholder advisory board comprised of partners, collaborators, evaluator, parents, a youth representative, and other appropriate interested stakeholders. The advisory board should support the agency in achieving its program goals and objectives.  Board members should offer guidance in the areas of program implementation, evaluation, and sustainability of the 21st CCLC program.  It is required that the stakeholder advisory board meet regularly, at a minimum of once per quarter. Responses to this section must be submitted in the Stakeholder section.</w:t>
      </w:r>
    </w:p>
    <w:p w14:paraId="4C0D3460" w14:textId="77777777" w:rsidR="00B44A01" w:rsidRPr="00CF5009" w:rsidRDefault="00B44A01" w:rsidP="00721800">
      <w:pPr>
        <w:pStyle w:val="Heading3"/>
      </w:pPr>
      <w:r w:rsidRPr="00CF5009">
        <w:t>Student Council</w:t>
      </w:r>
    </w:p>
    <w:p w14:paraId="42E48510" w14:textId="4429C81D" w:rsidR="00B44A01" w:rsidRPr="00CF5009" w:rsidRDefault="00E04B90" w:rsidP="00721800">
      <w:pPr>
        <w:rPr>
          <w:rFonts w:cstheme="minorHAnsi"/>
          <w:szCs w:val="22"/>
        </w:rPr>
      </w:pPr>
      <w:r>
        <w:t>Grantees</w:t>
      </w:r>
      <w:r w:rsidR="00B44A01" w:rsidRPr="325C2036">
        <w:t xml:space="preserve"> are required to maintain a 21st CCLC student council comprised of youth that participate in the program. The student council must include representatives from all grade levels and sites served. Student input can improve and strengthen programs in ways that the project director could not do alone.  Involving students in meaningful ways both in and beyond the afterschool program provides them with leadership opportunities to learn skills that can be transferable to the workplace or community.  Participation on a student council also gives students ownership of the program they attend, while deepening their commitment to and engagement in the program. The student council may organize activities, plan student events, conduct a student orientation, help solve problems at the program, present to local school boards on program accomplishments, and advertise the program.  Project directors must consider and implement, where appropriate, the recommendations made by the student council regarding program implementation to ensure that student interests are being addressed. It is required that the student council meets regularly, at a minimum, every other month. Responses to this section must be submitted in the Stakeholder section.</w:t>
      </w:r>
    </w:p>
    <w:p w14:paraId="53D19658" w14:textId="77777777" w:rsidR="00B44A01" w:rsidRPr="00CF5009" w:rsidRDefault="00B44A01" w:rsidP="00721800">
      <w:pPr>
        <w:pStyle w:val="Heading3"/>
      </w:pPr>
      <w:r w:rsidRPr="00CF5009">
        <w:t>Collaborations</w:t>
      </w:r>
    </w:p>
    <w:p w14:paraId="2A819E83" w14:textId="20B7C325" w:rsidR="00B44A01" w:rsidRPr="00CF5009" w:rsidRDefault="00B44A01" w:rsidP="00721800">
      <w:pPr>
        <w:rPr>
          <w:rFonts w:cstheme="minorHAnsi"/>
          <w:szCs w:val="22"/>
        </w:rPr>
      </w:pPr>
      <w:r w:rsidRPr="325C2036">
        <w:t xml:space="preserve">All </w:t>
      </w:r>
      <w:r w:rsidR="00D92B96">
        <w:t>g</w:t>
      </w:r>
      <w:r w:rsidR="00E04B90">
        <w:t>rantees</w:t>
      </w:r>
      <w:r w:rsidRPr="325C2036">
        <w:t xml:space="preserve"> are required to develop and maintain effective collaborations among diverse agencies within the community to strengthen the variety of services that the 21st CCLC program can offer and allow for more efficient use of local resources.  </w:t>
      </w:r>
      <w:r w:rsidR="00E04B90">
        <w:t>Grantees</w:t>
      </w:r>
      <w:r w:rsidRPr="325C2036">
        <w:t xml:space="preserve"> must complete the Documentation of Required Collaboration form for each collaborator and uploaded into EWEG.  Responses to this section must be submitted in the Stakeholder section.</w:t>
      </w:r>
    </w:p>
    <w:p w14:paraId="3A945646" w14:textId="29C74C3F" w:rsidR="00B44A01" w:rsidRPr="00CF5009" w:rsidRDefault="00B44A01" w:rsidP="00721800">
      <w:pPr>
        <w:pStyle w:val="Heading3"/>
      </w:pPr>
      <w:r w:rsidRPr="00CF5009">
        <w:t>Partnerships</w:t>
      </w:r>
    </w:p>
    <w:p w14:paraId="13776081" w14:textId="74BA4FF1" w:rsidR="00B44A01" w:rsidRPr="00CF5009" w:rsidRDefault="00B44A01" w:rsidP="00721800">
      <w:pPr>
        <w:rPr>
          <w:rFonts w:cstheme="minorHAnsi"/>
          <w:szCs w:val="22"/>
        </w:rPr>
      </w:pPr>
      <w:r w:rsidRPr="325C2036">
        <w:t xml:space="preserve">Partnerships formed with key organizations that provide high-quality services increase the likelihood of sustainability </w:t>
      </w:r>
      <w:r w:rsidR="00BF19B8" w:rsidRPr="325C2036">
        <w:t>because of</w:t>
      </w:r>
      <w:r w:rsidRPr="325C2036">
        <w:t xml:space="preserve"> the investment that each organization contributes. The NJDOE requires </w:t>
      </w:r>
      <w:r w:rsidR="00E04B90">
        <w:t>Grantees</w:t>
      </w:r>
      <w:r w:rsidRPr="325C2036">
        <w:t xml:space="preserve"> to develop partnerships with a variety of agencies to ensure the development of a comprehensive program.  Partnerships among out-of-school time (OST) programs, schools, and the </w:t>
      </w:r>
      <w:r w:rsidRPr="325C2036">
        <w:lastRenderedPageBreak/>
        <w:t xml:space="preserve">community have been recognized as a feature of high-performing programs and can play a critical role when programs decide to implement new, evidence-based practices or activities.  Stakeholders may include public and private coalitions that will bring together leaders and supporters to pursue the goals and objectives of this NGO. Additionally, quality partnerships provide program resources and may enable programs to sustain funding after the end of the cycle of grant funding.  </w:t>
      </w:r>
      <w:r w:rsidR="00E04B90">
        <w:t>Grantees</w:t>
      </w:r>
      <w:r w:rsidRPr="325C2036">
        <w:t xml:space="preserve"> must include the following requirements in the program design:</w:t>
      </w:r>
    </w:p>
    <w:p w14:paraId="65BDE44A" w14:textId="5B0BEE8C" w:rsidR="00B44A01" w:rsidRPr="00721800" w:rsidRDefault="00B44A01" w:rsidP="00F623BA">
      <w:pPr>
        <w:pStyle w:val="ListParagraph"/>
        <w:numPr>
          <w:ilvl w:val="0"/>
          <w:numId w:val="42"/>
        </w:numPr>
        <w:rPr>
          <w:rFonts w:cstheme="minorHAnsi"/>
          <w:szCs w:val="22"/>
        </w:rPr>
      </w:pPr>
      <w:r w:rsidRPr="325C2036">
        <w:t xml:space="preserve">At a minimum, quarterly meetings between the </w:t>
      </w:r>
      <w:r w:rsidR="00D37359">
        <w:t>g</w:t>
      </w:r>
      <w:r w:rsidR="00E04B90">
        <w:t>rantee</w:t>
      </w:r>
      <w:r w:rsidRPr="325C2036">
        <w:t xml:space="preserve"> and its partners to review progress toward program goals and each agency’s continued role and responsibility;</w:t>
      </w:r>
    </w:p>
    <w:p w14:paraId="40EBEA43" w14:textId="682A04E0" w:rsidR="00B44A01" w:rsidRPr="00721800" w:rsidRDefault="00B44A01" w:rsidP="00F623BA">
      <w:pPr>
        <w:pStyle w:val="ListParagraph"/>
        <w:numPr>
          <w:ilvl w:val="0"/>
          <w:numId w:val="42"/>
        </w:numPr>
        <w:rPr>
          <w:rFonts w:cstheme="minorHAnsi"/>
          <w:szCs w:val="22"/>
        </w:rPr>
      </w:pPr>
      <w:r w:rsidRPr="325C2036">
        <w:t xml:space="preserve">Expansion of the number of partners (at least one per year) as programs enter each succeeding year, </w:t>
      </w:r>
      <w:r w:rsidR="00BF19B8" w:rsidRPr="325C2036">
        <w:t>to</w:t>
      </w:r>
      <w:r w:rsidRPr="325C2036">
        <w:t xml:space="preserve"> increase available resources and services; and</w:t>
      </w:r>
    </w:p>
    <w:p w14:paraId="1202D25A" w14:textId="488B7482" w:rsidR="00B44A01" w:rsidRPr="00721800" w:rsidRDefault="00B44A01" w:rsidP="00F623BA">
      <w:pPr>
        <w:pStyle w:val="ListParagraph"/>
        <w:numPr>
          <w:ilvl w:val="0"/>
          <w:numId w:val="42"/>
        </w:numPr>
        <w:rPr>
          <w:rFonts w:cstheme="minorHAnsi"/>
          <w:szCs w:val="22"/>
        </w:rPr>
      </w:pPr>
      <w:r w:rsidRPr="325C2036">
        <w:t>Partners must provide tangible program resources, such as curriculum, facilities, staffing, equipment, etc., that are directly related to the goals and outcomes of the program.</w:t>
      </w:r>
    </w:p>
    <w:p w14:paraId="2A7F5DE2" w14:textId="2D18A54F" w:rsidR="00C97E0C" w:rsidRPr="00BF19B8" w:rsidRDefault="00B44A01" w:rsidP="00721800">
      <w:pPr>
        <w:rPr>
          <w:rFonts w:cstheme="minorHAnsi"/>
          <w:szCs w:val="22"/>
        </w:rPr>
      </w:pPr>
      <w:r w:rsidRPr="325C2036">
        <w:t>Responses to this section must be submitted in the Stakeholder section.</w:t>
      </w:r>
    </w:p>
    <w:p w14:paraId="7AF7E066" w14:textId="33E31A94" w:rsidR="00B44A01" w:rsidRPr="00CF5009" w:rsidRDefault="00B44A01" w:rsidP="00721800">
      <w:pPr>
        <w:pStyle w:val="Heading3"/>
      </w:pPr>
      <w:r w:rsidRPr="00CF5009">
        <w:t>Sustainability</w:t>
      </w:r>
    </w:p>
    <w:p w14:paraId="5229D235" w14:textId="0C0C21C8" w:rsidR="00B44A01" w:rsidRPr="00CF5009" w:rsidRDefault="00B44A01" w:rsidP="00721800">
      <w:pPr>
        <w:rPr>
          <w:rFonts w:cstheme="minorHAnsi"/>
          <w:szCs w:val="22"/>
        </w:rPr>
      </w:pPr>
      <w:r w:rsidRPr="325C2036">
        <w:t xml:space="preserve">The vision of the New Jersey 21st CCLC program is to develop and support long-term, sustainable programs that enhance or improve participants’ academic performance along with social, emotional, and physical development.  </w:t>
      </w:r>
      <w:r w:rsidR="00E04B90">
        <w:t>Grantees</w:t>
      </w:r>
      <w:r w:rsidRPr="325C2036">
        <w:t xml:space="preserve"> must demonstrate the ability to continue to provide comparable services upon the expiration of this grant program.  The NJDOE expects that the advisory board will work with program administrators in the development and implementation of a sustainability plan.  </w:t>
      </w:r>
      <w:r w:rsidR="00E04B90">
        <w:t>Grantees</w:t>
      </w:r>
      <w:r w:rsidRPr="325C2036">
        <w:t xml:space="preserve"> must describe how they plan to sustain the program after federal funding ends, including the identification and use of other funding sources. The sustainability plan must be implemented throughout the grant year and succeeding grant years.  </w:t>
      </w:r>
      <w:r w:rsidR="00E04B90">
        <w:t>Grantees</w:t>
      </w:r>
      <w:r w:rsidRPr="325C2036">
        <w:t xml:space="preserve"> must respond to the following, as required in the ESSA Legislation, section 4204:</w:t>
      </w:r>
    </w:p>
    <w:p w14:paraId="29720D3A" w14:textId="77777777" w:rsidR="00B44A01" w:rsidRPr="002A3776" w:rsidRDefault="00B44A01" w:rsidP="00F623BA">
      <w:pPr>
        <w:pStyle w:val="ListParagraph"/>
        <w:numPr>
          <w:ilvl w:val="0"/>
          <w:numId w:val="43"/>
        </w:numPr>
        <w:rPr>
          <w:rFonts w:cstheme="minorHAnsi"/>
          <w:szCs w:val="22"/>
        </w:rPr>
      </w:pPr>
      <w:r w:rsidRPr="325C2036">
        <w:t xml:space="preserve">Provide a description of a preliminary plan for how the community learning center will continue after funding under this program ends.  </w:t>
      </w:r>
    </w:p>
    <w:p w14:paraId="14006633" w14:textId="5B19EE62" w:rsidR="00B44A01" w:rsidRPr="002A3776" w:rsidRDefault="00B44A01" w:rsidP="00F623BA">
      <w:pPr>
        <w:pStyle w:val="ListParagraph"/>
        <w:numPr>
          <w:ilvl w:val="0"/>
          <w:numId w:val="43"/>
        </w:numPr>
        <w:rPr>
          <w:rFonts w:cstheme="minorHAnsi"/>
          <w:szCs w:val="22"/>
        </w:rPr>
      </w:pPr>
      <w:r w:rsidRPr="325C2036">
        <w:t xml:space="preserve">Provide a description of how the </w:t>
      </w:r>
      <w:r w:rsidR="00D37359">
        <w:t>g</w:t>
      </w:r>
      <w:r w:rsidR="00E04B90">
        <w:t>rantee</w:t>
      </w:r>
      <w:r w:rsidRPr="325C2036">
        <w:t xml:space="preserve"> will coordinate with federal, state, and local programs and make the most effective use of public resources.</w:t>
      </w:r>
    </w:p>
    <w:p w14:paraId="13FBD98D" w14:textId="7034E10A" w:rsidR="00B44A01" w:rsidRPr="00CF5009" w:rsidRDefault="00B44A01" w:rsidP="002A3776">
      <w:pPr>
        <w:rPr>
          <w:rFonts w:cstheme="minorHAnsi"/>
          <w:szCs w:val="22"/>
        </w:rPr>
      </w:pPr>
      <w:r w:rsidRPr="325C2036">
        <w:t xml:space="preserve">Additionally, </w:t>
      </w:r>
      <w:r w:rsidR="00D37359">
        <w:t>g</w:t>
      </w:r>
      <w:r w:rsidR="00E04B90">
        <w:t>rantees</w:t>
      </w:r>
      <w:r w:rsidRPr="325C2036">
        <w:t xml:space="preserve"> will be required to conduct at least one N.J. Celebrates Afterschool event annually. N.J. Celebrates Afterschool events are open houses with engaging and educational activities for parents, children, and local community leaders to build ongoing community support and learn the goals and purpose of the 21st</w:t>
      </w:r>
      <w:r w:rsidRPr="325C2036">
        <w:rPr>
          <w:vertAlign w:val="superscript"/>
        </w:rPr>
        <w:t xml:space="preserve"> </w:t>
      </w:r>
      <w:r w:rsidRPr="325C2036">
        <w:t xml:space="preserve">CCLC program.  These events may coincide with the </w:t>
      </w:r>
      <w:r w:rsidRPr="325C2036">
        <w:rPr>
          <w:i/>
          <w:iCs/>
        </w:rPr>
        <w:t>Lights on Afterschool</w:t>
      </w:r>
      <w:r w:rsidRPr="325C2036">
        <w:t xml:space="preserve"> day or any other date the </w:t>
      </w:r>
      <w:r w:rsidR="00E04B90">
        <w:t>Grantee</w:t>
      </w:r>
      <w:r w:rsidRPr="325C2036">
        <w:t xml:space="preserve"> chooses.  </w:t>
      </w:r>
      <w:r w:rsidR="00E04B90">
        <w:t>Grantees</w:t>
      </w:r>
      <w:r w:rsidRPr="325C2036">
        <w:t xml:space="preserve"> are required to conduct this event before the end of the program year.  Refer to the </w:t>
      </w:r>
      <w:hyperlink r:id="rId38">
        <w:r w:rsidRPr="325C2036">
          <w:rPr>
            <w:rStyle w:val="Hyperlink"/>
            <w:rFonts w:asciiTheme="minorHAnsi" w:hAnsiTheme="minorHAnsi" w:cstheme="minorBidi"/>
          </w:rPr>
          <w:t>New Jersey School Age Care Coalition (NJSACC) website</w:t>
        </w:r>
      </w:hyperlink>
      <w:r w:rsidRPr="325C2036">
        <w:t xml:space="preserve"> for resources.  Responses to this section must be submitted in the Sustainability section.</w:t>
      </w:r>
    </w:p>
    <w:p w14:paraId="3FD5AB33" w14:textId="77777777" w:rsidR="00B44A01" w:rsidRPr="00CF5009" w:rsidRDefault="00B44A01" w:rsidP="002A3776">
      <w:pPr>
        <w:pStyle w:val="Heading3"/>
      </w:pPr>
      <w:r w:rsidRPr="00CF5009">
        <w:t>NJ Quality Standards for Afterschool</w:t>
      </w:r>
    </w:p>
    <w:p w14:paraId="0315871E" w14:textId="25B71A3C" w:rsidR="00B44A01" w:rsidRPr="00CF5009" w:rsidRDefault="00B44A01" w:rsidP="002A3776">
      <w:pPr>
        <w:rPr>
          <w:rFonts w:cstheme="minorHAnsi"/>
          <w:szCs w:val="22"/>
        </w:rPr>
      </w:pPr>
      <w:r w:rsidRPr="325C2036">
        <w:t xml:space="preserve">The </w:t>
      </w:r>
      <w:hyperlink r:id="rId39">
        <w:r w:rsidRPr="325C2036">
          <w:rPr>
            <w:rStyle w:val="Hyperlink"/>
            <w:rFonts w:asciiTheme="minorHAnsi" w:hAnsiTheme="minorHAnsi" w:cstheme="minorBidi"/>
          </w:rPr>
          <w:t>NJ Quality Standards for Afterschool (NJQSA)</w:t>
        </w:r>
      </w:hyperlink>
      <w:r w:rsidRPr="325C2036">
        <w:rPr>
          <w:i/>
          <w:iCs/>
        </w:rPr>
        <w:t xml:space="preserve"> </w:t>
      </w:r>
      <w:r w:rsidRPr="325C2036">
        <w:t xml:space="preserve">is a resource available to all afterschool programs as a self-assessment and continuous quality improvement tool.  </w:t>
      </w:r>
      <w:r w:rsidR="00E04B90">
        <w:t>Grantees</w:t>
      </w:r>
      <w:r w:rsidRPr="325C2036">
        <w:t xml:space="preserve"> should become familiar with these standards and utilize them as a resource throughout the year</w:t>
      </w:r>
      <w:r w:rsidR="00AE7C44">
        <w:t xml:space="preserve">. </w:t>
      </w:r>
      <w:r w:rsidRPr="325C2036">
        <w:t xml:space="preserve">In years two through five, </w:t>
      </w:r>
      <w:r w:rsidR="00E04B90">
        <w:t>grantee</w:t>
      </w:r>
      <w:r w:rsidRPr="325C2036">
        <w:t xml:space="preserve">s must </w:t>
      </w:r>
      <w:r w:rsidRPr="325C2036">
        <w:lastRenderedPageBreak/>
        <w:t xml:space="preserve">select any two sections from the </w:t>
      </w:r>
      <w:r w:rsidRPr="325C2036">
        <w:rPr>
          <w:i/>
          <w:iCs/>
        </w:rPr>
        <w:t xml:space="preserve">NJQSA </w:t>
      </w:r>
      <w:r w:rsidRPr="325C2036">
        <w:t>with the understanding that by year five all sections will be completed.</w:t>
      </w:r>
      <w:r w:rsidRPr="325C2036">
        <w:rPr>
          <w:i/>
          <w:iCs/>
        </w:rPr>
        <w:t xml:space="preserve">  </w:t>
      </w:r>
      <w:r w:rsidRPr="325C2036">
        <w:t xml:space="preserve">Although the quality assessment tool will not be collected by NJDOE, the </w:t>
      </w:r>
      <w:r w:rsidR="00D37359">
        <w:t>g</w:t>
      </w:r>
      <w:r w:rsidR="00E04B90">
        <w:t>rantees</w:t>
      </w:r>
      <w:r w:rsidRPr="325C2036">
        <w:t xml:space="preserve"> are required to maintain documentation of the review by program staff and the completion of the accompanying assessment tool </w:t>
      </w:r>
      <w:r w:rsidRPr="003E40B9">
        <w:t>by April 30, 202</w:t>
      </w:r>
      <w:r w:rsidR="0044528A">
        <w:t>7</w:t>
      </w:r>
      <w:r w:rsidRPr="003E40B9">
        <w:t>.  This process</w:t>
      </w:r>
      <w:r w:rsidRPr="325C2036">
        <w:t xml:space="preserve"> may be divided among staff at the agency’s discretion and should include multiple staff members.  For example, a program section can be divided amongst staff whose responsibilities are specific to certain areas.  Responses to this section must be submitted in the Sustainability section.</w:t>
      </w:r>
    </w:p>
    <w:p w14:paraId="1CDE512F" w14:textId="1BEE1762" w:rsidR="003A1E0E" w:rsidRDefault="56D48658" w:rsidP="002A3776">
      <w:pPr>
        <w:pStyle w:val="Heading3"/>
      </w:pPr>
      <w:r w:rsidRPr="325C2036">
        <w:t>Budget</w:t>
      </w:r>
    </w:p>
    <w:p w14:paraId="54E61604" w14:textId="2DBF3EF0" w:rsidR="00B44A01" w:rsidRPr="00CF5009" w:rsidRDefault="00603E5C" w:rsidP="002A3776">
      <w:pPr>
        <w:rPr>
          <w:rFonts w:cstheme="minorHAnsi"/>
          <w:szCs w:val="22"/>
        </w:rPr>
      </w:pPr>
      <w:r>
        <w:t xml:space="preserve">The </w:t>
      </w:r>
      <w:r w:rsidR="00B44A01" w:rsidRPr="325C2036">
        <w:t xml:space="preserve">organization designated as the </w:t>
      </w:r>
      <w:r>
        <w:t>g</w:t>
      </w:r>
      <w:r w:rsidR="00E04B90">
        <w:t>rantee</w:t>
      </w:r>
      <w:r w:rsidR="00B44A01" w:rsidRPr="325C2036">
        <w:t xml:space="preserve"> in the original application must remain the </w:t>
      </w:r>
      <w:r>
        <w:t>g</w:t>
      </w:r>
      <w:r w:rsidR="00E04B90">
        <w:t>rantee</w:t>
      </w:r>
      <w:r w:rsidR="00B44A01" w:rsidRPr="325C2036">
        <w:t xml:space="preserve"> and must be accountable for all fiscal and program oversight.  It is critical for </w:t>
      </w:r>
      <w:r w:rsidR="00E04B90">
        <w:t>grantee</w:t>
      </w:r>
      <w:r w:rsidR="00B44A01" w:rsidRPr="325C2036">
        <w:t xml:space="preserve">s to develop strong collaborations that will enable them to leverage private resources to sustain the program beyond the period for which grant funds are available.  The </w:t>
      </w:r>
      <w:r>
        <w:t>g</w:t>
      </w:r>
      <w:r w:rsidR="00E04B90">
        <w:t>rantee</w:t>
      </w:r>
      <w:r w:rsidR="00B44A01" w:rsidRPr="325C2036">
        <w:t>’s budget must be well-considered, necessary for the implementation of the project, remain within the funding parameters contained in the NGO, and demonstrate prudent use of resources.</w:t>
      </w:r>
    </w:p>
    <w:p w14:paraId="5F5F5701" w14:textId="76C07981" w:rsidR="00B44A01" w:rsidRPr="00CF5009" w:rsidRDefault="00B44A01" w:rsidP="002A3776">
      <w:pPr>
        <w:rPr>
          <w:rFonts w:cstheme="minorHAnsi"/>
          <w:iCs/>
          <w:szCs w:val="22"/>
        </w:rPr>
      </w:pPr>
      <w:r w:rsidRPr="325C2036">
        <w:t xml:space="preserve">Once the objectives that will guide the work in the implementation phase of the grant have been prioritized, begin to develop the details of the budget that will be necessary to carry out each activity.  The budget will be reviewed to ensure that costs are customary and reasonable for the implementation of each project activity.  The </w:t>
      </w:r>
      <w:r w:rsidR="00603E5C">
        <w:t>g</w:t>
      </w:r>
      <w:r w:rsidR="00E04B90">
        <w:t>rantee</w:t>
      </w:r>
      <w:r w:rsidRPr="325C2036">
        <w:t xml:space="preserve"> must provide a direct link for each cost to the goal, objectives, and activities in the Project Activity Plan that provides programmatic support for the proposed cost.  In addition, the </w:t>
      </w:r>
      <w:r w:rsidR="00603E5C">
        <w:t>g</w:t>
      </w:r>
      <w:r w:rsidR="00E04B90">
        <w:t>rantee</w:t>
      </w:r>
      <w:r w:rsidRPr="325C2036">
        <w:t xml:space="preserve"> must provide documentation and enough details to support each proposed cost.  The NJDOE will especially review budget line items to determine the percentage of administrative costs and ensure that they, like all costs, are reasonable and necessary.  These line items may include administrative salaries, fringe benefits, office supplies and office equipment.  The NJDOE reserves the right to require a reduction should it be determined that the administrative costs are excessive and unreasonable.  Guidance on constructing a grant budget may be found in the </w:t>
      </w:r>
      <w:hyperlink r:id="rId40">
        <w:r w:rsidRPr="325C2036">
          <w:rPr>
            <w:rStyle w:val="Hyperlink"/>
            <w:rFonts w:asciiTheme="minorHAnsi" w:hAnsiTheme="minorHAnsi" w:cstheme="minorBidi"/>
          </w:rPr>
          <w:t>Pre-award Manual for Discretionary Grants document</w:t>
        </w:r>
      </w:hyperlink>
      <w:r w:rsidRPr="325C2036">
        <w:rPr>
          <w:szCs w:val="22"/>
        </w:rPr>
        <w:t xml:space="preserve">. </w:t>
      </w:r>
      <w:r w:rsidRPr="325C2036">
        <w:t>The budget submitted as part of the application is for the current grant period only</w:t>
      </w:r>
      <w:r w:rsidRPr="325C2036">
        <w:rPr>
          <w:szCs w:val="22"/>
        </w:rPr>
        <w:t>.</w:t>
      </w:r>
    </w:p>
    <w:p w14:paraId="0A59F1C6" w14:textId="7B5EFC2C" w:rsidR="00B44A01" w:rsidRPr="00CF5009" w:rsidRDefault="00B44A01" w:rsidP="002A3776">
      <w:pPr>
        <w:rPr>
          <w:rFonts w:cstheme="minorHAnsi"/>
          <w:iCs/>
          <w:szCs w:val="22"/>
        </w:rPr>
      </w:pPr>
      <w:r w:rsidRPr="325C2036">
        <w:t xml:space="preserve">The NJDOE will remove from consideration all ineligible costs, as well as costs not supported by the Project Activity Plan.  </w:t>
      </w:r>
      <w:r w:rsidR="00E04B90">
        <w:t>Grantees</w:t>
      </w:r>
      <w:r w:rsidRPr="325C2036">
        <w:t xml:space="preserve"> should consider required trainings/conferences (e.g., state and national 21st CCLC conferences), transportation expenses, and evaluation costs when preparing budget detail forms.  The actual amount awarded will be contingent upon the </w:t>
      </w:r>
      <w:r w:rsidR="00E04B90">
        <w:t>Grantee</w:t>
      </w:r>
      <w:r w:rsidRPr="325C2036">
        <w:t xml:space="preserve">’s ability to provide support for its proposed budget upon application and ultimately will be determined by the NJDOE through the pre-award revision process.  The </w:t>
      </w:r>
      <w:r w:rsidR="00E04B90">
        <w:t>Grantee</w:t>
      </w:r>
      <w:r w:rsidRPr="325C2036">
        <w:t>’s opportunity to make pre-award revisions will be limited by the NJDOE, which is not responsible either to provide repeated opportunities for revisions or to permit reallocation of the funds previously requested for costs that have not been approved or have been disallowed.</w:t>
      </w:r>
    </w:p>
    <w:p w14:paraId="70DBEA81" w14:textId="0BE6B10B" w:rsidR="007E6B2C" w:rsidRPr="003E40B9" w:rsidRDefault="00B44A01" w:rsidP="002A3776">
      <w:pPr>
        <w:rPr>
          <w:i/>
          <w:iCs/>
        </w:rPr>
      </w:pPr>
      <w:r w:rsidRPr="003E40B9">
        <w:t>Programs may</w:t>
      </w:r>
      <w:r w:rsidR="00A170EF" w:rsidRPr="003E40B9">
        <w:t xml:space="preserve"> not</w:t>
      </w:r>
      <w:r w:rsidRPr="003E40B9">
        <w:t xml:space="preserve"> charge fees </w:t>
      </w:r>
      <w:r w:rsidR="005B6327" w:rsidRPr="003E40B9">
        <w:t xml:space="preserve">to participate in program </w:t>
      </w:r>
      <w:r w:rsidRPr="003E40B9">
        <w:t>activities</w:t>
      </w:r>
      <w:r w:rsidR="005B6327" w:rsidRPr="003E40B9">
        <w:t>.</w:t>
      </w:r>
    </w:p>
    <w:p w14:paraId="24858E71" w14:textId="49CAC693" w:rsidR="00B44A01" w:rsidRPr="003E40B9" w:rsidRDefault="00E04B90" w:rsidP="002A3776">
      <w:r w:rsidRPr="003E40B9">
        <w:rPr>
          <w:rFonts w:cstheme="minorBidi"/>
        </w:rPr>
        <w:t>Grantees</w:t>
      </w:r>
      <w:r w:rsidR="00B44A01" w:rsidRPr="003E40B9">
        <w:rPr>
          <w:rFonts w:cstheme="minorBidi"/>
        </w:rPr>
        <w:t xml:space="preserve"> submit a budget for 12 months of 21st CCLC funding.  In constructing the budget, please note that all costs must be </w:t>
      </w:r>
      <w:r w:rsidR="00B44A01" w:rsidRPr="003E40B9">
        <w:rPr>
          <w:rFonts w:cstheme="minorBidi"/>
          <w:i/>
          <w:iCs/>
        </w:rPr>
        <w:t>reasonable and necessary</w:t>
      </w:r>
      <w:r w:rsidR="00B44A01" w:rsidRPr="003E40B9">
        <w:rPr>
          <w:rFonts w:cstheme="minorBidi"/>
        </w:rPr>
        <w:t xml:space="preserve"> to implement program activities.  Additionally, the </w:t>
      </w:r>
      <w:r w:rsidR="00B44A01" w:rsidRPr="003E40B9">
        <w:rPr>
          <w:rFonts w:cstheme="minorBidi"/>
        </w:rPr>
        <w:lastRenderedPageBreak/>
        <w:t xml:space="preserve">budget entries must demonstrate clear and specific links to the project activity plan.  All </w:t>
      </w:r>
      <w:r w:rsidR="00677D4E" w:rsidRPr="003E40B9">
        <w:rPr>
          <w:rFonts w:cstheme="minorBidi"/>
        </w:rPr>
        <w:t>g</w:t>
      </w:r>
      <w:r w:rsidRPr="003E40B9">
        <w:rPr>
          <w:rFonts w:cstheme="minorBidi"/>
        </w:rPr>
        <w:t>rantees</w:t>
      </w:r>
      <w:r w:rsidR="00B44A01" w:rsidRPr="003E40B9">
        <w:rPr>
          <w:rFonts w:cstheme="minorBidi"/>
        </w:rPr>
        <w:t xml:space="preserve"> must provide enough explanation of budgeted costs, including the calculation detail (cost-basis).</w:t>
      </w:r>
    </w:p>
    <w:p w14:paraId="160D68EA" w14:textId="4879C1F1" w:rsidR="00B44A01" w:rsidRPr="00CF5009" w:rsidRDefault="00B44A01" w:rsidP="002A3776">
      <w:r w:rsidRPr="003E40B9">
        <w:rPr>
          <w:rFonts w:cstheme="minorBidi"/>
        </w:rPr>
        <w:t xml:space="preserve">Through an amendment process, the department may authorize a modification to an approved application.  This process requires substantial programmatic and fiscal review by the DOE. The </w:t>
      </w:r>
      <w:r w:rsidR="00E04B90" w:rsidRPr="003E40B9">
        <w:rPr>
          <w:rFonts w:cstheme="minorBidi"/>
        </w:rPr>
        <w:t>grantee</w:t>
      </w:r>
      <w:r w:rsidRPr="003E40B9">
        <w:rPr>
          <w:rFonts w:cstheme="minorBidi"/>
        </w:rPr>
        <w:t xml:space="preserve"> must have a compelling programmatic justification and rationale for the need for the requested amendment. Any requested change must align with the intent, goals, and objectives of this NGO.  The last day for </w:t>
      </w:r>
      <w:r w:rsidR="00E04B90" w:rsidRPr="003E40B9">
        <w:rPr>
          <w:rFonts w:cstheme="minorBidi"/>
        </w:rPr>
        <w:t>grantee</w:t>
      </w:r>
      <w:r w:rsidRPr="003E40B9">
        <w:rPr>
          <w:rFonts w:cstheme="minorBidi"/>
        </w:rPr>
        <w:t xml:space="preserve">s to submit an amendment is </w:t>
      </w:r>
      <w:sdt>
        <w:sdtPr>
          <w:rPr>
            <w:rFonts w:cstheme="minorBidi"/>
          </w:rPr>
          <w:id w:val="-334308588"/>
          <w:placeholder>
            <w:docPart w:val="B2898CB994344F7682FBA1510C495F61"/>
          </w:placeholder>
          <w:date w:fullDate="2027-05-31T00:00:00Z">
            <w:dateFormat w:val="dddd, MMMM d, yyyy"/>
            <w:lid w:val="en-US"/>
            <w:storeMappedDataAs w:val="dateTime"/>
            <w:calendar w:val="gregorian"/>
          </w:date>
        </w:sdtPr>
        <w:sdtContent>
          <w:r w:rsidR="0044528A">
            <w:rPr>
              <w:rFonts w:cstheme="minorBidi"/>
            </w:rPr>
            <w:t>Monday, May 31, 2027</w:t>
          </w:r>
        </w:sdtContent>
      </w:sdt>
    </w:p>
    <w:p w14:paraId="604229D4" w14:textId="538BE26B" w:rsidR="00B44A01" w:rsidRPr="00CF5009" w:rsidRDefault="00E04B90" w:rsidP="002A3776">
      <w:r>
        <w:rPr>
          <w:rFonts w:cstheme="minorBidi"/>
        </w:rPr>
        <w:t>Grantees</w:t>
      </w:r>
      <w:r w:rsidR="00B44A01" w:rsidRPr="325C2036">
        <w:rPr>
          <w:rFonts w:cstheme="minorBidi"/>
        </w:rPr>
        <w:t xml:space="preserve"> must adhere to the NJDOE required provisions of </w:t>
      </w:r>
      <w:r w:rsidR="00B44A01" w:rsidRPr="325C2036">
        <w:rPr>
          <w:rFonts w:cstheme="minorBidi"/>
          <w:i/>
          <w:iCs/>
        </w:rPr>
        <w:t>N.J.A.C.</w:t>
      </w:r>
      <w:r w:rsidR="00B44A01" w:rsidRPr="325C2036">
        <w:rPr>
          <w:rFonts w:cstheme="minorBidi"/>
        </w:rPr>
        <w:t xml:space="preserve"> 6A:23A-7, School District Travel Policies and Procedures.  These provisions contain additional requirements concerning prior approvals, as well as expenditures related to travel.  It is strongly recommended that the </w:t>
      </w:r>
      <w:r>
        <w:rPr>
          <w:rFonts w:cstheme="minorBidi"/>
        </w:rPr>
        <w:t>Grantee</w:t>
      </w:r>
      <w:r w:rsidR="00B44A01" w:rsidRPr="325C2036">
        <w:rPr>
          <w:rFonts w:cstheme="minorBidi"/>
        </w:rPr>
        <w:t xml:space="preserve"> work with their fiscal manager when constructing the budget.  The NJDOE uniformly applies these regulatory restrictions among all grant </w:t>
      </w:r>
      <w:r>
        <w:rPr>
          <w:rFonts w:cstheme="minorBidi"/>
        </w:rPr>
        <w:t>Grantees</w:t>
      </w:r>
      <w:r w:rsidR="00B44A01" w:rsidRPr="325C2036">
        <w:rPr>
          <w:rFonts w:cstheme="minorBidi"/>
        </w:rPr>
        <w:t xml:space="preserve"> in any grant.  Unless otherwise specified, the following restrictions apply to all grant programs:</w:t>
      </w:r>
    </w:p>
    <w:p w14:paraId="654BA63F" w14:textId="77777777" w:rsidR="00B44A01" w:rsidRPr="002A3776" w:rsidRDefault="00B44A01" w:rsidP="00F623BA">
      <w:pPr>
        <w:pStyle w:val="ListParagraph"/>
        <w:numPr>
          <w:ilvl w:val="0"/>
          <w:numId w:val="44"/>
        </w:numPr>
        <w:rPr>
          <w:rFonts w:cstheme="minorHAnsi"/>
          <w:szCs w:val="22"/>
        </w:rPr>
      </w:pPr>
      <w:r w:rsidRPr="325C2036">
        <w:t>No reimbursement for in-state overnight travel (meals and/or lodging);</w:t>
      </w:r>
    </w:p>
    <w:p w14:paraId="22359EDF" w14:textId="77777777" w:rsidR="00B44A01" w:rsidRPr="002A3776" w:rsidRDefault="00B44A01" w:rsidP="00F623BA">
      <w:pPr>
        <w:pStyle w:val="ListParagraph"/>
        <w:numPr>
          <w:ilvl w:val="0"/>
          <w:numId w:val="44"/>
        </w:numPr>
        <w:rPr>
          <w:rFonts w:cstheme="minorHAnsi"/>
          <w:szCs w:val="22"/>
        </w:rPr>
      </w:pPr>
      <w:r w:rsidRPr="325C2036">
        <w:t>No reimbursement for meals during in-state travel;</w:t>
      </w:r>
    </w:p>
    <w:p w14:paraId="7E1C9EA2" w14:textId="12630F12" w:rsidR="00B44A01" w:rsidRPr="002A3776" w:rsidRDefault="00B44A01" w:rsidP="00F623BA">
      <w:pPr>
        <w:pStyle w:val="ListParagraph"/>
        <w:numPr>
          <w:ilvl w:val="0"/>
          <w:numId w:val="44"/>
        </w:numPr>
        <w:rPr>
          <w:rFonts w:cstheme="minorHAnsi"/>
          <w:szCs w:val="22"/>
        </w:rPr>
      </w:pPr>
      <w:r w:rsidRPr="325C2036">
        <w:t>Mileage reimbursement may not exceed $.47 per mile;</w:t>
      </w:r>
    </w:p>
    <w:p w14:paraId="2AFEB3F3" w14:textId="7D45F316" w:rsidR="00B44A01" w:rsidRPr="002A3776" w:rsidRDefault="00B44A01" w:rsidP="00F623BA">
      <w:pPr>
        <w:pStyle w:val="ListParagraph"/>
        <w:numPr>
          <w:ilvl w:val="0"/>
          <w:numId w:val="44"/>
        </w:numPr>
        <w:rPr>
          <w:rFonts w:cstheme="minorHAnsi"/>
          <w:szCs w:val="22"/>
        </w:rPr>
      </w:pPr>
      <w:r w:rsidRPr="325C2036">
        <w:t>Program administrative staff costs must be reasonable and necessary, and are subject to NJDOE program officer approval; and,</w:t>
      </w:r>
    </w:p>
    <w:p w14:paraId="2250B0AE" w14:textId="2BDC84D1" w:rsidR="00B44A01" w:rsidRPr="002A3776" w:rsidRDefault="00B44A01" w:rsidP="00F623BA">
      <w:pPr>
        <w:pStyle w:val="ListParagraph"/>
        <w:numPr>
          <w:ilvl w:val="0"/>
          <w:numId w:val="44"/>
        </w:numPr>
        <w:rPr>
          <w:rFonts w:cstheme="minorHAnsi"/>
          <w:szCs w:val="22"/>
        </w:rPr>
      </w:pPr>
      <w:r w:rsidRPr="325C2036">
        <w:t>Other ineligible costs listed in the section below.</w:t>
      </w:r>
    </w:p>
    <w:p w14:paraId="0FB9EF48" w14:textId="3E479C9B" w:rsidR="00B44A01" w:rsidRPr="00CF5009" w:rsidRDefault="00B44A01" w:rsidP="00B44A01">
      <w:pPr>
        <w:spacing w:after="0"/>
        <w:rPr>
          <w:rFonts w:asciiTheme="minorHAnsi" w:hAnsiTheme="minorHAnsi" w:cstheme="minorHAnsi"/>
          <w:szCs w:val="22"/>
        </w:rPr>
      </w:pPr>
      <w:r w:rsidRPr="325C2036">
        <w:rPr>
          <w:rFonts w:asciiTheme="minorHAnsi" w:hAnsiTheme="minorHAnsi" w:cstheme="minorBidi"/>
        </w:rPr>
        <w:t xml:space="preserve">The </w:t>
      </w:r>
      <w:r w:rsidR="00E04B90">
        <w:rPr>
          <w:rFonts w:asciiTheme="minorHAnsi" w:hAnsiTheme="minorHAnsi" w:cstheme="minorBidi"/>
        </w:rPr>
        <w:t>Grantee</w:t>
      </w:r>
      <w:r w:rsidRPr="325C2036">
        <w:rPr>
          <w:rFonts w:asciiTheme="minorHAnsi" w:hAnsiTheme="minorHAnsi" w:cstheme="minorBidi"/>
        </w:rPr>
        <w:t xml:space="preserve"> must ensure that it meets all the requirements listed below:</w:t>
      </w:r>
    </w:p>
    <w:p w14:paraId="6B1D55BA" w14:textId="3CF85EAC" w:rsidR="00B44A01" w:rsidRPr="002A3776" w:rsidRDefault="00B44A01" w:rsidP="00F623BA">
      <w:pPr>
        <w:pStyle w:val="ListParagraph"/>
        <w:numPr>
          <w:ilvl w:val="0"/>
          <w:numId w:val="45"/>
        </w:numPr>
        <w:rPr>
          <w:rFonts w:cstheme="minorHAnsi"/>
          <w:szCs w:val="22"/>
        </w:rPr>
      </w:pPr>
      <w:r w:rsidRPr="325C2036">
        <w:t>Transportation</w:t>
      </w:r>
    </w:p>
    <w:p w14:paraId="31F296C9" w14:textId="51280C77" w:rsidR="00B44A01" w:rsidRPr="002A3776" w:rsidRDefault="00B44A01" w:rsidP="00F623BA">
      <w:pPr>
        <w:pStyle w:val="ListParagraph"/>
        <w:numPr>
          <w:ilvl w:val="1"/>
          <w:numId w:val="45"/>
        </w:numPr>
        <w:rPr>
          <w:rFonts w:cstheme="minorHAnsi"/>
          <w:szCs w:val="22"/>
        </w:rPr>
      </w:pPr>
      <w:r w:rsidRPr="325C2036">
        <w:t xml:space="preserve">Cost for transportation must be reasonable and necessary for the program.  Vehicles may not be purchased; however, any </w:t>
      </w:r>
      <w:r w:rsidR="00C94E69">
        <w:t>g</w:t>
      </w:r>
      <w:r w:rsidR="00E04B90">
        <w:t>rantee</w:t>
      </w:r>
      <w:r w:rsidRPr="325C2036">
        <w:t xml:space="preserve"> may choose to contract with a service provider or annually lease a vehicle.</w:t>
      </w:r>
    </w:p>
    <w:p w14:paraId="428F6C4B" w14:textId="7E0F3CD0" w:rsidR="00B44A01" w:rsidRPr="002A3776" w:rsidRDefault="00B44A01" w:rsidP="00F623BA">
      <w:pPr>
        <w:pStyle w:val="ListParagraph"/>
        <w:numPr>
          <w:ilvl w:val="0"/>
          <w:numId w:val="45"/>
        </w:numPr>
        <w:rPr>
          <w:rFonts w:cstheme="minorHAnsi"/>
          <w:szCs w:val="22"/>
        </w:rPr>
      </w:pPr>
      <w:r w:rsidRPr="325C2036">
        <w:t>Background Checks</w:t>
      </w:r>
    </w:p>
    <w:p w14:paraId="4094F906" w14:textId="512BAD38" w:rsidR="00B44A01" w:rsidRPr="00F466FB" w:rsidRDefault="00B44A01" w:rsidP="00F623BA">
      <w:pPr>
        <w:pStyle w:val="ListParagraph"/>
        <w:numPr>
          <w:ilvl w:val="1"/>
          <w:numId w:val="45"/>
        </w:numPr>
        <w:rPr>
          <w:rFonts w:cstheme="minorHAnsi"/>
          <w:szCs w:val="22"/>
        </w:rPr>
      </w:pPr>
      <w:r w:rsidRPr="00F466FB">
        <w:t xml:space="preserve">Criminal background checks are required for all program staff having direct contact with students, as indicated in the child care licensing laws. </w:t>
      </w:r>
      <w:r w:rsidR="00145D7C" w:rsidRPr="00F466FB">
        <w:rPr>
          <w:b/>
          <w:bCs/>
        </w:rPr>
        <w:t>Background checks are required by State law, using 21st CCLC funds for these costs is supplanting and therefore, may not be paid for with 21st CCLC funds.</w:t>
      </w:r>
      <w:r w:rsidR="00145D7C" w:rsidRPr="00F466FB">
        <w:t xml:space="preserve"> </w:t>
      </w:r>
      <w:r w:rsidRPr="00F466FB">
        <w:t xml:space="preserve">For additional information, please visit the </w:t>
      </w:r>
      <w:hyperlink r:id="rId41">
        <w:r w:rsidRPr="00F466FB">
          <w:rPr>
            <w:rStyle w:val="Hyperlink"/>
            <w:rFonts w:asciiTheme="minorHAnsi" w:hAnsiTheme="minorHAnsi" w:cstheme="minorBidi"/>
          </w:rPr>
          <w:t>New Jersey Department of Children and Families (DCF) website</w:t>
        </w:r>
      </w:hyperlink>
      <w:r w:rsidRPr="00F466FB">
        <w:t xml:space="preserve"> and </w:t>
      </w:r>
      <w:hyperlink r:id="rId42">
        <w:r w:rsidRPr="00F466FB">
          <w:rPr>
            <w:rStyle w:val="Hyperlink"/>
            <w:rFonts w:asciiTheme="minorHAnsi" w:hAnsiTheme="minorHAnsi" w:cstheme="minorBidi"/>
          </w:rPr>
          <w:t>CHRI website</w:t>
        </w:r>
      </w:hyperlink>
      <w:r w:rsidRPr="00F466FB">
        <w:rPr>
          <w:szCs w:val="22"/>
        </w:rPr>
        <w:t xml:space="preserve">. </w:t>
      </w:r>
    </w:p>
    <w:p w14:paraId="2E22414F" w14:textId="002753A9" w:rsidR="00B44A01" w:rsidRPr="00F466FB" w:rsidRDefault="00B44A01" w:rsidP="00F623BA">
      <w:pPr>
        <w:pStyle w:val="ListParagraph"/>
        <w:numPr>
          <w:ilvl w:val="0"/>
          <w:numId w:val="45"/>
        </w:numPr>
        <w:rPr>
          <w:rFonts w:cstheme="minorHAnsi"/>
          <w:szCs w:val="22"/>
        </w:rPr>
      </w:pPr>
      <w:r w:rsidRPr="00F466FB">
        <w:t>Professional Development</w:t>
      </w:r>
      <w:r w:rsidRPr="00F466FB">
        <w:rPr>
          <w:szCs w:val="22"/>
        </w:rPr>
        <w:t xml:space="preserve"> </w:t>
      </w:r>
    </w:p>
    <w:p w14:paraId="1CABB4DF" w14:textId="6E2F9228" w:rsidR="00B44A01" w:rsidRPr="002A3776" w:rsidRDefault="00E04B90" w:rsidP="00F623BA">
      <w:pPr>
        <w:pStyle w:val="ListParagraph"/>
        <w:numPr>
          <w:ilvl w:val="1"/>
          <w:numId w:val="45"/>
        </w:numPr>
        <w:rPr>
          <w:rFonts w:cstheme="minorHAnsi"/>
          <w:szCs w:val="22"/>
        </w:rPr>
      </w:pPr>
      <w:r w:rsidRPr="00F466FB">
        <w:t>Grantees</w:t>
      </w:r>
      <w:r w:rsidR="00B44A01" w:rsidRPr="00F466FB">
        <w:t xml:space="preserve"> may budget grant funds for expenses related to consultant fees, registration costs, travel, meals, and lodging in accordance</w:t>
      </w:r>
      <w:r w:rsidR="00B44A01" w:rsidRPr="325C2036">
        <w:t xml:space="preserve"> with state regulations. </w:t>
      </w:r>
    </w:p>
    <w:p w14:paraId="02468E08" w14:textId="1E5AE7ED" w:rsidR="00B44A01" w:rsidRPr="002A3776" w:rsidRDefault="00B44A01" w:rsidP="00F623BA">
      <w:pPr>
        <w:pStyle w:val="ListParagraph"/>
        <w:numPr>
          <w:ilvl w:val="0"/>
          <w:numId w:val="45"/>
        </w:numPr>
        <w:rPr>
          <w:rFonts w:cstheme="minorHAnsi"/>
          <w:szCs w:val="22"/>
        </w:rPr>
      </w:pPr>
      <w:r w:rsidRPr="325C2036">
        <w:t>Supplement not Supplant</w:t>
      </w:r>
    </w:p>
    <w:p w14:paraId="5025FD2F" w14:textId="50DBBD95" w:rsidR="00B44A01" w:rsidRPr="002A3776" w:rsidRDefault="00E04B90" w:rsidP="00F623BA">
      <w:pPr>
        <w:pStyle w:val="ListParagraph"/>
        <w:numPr>
          <w:ilvl w:val="1"/>
          <w:numId w:val="45"/>
        </w:numPr>
        <w:rPr>
          <w:rFonts w:cstheme="minorHAnsi"/>
          <w:szCs w:val="22"/>
        </w:rPr>
      </w:pPr>
      <w:r>
        <w:t>Grantees</w:t>
      </w:r>
      <w:r w:rsidR="00B44A01" w:rsidRPr="325C2036">
        <w:t xml:space="preserve"> must use program funds to supplement and not supplant other federal, state, and local funds to provide programs and activities allowable under this grant program. </w:t>
      </w:r>
    </w:p>
    <w:p w14:paraId="5C6EC645" w14:textId="74B8DE82" w:rsidR="00B44A01" w:rsidRPr="002A3776" w:rsidRDefault="00B44A01" w:rsidP="00F623BA">
      <w:pPr>
        <w:pStyle w:val="ListParagraph"/>
        <w:numPr>
          <w:ilvl w:val="0"/>
          <w:numId w:val="45"/>
        </w:numPr>
        <w:rPr>
          <w:rFonts w:cstheme="minorHAnsi"/>
          <w:szCs w:val="22"/>
        </w:rPr>
      </w:pPr>
      <w:r w:rsidRPr="325C2036">
        <w:t>Evaluation</w:t>
      </w:r>
    </w:p>
    <w:p w14:paraId="39679F64" w14:textId="65DE9BC9" w:rsidR="00F2247C" w:rsidRPr="002A3776" w:rsidRDefault="00E04B90" w:rsidP="00F623BA">
      <w:pPr>
        <w:pStyle w:val="ListParagraph"/>
        <w:numPr>
          <w:ilvl w:val="1"/>
          <w:numId w:val="45"/>
        </w:numPr>
        <w:rPr>
          <w:rFonts w:cstheme="minorHAnsi"/>
          <w:szCs w:val="22"/>
        </w:rPr>
      </w:pPr>
      <w:r>
        <w:t>Grantees</w:t>
      </w:r>
      <w:r w:rsidR="00B44A01" w:rsidRPr="325C2036">
        <w:t xml:space="preserve"> must obtain and submit one quote from an external program evaluator with their application for funding.  The external evaluator may not be a current vendor or </w:t>
      </w:r>
      <w:r w:rsidR="00B44A01" w:rsidRPr="325C2036">
        <w:lastRenderedPageBreak/>
        <w:t xml:space="preserve">employee of the agency.  The quote must include information regarding the scope of the evaluation, deliverables, and costs.  Additionally, </w:t>
      </w:r>
      <w:r w:rsidR="00291F74">
        <w:t>g</w:t>
      </w:r>
      <w:r>
        <w:t>rantees</w:t>
      </w:r>
      <w:r w:rsidR="00B44A01" w:rsidRPr="325C2036">
        <w:t xml:space="preserve"> must attach the evaluator’s resume or curriculum vitae.  Please refer to Project Guidelines, for submission instructions.  </w:t>
      </w:r>
      <w:r>
        <w:t>Grantees</w:t>
      </w:r>
      <w:r w:rsidR="00B44A01" w:rsidRPr="325C2036">
        <w:t xml:space="preserve"> must budget enough funds to cover the costs to complete the required evaluation, including costs for the external (non-employee) program evaluator and administrative support personnel responsible for </w:t>
      </w:r>
      <w:r w:rsidR="00181519">
        <w:t>the state database system</w:t>
      </w:r>
      <w:r w:rsidR="00B44A01" w:rsidRPr="325C2036">
        <w:t xml:space="preserve"> data entry.</w:t>
      </w:r>
    </w:p>
    <w:p w14:paraId="14AC1C7E" w14:textId="6958E6D1" w:rsidR="00B44A01" w:rsidRPr="002A3776" w:rsidRDefault="00B44A01" w:rsidP="00F623BA">
      <w:pPr>
        <w:pStyle w:val="ListParagraph"/>
        <w:numPr>
          <w:ilvl w:val="0"/>
          <w:numId w:val="45"/>
        </w:numPr>
        <w:rPr>
          <w:rFonts w:cstheme="minorHAnsi"/>
          <w:szCs w:val="22"/>
        </w:rPr>
      </w:pPr>
      <w:r w:rsidRPr="325C2036">
        <w:t>Maintenance of Effort (MOE)</w:t>
      </w:r>
    </w:p>
    <w:p w14:paraId="29CDC140" w14:textId="77777777" w:rsidR="00B44A01" w:rsidRPr="002A3776" w:rsidRDefault="00B44A01" w:rsidP="00F623BA">
      <w:pPr>
        <w:pStyle w:val="ListParagraph"/>
        <w:numPr>
          <w:ilvl w:val="1"/>
          <w:numId w:val="45"/>
        </w:numPr>
        <w:rPr>
          <w:rFonts w:cstheme="minorHAnsi"/>
          <w:szCs w:val="22"/>
        </w:rPr>
      </w:pPr>
      <w:r w:rsidRPr="325C2036">
        <w:t>21st CCLC programs are subject to a Maintenance of Effort (MOE) requirement, which is the same requirement that is applied to Title I, Part A.  Under the MOE requirement, a 21st CCLC program may receive its full award only if the NJDOE determines that the project’s LEA partners combined fiscal effort per pupil or aggregate expenditures of state and local funds for free public education in the preceding fiscal year was not less than 90% of the combined fiscal effort or aggregate expenditures for the second preceding fiscal year.  If the LEA fails to meet the 90% level, the NJDOE must reduce the project’s award by the exact percentage by which the LEA failed to meet the 90% level.  The NJDOE will verify the MOE requirement for LEAs during the award process.  For more information about this, please contact the Office of Grants Management.</w:t>
      </w:r>
    </w:p>
    <w:p w14:paraId="557B85EC" w14:textId="77777777" w:rsidR="00B44A01" w:rsidRPr="00CF5009" w:rsidRDefault="00B44A01" w:rsidP="00B44A01">
      <w:pPr>
        <w:spacing w:after="0"/>
        <w:rPr>
          <w:rFonts w:asciiTheme="minorHAnsi" w:hAnsiTheme="minorHAnsi" w:cstheme="minorHAnsi"/>
          <w:szCs w:val="22"/>
        </w:rPr>
      </w:pPr>
    </w:p>
    <w:p w14:paraId="7ECD881F" w14:textId="77777777" w:rsidR="00B44A01" w:rsidRPr="00CF5009" w:rsidRDefault="00B44A01" w:rsidP="00B44A01">
      <w:pPr>
        <w:spacing w:after="0"/>
        <w:rPr>
          <w:rFonts w:asciiTheme="minorHAnsi" w:hAnsiTheme="minorHAnsi" w:cstheme="minorHAnsi"/>
          <w:szCs w:val="22"/>
        </w:rPr>
        <w:sectPr w:rsidR="00B44A01" w:rsidRPr="00CF5009" w:rsidSect="00411066">
          <w:type w:val="continuous"/>
          <w:pgSz w:w="12240" w:h="15840" w:code="1"/>
          <w:pgMar w:top="1440" w:right="1080" w:bottom="720" w:left="1080" w:header="720" w:footer="720" w:gutter="0"/>
          <w:cols w:space="720"/>
          <w:formProt w:val="0"/>
          <w:docGrid w:linePitch="360"/>
        </w:sectPr>
      </w:pPr>
    </w:p>
    <w:p w14:paraId="2DEC01DA" w14:textId="77777777" w:rsidR="00B44A01" w:rsidRPr="00CF5009" w:rsidRDefault="00B44A01" w:rsidP="00A9589F">
      <w:pPr>
        <w:pStyle w:val="Heading2"/>
      </w:pPr>
      <w:bookmarkStart w:id="29" w:name="_Toc154058582"/>
      <w:bookmarkStart w:id="30" w:name="_Toc185586817"/>
      <w:r w:rsidRPr="00CF5009">
        <w:t>Application Component Required Uploads</w:t>
      </w:r>
      <w:bookmarkEnd w:id="29"/>
      <w:bookmarkEnd w:id="30"/>
    </w:p>
    <w:p w14:paraId="4442DD41" w14:textId="5D339193" w:rsidR="00B44A01" w:rsidRPr="00CF5009" w:rsidRDefault="00B44A01" w:rsidP="00A9589F">
      <w:pPr>
        <w:rPr>
          <w:rFonts w:cstheme="minorHAnsi"/>
          <w:szCs w:val="22"/>
        </w:rPr>
      </w:pPr>
      <w:r w:rsidRPr="325C2036">
        <w:t xml:space="preserve">See </w:t>
      </w:r>
      <w:r w:rsidRPr="325C2036">
        <w:rPr>
          <w:b/>
          <w:bCs/>
        </w:rPr>
        <w:t>Section IV</w:t>
      </w:r>
      <w:r w:rsidRPr="325C2036">
        <w:rPr>
          <w:szCs w:val="22"/>
        </w:rPr>
        <w:t xml:space="preserve"> </w:t>
      </w:r>
      <w:r w:rsidRPr="325C2036">
        <w:rPr>
          <w:b/>
          <w:bCs/>
        </w:rPr>
        <w:t>Appendices</w:t>
      </w:r>
      <w:r w:rsidRPr="325C2036">
        <w:t xml:space="preserve"> for attached forms, assurances, and/or informational documents related to this NGO. Failure to upload any required forms and/or documentation may result in an adverse funding decision.</w:t>
      </w:r>
    </w:p>
    <w:p w14:paraId="542EE77F" w14:textId="60F55015" w:rsidR="00B44A01" w:rsidRPr="00CF5009" w:rsidRDefault="00B44A01" w:rsidP="00A9589F">
      <w:pPr>
        <w:rPr>
          <w:rFonts w:cstheme="minorHAnsi"/>
          <w:szCs w:val="22"/>
        </w:rPr>
      </w:pPr>
      <w:r w:rsidRPr="325C2036">
        <w:t xml:space="preserve">The following components are required (see Required </w:t>
      </w:r>
      <w:r w:rsidRPr="325C2036">
        <w:t> Column) to be included as part of your EWEG application. Failure to include a required component may result in your application being removed from consideration for funding. Please make note that the following characters are not recognized by EWEG (“, -!@#$ %^&amp;*( )”~/&lt;&gt;{} and bullets). When uploading documents to EWEG be sure to properly label each document with the</w:t>
      </w:r>
      <w:r w:rsidRPr="325C2036">
        <w:rPr>
          <w:b/>
          <w:bCs/>
        </w:rPr>
        <w:t xml:space="preserve"> </w:t>
      </w:r>
      <w:r w:rsidRPr="325C2036">
        <w:t xml:space="preserve">title of the form, not the appendix number. Use the checklist (see Included </w:t>
      </w:r>
      <w:r w:rsidRPr="325C2036">
        <w:t> Column) to ensure that all required components have been completed.</w:t>
      </w:r>
    </w:p>
    <w:p w14:paraId="2673C7A8" w14:textId="77777777" w:rsidR="00B44A01" w:rsidRPr="00CF5009" w:rsidRDefault="00B44A01" w:rsidP="00B44A01">
      <w:pPr>
        <w:spacing w:after="0"/>
        <w:rPr>
          <w:rFonts w:asciiTheme="minorHAnsi" w:hAnsiTheme="minorHAnsi" w:cstheme="minorHAnsi"/>
          <w:szCs w:val="22"/>
        </w:rPr>
      </w:pPr>
    </w:p>
    <w:p w14:paraId="500CEDAD" w14:textId="36840D9F" w:rsidR="002A27DA" w:rsidRPr="00A9589F" w:rsidRDefault="002A27DA" w:rsidP="00A9589F">
      <w:pPr>
        <w:pStyle w:val="Heading2"/>
      </w:pPr>
      <w:bookmarkStart w:id="31" w:name="_Application_Component_Required"/>
      <w:bookmarkStart w:id="32" w:name="_Toc185586818"/>
      <w:bookmarkEnd w:id="31"/>
      <w:r w:rsidRPr="00A9589F">
        <w:t>Application Component Required Uploads</w:t>
      </w:r>
      <w:bookmarkEnd w:id="32"/>
    </w:p>
    <w:p w14:paraId="1B06DABF" w14:textId="4F8AE231" w:rsidR="002A27DA" w:rsidRDefault="002A27DA" w:rsidP="00A9589F">
      <w:r w:rsidRPr="325C2036">
        <w:t xml:space="preserve">See </w:t>
      </w:r>
      <w:r w:rsidRPr="325C2036">
        <w:rPr>
          <w:rStyle w:val="Strong"/>
          <w:rFonts w:asciiTheme="minorHAnsi" w:hAnsiTheme="minorHAnsi" w:cstheme="minorBidi"/>
        </w:rPr>
        <w:t>Section IV</w:t>
      </w:r>
      <w:r w:rsidRPr="325C2036">
        <w:rPr>
          <w:szCs w:val="22"/>
        </w:rPr>
        <w:t xml:space="preserve"> </w:t>
      </w:r>
      <w:r w:rsidR="007143C8" w:rsidRPr="325C2036">
        <w:rPr>
          <w:rStyle w:val="Strong"/>
          <w:rFonts w:asciiTheme="minorHAnsi" w:hAnsiTheme="minorHAnsi" w:cstheme="minorBidi"/>
        </w:rPr>
        <w:t>Appendices</w:t>
      </w:r>
      <w:r w:rsidR="007143C8" w:rsidRPr="325C2036">
        <w:rPr>
          <w:szCs w:val="22"/>
        </w:rPr>
        <w:t xml:space="preserve"> </w:t>
      </w:r>
      <w:r w:rsidRPr="325C2036">
        <w:t>for attached forms</w:t>
      </w:r>
      <w:r w:rsidR="007322B1" w:rsidRPr="325C2036">
        <w:t>, assurances</w:t>
      </w:r>
      <w:r w:rsidR="006A3ECA" w:rsidRPr="325C2036">
        <w:rPr>
          <w:szCs w:val="22"/>
        </w:rPr>
        <w:t>,</w:t>
      </w:r>
      <w:r w:rsidR="008C785E" w:rsidRPr="325C2036">
        <w:t xml:space="preserve"> and</w:t>
      </w:r>
      <w:r w:rsidR="007143C8" w:rsidRPr="325C2036">
        <w:t xml:space="preserve">/or informational </w:t>
      </w:r>
      <w:r w:rsidR="008C785E" w:rsidRPr="325C2036">
        <w:t xml:space="preserve">documents </w:t>
      </w:r>
      <w:r w:rsidR="00DE3326" w:rsidRPr="325C2036">
        <w:t xml:space="preserve">related </w:t>
      </w:r>
      <w:r w:rsidR="00717319" w:rsidRPr="325C2036">
        <w:t xml:space="preserve">to this NGO. </w:t>
      </w:r>
      <w:r w:rsidR="00AB2846" w:rsidRPr="325C2036">
        <w:t>Failure to upload</w:t>
      </w:r>
      <w:r w:rsidR="00DE3326" w:rsidRPr="325C2036">
        <w:rPr>
          <w:szCs w:val="22"/>
        </w:rPr>
        <w:t xml:space="preserve"> </w:t>
      </w:r>
      <w:r w:rsidR="006A3ECA" w:rsidRPr="325C2036">
        <w:t xml:space="preserve">any </w:t>
      </w:r>
      <w:r w:rsidR="00DE3326" w:rsidRPr="325C2036">
        <w:t>required</w:t>
      </w:r>
      <w:r w:rsidR="00AB2846" w:rsidRPr="325C2036">
        <w:t xml:space="preserve"> forms </w:t>
      </w:r>
      <w:r w:rsidR="006A3ECA" w:rsidRPr="325C2036">
        <w:t xml:space="preserve">and/or documentation </w:t>
      </w:r>
      <w:r w:rsidR="00AB2846" w:rsidRPr="325C2036">
        <w:t xml:space="preserve">may result in an adverse </w:t>
      </w:r>
      <w:r w:rsidR="008867B3" w:rsidRPr="325C2036">
        <w:t>funding decision.</w:t>
      </w:r>
    </w:p>
    <w:p w14:paraId="2189F6F0" w14:textId="77777777" w:rsidR="00711BC2" w:rsidRPr="00711BC2" w:rsidRDefault="00711BC2" w:rsidP="00711BC2">
      <w:pPr>
        <w:spacing w:before="0" w:after="0"/>
        <w:jc w:val="center"/>
        <w:rPr>
          <w:rFonts w:asciiTheme="minorHAnsi" w:hAnsiTheme="minorHAnsi" w:cstheme="minorHAnsi"/>
        </w:rPr>
      </w:pPr>
    </w:p>
    <w:p w14:paraId="44D30B49" w14:textId="77777777" w:rsidR="00711BC2" w:rsidRPr="00711BC2" w:rsidRDefault="00711BC2" w:rsidP="00711BC2">
      <w:pPr>
        <w:rPr>
          <w:rFonts w:asciiTheme="minorHAnsi" w:hAnsiTheme="minorHAnsi" w:cstheme="minorHAnsi"/>
        </w:rPr>
        <w:sectPr w:rsidR="00711BC2" w:rsidRPr="00711BC2" w:rsidSect="00711BC2">
          <w:type w:val="continuous"/>
          <w:pgSz w:w="12240" w:h="15840" w:code="1"/>
          <w:pgMar w:top="1440" w:right="1080" w:bottom="720" w:left="1080" w:header="720" w:footer="720" w:gutter="0"/>
          <w:cols w:space="720"/>
          <w:docGrid w:linePitch="360"/>
        </w:sectPr>
      </w:pPr>
    </w:p>
    <w:tbl>
      <w:tblPr>
        <w:tblStyle w:val="TableGrid6"/>
        <w:tblW w:w="9265" w:type="dxa"/>
        <w:tblInd w:w="8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620" w:firstRow="1" w:lastRow="0" w:firstColumn="0" w:lastColumn="0" w:noHBand="1" w:noVBand="1"/>
      </w:tblPr>
      <w:tblGrid>
        <w:gridCol w:w="450"/>
        <w:gridCol w:w="7285"/>
        <w:gridCol w:w="1530"/>
      </w:tblGrid>
      <w:tr w:rsidR="00711BC2" w:rsidRPr="00711BC2" w14:paraId="7B583966" w14:textId="77777777" w:rsidTr="008B76B2">
        <w:trPr>
          <w:trHeight w:val="764"/>
        </w:trPr>
        <w:tc>
          <w:tcPr>
            <w:tcW w:w="450" w:type="dxa"/>
            <w:shd w:val="clear" w:color="auto" w:fill="E7E6E6" w:themeFill="background2"/>
            <w:vAlign w:val="center"/>
          </w:tcPr>
          <w:p w14:paraId="6F64CEE7" w14:textId="77777777" w:rsidR="00711BC2" w:rsidRPr="00711BC2" w:rsidRDefault="00711BC2" w:rsidP="00711BC2">
            <w:pPr>
              <w:spacing w:before="0"/>
              <w:ind w:left="289"/>
              <w:contextualSpacing/>
              <w:jc w:val="center"/>
              <w:rPr>
                <w:rFonts w:asciiTheme="minorHAnsi" w:hAnsiTheme="minorHAnsi" w:cstheme="minorHAnsi"/>
                <w:b/>
                <w:bCs/>
                <w:sz w:val="20"/>
                <w:szCs w:val="20"/>
                <w:lang w:eastAsia="en-US"/>
              </w:rPr>
            </w:pPr>
          </w:p>
        </w:tc>
        <w:tc>
          <w:tcPr>
            <w:tcW w:w="7285" w:type="dxa"/>
            <w:shd w:val="clear" w:color="auto" w:fill="E7E6E6" w:themeFill="background2"/>
            <w:vAlign w:val="center"/>
          </w:tcPr>
          <w:p w14:paraId="09625687" w14:textId="77777777" w:rsidR="00711BC2" w:rsidRPr="00711BC2" w:rsidRDefault="00711BC2" w:rsidP="00711BC2">
            <w:pPr>
              <w:spacing w:before="0"/>
              <w:ind w:left="-75"/>
              <w:jc w:val="center"/>
              <w:rPr>
                <w:rFonts w:asciiTheme="minorHAnsi" w:hAnsiTheme="minorHAnsi" w:cstheme="minorHAnsi"/>
                <w:b/>
                <w:bCs/>
                <w:sz w:val="20"/>
                <w:szCs w:val="20"/>
                <w:lang w:eastAsia="en-US"/>
              </w:rPr>
            </w:pPr>
            <w:r w:rsidRPr="00711BC2">
              <w:rPr>
                <w:rFonts w:asciiTheme="minorHAnsi" w:hAnsiTheme="minorHAnsi" w:cstheme="minorHAnsi"/>
                <w:b/>
                <w:bCs/>
                <w:sz w:val="20"/>
                <w:szCs w:val="20"/>
                <w:lang w:eastAsia="en-US"/>
              </w:rPr>
              <w:t>Appendices Name</w:t>
            </w:r>
          </w:p>
        </w:tc>
        <w:tc>
          <w:tcPr>
            <w:tcW w:w="1530" w:type="dxa"/>
            <w:shd w:val="clear" w:color="auto" w:fill="E7E6E6" w:themeFill="background2"/>
            <w:vAlign w:val="center"/>
          </w:tcPr>
          <w:p w14:paraId="1C9E2E05" w14:textId="77777777" w:rsidR="00711BC2" w:rsidRPr="00711BC2" w:rsidRDefault="00711BC2" w:rsidP="00711BC2">
            <w:pPr>
              <w:spacing w:before="0"/>
              <w:ind w:left="0"/>
              <w:jc w:val="center"/>
              <w:rPr>
                <w:rFonts w:asciiTheme="minorHAnsi" w:hAnsiTheme="minorHAnsi" w:cstheme="minorHAnsi"/>
                <w:b/>
                <w:bCs/>
                <w:sz w:val="20"/>
                <w:szCs w:val="20"/>
                <w:lang w:eastAsia="en-US"/>
              </w:rPr>
            </w:pPr>
            <w:r w:rsidRPr="00711BC2">
              <w:rPr>
                <w:rFonts w:asciiTheme="minorHAnsi" w:hAnsiTheme="minorHAnsi" w:cstheme="minorHAnsi"/>
                <w:b/>
                <w:bCs/>
                <w:sz w:val="20"/>
                <w:szCs w:val="20"/>
                <w:lang w:eastAsia="en-US"/>
              </w:rPr>
              <w:t>Required Upload</w:t>
            </w:r>
          </w:p>
        </w:tc>
      </w:tr>
      <w:tr w:rsidR="00711BC2" w:rsidRPr="00711BC2" w14:paraId="22269328" w14:textId="77777777" w:rsidTr="008B76B2">
        <w:trPr>
          <w:trHeight w:val="216"/>
        </w:trPr>
        <w:tc>
          <w:tcPr>
            <w:tcW w:w="450" w:type="dxa"/>
          </w:tcPr>
          <w:p w14:paraId="029EF81E" w14:textId="77777777" w:rsidR="00711BC2" w:rsidRPr="00711BC2" w:rsidRDefault="00711BC2" w:rsidP="00711BC2">
            <w:pPr>
              <w:numPr>
                <w:ilvl w:val="0"/>
                <w:numId w:val="4"/>
              </w:numPr>
              <w:tabs>
                <w:tab w:val="left" w:pos="303"/>
              </w:tabs>
              <w:spacing w:before="0" w:after="0"/>
              <w:ind w:left="288" w:hanging="288"/>
              <w:contextualSpacing/>
              <w:jc w:val="center"/>
              <w:rPr>
                <w:rFonts w:asciiTheme="minorHAnsi" w:hAnsiTheme="minorHAnsi" w:cstheme="minorHAnsi"/>
                <w:sz w:val="20"/>
                <w:szCs w:val="20"/>
                <w:lang w:eastAsia="en-US"/>
              </w:rPr>
            </w:pPr>
          </w:p>
        </w:tc>
        <w:tc>
          <w:tcPr>
            <w:tcW w:w="7285" w:type="dxa"/>
          </w:tcPr>
          <w:p w14:paraId="27A14654" w14:textId="77777777" w:rsidR="00711BC2" w:rsidRPr="00711BC2" w:rsidRDefault="00711BC2" w:rsidP="00711BC2">
            <w:pPr>
              <w:spacing w:before="0"/>
              <w:ind w:left="0"/>
              <w:rPr>
                <w:rFonts w:asciiTheme="minorHAnsi" w:hAnsiTheme="minorHAnsi" w:cstheme="minorHAnsi"/>
                <w:sz w:val="20"/>
                <w:szCs w:val="20"/>
                <w:lang w:eastAsia="en-US"/>
              </w:rPr>
            </w:pPr>
            <w:r w:rsidRPr="00711BC2">
              <w:rPr>
                <w:rFonts w:asciiTheme="minorHAnsi" w:hAnsiTheme="minorHAnsi" w:cstheme="minorHAnsi"/>
                <w:sz w:val="20"/>
                <w:szCs w:val="20"/>
                <w:lang w:eastAsia="en-US"/>
              </w:rPr>
              <w:t>Appendix 1: Documentation of School Eligibility</w:t>
            </w:r>
          </w:p>
        </w:tc>
        <w:sdt>
          <w:sdtPr>
            <w:rPr>
              <w:rFonts w:asciiTheme="minorHAnsi" w:hAnsiTheme="minorHAnsi" w:cstheme="minorHAnsi"/>
              <w:color w:val="auto"/>
              <w:sz w:val="20"/>
              <w:szCs w:val="20"/>
            </w:rPr>
            <w:id w:val="-1109424295"/>
            <w14:checkbox>
              <w14:checked w14:val="1"/>
              <w14:checkedState w14:val="2612" w14:font="MS Gothic"/>
              <w14:uncheckedState w14:val="2610" w14:font="MS Gothic"/>
            </w14:checkbox>
          </w:sdtPr>
          <w:sdtContent>
            <w:tc>
              <w:tcPr>
                <w:tcW w:w="1530" w:type="dxa"/>
              </w:tcPr>
              <w:p w14:paraId="7113DD88" w14:textId="71329608" w:rsidR="00711BC2" w:rsidRPr="00711BC2" w:rsidRDefault="002024DF" w:rsidP="00711BC2">
                <w:pPr>
                  <w:spacing w:before="0"/>
                  <w:ind w:left="-75"/>
                  <w:jc w:val="center"/>
                  <w:rPr>
                    <w:rFonts w:asciiTheme="minorHAnsi" w:hAnsiTheme="minorHAnsi" w:cstheme="minorHAnsi"/>
                    <w:color w:val="auto"/>
                    <w:sz w:val="20"/>
                    <w:szCs w:val="20"/>
                    <w:lang w:eastAsia="en-US"/>
                  </w:rPr>
                </w:pPr>
                <w:r>
                  <w:rPr>
                    <w:rFonts w:ascii="MS Gothic" w:eastAsia="MS Gothic" w:hAnsi="MS Gothic" w:cstheme="minorHAnsi" w:hint="eastAsia"/>
                    <w:color w:val="auto"/>
                    <w:sz w:val="20"/>
                    <w:szCs w:val="20"/>
                  </w:rPr>
                  <w:t>☒</w:t>
                </w:r>
              </w:p>
            </w:tc>
          </w:sdtContent>
        </w:sdt>
      </w:tr>
      <w:tr w:rsidR="00711BC2" w:rsidRPr="00711BC2" w14:paraId="3DFBA9F8" w14:textId="77777777" w:rsidTr="008B76B2">
        <w:trPr>
          <w:trHeight w:val="216"/>
        </w:trPr>
        <w:tc>
          <w:tcPr>
            <w:tcW w:w="450" w:type="dxa"/>
          </w:tcPr>
          <w:p w14:paraId="3CE83CF9" w14:textId="77777777" w:rsidR="00711BC2" w:rsidRPr="00711BC2" w:rsidRDefault="00711BC2" w:rsidP="00711BC2">
            <w:pPr>
              <w:numPr>
                <w:ilvl w:val="0"/>
                <w:numId w:val="4"/>
              </w:numPr>
              <w:tabs>
                <w:tab w:val="left" w:pos="303"/>
              </w:tabs>
              <w:spacing w:before="0" w:after="0"/>
              <w:ind w:left="288" w:hanging="288"/>
              <w:contextualSpacing/>
              <w:jc w:val="center"/>
              <w:rPr>
                <w:rFonts w:asciiTheme="minorHAnsi" w:hAnsiTheme="minorHAnsi" w:cstheme="minorHAnsi"/>
                <w:sz w:val="20"/>
                <w:szCs w:val="20"/>
                <w:lang w:eastAsia="en-US"/>
              </w:rPr>
            </w:pPr>
          </w:p>
        </w:tc>
        <w:tc>
          <w:tcPr>
            <w:tcW w:w="7285" w:type="dxa"/>
          </w:tcPr>
          <w:p w14:paraId="3477F553" w14:textId="77777777" w:rsidR="00711BC2" w:rsidRPr="00711BC2" w:rsidRDefault="00711BC2" w:rsidP="00711BC2">
            <w:pPr>
              <w:spacing w:before="0"/>
              <w:ind w:left="0"/>
              <w:jc w:val="both"/>
              <w:rPr>
                <w:rFonts w:asciiTheme="minorHAnsi" w:hAnsiTheme="minorHAnsi" w:cstheme="minorHAnsi"/>
                <w:color w:val="auto"/>
                <w:sz w:val="20"/>
                <w:szCs w:val="20"/>
                <w:lang w:eastAsia="en-US"/>
              </w:rPr>
            </w:pPr>
            <w:r w:rsidRPr="00711BC2">
              <w:rPr>
                <w:rFonts w:asciiTheme="minorHAnsi" w:hAnsiTheme="minorHAnsi" w:cstheme="minorHAnsi"/>
                <w:color w:val="auto"/>
                <w:sz w:val="20"/>
                <w:szCs w:val="20"/>
                <w:lang w:eastAsia="en-US"/>
              </w:rPr>
              <w:t>Appendix 2: Verification of School Collaboration</w:t>
            </w:r>
          </w:p>
        </w:tc>
        <w:sdt>
          <w:sdtPr>
            <w:rPr>
              <w:rFonts w:asciiTheme="minorHAnsi" w:hAnsiTheme="minorHAnsi" w:cstheme="minorHAnsi"/>
              <w:color w:val="auto"/>
              <w:sz w:val="20"/>
              <w:szCs w:val="20"/>
            </w:rPr>
            <w:id w:val="-1213719940"/>
            <w14:checkbox>
              <w14:checked w14:val="1"/>
              <w14:checkedState w14:val="2612" w14:font="MS Gothic"/>
              <w14:uncheckedState w14:val="2610" w14:font="MS Gothic"/>
            </w14:checkbox>
          </w:sdtPr>
          <w:sdtContent>
            <w:tc>
              <w:tcPr>
                <w:tcW w:w="1530" w:type="dxa"/>
              </w:tcPr>
              <w:p w14:paraId="790B34F6" w14:textId="2E4CD067" w:rsidR="00711BC2" w:rsidRPr="00711BC2" w:rsidRDefault="002024DF" w:rsidP="00711BC2">
                <w:pPr>
                  <w:spacing w:before="0"/>
                  <w:ind w:left="-75"/>
                  <w:jc w:val="center"/>
                  <w:rPr>
                    <w:rFonts w:asciiTheme="minorHAnsi" w:hAnsiTheme="minorHAnsi" w:cstheme="minorHAnsi"/>
                    <w:color w:val="auto"/>
                    <w:sz w:val="20"/>
                    <w:szCs w:val="20"/>
                    <w:lang w:eastAsia="en-US"/>
                  </w:rPr>
                </w:pPr>
                <w:r>
                  <w:rPr>
                    <w:rFonts w:ascii="MS Gothic" w:eastAsia="MS Gothic" w:hAnsi="MS Gothic" w:cstheme="minorHAnsi" w:hint="eastAsia"/>
                    <w:color w:val="auto"/>
                    <w:sz w:val="20"/>
                    <w:szCs w:val="20"/>
                  </w:rPr>
                  <w:t>☒</w:t>
                </w:r>
              </w:p>
            </w:tc>
          </w:sdtContent>
        </w:sdt>
      </w:tr>
      <w:tr w:rsidR="00711BC2" w:rsidRPr="00711BC2" w14:paraId="091BD37B" w14:textId="77777777" w:rsidTr="008B76B2">
        <w:trPr>
          <w:trHeight w:val="216"/>
        </w:trPr>
        <w:tc>
          <w:tcPr>
            <w:tcW w:w="450" w:type="dxa"/>
          </w:tcPr>
          <w:p w14:paraId="7AB45872" w14:textId="77777777" w:rsidR="00711BC2" w:rsidRPr="00711BC2" w:rsidRDefault="00711BC2" w:rsidP="00711BC2">
            <w:pPr>
              <w:numPr>
                <w:ilvl w:val="0"/>
                <w:numId w:val="4"/>
              </w:numPr>
              <w:tabs>
                <w:tab w:val="left" w:pos="303"/>
              </w:tabs>
              <w:spacing w:before="0" w:after="0"/>
              <w:ind w:left="288" w:hanging="288"/>
              <w:contextualSpacing/>
              <w:jc w:val="center"/>
              <w:rPr>
                <w:rFonts w:asciiTheme="minorHAnsi" w:hAnsiTheme="minorHAnsi" w:cstheme="minorHAnsi"/>
                <w:sz w:val="20"/>
                <w:szCs w:val="20"/>
                <w:lang w:eastAsia="en-US"/>
              </w:rPr>
            </w:pPr>
          </w:p>
        </w:tc>
        <w:tc>
          <w:tcPr>
            <w:tcW w:w="7285" w:type="dxa"/>
          </w:tcPr>
          <w:p w14:paraId="73B206F2" w14:textId="77777777" w:rsidR="00711BC2" w:rsidRPr="00711BC2" w:rsidRDefault="00711BC2" w:rsidP="00711BC2">
            <w:pPr>
              <w:spacing w:before="0"/>
              <w:ind w:left="0"/>
              <w:jc w:val="both"/>
              <w:rPr>
                <w:rFonts w:asciiTheme="minorHAnsi" w:hAnsiTheme="minorHAnsi" w:cstheme="minorHAnsi"/>
                <w:color w:val="auto"/>
                <w:sz w:val="20"/>
                <w:szCs w:val="20"/>
                <w:lang w:eastAsia="en-US"/>
              </w:rPr>
            </w:pPr>
            <w:r w:rsidRPr="00711BC2">
              <w:rPr>
                <w:rFonts w:asciiTheme="minorHAnsi" w:hAnsiTheme="minorHAnsi" w:cstheme="minorHAnsi"/>
                <w:color w:val="auto"/>
                <w:sz w:val="20"/>
                <w:szCs w:val="20"/>
                <w:lang w:eastAsia="en-US"/>
              </w:rPr>
              <w:t>Appendix 3: Verification of Partnership</w:t>
            </w:r>
          </w:p>
        </w:tc>
        <w:sdt>
          <w:sdtPr>
            <w:rPr>
              <w:rFonts w:asciiTheme="minorHAnsi" w:hAnsiTheme="minorHAnsi" w:cstheme="minorHAnsi"/>
              <w:color w:val="auto"/>
              <w:sz w:val="20"/>
              <w:szCs w:val="20"/>
            </w:rPr>
            <w:id w:val="1363858566"/>
            <w14:checkbox>
              <w14:checked w14:val="1"/>
              <w14:checkedState w14:val="2612" w14:font="MS Gothic"/>
              <w14:uncheckedState w14:val="2610" w14:font="MS Gothic"/>
            </w14:checkbox>
          </w:sdtPr>
          <w:sdtContent>
            <w:tc>
              <w:tcPr>
                <w:tcW w:w="1530" w:type="dxa"/>
              </w:tcPr>
              <w:p w14:paraId="0FC163BC" w14:textId="65943BD9" w:rsidR="00711BC2" w:rsidRPr="00711BC2" w:rsidRDefault="002024DF" w:rsidP="00711BC2">
                <w:pPr>
                  <w:spacing w:before="0"/>
                  <w:ind w:left="-75"/>
                  <w:jc w:val="center"/>
                  <w:rPr>
                    <w:rFonts w:asciiTheme="minorHAnsi" w:hAnsiTheme="minorHAnsi" w:cstheme="minorHAnsi"/>
                    <w:color w:val="auto"/>
                    <w:sz w:val="20"/>
                    <w:szCs w:val="20"/>
                    <w:lang w:eastAsia="en-US"/>
                  </w:rPr>
                </w:pPr>
                <w:r>
                  <w:rPr>
                    <w:rFonts w:ascii="MS Gothic" w:eastAsia="MS Gothic" w:hAnsi="MS Gothic" w:cstheme="minorHAnsi" w:hint="eastAsia"/>
                    <w:color w:val="auto"/>
                    <w:sz w:val="20"/>
                    <w:szCs w:val="20"/>
                  </w:rPr>
                  <w:t>☒</w:t>
                </w:r>
              </w:p>
            </w:tc>
          </w:sdtContent>
        </w:sdt>
      </w:tr>
      <w:tr w:rsidR="00711BC2" w:rsidRPr="00711BC2" w14:paraId="6B934C1C" w14:textId="77777777" w:rsidTr="008B76B2">
        <w:trPr>
          <w:trHeight w:val="216"/>
        </w:trPr>
        <w:tc>
          <w:tcPr>
            <w:tcW w:w="450" w:type="dxa"/>
          </w:tcPr>
          <w:p w14:paraId="0B8CC14C" w14:textId="77777777" w:rsidR="00711BC2" w:rsidRPr="00711BC2" w:rsidRDefault="00711BC2" w:rsidP="00711BC2">
            <w:pPr>
              <w:numPr>
                <w:ilvl w:val="0"/>
                <w:numId w:val="4"/>
              </w:numPr>
              <w:tabs>
                <w:tab w:val="left" w:pos="303"/>
              </w:tabs>
              <w:spacing w:before="0" w:after="0"/>
              <w:ind w:left="288" w:hanging="288"/>
              <w:contextualSpacing/>
              <w:jc w:val="center"/>
              <w:rPr>
                <w:rFonts w:asciiTheme="minorHAnsi" w:hAnsiTheme="minorHAnsi" w:cstheme="minorHAnsi"/>
                <w:sz w:val="20"/>
                <w:szCs w:val="20"/>
                <w:lang w:eastAsia="en-US"/>
              </w:rPr>
            </w:pPr>
          </w:p>
        </w:tc>
        <w:tc>
          <w:tcPr>
            <w:tcW w:w="7285" w:type="dxa"/>
          </w:tcPr>
          <w:p w14:paraId="31E02926" w14:textId="77777777" w:rsidR="00711BC2" w:rsidRPr="00711BC2" w:rsidRDefault="00711BC2" w:rsidP="00711BC2">
            <w:pPr>
              <w:spacing w:before="0"/>
              <w:ind w:left="0"/>
              <w:jc w:val="both"/>
              <w:rPr>
                <w:rFonts w:asciiTheme="minorHAnsi" w:hAnsiTheme="minorHAnsi" w:cstheme="minorHAnsi"/>
                <w:color w:val="auto"/>
                <w:sz w:val="20"/>
                <w:szCs w:val="20"/>
                <w:lang w:eastAsia="en-US"/>
              </w:rPr>
            </w:pPr>
            <w:r w:rsidRPr="00711BC2">
              <w:rPr>
                <w:rFonts w:asciiTheme="minorHAnsi" w:hAnsiTheme="minorHAnsi" w:cstheme="minorHAnsi"/>
                <w:color w:val="auto"/>
                <w:sz w:val="20"/>
                <w:szCs w:val="20"/>
                <w:lang w:eastAsia="en-US"/>
              </w:rPr>
              <w:t>Appendix 4: State Mandated Goals and Objectives</w:t>
            </w:r>
          </w:p>
        </w:tc>
        <w:sdt>
          <w:sdtPr>
            <w:rPr>
              <w:rFonts w:asciiTheme="minorHAnsi" w:hAnsiTheme="minorHAnsi" w:cstheme="minorHAnsi"/>
              <w:color w:val="auto"/>
              <w:sz w:val="20"/>
              <w:szCs w:val="20"/>
            </w:rPr>
            <w:id w:val="1997371154"/>
            <w14:checkbox>
              <w14:checked w14:val="1"/>
              <w14:checkedState w14:val="2612" w14:font="MS Gothic"/>
              <w14:uncheckedState w14:val="2610" w14:font="MS Gothic"/>
            </w14:checkbox>
          </w:sdtPr>
          <w:sdtContent>
            <w:tc>
              <w:tcPr>
                <w:tcW w:w="1530" w:type="dxa"/>
              </w:tcPr>
              <w:p w14:paraId="7F97548B" w14:textId="6E1C5EEB" w:rsidR="00711BC2" w:rsidRPr="00711BC2" w:rsidRDefault="002024DF" w:rsidP="00711BC2">
                <w:pPr>
                  <w:spacing w:before="0"/>
                  <w:ind w:left="-75"/>
                  <w:jc w:val="center"/>
                  <w:rPr>
                    <w:rFonts w:asciiTheme="minorHAnsi" w:hAnsiTheme="minorHAnsi" w:cstheme="minorHAnsi"/>
                    <w:color w:val="auto"/>
                    <w:sz w:val="20"/>
                    <w:szCs w:val="20"/>
                    <w:lang w:eastAsia="en-US"/>
                  </w:rPr>
                </w:pPr>
                <w:r>
                  <w:rPr>
                    <w:rFonts w:ascii="MS Gothic" w:eastAsia="MS Gothic" w:hAnsi="MS Gothic" w:cstheme="minorHAnsi" w:hint="eastAsia"/>
                    <w:color w:val="auto"/>
                    <w:sz w:val="20"/>
                    <w:szCs w:val="20"/>
                  </w:rPr>
                  <w:t>☒</w:t>
                </w:r>
              </w:p>
            </w:tc>
          </w:sdtContent>
        </w:sdt>
      </w:tr>
      <w:tr w:rsidR="00711BC2" w:rsidRPr="00711BC2" w14:paraId="0C3521F1" w14:textId="77777777" w:rsidTr="008B76B2">
        <w:trPr>
          <w:trHeight w:val="216"/>
        </w:trPr>
        <w:tc>
          <w:tcPr>
            <w:tcW w:w="450" w:type="dxa"/>
          </w:tcPr>
          <w:p w14:paraId="0CDBB281" w14:textId="77777777" w:rsidR="00711BC2" w:rsidRPr="00711BC2" w:rsidRDefault="00711BC2" w:rsidP="00711BC2">
            <w:pPr>
              <w:numPr>
                <w:ilvl w:val="0"/>
                <w:numId w:val="4"/>
              </w:numPr>
              <w:tabs>
                <w:tab w:val="left" w:pos="303"/>
              </w:tabs>
              <w:spacing w:before="0" w:after="0"/>
              <w:ind w:left="288" w:hanging="288"/>
              <w:contextualSpacing/>
              <w:jc w:val="center"/>
              <w:rPr>
                <w:rFonts w:asciiTheme="minorHAnsi" w:hAnsiTheme="minorHAnsi" w:cstheme="minorHAnsi"/>
                <w:sz w:val="20"/>
                <w:szCs w:val="20"/>
                <w:lang w:eastAsia="en-US"/>
              </w:rPr>
            </w:pPr>
          </w:p>
        </w:tc>
        <w:tc>
          <w:tcPr>
            <w:tcW w:w="7285" w:type="dxa"/>
          </w:tcPr>
          <w:p w14:paraId="635BBABB" w14:textId="77777777" w:rsidR="00711BC2" w:rsidRPr="00711BC2" w:rsidRDefault="00711BC2" w:rsidP="00711BC2">
            <w:pPr>
              <w:spacing w:before="0"/>
              <w:ind w:left="0"/>
              <w:jc w:val="both"/>
              <w:rPr>
                <w:rFonts w:asciiTheme="minorHAnsi" w:hAnsiTheme="minorHAnsi" w:cstheme="minorHAnsi"/>
                <w:color w:val="auto"/>
                <w:sz w:val="20"/>
                <w:szCs w:val="20"/>
                <w:lang w:eastAsia="en-US"/>
              </w:rPr>
            </w:pPr>
            <w:r w:rsidRPr="00711BC2">
              <w:rPr>
                <w:rFonts w:asciiTheme="minorHAnsi" w:hAnsiTheme="minorHAnsi" w:cstheme="minorHAnsi"/>
                <w:color w:val="auto"/>
                <w:sz w:val="20"/>
                <w:szCs w:val="20"/>
                <w:lang w:eastAsia="en-US"/>
              </w:rPr>
              <w:t>Appendix 5: 21</w:t>
            </w:r>
            <w:r w:rsidRPr="00711BC2">
              <w:rPr>
                <w:rFonts w:asciiTheme="minorHAnsi" w:hAnsiTheme="minorHAnsi" w:cstheme="minorHAnsi"/>
                <w:color w:val="auto"/>
                <w:sz w:val="20"/>
                <w:szCs w:val="20"/>
                <w:vertAlign w:val="superscript"/>
                <w:lang w:eastAsia="en-US"/>
              </w:rPr>
              <w:t>st</w:t>
            </w:r>
            <w:r w:rsidRPr="00711BC2">
              <w:rPr>
                <w:rFonts w:asciiTheme="minorHAnsi" w:hAnsiTheme="minorHAnsi" w:cstheme="minorHAnsi"/>
                <w:color w:val="auto"/>
                <w:sz w:val="20"/>
                <w:szCs w:val="20"/>
                <w:lang w:eastAsia="en-US"/>
              </w:rPr>
              <w:t xml:space="preserve"> CCLC Audit Information</w:t>
            </w:r>
          </w:p>
        </w:tc>
        <w:sdt>
          <w:sdtPr>
            <w:rPr>
              <w:rFonts w:asciiTheme="minorHAnsi" w:hAnsiTheme="minorHAnsi" w:cstheme="minorHAnsi"/>
              <w:color w:val="auto"/>
              <w:sz w:val="20"/>
              <w:szCs w:val="20"/>
            </w:rPr>
            <w:id w:val="1128285180"/>
            <w14:checkbox>
              <w14:checked w14:val="1"/>
              <w14:checkedState w14:val="2612" w14:font="MS Gothic"/>
              <w14:uncheckedState w14:val="2610" w14:font="MS Gothic"/>
            </w14:checkbox>
          </w:sdtPr>
          <w:sdtContent>
            <w:tc>
              <w:tcPr>
                <w:tcW w:w="1530" w:type="dxa"/>
              </w:tcPr>
              <w:p w14:paraId="511776CB" w14:textId="2A93E3A1" w:rsidR="00711BC2" w:rsidRPr="00711BC2" w:rsidRDefault="002024DF" w:rsidP="00711BC2">
                <w:pPr>
                  <w:spacing w:before="0"/>
                  <w:ind w:left="-75"/>
                  <w:jc w:val="center"/>
                  <w:rPr>
                    <w:rFonts w:asciiTheme="minorHAnsi" w:hAnsiTheme="minorHAnsi" w:cstheme="minorHAnsi"/>
                    <w:color w:val="auto"/>
                    <w:sz w:val="20"/>
                    <w:szCs w:val="20"/>
                    <w:lang w:eastAsia="en-US"/>
                  </w:rPr>
                </w:pPr>
                <w:r>
                  <w:rPr>
                    <w:rFonts w:ascii="MS Gothic" w:eastAsia="MS Gothic" w:hAnsi="MS Gothic" w:cstheme="minorHAnsi" w:hint="eastAsia"/>
                    <w:color w:val="auto"/>
                    <w:sz w:val="20"/>
                    <w:szCs w:val="20"/>
                  </w:rPr>
                  <w:t>☒</w:t>
                </w:r>
              </w:p>
            </w:tc>
          </w:sdtContent>
        </w:sdt>
      </w:tr>
      <w:tr w:rsidR="00711BC2" w:rsidRPr="00711BC2" w14:paraId="34F813EA" w14:textId="77777777" w:rsidTr="008B76B2">
        <w:trPr>
          <w:trHeight w:val="216"/>
        </w:trPr>
        <w:tc>
          <w:tcPr>
            <w:tcW w:w="450" w:type="dxa"/>
          </w:tcPr>
          <w:p w14:paraId="6D63C602" w14:textId="77777777" w:rsidR="00711BC2" w:rsidRPr="00711BC2" w:rsidRDefault="00711BC2" w:rsidP="00711BC2">
            <w:pPr>
              <w:numPr>
                <w:ilvl w:val="0"/>
                <w:numId w:val="4"/>
              </w:numPr>
              <w:tabs>
                <w:tab w:val="left" w:pos="303"/>
              </w:tabs>
              <w:spacing w:before="0" w:after="0"/>
              <w:ind w:left="288" w:hanging="288"/>
              <w:contextualSpacing/>
              <w:jc w:val="center"/>
              <w:rPr>
                <w:rFonts w:asciiTheme="minorHAnsi" w:hAnsiTheme="minorHAnsi" w:cstheme="minorHAnsi"/>
                <w:sz w:val="20"/>
                <w:szCs w:val="20"/>
                <w:lang w:eastAsia="en-US"/>
              </w:rPr>
            </w:pPr>
          </w:p>
        </w:tc>
        <w:tc>
          <w:tcPr>
            <w:tcW w:w="7285" w:type="dxa"/>
          </w:tcPr>
          <w:p w14:paraId="27B0220E" w14:textId="1E19BA02" w:rsidR="00711BC2" w:rsidRPr="00711BC2" w:rsidRDefault="00711BC2" w:rsidP="00711BC2">
            <w:pPr>
              <w:spacing w:before="0"/>
              <w:ind w:left="0"/>
              <w:jc w:val="both"/>
              <w:rPr>
                <w:rFonts w:asciiTheme="minorHAnsi" w:hAnsiTheme="minorHAnsi" w:cstheme="minorHAnsi"/>
                <w:color w:val="auto"/>
                <w:sz w:val="20"/>
                <w:szCs w:val="20"/>
                <w:lang w:eastAsia="en-US"/>
              </w:rPr>
            </w:pPr>
            <w:r w:rsidRPr="00711BC2">
              <w:rPr>
                <w:rFonts w:asciiTheme="minorHAnsi" w:hAnsiTheme="minorHAnsi" w:cstheme="minorHAnsi"/>
                <w:color w:val="auto"/>
                <w:sz w:val="20"/>
                <w:szCs w:val="20"/>
                <w:lang w:eastAsia="en-US"/>
              </w:rPr>
              <w:t>Appendix 6: Final Comprehensive 5-Year Evaluation Report Outline</w:t>
            </w:r>
            <w:r w:rsidR="002024DF">
              <w:rPr>
                <w:rFonts w:asciiTheme="minorHAnsi" w:hAnsiTheme="minorHAnsi" w:cstheme="minorHAnsi"/>
                <w:color w:val="auto"/>
                <w:sz w:val="20"/>
                <w:szCs w:val="20"/>
                <w:lang w:eastAsia="en-US"/>
              </w:rPr>
              <w:t xml:space="preserve"> (Co</w:t>
            </w:r>
            <w:r w:rsidR="00925708">
              <w:rPr>
                <w:rFonts w:asciiTheme="minorHAnsi" w:hAnsiTheme="minorHAnsi" w:cstheme="minorHAnsi"/>
                <w:color w:val="auto"/>
                <w:sz w:val="20"/>
                <w:szCs w:val="20"/>
                <w:lang w:eastAsia="en-US"/>
              </w:rPr>
              <w:t>hort 18)</w:t>
            </w:r>
          </w:p>
        </w:tc>
        <w:sdt>
          <w:sdtPr>
            <w:rPr>
              <w:rFonts w:asciiTheme="minorHAnsi" w:hAnsiTheme="minorHAnsi" w:cstheme="minorHAnsi"/>
              <w:color w:val="auto"/>
              <w:sz w:val="20"/>
              <w:szCs w:val="20"/>
            </w:rPr>
            <w:id w:val="1545102602"/>
            <w14:checkbox>
              <w14:checked w14:val="0"/>
              <w14:checkedState w14:val="2612" w14:font="MS Gothic"/>
              <w14:uncheckedState w14:val="2610" w14:font="MS Gothic"/>
            </w14:checkbox>
          </w:sdtPr>
          <w:sdtContent>
            <w:tc>
              <w:tcPr>
                <w:tcW w:w="1530" w:type="dxa"/>
              </w:tcPr>
              <w:p w14:paraId="2B173925" w14:textId="77777777" w:rsidR="00711BC2" w:rsidRPr="00711BC2" w:rsidRDefault="00711BC2" w:rsidP="00711BC2">
                <w:pPr>
                  <w:spacing w:before="0"/>
                  <w:ind w:left="-75"/>
                  <w:jc w:val="center"/>
                  <w:rPr>
                    <w:rFonts w:asciiTheme="minorHAnsi" w:hAnsiTheme="minorHAnsi" w:cstheme="minorHAnsi"/>
                    <w:color w:val="auto"/>
                    <w:sz w:val="20"/>
                    <w:szCs w:val="20"/>
                    <w:lang w:eastAsia="en-US"/>
                  </w:rPr>
                </w:pPr>
                <w:r w:rsidRPr="00711BC2">
                  <w:rPr>
                    <w:rFonts w:asciiTheme="minorHAnsi" w:eastAsia="MS Gothic" w:hAnsiTheme="minorHAnsi" w:cstheme="minorHAnsi" w:hint="eastAsia"/>
                    <w:color w:val="auto"/>
                    <w:sz w:val="20"/>
                    <w:szCs w:val="20"/>
                    <w:lang w:eastAsia="en-US"/>
                  </w:rPr>
                  <w:t>☐</w:t>
                </w:r>
              </w:p>
            </w:tc>
          </w:sdtContent>
        </w:sdt>
      </w:tr>
      <w:tr w:rsidR="00711BC2" w:rsidRPr="00711BC2" w14:paraId="2B0D3931" w14:textId="77777777" w:rsidTr="008B76B2">
        <w:trPr>
          <w:trHeight w:val="216"/>
        </w:trPr>
        <w:tc>
          <w:tcPr>
            <w:tcW w:w="450" w:type="dxa"/>
          </w:tcPr>
          <w:p w14:paraId="2C20B8D3" w14:textId="77777777" w:rsidR="00711BC2" w:rsidRPr="00711BC2" w:rsidRDefault="00711BC2" w:rsidP="00711BC2">
            <w:pPr>
              <w:numPr>
                <w:ilvl w:val="0"/>
                <w:numId w:val="4"/>
              </w:numPr>
              <w:tabs>
                <w:tab w:val="left" w:pos="303"/>
              </w:tabs>
              <w:spacing w:before="0" w:after="0"/>
              <w:ind w:left="288" w:hanging="288"/>
              <w:contextualSpacing/>
              <w:jc w:val="center"/>
              <w:rPr>
                <w:rFonts w:asciiTheme="minorHAnsi" w:hAnsiTheme="minorHAnsi" w:cstheme="minorHAnsi"/>
                <w:sz w:val="20"/>
                <w:szCs w:val="20"/>
                <w:lang w:eastAsia="en-US"/>
              </w:rPr>
            </w:pPr>
          </w:p>
        </w:tc>
        <w:tc>
          <w:tcPr>
            <w:tcW w:w="7285" w:type="dxa"/>
          </w:tcPr>
          <w:p w14:paraId="7E5F2EB2" w14:textId="77777777" w:rsidR="00711BC2" w:rsidRPr="00711BC2" w:rsidRDefault="00711BC2" w:rsidP="00711BC2">
            <w:pPr>
              <w:spacing w:before="0"/>
              <w:ind w:left="0"/>
              <w:jc w:val="both"/>
              <w:rPr>
                <w:rFonts w:asciiTheme="minorHAnsi" w:hAnsiTheme="minorHAnsi" w:cstheme="minorHAnsi"/>
                <w:color w:val="auto"/>
                <w:sz w:val="20"/>
                <w:szCs w:val="20"/>
                <w:lang w:eastAsia="en-US"/>
              </w:rPr>
            </w:pPr>
            <w:r w:rsidRPr="00711BC2">
              <w:rPr>
                <w:rFonts w:asciiTheme="minorHAnsi" w:hAnsiTheme="minorHAnsi" w:cstheme="minorHAnsi"/>
                <w:color w:val="auto"/>
                <w:sz w:val="20"/>
                <w:szCs w:val="20"/>
                <w:lang w:eastAsia="en-US"/>
              </w:rPr>
              <w:t>Appendix 7: List of National and Statewide Conferences</w:t>
            </w:r>
          </w:p>
        </w:tc>
        <w:sdt>
          <w:sdtPr>
            <w:rPr>
              <w:rFonts w:asciiTheme="minorHAnsi" w:hAnsiTheme="minorHAnsi" w:cstheme="minorHAnsi"/>
              <w:color w:val="auto"/>
              <w:sz w:val="20"/>
              <w:szCs w:val="20"/>
            </w:rPr>
            <w:id w:val="-1985768849"/>
            <w14:checkbox>
              <w14:checked w14:val="0"/>
              <w14:checkedState w14:val="2612" w14:font="MS Gothic"/>
              <w14:uncheckedState w14:val="2610" w14:font="MS Gothic"/>
            </w14:checkbox>
          </w:sdtPr>
          <w:sdtContent>
            <w:tc>
              <w:tcPr>
                <w:tcW w:w="1530" w:type="dxa"/>
              </w:tcPr>
              <w:p w14:paraId="248F5DC6" w14:textId="77777777" w:rsidR="00711BC2" w:rsidRPr="00711BC2" w:rsidRDefault="00711BC2" w:rsidP="00711BC2">
                <w:pPr>
                  <w:spacing w:before="0"/>
                  <w:ind w:left="-75"/>
                  <w:jc w:val="center"/>
                  <w:rPr>
                    <w:rFonts w:asciiTheme="minorHAnsi" w:hAnsiTheme="minorHAnsi" w:cstheme="minorHAnsi"/>
                    <w:color w:val="auto"/>
                    <w:sz w:val="20"/>
                    <w:szCs w:val="20"/>
                    <w:lang w:eastAsia="en-US"/>
                  </w:rPr>
                </w:pPr>
                <w:r w:rsidRPr="00711BC2">
                  <w:rPr>
                    <w:rFonts w:asciiTheme="minorHAnsi" w:eastAsia="MS Gothic" w:hAnsiTheme="minorHAnsi" w:cstheme="minorHAnsi" w:hint="eastAsia"/>
                    <w:color w:val="auto"/>
                    <w:sz w:val="20"/>
                    <w:szCs w:val="20"/>
                    <w:lang w:eastAsia="en-US"/>
                  </w:rPr>
                  <w:t>☐</w:t>
                </w:r>
              </w:p>
            </w:tc>
          </w:sdtContent>
        </w:sdt>
      </w:tr>
      <w:tr w:rsidR="00711BC2" w:rsidRPr="00711BC2" w14:paraId="5F109642" w14:textId="77777777" w:rsidTr="008B76B2">
        <w:trPr>
          <w:trHeight w:val="216"/>
        </w:trPr>
        <w:tc>
          <w:tcPr>
            <w:tcW w:w="450" w:type="dxa"/>
          </w:tcPr>
          <w:p w14:paraId="3557D27C" w14:textId="77777777" w:rsidR="00711BC2" w:rsidRPr="00711BC2" w:rsidRDefault="00711BC2" w:rsidP="00711BC2">
            <w:pPr>
              <w:numPr>
                <w:ilvl w:val="0"/>
                <w:numId w:val="4"/>
              </w:numPr>
              <w:tabs>
                <w:tab w:val="left" w:pos="303"/>
              </w:tabs>
              <w:spacing w:before="0" w:after="0"/>
              <w:ind w:left="288" w:hanging="288"/>
              <w:contextualSpacing/>
              <w:jc w:val="center"/>
              <w:rPr>
                <w:rFonts w:asciiTheme="minorHAnsi" w:hAnsiTheme="minorHAnsi" w:cstheme="minorHAnsi"/>
                <w:sz w:val="20"/>
                <w:szCs w:val="20"/>
                <w:lang w:eastAsia="en-US"/>
              </w:rPr>
            </w:pPr>
          </w:p>
        </w:tc>
        <w:tc>
          <w:tcPr>
            <w:tcW w:w="7285" w:type="dxa"/>
          </w:tcPr>
          <w:p w14:paraId="0532B60B" w14:textId="77777777" w:rsidR="00711BC2" w:rsidRPr="00711BC2" w:rsidRDefault="00711BC2" w:rsidP="00711BC2">
            <w:pPr>
              <w:spacing w:before="0"/>
              <w:ind w:left="0"/>
              <w:jc w:val="both"/>
              <w:rPr>
                <w:rFonts w:asciiTheme="minorHAnsi" w:hAnsiTheme="minorHAnsi" w:cstheme="minorHAnsi"/>
                <w:color w:val="auto"/>
                <w:sz w:val="20"/>
                <w:szCs w:val="20"/>
                <w:lang w:eastAsia="en-US"/>
              </w:rPr>
            </w:pPr>
            <w:r w:rsidRPr="00711BC2">
              <w:rPr>
                <w:rFonts w:asciiTheme="minorHAnsi" w:hAnsiTheme="minorHAnsi" w:cstheme="minorHAnsi"/>
                <w:color w:val="auto"/>
                <w:sz w:val="20"/>
                <w:szCs w:val="20"/>
                <w:lang w:eastAsia="en-US"/>
              </w:rPr>
              <w:t>Appendix 8: Documentation of Required Collaboration</w:t>
            </w:r>
          </w:p>
        </w:tc>
        <w:sdt>
          <w:sdtPr>
            <w:rPr>
              <w:rFonts w:asciiTheme="minorHAnsi" w:hAnsiTheme="minorHAnsi" w:cstheme="minorHAnsi"/>
              <w:color w:val="auto"/>
              <w:sz w:val="20"/>
              <w:szCs w:val="20"/>
            </w:rPr>
            <w:id w:val="26843468"/>
            <w14:checkbox>
              <w14:checked w14:val="1"/>
              <w14:checkedState w14:val="2612" w14:font="MS Gothic"/>
              <w14:uncheckedState w14:val="2610" w14:font="MS Gothic"/>
            </w14:checkbox>
          </w:sdtPr>
          <w:sdtContent>
            <w:tc>
              <w:tcPr>
                <w:tcW w:w="1530" w:type="dxa"/>
              </w:tcPr>
              <w:p w14:paraId="057E730E" w14:textId="529B6722" w:rsidR="00711BC2" w:rsidRPr="00711BC2" w:rsidRDefault="00EB3589" w:rsidP="00711BC2">
                <w:pPr>
                  <w:spacing w:before="0"/>
                  <w:ind w:left="-75"/>
                  <w:jc w:val="center"/>
                  <w:rPr>
                    <w:rFonts w:asciiTheme="minorHAnsi" w:hAnsiTheme="minorHAnsi" w:cstheme="minorHAnsi"/>
                    <w:color w:val="auto"/>
                    <w:sz w:val="20"/>
                    <w:szCs w:val="20"/>
                    <w:lang w:eastAsia="en-US"/>
                  </w:rPr>
                </w:pPr>
                <w:r>
                  <w:rPr>
                    <w:rFonts w:ascii="MS Gothic" w:eastAsia="MS Gothic" w:hAnsi="MS Gothic" w:cstheme="minorHAnsi" w:hint="eastAsia"/>
                    <w:color w:val="auto"/>
                    <w:sz w:val="20"/>
                    <w:szCs w:val="20"/>
                  </w:rPr>
                  <w:t>☒</w:t>
                </w:r>
              </w:p>
            </w:tc>
          </w:sdtContent>
        </w:sdt>
      </w:tr>
      <w:tr w:rsidR="00711BC2" w:rsidRPr="00711BC2" w14:paraId="10DA008C" w14:textId="77777777" w:rsidTr="008B76B2">
        <w:trPr>
          <w:trHeight w:val="216"/>
        </w:trPr>
        <w:tc>
          <w:tcPr>
            <w:tcW w:w="450" w:type="dxa"/>
          </w:tcPr>
          <w:p w14:paraId="1A614855" w14:textId="77777777" w:rsidR="00711BC2" w:rsidRPr="00711BC2" w:rsidRDefault="00711BC2" w:rsidP="00711BC2">
            <w:pPr>
              <w:numPr>
                <w:ilvl w:val="0"/>
                <w:numId w:val="4"/>
              </w:numPr>
              <w:tabs>
                <w:tab w:val="left" w:pos="303"/>
              </w:tabs>
              <w:spacing w:before="0" w:after="0"/>
              <w:ind w:left="288" w:hanging="288"/>
              <w:contextualSpacing/>
              <w:jc w:val="center"/>
              <w:rPr>
                <w:rFonts w:asciiTheme="minorHAnsi" w:hAnsiTheme="minorHAnsi" w:cstheme="minorHAnsi"/>
                <w:sz w:val="20"/>
                <w:szCs w:val="20"/>
                <w:lang w:eastAsia="en-US"/>
              </w:rPr>
            </w:pPr>
          </w:p>
        </w:tc>
        <w:tc>
          <w:tcPr>
            <w:tcW w:w="7285" w:type="dxa"/>
          </w:tcPr>
          <w:p w14:paraId="21209D01" w14:textId="77777777" w:rsidR="00711BC2" w:rsidRPr="00711BC2" w:rsidRDefault="00711BC2" w:rsidP="00711BC2">
            <w:pPr>
              <w:spacing w:before="0"/>
              <w:ind w:left="0"/>
              <w:jc w:val="both"/>
              <w:rPr>
                <w:rFonts w:asciiTheme="minorHAnsi" w:hAnsiTheme="minorHAnsi" w:cstheme="minorHAnsi"/>
                <w:color w:val="auto"/>
                <w:sz w:val="20"/>
                <w:szCs w:val="20"/>
                <w:lang w:eastAsia="en-US"/>
              </w:rPr>
            </w:pPr>
            <w:r w:rsidRPr="00711BC2">
              <w:rPr>
                <w:rFonts w:asciiTheme="minorHAnsi" w:hAnsiTheme="minorHAnsi" w:cstheme="minorHAnsi"/>
                <w:color w:val="auto"/>
                <w:sz w:val="20"/>
                <w:szCs w:val="20"/>
                <w:lang w:eastAsia="en-US"/>
              </w:rPr>
              <w:t>Appendix 9: Program Statement of Assurances</w:t>
            </w:r>
          </w:p>
        </w:tc>
        <w:sdt>
          <w:sdtPr>
            <w:rPr>
              <w:rFonts w:asciiTheme="minorHAnsi" w:hAnsiTheme="minorHAnsi" w:cstheme="minorHAnsi"/>
              <w:color w:val="auto"/>
              <w:sz w:val="20"/>
              <w:szCs w:val="20"/>
            </w:rPr>
            <w:id w:val="1701132919"/>
            <w14:checkbox>
              <w14:checked w14:val="1"/>
              <w14:checkedState w14:val="2612" w14:font="MS Gothic"/>
              <w14:uncheckedState w14:val="2610" w14:font="MS Gothic"/>
            </w14:checkbox>
          </w:sdtPr>
          <w:sdtContent>
            <w:tc>
              <w:tcPr>
                <w:tcW w:w="1530" w:type="dxa"/>
              </w:tcPr>
              <w:p w14:paraId="7B33E4B5" w14:textId="0AF5AE14" w:rsidR="00711BC2" w:rsidRPr="00711BC2" w:rsidRDefault="00EB3589" w:rsidP="00711BC2">
                <w:pPr>
                  <w:spacing w:before="0"/>
                  <w:ind w:left="-75"/>
                  <w:jc w:val="center"/>
                  <w:rPr>
                    <w:rFonts w:asciiTheme="minorHAnsi" w:hAnsiTheme="minorHAnsi" w:cstheme="minorHAnsi"/>
                    <w:color w:val="auto"/>
                    <w:sz w:val="20"/>
                    <w:szCs w:val="20"/>
                    <w:lang w:eastAsia="en-US"/>
                  </w:rPr>
                </w:pPr>
                <w:r>
                  <w:rPr>
                    <w:rFonts w:ascii="MS Gothic" w:eastAsia="MS Gothic" w:hAnsi="MS Gothic" w:cstheme="minorHAnsi" w:hint="eastAsia"/>
                    <w:color w:val="auto"/>
                    <w:sz w:val="20"/>
                    <w:szCs w:val="20"/>
                  </w:rPr>
                  <w:t>☒</w:t>
                </w:r>
              </w:p>
            </w:tc>
          </w:sdtContent>
        </w:sdt>
      </w:tr>
      <w:tr w:rsidR="00711BC2" w:rsidRPr="00711BC2" w14:paraId="6165B2E9" w14:textId="77777777" w:rsidTr="008B76B2">
        <w:trPr>
          <w:trHeight w:val="216"/>
        </w:trPr>
        <w:tc>
          <w:tcPr>
            <w:tcW w:w="450" w:type="dxa"/>
          </w:tcPr>
          <w:p w14:paraId="1653BA07" w14:textId="77777777" w:rsidR="00711BC2" w:rsidRPr="00711BC2" w:rsidRDefault="00711BC2" w:rsidP="00711BC2">
            <w:pPr>
              <w:numPr>
                <w:ilvl w:val="0"/>
                <w:numId w:val="4"/>
              </w:numPr>
              <w:tabs>
                <w:tab w:val="left" w:pos="303"/>
              </w:tabs>
              <w:spacing w:before="0" w:after="0"/>
              <w:ind w:left="288" w:hanging="288"/>
              <w:contextualSpacing/>
              <w:jc w:val="center"/>
              <w:rPr>
                <w:rFonts w:asciiTheme="minorHAnsi" w:hAnsiTheme="minorHAnsi" w:cstheme="minorHAnsi"/>
                <w:sz w:val="20"/>
                <w:szCs w:val="20"/>
                <w:lang w:eastAsia="en-US"/>
              </w:rPr>
            </w:pPr>
          </w:p>
        </w:tc>
        <w:tc>
          <w:tcPr>
            <w:tcW w:w="7285" w:type="dxa"/>
          </w:tcPr>
          <w:p w14:paraId="251456BE" w14:textId="77777777" w:rsidR="00711BC2" w:rsidRPr="00711BC2" w:rsidRDefault="00711BC2" w:rsidP="00711BC2">
            <w:pPr>
              <w:spacing w:before="0"/>
              <w:ind w:left="0"/>
              <w:rPr>
                <w:rFonts w:asciiTheme="minorHAnsi" w:hAnsiTheme="minorHAnsi" w:cstheme="minorHAnsi"/>
                <w:color w:val="auto"/>
                <w:sz w:val="20"/>
                <w:szCs w:val="20"/>
                <w:lang w:eastAsia="en-US"/>
              </w:rPr>
            </w:pPr>
            <w:r w:rsidRPr="00711BC2">
              <w:rPr>
                <w:rFonts w:asciiTheme="minorHAnsi" w:hAnsiTheme="minorHAnsi" w:cstheme="minorHAnsi"/>
                <w:color w:val="auto"/>
                <w:sz w:val="20"/>
                <w:szCs w:val="20"/>
                <w:lang w:eastAsia="en-US"/>
              </w:rPr>
              <w:t xml:space="preserve">Appendix </w:t>
            </w:r>
            <w:r w:rsidRPr="00711BC2">
              <w:rPr>
                <w:rFonts w:asciiTheme="minorHAnsi" w:hAnsiTheme="minorHAnsi" w:cstheme="minorHAnsi"/>
                <w:sz w:val="20"/>
                <w:szCs w:val="20"/>
                <w:lang w:eastAsia="en-US"/>
              </w:rPr>
              <w:t>10: Nonpublic Equitable Participation Summary and Affirmation of Consultation</w:t>
            </w:r>
          </w:p>
        </w:tc>
        <w:sdt>
          <w:sdtPr>
            <w:rPr>
              <w:rFonts w:asciiTheme="minorHAnsi" w:hAnsiTheme="minorHAnsi" w:cstheme="minorHAnsi"/>
              <w:color w:val="auto"/>
              <w:sz w:val="20"/>
              <w:szCs w:val="20"/>
            </w:rPr>
            <w:id w:val="1243212969"/>
            <w14:checkbox>
              <w14:checked w14:val="1"/>
              <w14:checkedState w14:val="2612" w14:font="MS Gothic"/>
              <w14:uncheckedState w14:val="2610" w14:font="MS Gothic"/>
            </w14:checkbox>
          </w:sdtPr>
          <w:sdtContent>
            <w:tc>
              <w:tcPr>
                <w:tcW w:w="1530" w:type="dxa"/>
              </w:tcPr>
              <w:p w14:paraId="18507358" w14:textId="1492FC74" w:rsidR="00711BC2" w:rsidRPr="00711BC2" w:rsidRDefault="00EB3589" w:rsidP="00711BC2">
                <w:pPr>
                  <w:spacing w:before="0"/>
                  <w:ind w:left="-75"/>
                  <w:jc w:val="center"/>
                  <w:rPr>
                    <w:rFonts w:asciiTheme="minorHAnsi" w:hAnsiTheme="minorHAnsi" w:cstheme="minorHAnsi"/>
                    <w:color w:val="auto"/>
                    <w:sz w:val="20"/>
                    <w:szCs w:val="20"/>
                    <w:lang w:eastAsia="en-US"/>
                  </w:rPr>
                </w:pPr>
                <w:r>
                  <w:rPr>
                    <w:rFonts w:ascii="MS Gothic" w:eastAsia="MS Gothic" w:hAnsi="MS Gothic" w:cstheme="minorHAnsi" w:hint="eastAsia"/>
                    <w:color w:val="auto"/>
                    <w:sz w:val="20"/>
                    <w:szCs w:val="20"/>
                  </w:rPr>
                  <w:t>☒</w:t>
                </w:r>
              </w:p>
            </w:tc>
          </w:sdtContent>
        </w:sdt>
      </w:tr>
      <w:tr w:rsidR="00711BC2" w:rsidRPr="00711BC2" w14:paraId="3027648A" w14:textId="77777777" w:rsidTr="008B76B2">
        <w:trPr>
          <w:trHeight w:val="216"/>
        </w:trPr>
        <w:tc>
          <w:tcPr>
            <w:tcW w:w="450" w:type="dxa"/>
          </w:tcPr>
          <w:p w14:paraId="158D7A7A" w14:textId="77777777" w:rsidR="00711BC2" w:rsidRPr="00711BC2" w:rsidRDefault="00711BC2" w:rsidP="00711BC2">
            <w:pPr>
              <w:numPr>
                <w:ilvl w:val="0"/>
                <w:numId w:val="4"/>
              </w:numPr>
              <w:tabs>
                <w:tab w:val="left" w:pos="303"/>
              </w:tabs>
              <w:spacing w:before="0" w:after="0"/>
              <w:ind w:left="288" w:hanging="288"/>
              <w:contextualSpacing/>
              <w:jc w:val="center"/>
              <w:rPr>
                <w:rFonts w:asciiTheme="minorHAnsi" w:hAnsiTheme="minorHAnsi" w:cstheme="minorHAnsi"/>
                <w:sz w:val="20"/>
                <w:szCs w:val="20"/>
                <w:lang w:eastAsia="en-US"/>
              </w:rPr>
            </w:pPr>
          </w:p>
        </w:tc>
        <w:tc>
          <w:tcPr>
            <w:tcW w:w="7285" w:type="dxa"/>
          </w:tcPr>
          <w:p w14:paraId="6FA04806" w14:textId="77777777" w:rsidR="00711BC2" w:rsidRPr="00711BC2" w:rsidRDefault="00711BC2" w:rsidP="00711BC2">
            <w:pPr>
              <w:spacing w:before="0"/>
              <w:ind w:left="0"/>
              <w:jc w:val="both"/>
              <w:rPr>
                <w:rFonts w:asciiTheme="minorHAnsi" w:hAnsiTheme="minorHAnsi" w:cstheme="minorHAnsi"/>
                <w:color w:val="auto"/>
                <w:sz w:val="20"/>
                <w:szCs w:val="20"/>
                <w:lang w:eastAsia="en-US"/>
              </w:rPr>
            </w:pPr>
            <w:r w:rsidRPr="00711BC2">
              <w:rPr>
                <w:rFonts w:asciiTheme="minorHAnsi" w:hAnsiTheme="minorHAnsi" w:cstheme="minorHAnsi"/>
                <w:color w:val="auto"/>
                <w:sz w:val="20"/>
                <w:szCs w:val="20"/>
                <w:lang w:eastAsia="en-US"/>
              </w:rPr>
              <w:t>Appendix 11: Project Staff Responsibilities</w:t>
            </w:r>
          </w:p>
        </w:tc>
        <w:sdt>
          <w:sdtPr>
            <w:rPr>
              <w:rFonts w:asciiTheme="minorHAnsi" w:hAnsiTheme="minorHAnsi" w:cstheme="minorHAnsi"/>
              <w:color w:val="auto"/>
              <w:sz w:val="20"/>
              <w:szCs w:val="20"/>
            </w:rPr>
            <w:id w:val="-1936504406"/>
            <w14:checkbox>
              <w14:checked w14:val="0"/>
              <w14:checkedState w14:val="2612" w14:font="MS Gothic"/>
              <w14:uncheckedState w14:val="2610" w14:font="MS Gothic"/>
            </w14:checkbox>
          </w:sdtPr>
          <w:sdtContent>
            <w:tc>
              <w:tcPr>
                <w:tcW w:w="1530" w:type="dxa"/>
              </w:tcPr>
              <w:p w14:paraId="72F806BD" w14:textId="53419D5F" w:rsidR="00711BC2" w:rsidRPr="00711BC2" w:rsidRDefault="0044528A" w:rsidP="00711BC2">
                <w:pPr>
                  <w:spacing w:before="0"/>
                  <w:ind w:left="-75"/>
                  <w:jc w:val="center"/>
                  <w:rPr>
                    <w:rFonts w:asciiTheme="minorHAnsi" w:hAnsiTheme="minorHAnsi" w:cstheme="minorHAnsi"/>
                    <w:color w:val="auto"/>
                    <w:sz w:val="20"/>
                    <w:szCs w:val="20"/>
                    <w:lang w:eastAsia="en-US"/>
                  </w:rPr>
                </w:pPr>
                <w:r>
                  <w:rPr>
                    <w:rFonts w:ascii="MS Gothic" w:eastAsia="MS Gothic" w:hAnsi="MS Gothic" w:cstheme="minorHAnsi" w:hint="eastAsia"/>
                    <w:color w:val="auto"/>
                    <w:sz w:val="20"/>
                    <w:szCs w:val="20"/>
                  </w:rPr>
                  <w:t>☐</w:t>
                </w:r>
              </w:p>
            </w:tc>
          </w:sdtContent>
        </w:sdt>
      </w:tr>
      <w:tr w:rsidR="00711BC2" w:rsidRPr="00711BC2" w14:paraId="515BBCEC" w14:textId="77777777" w:rsidTr="008B76B2">
        <w:trPr>
          <w:trHeight w:val="216"/>
        </w:trPr>
        <w:tc>
          <w:tcPr>
            <w:tcW w:w="450" w:type="dxa"/>
          </w:tcPr>
          <w:p w14:paraId="7248E0EA" w14:textId="77777777" w:rsidR="00711BC2" w:rsidRPr="00711BC2" w:rsidRDefault="00711BC2" w:rsidP="00711BC2">
            <w:pPr>
              <w:numPr>
                <w:ilvl w:val="0"/>
                <w:numId w:val="4"/>
              </w:numPr>
              <w:tabs>
                <w:tab w:val="left" w:pos="303"/>
              </w:tabs>
              <w:spacing w:before="0" w:after="0"/>
              <w:ind w:left="288" w:hanging="288"/>
              <w:contextualSpacing/>
              <w:jc w:val="center"/>
              <w:rPr>
                <w:rFonts w:asciiTheme="minorHAnsi" w:hAnsiTheme="minorHAnsi" w:cstheme="minorHAnsi"/>
                <w:sz w:val="20"/>
                <w:szCs w:val="20"/>
                <w:lang w:eastAsia="en-US"/>
              </w:rPr>
            </w:pPr>
          </w:p>
        </w:tc>
        <w:tc>
          <w:tcPr>
            <w:tcW w:w="7285" w:type="dxa"/>
          </w:tcPr>
          <w:p w14:paraId="70E96897" w14:textId="77777777" w:rsidR="00711BC2" w:rsidRPr="00711BC2" w:rsidRDefault="00711BC2" w:rsidP="00711BC2">
            <w:pPr>
              <w:spacing w:before="0"/>
              <w:ind w:left="0"/>
              <w:jc w:val="both"/>
              <w:rPr>
                <w:rFonts w:asciiTheme="minorHAnsi" w:hAnsiTheme="minorHAnsi" w:cstheme="minorHAnsi"/>
                <w:color w:val="auto"/>
                <w:sz w:val="20"/>
                <w:szCs w:val="20"/>
                <w:lang w:eastAsia="en-US"/>
              </w:rPr>
            </w:pPr>
            <w:r w:rsidRPr="00711BC2">
              <w:rPr>
                <w:rFonts w:asciiTheme="minorHAnsi" w:hAnsiTheme="minorHAnsi" w:cstheme="minorHAnsi"/>
                <w:color w:val="auto"/>
                <w:sz w:val="20"/>
                <w:szCs w:val="20"/>
                <w:lang w:eastAsia="en-US"/>
              </w:rPr>
              <w:t>Appendix 12 Budget Development Instructions</w:t>
            </w:r>
          </w:p>
        </w:tc>
        <w:sdt>
          <w:sdtPr>
            <w:rPr>
              <w:rFonts w:asciiTheme="minorHAnsi" w:hAnsiTheme="minorHAnsi" w:cstheme="minorHAnsi"/>
              <w:color w:val="auto"/>
              <w:sz w:val="20"/>
              <w:szCs w:val="20"/>
            </w:rPr>
            <w:id w:val="1433018014"/>
            <w14:checkbox>
              <w14:checked w14:val="0"/>
              <w14:checkedState w14:val="2612" w14:font="MS Gothic"/>
              <w14:uncheckedState w14:val="2610" w14:font="MS Gothic"/>
            </w14:checkbox>
          </w:sdtPr>
          <w:sdtContent>
            <w:tc>
              <w:tcPr>
                <w:tcW w:w="1530" w:type="dxa"/>
              </w:tcPr>
              <w:p w14:paraId="455E6529" w14:textId="0115BD86" w:rsidR="00711BC2" w:rsidRPr="00711BC2" w:rsidRDefault="0044528A" w:rsidP="00711BC2">
                <w:pPr>
                  <w:spacing w:before="0"/>
                  <w:ind w:left="-75"/>
                  <w:jc w:val="center"/>
                  <w:rPr>
                    <w:rFonts w:asciiTheme="minorHAnsi" w:hAnsiTheme="minorHAnsi" w:cstheme="minorHAnsi"/>
                    <w:color w:val="auto"/>
                    <w:sz w:val="20"/>
                    <w:szCs w:val="20"/>
                    <w:lang w:eastAsia="en-US"/>
                  </w:rPr>
                </w:pPr>
                <w:r>
                  <w:rPr>
                    <w:rFonts w:ascii="MS Gothic" w:eastAsia="MS Gothic" w:hAnsi="MS Gothic" w:cstheme="minorHAnsi" w:hint="eastAsia"/>
                    <w:color w:val="auto"/>
                    <w:sz w:val="20"/>
                    <w:szCs w:val="20"/>
                  </w:rPr>
                  <w:t>☐</w:t>
                </w:r>
              </w:p>
            </w:tc>
          </w:sdtContent>
        </w:sdt>
      </w:tr>
      <w:tr w:rsidR="00711BC2" w:rsidRPr="00711BC2" w14:paraId="73F77C20" w14:textId="77777777" w:rsidTr="008B76B2">
        <w:trPr>
          <w:trHeight w:val="216"/>
        </w:trPr>
        <w:tc>
          <w:tcPr>
            <w:tcW w:w="450" w:type="dxa"/>
          </w:tcPr>
          <w:p w14:paraId="476B7A35" w14:textId="77777777" w:rsidR="00711BC2" w:rsidRPr="00711BC2" w:rsidRDefault="00711BC2" w:rsidP="00711BC2">
            <w:pPr>
              <w:numPr>
                <w:ilvl w:val="0"/>
                <w:numId w:val="4"/>
              </w:numPr>
              <w:tabs>
                <w:tab w:val="left" w:pos="303"/>
              </w:tabs>
              <w:spacing w:before="0" w:after="0"/>
              <w:ind w:left="288" w:hanging="288"/>
              <w:contextualSpacing/>
              <w:jc w:val="center"/>
              <w:rPr>
                <w:rFonts w:asciiTheme="minorHAnsi" w:hAnsiTheme="minorHAnsi" w:cstheme="minorHAnsi"/>
                <w:sz w:val="20"/>
                <w:szCs w:val="20"/>
                <w:lang w:eastAsia="en-US"/>
              </w:rPr>
            </w:pPr>
          </w:p>
        </w:tc>
        <w:tc>
          <w:tcPr>
            <w:tcW w:w="7285" w:type="dxa"/>
          </w:tcPr>
          <w:p w14:paraId="013C203E" w14:textId="77777777" w:rsidR="00711BC2" w:rsidRPr="00711BC2" w:rsidRDefault="00711BC2" w:rsidP="00711BC2">
            <w:pPr>
              <w:spacing w:before="0"/>
              <w:ind w:left="0"/>
              <w:jc w:val="both"/>
              <w:rPr>
                <w:rFonts w:asciiTheme="minorHAnsi" w:hAnsiTheme="minorHAnsi" w:cstheme="minorHAnsi"/>
                <w:color w:val="auto"/>
                <w:sz w:val="20"/>
                <w:szCs w:val="20"/>
                <w:lang w:eastAsia="en-US"/>
              </w:rPr>
            </w:pPr>
            <w:r w:rsidRPr="00711BC2">
              <w:rPr>
                <w:rFonts w:asciiTheme="minorHAnsi" w:hAnsiTheme="minorHAnsi" w:cstheme="minorHAnsi"/>
                <w:color w:val="auto"/>
                <w:sz w:val="20"/>
                <w:szCs w:val="20"/>
                <w:lang w:eastAsia="en-US"/>
              </w:rPr>
              <w:t>Appendix 13: Electronic Web-Enabled Grants System (EWEG) Tips</w:t>
            </w:r>
          </w:p>
        </w:tc>
        <w:sdt>
          <w:sdtPr>
            <w:rPr>
              <w:rFonts w:asciiTheme="minorHAnsi" w:hAnsiTheme="minorHAnsi" w:cstheme="minorHAnsi"/>
              <w:color w:val="auto"/>
              <w:sz w:val="20"/>
              <w:szCs w:val="20"/>
            </w:rPr>
            <w:id w:val="-678972653"/>
            <w14:checkbox>
              <w14:checked w14:val="0"/>
              <w14:checkedState w14:val="2612" w14:font="MS Gothic"/>
              <w14:uncheckedState w14:val="2610" w14:font="MS Gothic"/>
            </w14:checkbox>
          </w:sdtPr>
          <w:sdtContent>
            <w:tc>
              <w:tcPr>
                <w:tcW w:w="1530" w:type="dxa"/>
              </w:tcPr>
              <w:p w14:paraId="7AADADF5" w14:textId="77777777" w:rsidR="00711BC2" w:rsidRPr="00711BC2" w:rsidRDefault="00711BC2" w:rsidP="00711BC2">
                <w:pPr>
                  <w:spacing w:before="0"/>
                  <w:ind w:left="-75"/>
                  <w:jc w:val="center"/>
                  <w:rPr>
                    <w:rFonts w:asciiTheme="minorHAnsi" w:hAnsiTheme="minorHAnsi" w:cstheme="minorHAnsi"/>
                    <w:color w:val="auto"/>
                    <w:sz w:val="20"/>
                    <w:szCs w:val="20"/>
                    <w:lang w:eastAsia="en-US"/>
                  </w:rPr>
                </w:pPr>
                <w:r w:rsidRPr="00711BC2">
                  <w:rPr>
                    <w:rFonts w:asciiTheme="minorHAnsi" w:eastAsia="MS Gothic" w:hAnsiTheme="minorHAnsi" w:cstheme="minorHAnsi" w:hint="eastAsia"/>
                    <w:color w:val="auto"/>
                    <w:sz w:val="20"/>
                    <w:szCs w:val="20"/>
                    <w:lang w:eastAsia="en-US"/>
                  </w:rPr>
                  <w:t>☐</w:t>
                </w:r>
              </w:p>
            </w:tc>
          </w:sdtContent>
        </w:sdt>
      </w:tr>
      <w:tr w:rsidR="00711BC2" w:rsidRPr="00711BC2" w14:paraId="7EB2BF43" w14:textId="77777777" w:rsidTr="008B76B2">
        <w:trPr>
          <w:trHeight w:val="216"/>
        </w:trPr>
        <w:tc>
          <w:tcPr>
            <w:tcW w:w="450" w:type="dxa"/>
          </w:tcPr>
          <w:p w14:paraId="7861C132" w14:textId="77777777" w:rsidR="00711BC2" w:rsidRPr="00711BC2" w:rsidRDefault="00711BC2" w:rsidP="00711BC2">
            <w:pPr>
              <w:numPr>
                <w:ilvl w:val="0"/>
                <w:numId w:val="4"/>
              </w:numPr>
              <w:tabs>
                <w:tab w:val="left" w:pos="303"/>
              </w:tabs>
              <w:spacing w:before="0" w:after="0"/>
              <w:ind w:left="288" w:hanging="288"/>
              <w:contextualSpacing/>
              <w:jc w:val="center"/>
              <w:rPr>
                <w:rFonts w:asciiTheme="minorHAnsi" w:hAnsiTheme="minorHAnsi" w:cstheme="minorHAnsi"/>
                <w:sz w:val="20"/>
                <w:szCs w:val="20"/>
                <w:lang w:eastAsia="en-US"/>
              </w:rPr>
            </w:pPr>
          </w:p>
        </w:tc>
        <w:tc>
          <w:tcPr>
            <w:tcW w:w="7285" w:type="dxa"/>
          </w:tcPr>
          <w:p w14:paraId="593D98D1" w14:textId="77777777" w:rsidR="00711BC2" w:rsidRPr="00711BC2" w:rsidRDefault="00711BC2" w:rsidP="00711BC2">
            <w:pPr>
              <w:spacing w:before="0"/>
              <w:ind w:left="0"/>
              <w:jc w:val="both"/>
              <w:rPr>
                <w:rFonts w:asciiTheme="minorHAnsi" w:hAnsiTheme="minorHAnsi" w:cstheme="minorHAnsi"/>
                <w:color w:val="auto"/>
                <w:sz w:val="20"/>
                <w:szCs w:val="20"/>
                <w:lang w:eastAsia="en-US"/>
              </w:rPr>
            </w:pPr>
            <w:r w:rsidRPr="00711BC2">
              <w:rPr>
                <w:rFonts w:asciiTheme="minorHAnsi" w:hAnsiTheme="minorHAnsi" w:cstheme="minorHAnsi"/>
                <w:color w:val="auto"/>
                <w:sz w:val="20"/>
                <w:szCs w:val="20"/>
                <w:lang w:eastAsia="en-US"/>
              </w:rPr>
              <w:t>Appendix 14: Eligible Grantees (Cohorts 18,19, 20 and 21)</w:t>
            </w:r>
          </w:p>
        </w:tc>
        <w:sdt>
          <w:sdtPr>
            <w:rPr>
              <w:rFonts w:asciiTheme="minorHAnsi" w:hAnsiTheme="minorHAnsi" w:cstheme="minorHAnsi"/>
              <w:sz w:val="20"/>
              <w:szCs w:val="20"/>
            </w:rPr>
            <w:id w:val="1176002824"/>
            <w14:checkbox>
              <w14:checked w14:val="0"/>
              <w14:checkedState w14:val="2612" w14:font="MS Gothic"/>
              <w14:uncheckedState w14:val="2610" w14:font="MS Gothic"/>
            </w14:checkbox>
          </w:sdtPr>
          <w:sdtContent>
            <w:tc>
              <w:tcPr>
                <w:tcW w:w="1530" w:type="dxa"/>
              </w:tcPr>
              <w:p w14:paraId="2B1C7B4B" w14:textId="77777777" w:rsidR="00711BC2" w:rsidRPr="00711BC2" w:rsidRDefault="00711BC2" w:rsidP="00711BC2">
                <w:pPr>
                  <w:spacing w:before="0"/>
                  <w:ind w:left="-75"/>
                  <w:jc w:val="center"/>
                  <w:rPr>
                    <w:rFonts w:asciiTheme="minorHAnsi" w:hAnsiTheme="minorHAnsi" w:cstheme="minorHAnsi"/>
                    <w:sz w:val="20"/>
                    <w:szCs w:val="20"/>
                    <w:lang w:eastAsia="en-US"/>
                  </w:rPr>
                </w:pPr>
                <w:r w:rsidRPr="00711BC2">
                  <w:rPr>
                    <w:rFonts w:asciiTheme="minorHAnsi" w:eastAsia="MS Gothic" w:hAnsiTheme="minorHAnsi" w:cstheme="minorHAnsi" w:hint="eastAsia"/>
                    <w:sz w:val="20"/>
                    <w:szCs w:val="20"/>
                    <w:lang w:eastAsia="en-US"/>
                  </w:rPr>
                  <w:t>☐</w:t>
                </w:r>
              </w:p>
            </w:tc>
          </w:sdtContent>
        </w:sdt>
      </w:tr>
    </w:tbl>
    <w:p w14:paraId="2A60776F" w14:textId="77777777" w:rsidR="00711BC2" w:rsidRPr="00711BC2" w:rsidRDefault="00711BC2" w:rsidP="00711BC2">
      <w:pPr>
        <w:keepNext/>
        <w:numPr>
          <w:ilvl w:val="1"/>
          <w:numId w:val="0"/>
        </w:numPr>
        <w:spacing w:before="0" w:after="0"/>
        <w:ind w:left="720"/>
        <w:outlineLvl w:val="1"/>
        <w:rPr>
          <w:rFonts w:asciiTheme="minorHAnsi" w:eastAsia="SimSun" w:hAnsiTheme="minorHAnsi" w:cstheme="minorHAnsi"/>
          <w:b/>
          <w:color w:val="auto"/>
          <w:sz w:val="24"/>
          <w:szCs w:val="28"/>
        </w:rPr>
        <w:sectPr w:rsidR="00711BC2" w:rsidRPr="00711BC2" w:rsidSect="00711BC2">
          <w:type w:val="continuous"/>
          <w:pgSz w:w="12240" w:h="15840" w:code="1"/>
          <w:pgMar w:top="1440" w:right="1080" w:bottom="720" w:left="1080" w:header="720" w:footer="720" w:gutter="0"/>
          <w:cols w:space="720"/>
          <w:formProt w:val="0"/>
          <w:docGrid w:linePitch="360"/>
        </w:sectPr>
      </w:pPr>
    </w:p>
    <w:p w14:paraId="1F50B775" w14:textId="77777777" w:rsidR="00711BC2" w:rsidRDefault="00711BC2" w:rsidP="00A9589F"/>
    <w:p w14:paraId="31EFC97E" w14:textId="77777777" w:rsidR="00711BC2" w:rsidRPr="00CF5009" w:rsidRDefault="00711BC2" w:rsidP="00A9589F">
      <w:pPr>
        <w:rPr>
          <w:rFonts w:cstheme="minorHAnsi"/>
          <w:szCs w:val="22"/>
        </w:rPr>
      </w:pPr>
    </w:p>
    <w:p w14:paraId="1F17D608" w14:textId="77777777" w:rsidR="001558BC" w:rsidRPr="00CF5009" w:rsidRDefault="001558BC" w:rsidP="00C34DF1">
      <w:pPr>
        <w:spacing w:before="0" w:after="0"/>
        <w:jc w:val="center"/>
        <w:rPr>
          <w:rFonts w:asciiTheme="minorHAnsi" w:hAnsiTheme="minorHAnsi" w:cstheme="minorHAnsi"/>
        </w:rPr>
      </w:pPr>
    </w:p>
    <w:p w14:paraId="468B6F13" w14:textId="77777777" w:rsidR="00D83F1B" w:rsidRPr="00CF5009" w:rsidRDefault="00D83F1B" w:rsidP="00C37325">
      <w:pPr>
        <w:rPr>
          <w:rFonts w:asciiTheme="minorHAnsi" w:hAnsiTheme="minorHAnsi" w:cstheme="minorHAnsi"/>
        </w:rPr>
        <w:sectPr w:rsidR="00D83F1B" w:rsidRPr="00CF5009" w:rsidSect="00411066">
          <w:type w:val="continuous"/>
          <w:pgSz w:w="12240" w:h="15840" w:code="1"/>
          <w:pgMar w:top="1440" w:right="1080" w:bottom="720" w:left="1080" w:header="720" w:footer="720" w:gutter="0"/>
          <w:cols w:space="720"/>
          <w:docGrid w:linePitch="360"/>
        </w:sectPr>
      </w:pPr>
    </w:p>
    <w:p w14:paraId="52864A4C" w14:textId="77777777" w:rsidR="00972DD2" w:rsidRPr="00CF5009" w:rsidRDefault="00972DD2" w:rsidP="00332B9F">
      <w:pPr>
        <w:pStyle w:val="Heading2"/>
        <w:numPr>
          <w:ilvl w:val="1"/>
          <w:numId w:val="0"/>
        </w:numPr>
        <w:spacing w:before="0" w:after="0"/>
        <w:ind w:left="720"/>
        <w:rPr>
          <w:rFonts w:asciiTheme="minorHAnsi" w:hAnsiTheme="minorHAnsi" w:cstheme="minorHAnsi"/>
        </w:rPr>
        <w:sectPr w:rsidR="00972DD2" w:rsidRPr="00CF5009" w:rsidSect="004B1EEC">
          <w:type w:val="continuous"/>
          <w:pgSz w:w="12240" w:h="15840" w:code="1"/>
          <w:pgMar w:top="1440" w:right="1080" w:bottom="720" w:left="1080" w:header="720" w:footer="720" w:gutter="0"/>
          <w:cols w:space="720"/>
          <w:formProt w:val="0"/>
          <w:docGrid w:linePitch="360"/>
        </w:sectPr>
      </w:pPr>
    </w:p>
    <w:p w14:paraId="200C20DB" w14:textId="52A6486C" w:rsidR="00B3734B" w:rsidRPr="00A9589F" w:rsidRDefault="00A14B6E" w:rsidP="00A9589F">
      <w:pPr>
        <w:pStyle w:val="Heading2"/>
      </w:pPr>
      <w:bookmarkStart w:id="33" w:name="_Toc185586819"/>
      <w:r w:rsidRPr="00A9589F">
        <w:lastRenderedPageBreak/>
        <w:t xml:space="preserve">Allowable Uses </w:t>
      </w:r>
      <w:r w:rsidR="413DD99D" w:rsidRPr="00A9589F">
        <w:t xml:space="preserve">and </w:t>
      </w:r>
      <w:r w:rsidR="437574EB" w:rsidRPr="00A9589F">
        <w:t>Eligible Activities</w:t>
      </w:r>
      <w:bookmarkEnd w:id="33"/>
    </w:p>
    <w:p w14:paraId="788277F6" w14:textId="77777777" w:rsidR="009E6326" w:rsidRPr="00CF5009" w:rsidRDefault="009E6326" w:rsidP="00C375B3">
      <w:pPr>
        <w:pStyle w:val="Heading3"/>
      </w:pPr>
      <w:r w:rsidRPr="00CF5009">
        <w:t>Ineligible Costs</w:t>
      </w:r>
    </w:p>
    <w:p w14:paraId="404104CA" w14:textId="77777777" w:rsidR="009E6326" w:rsidRPr="00BF19B8" w:rsidRDefault="009E6326" w:rsidP="00C375B3">
      <w:r w:rsidRPr="00BF19B8">
        <w:t>Funds provided under this grant may not be used for the following costs:</w:t>
      </w:r>
    </w:p>
    <w:p w14:paraId="4E684E3E" w14:textId="6AAB6291" w:rsidR="009E6326" w:rsidRPr="00BF19B8" w:rsidRDefault="009E6326" w:rsidP="00F623BA">
      <w:pPr>
        <w:pStyle w:val="ListParagraph"/>
        <w:numPr>
          <w:ilvl w:val="0"/>
          <w:numId w:val="46"/>
        </w:numPr>
      </w:pPr>
      <w:r w:rsidRPr="00BF19B8">
        <w:t>Food, including snacks and refreshments for project participants, both children and families, or for 21st CCLC staff meetings, including required orientation, professional development trainings, scheduled in-service trainings and advisory board meetings;</w:t>
      </w:r>
    </w:p>
    <w:p w14:paraId="128E7AD1" w14:textId="77777777" w:rsidR="009E6326" w:rsidRPr="00C375B3" w:rsidRDefault="009E6326" w:rsidP="00F623BA">
      <w:pPr>
        <w:pStyle w:val="ListParagraph"/>
        <w:numPr>
          <w:ilvl w:val="0"/>
          <w:numId w:val="46"/>
        </w:numPr>
        <w:rPr>
          <w:snapToGrid w:val="0"/>
        </w:rPr>
      </w:pPr>
      <w:r w:rsidRPr="00C375B3">
        <w:rPr>
          <w:snapToGrid w:val="0"/>
        </w:rPr>
        <w:t>Vehicle purchases;</w:t>
      </w:r>
    </w:p>
    <w:p w14:paraId="7F0A52AD" w14:textId="77777777" w:rsidR="009E6326" w:rsidRPr="00C375B3" w:rsidRDefault="009E6326" w:rsidP="00F623BA">
      <w:pPr>
        <w:pStyle w:val="ListParagraph"/>
        <w:numPr>
          <w:ilvl w:val="0"/>
          <w:numId w:val="46"/>
        </w:numPr>
        <w:rPr>
          <w:snapToGrid w:val="0"/>
        </w:rPr>
      </w:pPr>
      <w:r w:rsidRPr="00C375B3">
        <w:rPr>
          <w:snapToGrid w:val="0"/>
        </w:rPr>
        <w:t>Supplanting local, state, or federal funds already designated for grant-related activities;</w:t>
      </w:r>
    </w:p>
    <w:p w14:paraId="4CFF28B5" w14:textId="77777777" w:rsidR="009E6326" w:rsidRPr="00C375B3" w:rsidRDefault="009E6326" w:rsidP="00F623BA">
      <w:pPr>
        <w:pStyle w:val="ListParagraph"/>
        <w:numPr>
          <w:ilvl w:val="0"/>
          <w:numId w:val="46"/>
        </w:numPr>
        <w:rPr>
          <w:snapToGrid w:val="0"/>
        </w:rPr>
      </w:pPr>
      <w:r w:rsidRPr="00C375B3">
        <w:rPr>
          <w:snapToGrid w:val="0"/>
        </w:rPr>
        <w:t>Construction or capital improvements;</w:t>
      </w:r>
    </w:p>
    <w:p w14:paraId="73C98BB5" w14:textId="77777777" w:rsidR="009E6326" w:rsidRPr="00C375B3" w:rsidRDefault="009E6326" w:rsidP="00F623BA">
      <w:pPr>
        <w:pStyle w:val="ListParagraph"/>
        <w:numPr>
          <w:ilvl w:val="0"/>
          <w:numId w:val="46"/>
        </w:numPr>
        <w:rPr>
          <w:snapToGrid w:val="0"/>
        </w:rPr>
      </w:pPr>
      <w:r w:rsidRPr="00C375B3">
        <w:rPr>
          <w:snapToGrid w:val="0"/>
        </w:rPr>
        <w:t>Religious practices or programs; such as religious instruction, worship, or prayer;</w:t>
      </w:r>
    </w:p>
    <w:p w14:paraId="1601846F" w14:textId="4BF133FC" w:rsidR="009E6326" w:rsidRPr="00C375B3" w:rsidRDefault="009E6326" w:rsidP="00F623BA">
      <w:pPr>
        <w:pStyle w:val="ListParagraph"/>
        <w:numPr>
          <w:ilvl w:val="0"/>
          <w:numId w:val="46"/>
        </w:numPr>
        <w:rPr>
          <w:snapToGrid w:val="0"/>
        </w:rPr>
      </w:pPr>
      <w:r w:rsidRPr="00C375B3">
        <w:rPr>
          <w:snapToGrid w:val="0"/>
        </w:rPr>
        <w:t>Costs that are not directly related to the implementation of grant activities;</w:t>
      </w:r>
    </w:p>
    <w:p w14:paraId="53425C88" w14:textId="77777777" w:rsidR="009E6326" w:rsidRPr="00C375B3" w:rsidRDefault="009E6326" w:rsidP="00F623BA">
      <w:pPr>
        <w:pStyle w:val="ListParagraph"/>
        <w:numPr>
          <w:ilvl w:val="0"/>
          <w:numId w:val="46"/>
        </w:numPr>
        <w:rPr>
          <w:snapToGrid w:val="0"/>
        </w:rPr>
      </w:pPr>
      <w:r w:rsidRPr="00C375B3">
        <w:rPr>
          <w:snapToGrid w:val="0"/>
        </w:rPr>
        <w:t>Membership to associations or organizations;</w:t>
      </w:r>
    </w:p>
    <w:p w14:paraId="33E4AED0" w14:textId="77777777" w:rsidR="009E6326" w:rsidRPr="00C375B3" w:rsidRDefault="009E6326" w:rsidP="00F623BA">
      <w:pPr>
        <w:pStyle w:val="ListParagraph"/>
        <w:numPr>
          <w:ilvl w:val="0"/>
          <w:numId w:val="46"/>
        </w:numPr>
        <w:rPr>
          <w:snapToGrid w:val="0"/>
        </w:rPr>
      </w:pPr>
      <w:r w:rsidRPr="00C375B3">
        <w:rPr>
          <w:snapToGrid w:val="0"/>
        </w:rPr>
        <w:t>In-state overnight lodging and/or meals;</w:t>
      </w:r>
    </w:p>
    <w:p w14:paraId="6713407F" w14:textId="7F64262E" w:rsidR="009E6326" w:rsidRPr="00C375B3" w:rsidRDefault="009E6326" w:rsidP="00F623BA">
      <w:pPr>
        <w:pStyle w:val="ListParagraph"/>
        <w:numPr>
          <w:ilvl w:val="0"/>
          <w:numId w:val="46"/>
        </w:numPr>
        <w:rPr>
          <w:snapToGrid w:val="0"/>
        </w:rPr>
      </w:pPr>
      <w:r w:rsidRPr="00C375B3">
        <w:rPr>
          <w:snapToGrid w:val="0"/>
        </w:rPr>
        <w:t>Meals on in-state travel;</w:t>
      </w:r>
    </w:p>
    <w:p w14:paraId="689E274B" w14:textId="0AF1E101" w:rsidR="009E6326" w:rsidRPr="00C375B3" w:rsidRDefault="009E6326" w:rsidP="00F623BA">
      <w:pPr>
        <w:pStyle w:val="ListParagraph"/>
        <w:numPr>
          <w:ilvl w:val="0"/>
          <w:numId w:val="46"/>
        </w:numPr>
        <w:rPr>
          <w:snapToGrid w:val="0"/>
        </w:rPr>
      </w:pPr>
      <w:r w:rsidRPr="00C375B3">
        <w:rPr>
          <w:snapToGrid w:val="0"/>
        </w:rPr>
        <w:t xml:space="preserve">Mileage reimbursement in </w:t>
      </w:r>
      <w:r w:rsidRPr="003E40B9">
        <w:rPr>
          <w:snapToGrid w:val="0"/>
        </w:rPr>
        <w:t>excess of $.</w:t>
      </w:r>
      <w:r w:rsidR="00FB0D5D" w:rsidRPr="003E40B9">
        <w:rPr>
          <w:snapToGrid w:val="0"/>
        </w:rPr>
        <w:t>47</w:t>
      </w:r>
      <w:r w:rsidRPr="003E40B9">
        <w:rPr>
          <w:snapToGrid w:val="0"/>
        </w:rPr>
        <w:t xml:space="preserve"> per mile; and</w:t>
      </w:r>
    </w:p>
    <w:p w14:paraId="16565C50" w14:textId="77777777" w:rsidR="009E6326" w:rsidRPr="00C375B3" w:rsidRDefault="009E6326" w:rsidP="00F623BA">
      <w:pPr>
        <w:pStyle w:val="ListParagraph"/>
        <w:numPr>
          <w:ilvl w:val="0"/>
          <w:numId w:val="46"/>
        </w:numPr>
        <w:rPr>
          <w:b/>
          <w:snapToGrid w:val="0"/>
        </w:rPr>
      </w:pPr>
      <w:r w:rsidRPr="00C375B3">
        <w:rPr>
          <w:b/>
          <w:snapToGrid w:val="0"/>
        </w:rPr>
        <w:t>Administration costs, which are different than program administrative staff costs, exceeding 10% (i.e. overhead, indirect costs, leasing, etc.).</w:t>
      </w:r>
    </w:p>
    <w:p w14:paraId="2BF55D00" w14:textId="0AD7B00C" w:rsidR="009E6326" w:rsidRPr="00BF19B8" w:rsidRDefault="009E6326" w:rsidP="00C375B3">
      <w:pPr>
        <w:rPr>
          <w:rFonts w:eastAsia="SimSun"/>
        </w:rPr>
      </w:pPr>
      <w:r w:rsidRPr="00C375B3">
        <w:rPr>
          <w:rStyle w:val="Strong"/>
          <w:rFonts w:eastAsia="SimSun"/>
        </w:rPr>
        <w:t>NOTE:</w:t>
      </w:r>
      <w:r w:rsidRPr="00BF19B8">
        <w:rPr>
          <w:rFonts w:eastAsia="SimSun"/>
        </w:rPr>
        <w:t xml:space="preserve"> Ineligible costs, as well as costs not supported by the activity plan, will be removed from consideration.</w:t>
      </w:r>
    </w:p>
    <w:p w14:paraId="44700FA7" w14:textId="7DC9690F" w:rsidR="009E2715" w:rsidRPr="00C375B3" w:rsidRDefault="00C344CD" w:rsidP="00C375B3">
      <w:pPr>
        <w:pStyle w:val="Heading2"/>
      </w:pPr>
      <w:bookmarkStart w:id="34" w:name="_Toc185586820"/>
      <w:r w:rsidRPr="00C375B3">
        <w:t>Sub-</w:t>
      </w:r>
      <w:r w:rsidR="00B2006D" w:rsidRPr="00C375B3">
        <w:t>G</w:t>
      </w:r>
      <w:r w:rsidRPr="00C375B3">
        <w:t>ranting Funds</w:t>
      </w:r>
      <w:bookmarkEnd w:id="34"/>
    </w:p>
    <w:p w14:paraId="5F174DF9" w14:textId="1E7DBA52" w:rsidR="00D75C59" w:rsidRPr="00566830" w:rsidRDefault="003801F6" w:rsidP="00C375B3">
      <w:pPr>
        <w:rPr>
          <w:rFonts w:eastAsia="MS Gothic"/>
        </w:rPr>
      </w:pPr>
      <w:r>
        <w:rPr>
          <w:rFonts w:eastAsia="MS Gothic"/>
        </w:rPr>
        <w:t>Upon approval of the NJDOE program officer</w:t>
      </w:r>
      <w:r w:rsidR="00183952">
        <w:rPr>
          <w:rFonts w:eastAsia="MS Gothic"/>
        </w:rPr>
        <w:t>.</w:t>
      </w:r>
      <w:r w:rsidR="00D75C59" w:rsidRPr="325C2036">
        <w:fldChar w:fldCharType="begin"/>
      </w:r>
      <w:r w:rsidR="00D75C59" w:rsidRPr="325C2036">
        <w:instrText xml:space="preserve"> IF</w:instrText>
      </w:r>
      <w:r w:rsidR="00D75C59" w:rsidRPr="325C2036">
        <w:fldChar w:fldCharType="begin"/>
      </w:r>
      <w:r w:rsidR="00D75C59" w:rsidRPr="325C2036">
        <w:instrText xml:space="preserve"> REF Subgrantee  \* MERGEFORMAT </w:instrText>
      </w:r>
      <w:r w:rsidR="00D75C59" w:rsidRPr="325C2036">
        <w:fldChar w:fldCharType="separate"/>
      </w:r>
      <w:r w:rsidR="002C4DE5">
        <w:rPr>
          <w:b/>
          <w:bCs/>
        </w:rPr>
        <w:instrText>Error! Reference source not found.</w:instrText>
      </w:r>
      <w:r w:rsidR="00D75C59" w:rsidRPr="325C2036">
        <w:fldChar w:fldCharType="end"/>
      </w:r>
      <w:r w:rsidR="00D75C59" w:rsidRPr="325C2036">
        <w:instrText xml:space="preserve">="Allowable" " Refer to Section IV Appendices - Eligible Sub-grantees and sub-grantee upload requirements. </w:instrText>
      </w:r>
    </w:p>
    <w:p w14:paraId="1C17380E" w14:textId="77777777" w:rsidR="00D75C59" w:rsidRPr="00CF5009" w:rsidRDefault="00D75C59" w:rsidP="00C375B3">
      <w:r w:rsidRPr="325C2036">
        <w:instrText xml:space="preserve">Sub-grantees must have the capacity to provide services during the grant term. </w:instrText>
      </w:r>
    </w:p>
    <w:p w14:paraId="41CE2875" w14:textId="389137BA" w:rsidR="00D75C59" w:rsidRPr="00CF5009" w:rsidRDefault="00D75C59" w:rsidP="00C375B3">
      <w:r w:rsidRPr="325C2036">
        <w:instrText xml:space="preserve">The Lead agency must have written agreements between the grantee and each sub-grantee are required.  A copy of the written agreement must be provided to NJDOE for review.  The written agreement shall include a scope of services that details the services the sub-grantee will be providing, how the grantee will measure a subgrantee’s progress, reporting requirements of the sub-grantee, and the amount of funds that will be sub-granted.  The grantee/sub-grantee agreement must use the same budget categories listed in the grantee’s Budget and include a disbursement schedule.  The written agreement shall include provisions for early termination of the agreement if the sub-grantee fails to perform under the terms of the agreement." </w:instrText>
      </w:r>
      <w:r w:rsidRPr="325C2036">
        <w:fldChar w:fldCharType="begin"/>
      </w:r>
      <w:r w:rsidRPr="325C2036">
        <w:instrText xml:space="preserve"> IF</w:instrText>
      </w:r>
      <w:r w:rsidRPr="325C2036">
        <w:fldChar w:fldCharType="begin"/>
      </w:r>
      <w:r w:rsidRPr="325C2036">
        <w:instrText xml:space="preserve"> REF Subgrantee  \* MERGEFORMAT </w:instrText>
      </w:r>
      <w:r w:rsidRPr="325C2036">
        <w:fldChar w:fldCharType="separate"/>
      </w:r>
      <w:r w:rsidR="002C4DE5">
        <w:rPr>
          <w:b/>
          <w:bCs/>
        </w:rPr>
        <w:instrText>Error! Reference source not found.</w:instrText>
      </w:r>
      <w:r w:rsidRPr="325C2036">
        <w:fldChar w:fldCharType="end"/>
      </w:r>
      <w:r w:rsidRPr="325C2036">
        <w:instrText>="Unallowed" "The Grantee shall not subcontract any of the work or services covered by this grant, nor shall any interest be assigned or transferred except as may be provided for in this grant or with the express written approval of the Department."</w:instrText>
      </w:r>
      <w:r w:rsidRPr="325C2036">
        <w:fldChar w:fldCharType="end"/>
      </w:r>
      <w:r w:rsidRPr="325C2036">
        <w:instrText xml:space="preserve"> </w:instrText>
      </w:r>
      <w:r w:rsidRPr="325C2036">
        <w:fldChar w:fldCharType="end"/>
      </w:r>
    </w:p>
    <w:p w14:paraId="1CF2F343" w14:textId="005D0584" w:rsidR="00D75C59" w:rsidRPr="00C375B3" w:rsidRDefault="00850AFF" w:rsidP="00C375B3">
      <w:pPr>
        <w:pStyle w:val="Heading2"/>
        <w:rPr>
          <w:rStyle w:val="Heading2Char"/>
          <w:b/>
        </w:rPr>
      </w:pPr>
      <w:bookmarkStart w:id="35" w:name="_Toc185586821"/>
      <w:r w:rsidRPr="00C375B3">
        <w:rPr>
          <w:rStyle w:val="Heading2Char"/>
          <w:b/>
        </w:rPr>
        <w:t>Nonpublic</w:t>
      </w:r>
      <w:r w:rsidR="00D75C59" w:rsidRPr="00C375B3">
        <w:rPr>
          <w:rStyle w:val="Heading2Char"/>
          <w:b/>
        </w:rPr>
        <w:t xml:space="preserve"> Participation</w:t>
      </w:r>
      <w:bookmarkEnd w:id="35"/>
    </w:p>
    <w:p w14:paraId="03FE21B2" w14:textId="77777777" w:rsidR="00EB3817" w:rsidRPr="00CF5009" w:rsidRDefault="00EB3817" w:rsidP="00C375B3">
      <w:r w:rsidRPr="325C2036">
        <w:t>Pursuant to EDGAR 76.650 - 76.662, when providing benefits to nonpublic school students with federal funds, the following must be addressed:</w:t>
      </w:r>
    </w:p>
    <w:p w14:paraId="475F5100" w14:textId="4E4FD66F" w:rsidR="00EB3817" w:rsidRPr="00CF5009" w:rsidRDefault="00EB3817" w:rsidP="00F623BA">
      <w:pPr>
        <w:pStyle w:val="ListParagraph"/>
        <w:numPr>
          <w:ilvl w:val="0"/>
          <w:numId w:val="47"/>
        </w:numPr>
      </w:pPr>
      <w:r w:rsidRPr="325C2036">
        <w:t xml:space="preserve">The </w:t>
      </w:r>
      <w:r w:rsidR="00E04B90">
        <w:t>grantee</w:t>
      </w:r>
      <w:r w:rsidRPr="325C2036">
        <w:t xml:space="preserve"> must maintain administrative control over all funds and property. (No funds can flow directly to the nonpublic school via a subgrant).</w:t>
      </w:r>
    </w:p>
    <w:p w14:paraId="2EB354B4" w14:textId="77777777" w:rsidR="00EB3817" w:rsidRPr="00CF5009" w:rsidRDefault="00EB3817" w:rsidP="00F623BA">
      <w:pPr>
        <w:pStyle w:val="ListParagraph"/>
        <w:numPr>
          <w:ilvl w:val="0"/>
          <w:numId w:val="47"/>
        </w:numPr>
      </w:pPr>
      <w:r w:rsidRPr="325C2036">
        <w:t>Funds cannot be used for construction of nonpublic school facilities.</w:t>
      </w:r>
    </w:p>
    <w:p w14:paraId="30C53FDA" w14:textId="1A367BA1" w:rsidR="00EB3817" w:rsidRPr="00CF5009" w:rsidRDefault="00EB3817" w:rsidP="00F623BA">
      <w:pPr>
        <w:pStyle w:val="ListParagraph"/>
        <w:numPr>
          <w:ilvl w:val="0"/>
          <w:numId w:val="47"/>
        </w:numPr>
      </w:pPr>
      <w:r w:rsidRPr="325C2036">
        <w:t xml:space="preserve">The </w:t>
      </w:r>
      <w:r w:rsidR="00E04B90">
        <w:t>Grantee</w:t>
      </w:r>
      <w:r w:rsidRPr="325C2036">
        <w:t xml:space="preserve"> may place equipment and supplies in the nonpublic school for the period needed for the grant. The </w:t>
      </w:r>
      <w:r w:rsidR="00E04B90">
        <w:t>grantee</w:t>
      </w:r>
      <w:r w:rsidRPr="325C2036">
        <w:t xml:space="preserve"> must ensure that the materials are used only for the purposes of the grant and can be removed from the nonpublic school by the lead </w:t>
      </w:r>
      <w:r w:rsidR="00E04B90">
        <w:t>Grantee</w:t>
      </w:r>
      <w:r w:rsidRPr="325C2036">
        <w:t xml:space="preserve"> without remodeling the nonpublic school facility.</w:t>
      </w:r>
    </w:p>
    <w:p w14:paraId="1A2F6C75" w14:textId="4071FDB6" w:rsidR="00EB3817" w:rsidRPr="00CF5009" w:rsidRDefault="00EB3817" w:rsidP="00F623BA">
      <w:pPr>
        <w:pStyle w:val="ListParagraph"/>
        <w:numPr>
          <w:ilvl w:val="0"/>
          <w:numId w:val="47"/>
        </w:numPr>
      </w:pPr>
      <w:r w:rsidRPr="325C2036">
        <w:t xml:space="preserve">Funds must be used to meet </w:t>
      </w:r>
      <w:r w:rsidR="00183952" w:rsidRPr="325C2036">
        <w:t>the specific</w:t>
      </w:r>
      <w:r w:rsidRPr="325C2036">
        <w:t xml:space="preserve"> needs of students and staff. (Funds cannot supplant benefits normally provided by the nonpublic school).</w:t>
      </w:r>
    </w:p>
    <w:p w14:paraId="28608B50" w14:textId="00889A45" w:rsidR="00EB3817" w:rsidRPr="00CF5009" w:rsidRDefault="00EB3817" w:rsidP="00F623BA">
      <w:pPr>
        <w:pStyle w:val="ListParagraph"/>
        <w:numPr>
          <w:ilvl w:val="0"/>
          <w:numId w:val="47"/>
        </w:numPr>
      </w:pPr>
      <w:r w:rsidRPr="325C2036">
        <w:lastRenderedPageBreak/>
        <w:t xml:space="preserve">Funds may be used to pay for services of an employee of the nonpublic school if the employee performs the services outside of his or her regular hours and the employee performs the services under the supervision of the </w:t>
      </w:r>
      <w:r w:rsidR="00E04B90">
        <w:t>grantee</w:t>
      </w:r>
      <w:r w:rsidRPr="325C2036">
        <w:t>.</w:t>
      </w:r>
    </w:p>
    <w:p w14:paraId="1ACD487E" w14:textId="77777777" w:rsidR="00EB3817" w:rsidRPr="00CF5009" w:rsidRDefault="00EB3817" w:rsidP="00F623BA">
      <w:pPr>
        <w:pStyle w:val="ListParagraph"/>
        <w:numPr>
          <w:ilvl w:val="0"/>
          <w:numId w:val="47"/>
        </w:numPr>
      </w:pPr>
      <w:r w:rsidRPr="325C2036">
        <w:t>All benefits provided, including equipment and materials, must be secular, neutral and non-ideological. (</w:t>
      </w:r>
      <w:r w:rsidRPr="00C375B3">
        <w:rPr>
          <w:i/>
          <w:iCs/>
        </w:rPr>
        <w:t>IASA, Sec 14503</w:t>
      </w:r>
      <w:r w:rsidRPr="325C2036">
        <w:t>)</w:t>
      </w:r>
    </w:p>
    <w:p w14:paraId="7892786C" w14:textId="07A07668" w:rsidR="00C344CD" w:rsidRPr="00C375B3" w:rsidRDefault="00C344CD" w:rsidP="00C375B3">
      <w:pPr>
        <w:pStyle w:val="Heading2"/>
      </w:pPr>
      <w:bookmarkStart w:id="36" w:name="_Toc185586822"/>
      <w:r w:rsidRPr="00C375B3">
        <w:t>Apportionment of Grant Funds</w:t>
      </w:r>
      <w:bookmarkEnd w:id="36"/>
    </w:p>
    <w:p w14:paraId="3D11C9E8" w14:textId="4940F3D5" w:rsidR="00162CFE" w:rsidRPr="00F466FB" w:rsidRDefault="00162CFE" w:rsidP="00162CFE">
      <w:r>
        <w:t xml:space="preserve">The applicant’s project </w:t>
      </w:r>
      <w:r w:rsidRPr="00F466FB">
        <w:t>must be designed and implemented in conformance with all applicable state and federal regulations. Final awards are subject to the availability of funds. Total funds available are $2</w:t>
      </w:r>
      <w:r w:rsidR="00927EA2">
        <w:t>8</w:t>
      </w:r>
      <w:r w:rsidRPr="00F466FB">
        <w:t>,000,000.00. This is 100</w:t>
      </w:r>
      <w:r w:rsidR="00A236BC" w:rsidRPr="00F466FB">
        <w:t xml:space="preserve"> </w:t>
      </w:r>
      <w:r w:rsidRPr="00F466FB">
        <w:t xml:space="preserve">percent funded from [21st CCLC] CFDA# 84.287C. Account </w:t>
      </w:r>
      <w:r w:rsidR="003946DD" w:rsidRPr="003946DD">
        <w:t>27-100-034-5064-161-H400-6160-D007</w:t>
      </w:r>
      <w:r w:rsidRPr="00F466FB">
        <w:t>. The project period is September 1, 202</w:t>
      </w:r>
      <w:r w:rsidR="00206464" w:rsidRPr="00F466FB">
        <w:t>6</w:t>
      </w:r>
      <w:r w:rsidRPr="00F466FB">
        <w:t>- August 31, 202</w:t>
      </w:r>
      <w:r w:rsidR="00206464" w:rsidRPr="00F466FB">
        <w:t>7</w:t>
      </w:r>
      <w:r w:rsidRPr="00F466FB">
        <w:t>.</w:t>
      </w:r>
    </w:p>
    <w:p w14:paraId="57B0D566" w14:textId="77777777" w:rsidR="00162CFE" w:rsidRPr="00162CFE" w:rsidRDefault="00162CFE" w:rsidP="00162CFE">
      <w:r w:rsidRPr="00F466FB">
        <w:t>Grants funds are to be used solely for the costs associated in implementing the grant program</w:t>
      </w:r>
      <w:r w:rsidRPr="00162CFE">
        <w:t>. Click on the links below to view the current rates:</w:t>
      </w:r>
    </w:p>
    <w:p w14:paraId="35F788FD" w14:textId="77777777" w:rsidR="00162CFE" w:rsidRPr="00162CFE" w:rsidRDefault="00162CFE" w:rsidP="00162CFE">
      <w:hyperlink r:id="rId43" w:history="1">
        <w:r w:rsidRPr="00162CFE">
          <w:rPr>
            <w:rStyle w:val="Hyperlink"/>
          </w:rPr>
          <w:t>Max Administrative Cap</w:t>
        </w:r>
      </w:hyperlink>
      <w:r w:rsidRPr="00162CFE">
        <w:t xml:space="preserve">: </w:t>
      </w:r>
      <w:r w:rsidRPr="00162CFE">
        <w:fldChar w:fldCharType="begin">
          <w:ffData>
            <w:name w:val="Text37"/>
            <w:enabled/>
            <w:calcOnExit w:val="0"/>
            <w:textInput>
              <w:default w:val="[Max 10%]"/>
            </w:textInput>
          </w:ffData>
        </w:fldChar>
      </w:r>
      <w:bookmarkStart w:id="37" w:name="Text37"/>
      <w:r w:rsidRPr="00162CFE">
        <w:instrText xml:space="preserve"> FORMTEXT </w:instrText>
      </w:r>
      <w:r w:rsidRPr="00162CFE">
        <w:fldChar w:fldCharType="separate"/>
      </w:r>
      <w:r w:rsidRPr="00162CFE">
        <w:t>[Max 10%]</w:t>
      </w:r>
      <w:r w:rsidRPr="00162CFE">
        <w:fldChar w:fldCharType="end"/>
      </w:r>
      <w:bookmarkEnd w:id="37"/>
      <w:r w:rsidRPr="00162CFE">
        <w:tab/>
        <w:t xml:space="preserve">            </w:t>
      </w:r>
      <w:hyperlink r:id="rId44" w:history="1">
        <w:r w:rsidRPr="00162CFE">
          <w:rPr>
            <w:rStyle w:val="Hyperlink"/>
          </w:rPr>
          <w:t>NJ Travel Reimbursement Rate</w:t>
        </w:r>
      </w:hyperlink>
      <w:r w:rsidRPr="00162CFE">
        <w:t>: $0.47 cents per mile</w:t>
      </w:r>
    </w:p>
    <w:p w14:paraId="744F3111" w14:textId="77777777" w:rsidR="00162CFE" w:rsidRPr="00162CFE" w:rsidRDefault="00162CFE" w:rsidP="00162CFE">
      <w:hyperlink r:id="rId45" w:history="1">
        <w:r w:rsidRPr="00162CFE">
          <w:rPr>
            <w:rStyle w:val="Hyperlink"/>
          </w:rPr>
          <w:t>Max Benefit Cap</w:t>
        </w:r>
      </w:hyperlink>
      <w:r w:rsidRPr="00162CFE">
        <w:rPr>
          <w:u w:val="single"/>
        </w:rPr>
        <w:t xml:space="preserve"> Composite Rate</w:t>
      </w:r>
      <w:r w:rsidRPr="00162CFE">
        <w:t xml:space="preserve">: 77.15%          </w:t>
      </w:r>
      <w:hyperlink r:id="rId46" w:history="1">
        <w:r w:rsidRPr="00162CFE">
          <w:rPr>
            <w:rStyle w:val="Hyperlink"/>
          </w:rPr>
          <w:t>Max Indirect Costs Cap %:</w:t>
        </w:r>
      </w:hyperlink>
      <w:r w:rsidRPr="00162CFE">
        <w:t xml:space="preserve"> </w:t>
      </w:r>
      <w:r w:rsidRPr="00162CFE">
        <w:fldChar w:fldCharType="begin">
          <w:ffData>
            <w:name w:val="Text36"/>
            <w:enabled/>
            <w:calcOnExit w:val="0"/>
            <w:textInput>
              <w:default w:val="[Max 8%]"/>
            </w:textInput>
          </w:ffData>
        </w:fldChar>
      </w:r>
      <w:bookmarkStart w:id="38" w:name="Text36"/>
      <w:r w:rsidRPr="00162CFE">
        <w:instrText xml:space="preserve"> FORMTEXT </w:instrText>
      </w:r>
      <w:r w:rsidRPr="00162CFE">
        <w:fldChar w:fldCharType="separate"/>
      </w:r>
      <w:r w:rsidRPr="00162CFE">
        <w:t>[Max 8%]</w:t>
      </w:r>
      <w:r w:rsidRPr="00162CFE">
        <w:fldChar w:fldCharType="end"/>
      </w:r>
      <w:bookmarkEnd w:id="38"/>
      <w:r w:rsidRPr="00162CFE">
        <w:t xml:space="preserve"> </w:t>
      </w:r>
    </w:p>
    <w:p w14:paraId="1D1A4D3E" w14:textId="77777777" w:rsidR="00162CFE" w:rsidRPr="00162CFE" w:rsidRDefault="00162CFE" w:rsidP="00162CFE">
      <w:r w:rsidRPr="00162CFE">
        <w:t>Please refer to section II.10 and II. 11 of the NGO for information regarding the allowability, inclusion of and/or restriction(s) to indirect costs in a grant budget.</w:t>
      </w:r>
    </w:p>
    <w:p w14:paraId="151204F0" w14:textId="77777777" w:rsidR="00162CFE" w:rsidRPr="00162CFE" w:rsidRDefault="00162CFE" w:rsidP="00162CFE">
      <w:r w:rsidRPr="00162CFE">
        <w:t>Additional guidance for indirect costs can be found in the</w:t>
      </w:r>
      <w:hyperlink r:id="rId47" w:history="1">
        <w:r w:rsidRPr="00162CFE">
          <w:rPr>
            <w:rStyle w:val="Hyperlink"/>
          </w:rPr>
          <w:t xml:space="preserve"> glossary page of the Discretionary Grants Manual.</w:t>
        </w:r>
      </w:hyperlink>
    </w:p>
    <w:p w14:paraId="29F36424" w14:textId="2C18FB4C" w:rsidR="00B55E84" w:rsidRPr="00CF5009" w:rsidRDefault="00162CFE" w:rsidP="00162CFE">
      <w:pPr>
        <w:rPr>
          <w:rFonts w:cstheme="minorHAnsi"/>
        </w:rPr>
      </w:pPr>
      <w:r>
        <w:t xml:space="preserve">All grant funds are subject to a 60-day liquidation period at the end of the grant term. At this time, a final expenditure report will be due to close out the grant award. </w:t>
      </w:r>
      <w:r w:rsidR="00B55E84" w:rsidRPr="325C2036">
        <w:t xml:space="preserve">The NJDOE will remove from consideration all ineligible costs, as well as costs not supported by the Project Activity Plan.  The actual amount awarded will be contingent upon the </w:t>
      </w:r>
      <w:r w:rsidR="00E04B90">
        <w:t>Grantee</w:t>
      </w:r>
      <w:r w:rsidR="00B55E84" w:rsidRPr="325C2036">
        <w:t xml:space="preserve">’s ability to provide support for its proposed budget upon application and ultimately will be determined by the Department of Education through the pre-award revision process.  The </w:t>
      </w:r>
      <w:r w:rsidR="00E04B90">
        <w:t>Grantee</w:t>
      </w:r>
      <w:r w:rsidR="00B55E84" w:rsidRPr="325C2036">
        <w:t xml:space="preserve">’s opportunity to make </w:t>
      </w:r>
      <w:r w:rsidR="006247A0" w:rsidRPr="325C2036">
        <w:t>PAR</w:t>
      </w:r>
      <w:r w:rsidR="00B55E84" w:rsidRPr="325C2036">
        <w:t xml:space="preserve"> will be limited by the </w:t>
      </w:r>
      <w:r w:rsidR="00B3080F" w:rsidRPr="325C2036">
        <w:t>NJDOE</w:t>
      </w:r>
      <w:r w:rsidR="00BC717D" w:rsidRPr="325C2036">
        <w:rPr>
          <w:szCs w:val="22"/>
        </w:rPr>
        <w:t>,</w:t>
      </w:r>
      <w:r w:rsidR="00B55E84" w:rsidRPr="325C2036">
        <w:t xml:space="preserve"> which is not responsible either to provide repeated opportunities for revisions or to permit </w:t>
      </w:r>
      <w:r w:rsidR="009D6993" w:rsidRPr="325C2036">
        <w:t xml:space="preserve">the </w:t>
      </w:r>
      <w:r w:rsidR="00B55E84" w:rsidRPr="325C2036">
        <w:t>reallocation of the funds previously requested for costs that have not been approved or have been disallowed.</w:t>
      </w:r>
    </w:p>
    <w:p w14:paraId="74475835" w14:textId="563FA433" w:rsidR="00045624" w:rsidRPr="00C375B3" w:rsidRDefault="00C344CD" w:rsidP="00C375B3">
      <w:pPr>
        <w:pStyle w:val="Heading2"/>
      </w:pPr>
      <w:bookmarkStart w:id="39" w:name="_Toc185586823"/>
      <w:r w:rsidRPr="00C375B3">
        <w:t>Eligible Costs</w:t>
      </w:r>
      <w:bookmarkEnd w:id="39"/>
    </w:p>
    <w:p w14:paraId="6B6D32E4" w14:textId="106076B7" w:rsidR="00C344CD" w:rsidRPr="00CF5009" w:rsidRDefault="0013614C" w:rsidP="00C375B3">
      <w:pPr>
        <w:rPr>
          <w:rFonts w:asciiTheme="minorHAnsi" w:hAnsiTheme="minorHAnsi" w:cstheme="minorHAnsi"/>
          <w:b/>
        </w:rPr>
      </w:pPr>
      <w:r w:rsidRPr="00CF5009">
        <w:rPr>
          <w:rFonts w:asciiTheme="minorHAnsi" w:hAnsiTheme="minorHAnsi" w:cstheme="minorHAnsi"/>
        </w:rPr>
        <w:t>Use the</w:t>
      </w:r>
      <w:r w:rsidR="00C344CD" w:rsidRPr="00CF5009">
        <w:rPr>
          <w:rFonts w:asciiTheme="minorHAnsi" w:hAnsiTheme="minorHAnsi" w:cstheme="minorHAnsi"/>
          <w:color w:val="3366FF"/>
        </w:rPr>
        <w:t xml:space="preserve"> </w:t>
      </w:r>
      <w:hyperlink r:id="rId48" w:history="1">
        <w:r w:rsidR="00C344CD" w:rsidRPr="00CF5009">
          <w:rPr>
            <w:rFonts w:asciiTheme="minorHAnsi" w:hAnsiTheme="minorHAnsi" w:cstheme="minorHAnsi"/>
            <w:color w:val="0000FF"/>
            <w:u w:val="single"/>
          </w:rPr>
          <w:t>Quick Reference for Commonly Requested Costs</w:t>
        </w:r>
      </w:hyperlink>
      <w:r w:rsidR="00C344CD" w:rsidRPr="00CF5009">
        <w:rPr>
          <w:rFonts w:asciiTheme="minorHAnsi" w:hAnsiTheme="minorHAnsi" w:cstheme="minorHAnsi"/>
        </w:rPr>
        <w:t xml:space="preserve"> or the </w:t>
      </w:r>
      <w:hyperlink r:id="rId49" w:history="1">
        <w:r w:rsidR="00C344CD" w:rsidRPr="00CF5009">
          <w:rPr>
            <w:rFonts w:asciiTheme="minorHAnsi" w:hAnsiTheme="minorHAnsi" w:cstheme="minorHAnsi"/>
            <w:color w:val="0000FF"/>
            <w:u w:val="single"/>
          </w:rPr>
          <w:t>Uniform</w:t>
        </w:r>
        <w:r w:rsidR="00EF290D" w:rsidRPr="00CF5009">
          <w:rPr>
            <w:rFonts w:asciiTheme="minorHAnsi" w:hAnsiTheme="minorHAnsi" w:cstheme="minorHAnsi"/>
            <w:color w:val="0000FF"/>
            <w:u w:val="single"/>
          </w:rPr>
          <w:t xml:space="preserve"> </w:t>
        </w:r>
        <w:r w:rsidR="00C344CD" w:rsidRPr="00CF5009">
          <w:rPr>
            <w:rFonts w:asciiTheme="minorHAnsi" w:hAnsiTheme="minorHAnsi" w:cstheme="minorHAnsi"/>
            <w:color w:val="0000FF"/>
            <w:u w:val="single"/>
          </w:rPr>
          <w:t>Minimum Chart of Accounts</w:t>
        </w:r>
      </w:hyperlink>
      <w:r w:rsidR="00C344CD" w:rsidRPr="00CF5009">
        <w:rPr>
          <w:rFonts w:asciiTheme="minorHAnsi" w:hAnsiTheme="minorHAnsi" w:cstheme="minorHAnsi"/>
        </w:rPr>
        <w:t xml:space="preserve"> to locate the appropriate budget costs codes.</w:t>
      </w:r>
    </w:p>
    <w:p w14:paraId="52E93401" w14:textId="46C31D96" w:rsidR="001F0D55" w:rsidRPr="00CF5009" w:rsidRDefault="001F0D55" w:rsidP="00C375B3">
      <w:pPr>
        <w:rPr>
          <w:rFonts w:asciiTheme="minorHAnsi" w:hAnsiTheme="minorHAnsi" w:cstheme="minorHAnsi"/>
        </w:rPr>
      </w:pPr>
      <w:r w:rsidRPr="325C2036">
        <w:rPr>
          <w:rFonts w:asciiTheme="minorHAnsi" w:hAnsiTheme="minorHAnsi" w:cstheme="minorBidi"/>
        </w:rPr>
        <w:t xml:space="preserve">Please note that the passage of N.J.A.C 6A:23A-7 places additional administrative requirements on the travel of school district personnel.  The </w:t>
      </w:r>
      <w:r w:rsidR="00E04B90">
        <w:rPr>
          <w:rFonts w:asciiTheme="minorHAnsi" w:hAnsiTheme="minorHAnsi" w:cstheme="minorBidi"/>
        </w:rPr>
        <w:t>Grantee</w:t>
      </w:r>
      <w:r w:rsidRPr="325C2036">
        <w:rPr>
          <w:rFonts w:asciiTheme="minorHAnsi" w:hAnsiTheme="minorHAnsi" w:cstheme="minorBidi"/>
        </w:rPr>
        <w:t xml:space="preserve"> is urged to be mindful of these requirements as they may impact the ability of school district personnel to participate in activities sponsored by the grant program.</w:t>
      </w:r>
    </w:p>
    <w:p w14:paraId="14ED5BDB" w14:textId="754F488C" w:rsidR="009923DE" w:rsidRPr="00CF5009" w:rsidRDefault="009923DE" w:rsidP="00C375B3">
      <w:pPr>
        <w:rPr>
          <w:rFonts w:asciiTheme="minorHAnsi" w:hAnsiTheme="minorHAnsi" w:cstheme="minorHAnsi"/>
        </w:rPr>
      </w:pPr>
      <w:r w:rsidRPr="325C2036">
        <w:rPr>
          <w:rFonts w:asciiTheme="minorHAnsi" w:hAnsiTheme="minorHAnsi" w:cstheme="minorBidi"/>
          <w:color w:val="000000" w:themeColor="text1"/>
        </w:rPr>
        <w:t xml:space="preserve">Grant funds may be used by </w:t>
      </w:r>
      <w:r w:rsidR="00E04B90">
        <w:rPr>
          <w:rFonts w:asciiTheme="minorHAnsi" w:hAnsiTheme="minorHAnsi" w:cstheme="minorBidi"/>
          <w:color w:val="000000" w:themeColor="text1"/>
        </w:rPr>
        <w:t>grantee</w:t>
      </w:r>
      <w:r w:rsidRPr="325C2036">
        <w:rPr>
          <w:rFonts w:asciiTheme="minorHAnsi" w:hAnsiTheme="minorHAnsi" w:cstheme="minorBidi"/>
          <w:color w:val="000000" w:themeColor="text1"/>
        </w:rPr>
        <w:t>s for the following costs that directly support the activities described in the application:</w:t>
      </w:r>
    </w:p>
    <w:p w14:paraId="70E9AE2F" w14:textId="4B4C0C2D" w:rsidR="009923DE" w:rsidRPr="00C375B3" w:rsidRDefault="009923DE" w:rsidP="00F623BA">
      <w:pPr>
        <w:pStyle w:val="ListParagraph"/>
        <w:numPr>
          <w:ilvl w:val="0"/>
          <w:numId w:val="48"/>
        </w:numPr>
        <w:rPr>
          <w:color w:val="auto"/>
        </w:rPr>
      </w:pPr>
      <w:r w:rsidRPr="00CF5009">
        <w:lastRenderedPageBreak/>
        <w:t>Salaries and benefits for program staff, including but not limited to custodial, security, and nursing staff, that are reasonable and necessary;</w:t>
      </w:r>
    </w:p>
    <w:p w14:paraId="4FCC21CE" w14:textId="77777777" w:rsidR="009923DE" w:rsidRPr="00C375B3" w:rsidRDefault="009923DE" w:rsidP="00F623BA">
      <w:pPr>
        <w:pStyle w:val="ListParagraph"/>
        <w:numPr>
          <w:ilvl w:val="0"/>
          <w:numId w:val="48"/>
        </w:numPr>
        <w:rPr>
          <w:color w:val="auto"/>
        </w:rPr>
      </w:pPr>
      <w:r w:rsidRPr="00CF5009">
        <w:t>Purchase of curricula, project materials, and supplies for grant-funded project activities, including computer software and on-line resources;</w:t>
      </w:r>
    </w:p>
    <w:p w14:paraId="6539C8DB" w14:textId="77777777" w:rsidR="009923DE" w:rsidRPr="00C375B3" w:rsidRDefault="009923DE" w:rsidP="00F623BA">
      <w:pPr>
        <w:pStyle w:val="ListParagraph"/>
        <w:numPr>
          <w:ilvl w:val="0"/>
          <w:numId w:val="48"/>
        </w:numPr>
        <w:rPr>
          <w:color w:val="auto"/>
        </w:rPr>
      </w:pPr>
      <w:r w:rsidRPr="00CF5009">
        <w:t>Professional development and training in support of grant-funded projects and services;</w:t>
      </w:r>
    </w:p>
    <w:p w14:paraId="74DB5E69" w14:textId="77777777" w:rsidR="009923DE" w:rsidRPr="00C375B3" w:rsidRDefault="009923DE" w:rsidP="00F623BA">
      <w:pPr>
        <w:pStyle w:val="ListParagraph"/>
        <w:numPr>
          <w:ilvl w:val="0"/>
          <w:numId w:val="48"/>
        </w:numPr>
        <w:rPr>
          <w:color w:val="auto"/>
        </w:rPr>
      </w:pPr>
      <w:r w:rsidRPr="00CF5009">
        <w:t>Identification, selection, and orientation of grant-funded staff;</w:t>
      </w:r>
    </w:p>
    <w:p w14:paraId="1EC1CEB8" w14:textId="77777777" w:rsidR="009923DE" w:rsidRPr="00C375B3" w:rsidRDefault="009923DE" w:rsidP="00F623BA">
      <w:pPr>
        <w:pStyle w:val="ListParagraph"/>
        <w:numPr>
          <w:ilvl w:val="0"/>
          <w:numId w:val="48"/>
        </w:numPr>
        <w:rPr>
          <w:color w:val="auto"/>
        </w:rPr>
      </w:pPr>
      <w:r w:rsidRPr="00CF5009">
        <w:t>Transportation services for project participants to participate in grant-funded activities;</w:t>
      </w:r>
    </w:p>
    <w:p w14:paraId="0C2423F7" w14:textId="77777777" w:rsidR="009923DE" w:rsidRPr="00C375B3" w:rsidRDefault="009923DE" w:rsidP="00F623BA">
      <w:pPr>
        <w:pStyle w:val="ListParagraph"/>
        <w:numPr>
          <w:ilvl w:val="0"/>
          <w:numId w:val="48"/>
        </w:numPr>
        <w:rPr>
          <w:color w:val="auto"/>
        </w:rPr>
      </w:pPr>
      <w:r w:rsidRPr="00CF5009">
        <w:t>Reasonable and necessary services and accommodations associated with serving disabled students;</w:t>
      </w:r>
    </w:p>
    <w:p w14:paraId="61847A45" w14:textId="3F7BFB62" w:rsidR="009923DE" w:rsidRPr="00C375B3" w:rsidRDefault="009923DE" w:rsidP="00F623BA">
      <w:pPr>
        <w:pStyle w:val="ListParagraph"/>
        <w:numPr>
          <w:ilvl w:val="0"/>
          <w:numId w:val="48"/>
        </w:numPr>
        <w:rPr>
          <w:color w:val="auto"/>
        </w:rPr>
      </w:pPr>
      <w:r w:rsidRPr="00CF5009">
        <w:t>Computer(s) for the purpose of program administration and implementation;</w:t>
      </w:r>
    </w:p>
    <w:p w14:paraId="3253841B" w14:textId="77777777" w:rsidR="009923DE" w:rsidRPr="00C375B3" w:rsidRDefault="009923DE" w:rsidP="00F623BA">
      <w:pPr>
        <w:pStyle w:val="ListParagraph"/>
        <w:numPr>
          <w:ilvl w:val="0"/>
          <w:numId w:val="48"/>
        </w:numPr>
        <w:rPr>
          <w:color w:val="auto"/>
        </w:rPr>
      </w:pPr>
      <w:r w:rsidRPr="00CF5009">
        <w:t>Other grant related expenses (e.g., printing, telephones, postage, travel, rent) that are necessary to perform grant administrative functions; and</w:t>
      </w:r>
    </w:p>
    <w:p w14:paraId="48FFCDE2" w14:textId="5A594DDB" w:rsidR="009923DE" w:rsidRPr="00C375B3" w:rsidRDefault="009923DE" w:rsidP="00F623BA">
      <w:pPr>
        <w:pStyle w:val="ListParagraph"/>
        <w:numPr>
          <w:ilvl w:val="0"/>
          <w:numId w:val="48"/>
        </w:numPr>
        <w:rPr>
          <w:color w:val="auto"/>
        </w:rPr>
      </w:pPr>
      <w:r w:rsidRPr="00CF5009">
        <w:t xml:space="preserve">Indirect costs may be requested in the budget from </w:t>
      </w:r>
      <w:r w:rsidR="00E04B90">
        <w:t>grantee</w:t>
      </w:r>
      <w:r w:rsidRPr="00CF5009">
        <w:t>s that either 1) have a current federally negotiated indirect cost rate agreement; or, 2) have never received a federally negotiated indirect cost rate agreement. The actual indirect cost rate that may be used in budgeting is a de minimis rate, which is subject to the requirements of the grant program. If indirect costs are requested, care must be taken to ensure that costs that would be considered an indirect cost are not included in the budget as a direct cost. Please refer to 2 CFR Part 200.414 for additional information. The indirect cost dollar amount you budget in your application must be the same dollar amount as the maximum, allowable indirect cost dollar amount calculated by EWEG. If you want to budget a lesser dollar amount, reduce the rate amount that you insert in the RATE box.</w:t>
      </w:r>
    </w:p>
    <w:p w14:paraId="188A3B49" w14:textId="1267B1B3" w:rsidR="009923DE" w:rsidRPr="00C375B3" w:rsidRDefault="00E04B90" w:rsidP="00F623BA">
      <w:pPr>
        <w:pStyle w:val="ListParagraph"/>
        <w:numPr>
          <w:ilvl w:val="1"/>
          <w:numId w:val="48"/>
        </w:numPr>
        <w:rPr>
          <w:color w:val="auto"/>
        </w:rPr>
      </w:pPr>
      <w:r>
        <w:t>Grantee</w:t>
      </w:r>
      <w:r w:rsidR="009923DE" w:rsidRPr="00CF5009">
        <w:t xml:space="preserve">s with a current federally negotiated indirect cost rate agreement must scan and upload a copy of their indirect cost rate agreement. As this program is subject to a supplement not supplant requirement, </w:t>
      </w:r>
      <w:r>
        <w:t>grantee</w:t>
      </w:r>
      <w:r w:rsidR="009923DE" w:rsidRPr="00CF5009">
        <w:t xml:space="preserve">s with an approved restricted indirect cost rate must use that rate. For all </w:t>
      </w:r>
      <w:r>
        <w:t>grantee</w:t>
      </w:r>
      <w:r w:rsidR="009923DE" w:rsidRPr="00CF5009">
        <w:t>s, the maximum IDC rate that may be budgeted for this grant program is 8%.</w:t>
      </w:r>
    </w:p>
    <w:p w14:paraId="0A110D61" w14:textId="2F18E45D" w:rsidR="009923DE" w:rsidRPr="00C375B3" w:rsidRDefault="00E04B90" w:rsidP="00F623BA">
      <w:pPr>
        <w:pStyle w:val="ListParagraph"/>
        <w:numPr>
          <w:ilvl w:val="1"/>
          <w:numId w:val="48"/>
        </w:numPr>
        <w:rPr>
          <w:color w:val="auto"/>
        </w:rPr>
      </w:pPr>
      <w:r>
        <w:t>Grantee</w:t>
      </w:r>
      <w:r w:rsidR="009923DE" w:rsidRPr="00CF5009">
        <w:t xml:space="preserve">s that have never received a federally negotiated indirect cost rate agreement must scan and upload a signed statement as part of the application. This statement must attest to the fact that the organization has never received a federally negotiated indirect cost rate agreement, and that the </w:t>
      </w:r>
      <w:r>
        <w:t>grantee</w:t>
      </w:r>
      <w:r w:rsidR="009923DE" w:rsidRPr="00CF5009">
        <w:t xml:space="preserve"> is requesting the use of a de minimis indirect cost rate. This statement must be signed by the Chief Executive Officer or designee of the organization. The de minimis rate is 8% MTDC, as this program is subject to a supplement not supplant requirement.</w:t>
      </w:r>
    </w:p>
    <w:p w14:paraId="629AEB8E" w14:textId="77777777" w:rsidR="00C375B3" w:rsidRPr="00C375B3" w:rsidRDefault="009923DE" w:rsidP="00F623BA">
      <w:pPr>
        <w:pStyle w:val="ListParagraph"/>
        <w:numPr>
          <w:ilvl w:val="1"/>
          <w:numId w:val="48"/>
        </w:numPr>
        <w:rPr>
          <w:color w:val="auto"/>
        </w:rPr>
      </w:pPr>
      <w:r w:rsidRPr="00CF5009">
        <w:t>LEAs without an approved indirect cost rate are limited to the state median-approved indirect cost rate applicable to this program.</w:t>
      </w:r>
    </w:p>
    <w:p w14:paraId="40BD8762" w14:textId="51B74780" w:rsidR="009923DE" w:rsidRPr="00F57D92" w:rsidRDefault="009923DE" w:rsidP="00C375B3">
      <w:pPr>
        <w:rPr>
          <w:color w:val="auto"/>
          <w:sz w:val="24"/>
          <w:szCs w:val="24"/>
        </w:rPr>
      </w:pPr>
      <w:r w:rsidRPr="00C375B3">
        <w:rPr>
          <w:rStyle w:val="Strong"/>
        </w:rPr>
        <w:t>NOTE:</w:t>
      </w:r>
      <w:r w:rsidRPr="00CF5009">
        <w:t xml:space="preserve"> Out-of-state travel not documented in the approved grant application requires prior approval from the </w:t>
      </w:r>
      <w:r w:rsidR="00E04B90">
        <w:t>Grantee</w:t>
      </w:r>
      <w:r w:rsidRPr="00CF5009">
        <w:t>'s program officer.</w:t>
      </w:r>
      <w:r w:rsidR="00F57D92">
        <w:t xml:space="preserve"> </w:t>
      </w:r>
      <w:r w:rsidRPr="00F57D92">
        <w:rPr>
          <w:color w:val="auto"/>
          <w:szCs w:val="22"/>
        </w:rPr>
        <w:t xml:space="preserve">Grant funds </w:t>
      </w:r>
      <w:r w:rsidRPr="00F57D92">
        <w:rPr>
          <w:bCs/>
          <w:color w:val="auto"/>
          <w:szCs w:val="22"/>
        </w:rPr>
        <w:t>may</w:t>
      </w:r>
      <w:r w:rsidRPr="00F57D92">
        <w:rPr>
          <w:color w:val="auto"/>
          <w:szCs w:val="22"/>
        </w:rPr>
        <w:t xml:space="preserve"> be used by </w:t>
      </w:r>
      <w:r w:rsidR="00E04B90">
        <w:rPr>
          <w:color w:val="auto"/>
          <w:szCs w:val="22"/>
        </w:rPr>
        <w:t>grantee</w:t>
      </w:r>
      <w:r w:rsidRPr="00F57D92">
        <w:rPr>
          <w:color w:val="auto"/>
          <w:szCs w:val="22"/>
        </w:rPr>
        <w:t>s for the following costs that directly support the activities described in the application</w:t>
      </w:r>
      <w:r w:rsidR="00C375B3">
        <w:rPr>
          <w:color w:val="auto"/>
          <w:szCs w:val="22"/>
        </w:rPr>
        <w:t>.</w:t>
      </w:r>
    </w:p>
    <w:p w14:paraId="638BD67D" w14:textId="4FA82AAF" w:rsidR="00A21322" w:rsidRPr="00C375B3" w:rsidRDefault="00C344CD" w:rsidP="00C375B3">
      <w:pPr>
        <w:pStyle w:val="Heading2"/>
      </w:pPr>
      <w:bookmarkStart w:id="40" w:name="_Toc185586824"/>
      <w:r w:rsidRPr="00C375B3">
        <w:lastRenderedPageBreak/>
        <w:t>Ineligible Costs</w:t>
      </w:r>
      <w:bookmarkStart w:id="41" w:name="_Toc96599947"/>
      <w:bookmarkEnd w:id="40"/>
    </w:p>
    <w:p w14:paraId="7DCFE65E" w14:textId="02C16150" w:rsidR="009C062C" w:rsidRPr="00CF5009" w:rsidRDefault="00C344CD" w:rsidP="00C375B3">
      <w:pPr>
        <w:rPr>
          <w:rFonts w:cstheme="minorHAnsi"/>
        </w:rPr>
      </w:pPr>
      <w:r w:rsidRPr="325C2036">
        <w:t xml:space="preserve">The NJDOE will not reimburse </w:t>
      </w:r>
      <w:r w:rsidR="00E04B90">
        <w:t>grantee</w:t>
      </w:r>
      <w:r w:rsidRPr="325C2036">
        <w:t>s or sub-</w:t>
      </w:r>
      <w:r w:rsidR="00E04B90">
        <w:t>grantee</w:t>
      </w:r>
      <w:r w:rsidRPr="325C2036">
        <w:t>s for ineligible costs.  Ineligible costs include:</w:t>
      </w:r>
    </w:p>
    <w:bookmarkEnd w:id="41"/>
    <w:p w14:paraId="77AFE18D" w14:textId="0C3C582C" w:rsidR="009C062C" w:rsidRPr="00C375B3" w:rsidRDefault="009C062C" w:rsidP="00F623BA">
      <w:pPr>
        <w:pStyle w:val="ListParagraph"/>
        <w:numPr>
          <w:ilvl w:val="0"/>
          <w:numId w:val="49"/>
        </w:numPr>
        <w:rPr>
          <w:rFonts w:cstheme="minorHAnsi"/>
        </w:rPr>
      </w:pPr>
      <w:r w:rsidRPr="325C2036">
        <w:t>Food, including snacks and refreshments for project participants, both children and families, or for 21st CCLC staff meetings, including required orientation, professional development trainings, scheduled in-service trainings and advisory board meetings;</w:t>
      </w:r>
    </w:p>
    <w:p w14:paraId="316CD91B" w14:textId="77777777" w:rsidR="009C062C" w:rsidRPr="00C375B3" w:rsidRDefault="009C062C" w:rsidP="00F623BA">
      <w:pPr>
        <w:pStyle w:val="ListParagraph"/>
        <w:numPr>
          <w:ilvl w:val="0"/>
          <w:numId w:val="49"/>
        </w:numPr>
        <w:rPr>
          <w:rFonts w:cstheme="minorHAnsi"/>
        </w:rPr>
      </w:pPr>
      <w:r w:rsidRPr="325C2036">
        <w:t>Vehicle purchases;</w:t>
      </w:r>
    </w:p>
    <w:p w14:paraId="37D1B674" w14:textId="77777777" w:rsidR="009C062C" w:rsidRPr="00C375B3" w:rsidRDefault="009C062C" w:rsidP="00F623BA">
      <w:pPr>
        <w:pStyle w:val="ListParagraph"/>
        <w:numPr>
          <w:ilvl w:val="0"/>
          <w:numId w:val="49"/>
        </w:numPr>
        <w:rPr>
          <w:rFonts w:cstheme="minorHAnsi"/>
        </w:rPr>
      </w:pPr>
      <w:r w:rsidRPr="325C2036">
        <w:t>Supplanting local, state, or federal funds already designated for grant-related activities;</w:t>
      </w:r>
    </w:p>
    <w:p w14:paraId="60BF7D55" w14:textId="77777777" w:rsidR="009C062C" w:rsidRPr="00C375B3" w:rsidRDefault="009C062C" w:rsidP="00F623BA">
      <w:pPr>
        <w:pStyle w:val="ListParagraph"/>
        <w:numPr>
          <w:ilvl w:val="0"/>
          <w:numId w:val="49"/>
        </w:numPr>
        <w:rPr>
          <w:rFonts w:cstheme="minorHAnsi"/>
        </w:rPr>
      </w:pPr>
      <w:r w:rsidRPr="325C2036">
        <w:t>Construction or capital improvements;</w:t>
      </w:r>
    </w:p>
    <w:p w14:paraId="2D38057E" w14:textId="77777777" w:rsidR="009C062C" w:rsidRPr="00C375B3" w:rsidRDefault="009C062C" w:rsidP="00F623BA">
      <w:pPr>
        <w:pStyle w:val="ListParagraph"/>
        <w:numPr>
          <w:ilvl w:val="0"/>
          <w:numId w:val="49"/>
        </w:numPr>
        <w:rPr>
          <w:rFonts w:cstheme="minorHAnsi"/>
        </w:rPr>
      </w:pPr>
      <w:r w:rsidRPr="325C2036">
        <w:t>Religious practices or programs; such as religious instruction, worship, or prayer;</w:t>
      </w:r>
    </w:p>
    <w:p w14:paraId="5937748F" w14:textId="020F59DE" w:rsidR="009C062C" w:rsidRPr="00C375B3" w:rsidRDefault="009C062C" w:rsidP="00F623BA">
      <w:pPr>
        <w:pStyle w:val="ListParagraph"/>
        <w:numPr>
          <w:ilvl w:val="0"/>
          <w:numId w:val="49"/>
        </w:numPr>
        <w:rPr>
          <w:rFonts w:cstheme="minorHAnsi"/>
        </w:rPr>
      </w:pPr>
      <w:r w:rsidRPr="325C2036">
        <w:t>Costs that are not directly related to the implementation of grant activities;</w:t>
      </w:r>
    </w:p>
    <w:p w14:paraId="3F7F7E39" w14:textId="77777777" w:rsidR="009C062C" w:rsidRPr="00C375B3" w:rsidRDefault="009C062C" w:rsidP="00F623BA">
      <w:pPr>
        <w:pStyle w:val="ListParagraph"/>
        <w:numPr>
          <w:ilvl w:val="0"/>
          <w:numId w:val="49"/>
        </w:numPr>
        <w:rPr>
          <w:rFonts w:cstheme="minorHAnsi"/>
        </w:rPr>
      </w:pPr>
      <w:r w:rsidRPr="325C2036">
        <w:t>Membership to associations or organizations;</w:t>
      </w:r>
    </w:p>
    <w:p w14:paraId="191A163E" w14:textId="77777777" w:rsidR="009C062C" w:rsidRPr="00C375B3" w:rsidRDefault="009C062C" w:rsidP="00F623BA">
      <w:pPr>
        <w:pStyle w:val="ListParagraph"/>
        <w:numPr>
          <w:ilvl w:val="0"/>
          <w:numId w:val="49"/>
        </w:numPr>
        <w:rPr>
          <w:rFonts w:cstheme="minorHAnsi"/>
        </w:rPr>
      </w:pPr>
      <w:r w:rsidRPr="325C2036">
        <w:t>In-state overnight lodging and/or meals;</w:t>
      </w:r>
    </w:p>
    <w:p w14:paraId="18D41195" w14:textId="21F750DF" w:rsidR="009C062C" w:rsidRPr="00C375B3" w:rsidRDefault="009C062C" w:rsidP="00F623BA">
      <w:pPr>
        <w:pStyle w:val="ListParagraph"/>
        <w:numPr>
          <w:ilvl w:val="0"/>
          <w:numId w:val="49"/>
        </w:numPr>
        <w:rPr>
          <w:rFonts w:cstheme="minorHAnsi"/>
        </w:rPr>
      </w:pPr>
      <w:r w:rsidRPr="325C2036">
        <w:t>Meals on in-state travel;</w:t>
      </w:r>
    </w:p>
    <w:p w14:paraId="1AB3386E" w14:textId="77777777" w:rsidR="009C062C" w:rsidRPr="00C375B3" w:rsidRDefault="009C062C" w:rsidP="00F623BA">
      <w:pPr>
        <w:pStyle w:val="ListParagraph"/>
        <w:numPr>
          <w:ilvl w:val="0"/>
          <w:numId w:val="49"/>
        </w:numPr>
        <w:rPr>
          <w:rFonts w:cstheme="minorHAnsi"/>
        </w:rPr>
      </w:pPr>
      <w:r w:rsidRPr="325C2036">
        <w:t>Mileage reimbursement in excess of $.47 per mile; and</w:t>
      </w:r>
    </w:p>
    <w:p w14:paraId="68888962" w14:textId="77777777" w:rsidR="009C062C" w:rsidRPr="00C375B3" w:rsidRDefault="009C062C" w:rsidP="00F623BA">
      <w:pPr>
        <w:pStyle w:val="ListParagraph"/>
        <w:numPr>
          <w:ilvl w:val="0"/>
          <w:numId w:val="49"/>
        </w:numPr>
        <w:rPr>
          <w:rFonts w:cstheme="minorHAnsi"/>
          <w:b/>
        </w:rPr>
      </w:pPr>
      <w:r w:rsidRPr="00C375B3">
        <w:rPr>
          <w:rFonts w:cstheme="minorHAnsi"/>
          <w:b/>
        </w:rPr>
        <w:t>Administration costs, which are different than program administrative staff costs, exceeding 10% (i.e. overhead, indirect costs, leasing, etc.).</w:t>
      </w:r>
    </w:p>
    <w:p w14:paraId="16C7104E" w14:textId="7482544B" w:rsidR="009E4DCF" w:rsidRPr="00C375B3" w:rsidRDefault="009E4DCF" w:rsidP="00F623BA">
      <w:pPr>
        <w:pStyle w:val="ListParagraph"/>
        <w:numPr>
          <w:ilvl w:val="0"/>
          <w:numId w:val="49"/>
        </w:numPr>
        <w:rPr>
          <w:rFonts w:cstheme="minorHAnsi"/>
          <w:color w:val="auto"/>
          <w:szCs w:val="22"/>
        </w:rPr>
      </w:pPr>
      <w:r w:rsidRPr="00C375B3">
        <w:rPr>
          <w:rFonts w:cstheme="minorHAnsi"/>
          <w:color w:val="auto"/>
          <w:szCs w:val="22"/>
        </w:rPr>
        <w:t>Outside of grant term:  Costs incurred outside of the grant term.</w:t>
      </w:r>
    </w:p>
    <w:p w14:paraId="6DC94831" w14:textId="77777777" w:rsidR="009E4DCF" w:rsidRPr="00C375B3" w:rsidRDefault="009E4DCF" w:rsidP="00F623BA">
      <w:pPr>
        <w:pStyle w:val="ListParagraph"/>
        <w:numPr>
          <w:ilvl w:val="0"/>
          <w:numId w:val="49"/>
        </w:numPr>
        <w:rPr>
          <w:rFonts w:cstheme="minorHAnsi"/>
          <w:color w:val="auto"/>
          <w:szCs w:val="22"/>
        </w:rPr>
      </w:pPr>
      <w:r w:rsidRPr="00C375B3">
        <w:rPr>
          <w:rFonts w:cstheme="minorHAnsi"/>
          <w:color w:val="auto"/>
          <w:szCs w:val="22"/>
        </w:rPr>
        <w:t>Existing staff:  Salaries and/or benefits for existing staff are not eligible unless they are assigned program responsibilities depicted in the staffing chart (see Section II.10.).</w:t>
      </w:r>
    </w:p>
    <w:p w14:paraId="5DE3610E" w14:textId="77777777" w:rsidR="009E4DCF" w:rsidRPr="00C375B3" w:rsidRDefault="009E4DCF" w:rsidP="00F623BA">
      <w:pPr>
        <w:pStyle w:val="ListParagraph"/>
        <w:numPr>
          <w:ilvl w:val="0"/>
          <w:numId w:val="49"/>
        </w:numPr>
        <w:rPr>
          <w:rFonts w:cstheme="minorHAnsi"/>
          <w:color w:val="auto"/>
          <w:szCs w:val="22"/>
        </w:rPr>
      </w:pPr>
      <w:r w:rsidRPr="00C375B3">
        <w:rPr>
          <w:rFonts w:cstheme="minorHAnsi"/>
          <w:color w:val="auto"/>
          <w:szCs w:val="22"/>
        </w:rPr>
        <w:t>Routine operating/admin costs:  Costs for the routine operation of or administration of the organization are not eligible except when part of the approved budget (see section b of the grant/loan agreement).</w:t>
      </w:r>
    </w:p>
    <w:p w14:paraId="770F4D98" w14:textId="77777777" w:rsidR="009E4DCF" w:rsidRPr="00C375B3" w:rsidRDefault="009E4DCF" w:rsidP="00F623BA">
      <w:pPr>
        <w:pStyle w:val="ListParagraph"/>
        <w:numPr>
          <w:ilvl w:val="0"/>
          <w:numId w:val="49"/>
        </w:numPr>
        <w:rPr>
          <w:rFonts w:cstheme="minorHAnsi"/>
          <w:color w:val="auto"/>
          <w:szCs w:val="22"/>
        </w:rPr>
      </w:pPr>
      <w:r w:rsidRPr="00C375B3">
        <w:rPr>
          <w:rFonts w:cstheme="minorHAnsi"/>
          <w:color w:val="auto"/>
          <w:szCs w:val="22"/>
        </w:rPr>
        <w:t>No benefit:  Costs incurred for salaries, services or media which do not benefit the end user of the grant program.</w:t>
      </w:r>
    </w:p>
    <w:p w14:paraId="2120B58F" w14:textId="78E2B801" w:rsidR="009E4DCF" w:rsidRPr="00C375B3" w:rsidRDefault="009E4DCF" w:rsidP="00F623BA">
      <w:pPr>
        <w:pStyle w:val="ListParagraph"/>
        <w:numPr>
          <w:ilvl w:val="0"/>
          <w:numId w:val="49"/>
        </w:numPr>
        <w:rPr>
          <w:rFonts w:cstheme="minorHAnsi"/>
          <w:color w:val="auto"/>
          <w:szCs w:val="22"/>
        </w:rPr>
      </w:pPr>
      <w:r w:rsidRPr="00C375B3">
        <w:rPr>
          <w:rFonts w:cstheme="minorHAnsi"/>
          <w:color w:val="auto"/>
          <w:szCs w:val="22"/>
        </w:rPr>
        <w:t xml:space="preserve">Not reasonable or necessary: </w:t>
      </w:r>
      <w:r w:rsidR="00D43AB1" w:rsidRPr="00C375B3">
        <w:rPr>
          <w:rFonts w:cstheme="minorHAnsi"/>
          <w:color w:val="auto"/>
          <w:szCs w:val="22"/>
        </w:rPr>
        <w:t>Costs</w:t>
      </w:r>
      <w:r w:rsidRPr="00C375B3">
        <w:rPr>
          <w:rFonts w:cstheme="minorHAnsi"/>
          <w:color w:val="auto"/>
          <w:szCs w:val="22"/>
        </w:rPr>
        <w:t xml:space="preserve"> which are not reasonable or necessary to carry out the grant.</w:t>
      </w:r>
    </w:p>
    <w:p w14:paraId="7EE1F3CE" w14:textId="49918089" w:rsidR="009E4DCF" w:rsidRPr="00C375B3" w:rsidRDefault="009E4DCF" w:rsidP="00F623BA">
      <w:pPr>
        <w:pStyle w:val="ListParagraph"/>
        <w:numPr>
          <w:ilvl w:val="0"/>
          <w:numId w:val="49"/>
        </w:numPr>
        <w:rPr>
          <w:rFonts w:cstheme="minorHAnsi"/>
          <w:color w:val="auto"/>
          <w:szCs w:val="22"/>
        </w:rPr>
      </w:pPr>
      <w:r w:rsidRPr="00C375B3">
        <w:rPr>
          <w:rFonts w:cstheme="minorHAnsi"/>
          <w:color w:val="auto"/>
          <w:szCs w:val="22"/>
        </w:rPr>
        <w:t xml:space="preserve">Outside of target area:  The purpose of the grant is to provide statewide coverage; therefore, any activities undertaken outside of a </w:t>
      </w:r>
      <w:r w:rsidR="00E04B90" w:rsidRPr="00C375B3">
        <w:rPr>
          <w:rFonts w:cstheme="minorHAnsi"/>
          <w:color w:val="auto"/>
          <w:szCs w:val="22"/>
        </w:rPr>
        <w:t>Grantee</w:t>
      </w:r>
      <w:r w:rsidRPr="00C375B3">
        <w:rPr>
          <w:rFonts w:cstheme="minorHAnsi"/>
          <w:color w:val="auto"/>
          <w:szCs w:val="22"/>
        </w:rPr>
        <w:t xml:space="preserve">’s DHSS designated territory must have prior NJDOE approval before costs </w:t>
      </w:r>
      <w:r w:rsidR="00FE7572" w:rsidRPr="00C375B3">
        <w:rPr>
          <w:rFonts w:cstheme="minorHAnsi"/>
          <w:color w:val="auto"/>
          <w:szCs w:val="22"/>
        </w:rPr>
        <w:t>are</w:t>
      </w:r>
      <w:r w:rsidRPr="00C375B3">
        <w:rPr>
          <w:rFonts w:cstheme="minorHAnsi"/>
          <w:color w:val="auto"/>
          <w:szCs w:val="22"/>
        </w:rPr>
        <w:t xml:space="preserve"> incurred.</w:t>
      </w:r>
    </w:p>
    <w:p w14:paraId="3D532344" w14:textId="1B018EFE" w:rsidR="009E4DCF" w:rsidRPr="00C375B3" w:rsidRDefault="009E4DCF" w:rsidP="00F623BA">
      <w:pPr>
        <w:pStyle w:val="ListParagraph"/>
        <w:numPr>
          <w:ilvl w:val="0"/>
          <w:numId w:val="49"/>
        </w:numPr>
        <w:rPr>
          <w:rFonts w:cstheme="minorHAnsi"/>
          <w:color w:val="auto"/>
          <w:szCs w:val="22"/>
        </w:rPr>
      </w:pPr>
      <w:r w:rsidRPr="00C375B3">
        <w:rPr>
          <w:rFonts w:cstheme="minorHAnsi"/>
          <w:color w:val="auto"/>
          <w:szCs w:val="22"/>
        </w:rPr>
        <w:t xml:space="preserve">Poorly Documented/Undocumented:  Costs </w:t>
      </w:r>
      <w:r w:rsidR="00FE7572" w:rsidRPr="00C375B3">
        <w:rPr>
          <w:rFonts w:cstheme="minorHAnsi"/>
          <w:color w:val="auto"/>
          <w:szCs w:val="22"/>
        </w:rPr>
        <w:t>that</w:t>
      </w:r>
      <w:r w:rsidRPr="00C375B3">
        <w:rPr>
          <w:rFonts w:cstheme="minorHAnsi"/>
          <w:color w:val="auto"/>
          <w:szCs w:val="22"/>
        </w:rPr>
        <w:t xml:space="preserve"> are not supported by adequate documentation.</w:t>
      </w:r>
    </w:p>
    <w:p w14:paraId="397CC43E" w14:textId="191D32B5" w:rsidR="009E4DCF" w:rsidRPr="00C375B3" w:rsidRDefault="009E4DCF" w:rsidP="00F623BA">
      <w:pPr>
        <w:pStyle w:val="ListParagraph"/>
        <w:numPr>
          <w:ilvl w:val="0"/>
          <w:numId w:val="49"/>
        </w:numPr>
        <w:rPr>
          <w:rFonts w:cstheme="minorHAnsi"/>
          <w:color w:val="auto"/>
          <w:szCs w:val="22"/>
        </w:rPr>
      </w:pPr>
      <w:r w:rsidRPr="00C375B3">
        <w:rPr>
          <w:rFonts w:cstheme="minorHAnsi"/>
          <w:color w:val="auto"/>
          <w:szCs w:val="22"/>
        </w:rPr>
        <w:t xml:space="preserve">Off Message:  Costs for media </w:t>
      </w:r>
      <w:r w:rsidR="00FE7572" w:rsidRPr="00C375B3">
        <w:rPr>
          <w:rFonts w:cstheme="minorHAnsi"/>
          <w:color w:val="auto"/>
          <w:szCs w:val="22"/>
        </w:rPr>
        <w:t>that</w:t>
      </w:r>
      <w:r w:rsidRPr="00C375B3">
        <w:rPr>
          <w:rFonts w:cstheme="minorHAnsi"/>
          <w:color w:val="auto"/>
          <w:szCs w:val="22"/>
        </w:rPr>
        <w:t xml:space="preserve"> are prohibited or off message.</w:t>
      </w:r>
    </w:p>
    <w:p w14:paraId="02813E84" w14:textId="102F1B34" w:rsidR="009E4DCF" w:rsidRPr="00C375B3" w:rsidRDefault="009E4DCF" w:rsidP="00F623BA">
      <w:pPr>
        <w:pStyle w:val="ListParagraph"/>
        <w:numPr>
          <w:ilvl w:val="0"/>
          <w:numId w:val="49"/>
        </w:numPr>
        <w:rPr>
          <w:rFonts w:cstheme="minorHAnsi"/>
          <w:color w:val="auto"/>
          <w:szCs w:val="22"/>
        </w:rPr>
      </w:pPr>
      <w:r w:rsidRPr="00C375B3">
        <w:rPr>
          <w:rFonts w:cstheme="minorHAnsi"/>
          <w:color w:val="auto"/>
          <w:szCs w:val="22"/>
        </w:rPr>
        <w:t>Curriculum Development or Expansion of Curriculum unless specified by the grant program as an eligible activity.</w:t>
      </w:r>
    </w:p>
    <w:p w14:paraId="65ED3BDA" w14:textId="410B3F77" w:rsidR="00C375B3" w:rsidRDefault="009E4DCF" w:rsidP="00F623BA">
      <w:pPr>
        <w:pStyle w:val="ListParagraph"/>
        <w:numPr>
          <w:ilvl w:val="0"/>
          <w:numId w:val="49"/>
        </w:numPr>
        <w:rPr>
          <w:rFonts w:cstheme="minorHAnsi"/>
          <w:color w:val="auto"/>
          <w:szCs w:val="22"/>
        </w:rPr>
      </w:pPr>
      <w:r w:rsidRPr="00C375B3">
        <w:rPr>
          <w:rFonts w:cstheme="minorHAnsi"/>
          <w:color w:val="auto"/>
          <w:szCs w:val="22"/>
        </w:rPr>
        <w:t>Supplanting</w:t>
      </w:r>
      <w:r w:rsidRPr="00C375B3">
        <w:rPr>
          <w:rFonts w:cstheme="minorHAnsi"/>
          <w:color w:val="auto"/>
          <w:szCs w:val="22"/>
          <w:u w:val="single"/>
        </w:rPr>
        <w:t>:</w:t>
      </w:r>
      <w:r w:rsidRPr="00C375B3">
        <w:rPr>
          <w:rFonts w:cstheme="minorHAnsi"/>
          <w:color w:val="auto"/>
          <w:szCs w:val="22"/>
        </w:rPr>
        <w:t xml:space="preserve">  Costs for salaries, services</w:t>
      </w:r>
      <w:r w:rsidR="00FE7572" w:rsidRPr="00C375B3">
        <w:rPr>
          <w:rFonts w:cstheme="minorHAnsi"/>
          <w:color w:val="auto"/>
          <w:szCs w:val="22"/>
        </w:rPr>
        <w:t>,</w:t>
      </w:r>
      <w:r w:rsidRPr="00C375B3">
        <w:rPr>
          <w:rFonts w:cstheme="minorHAnsi"/>
          <w:color w:val="auto"/>
          <w:szCs w:val="22"/>
        </w:rPr>
        <w:t xml:space="preserve"> or media which are covered under other federal, </w:t>
      </w:r>
      <w:r w:rsidR="00A2376C" w:rsidRPr="00C375B3">
        <w:rPr>
          <w:rFonts w:cstheme="minorHAnsi"/>
          <w:color w:val="auto"/>
          <w:szCs w:val="22"/>
        </w:rPr>
        <w:t xml:space="preserve">or </w:t>
      </w:r>
      <w:r w:rsidRPr="00C375B3">
        <w:rPr>
          <w:rFonts w:cstheme="minorHAnsi"/>
          <w:color w:val="auto"/>
          <w:szCs w:val="22"/>
        </w:rPr>
        <w:t>state funding.</w:t>
      </w:r>
    </w:p>
    <w:p w14:paraId="678E84CE" w14:textId="77777777" w:rsidR="00C375B3" w:rsidRDefault="00C375B3">
      <w:pPr>
        <w:spacing w:before="0" w:after="0" w:line="240" w:lineRule="auto"/>
        <w:ind w:left="0"/>
        <w:rPr>
          <w:rFonts w:cstheme="minorHAnsi"/>
          <w:color w:val="auto"/>
          <w:szCs w:val="22"/>
        </w:rPr>
      </w:pPr>
      <w:r>
        <w:rPr>
          <w:rFonts w:cstheme="minorHAnsi"/>
          <w:color w:val="auto"/>
          <w:szCs w:val="22"/>
        </w:rPr>
        <w:br w:type="page"/>
      </w:r>
    </w:p>
    <w:p w14:paraId="088CF27D" w14:textId="7FCC96EE" w:rsidR="00956CA7" w:rsidRPr="00C375B3" w:rsidRDefault="00956CA7" w:rsidP="00C375B3">
      <w:pPr>
        <w:pStyle w:val="Heading1"/>
      </w:pPr>
      <w:bookmarkStart w:id="42" w:name="_Toc185586825"/>
      <w:r w:rsidRPr="00C375B3">
        <w:lastRenderedPageBreak/>
        <w:t xml:space="preserve">Grant </w:t>
      </w:r>
      <w:r w:rsidR="009E2715" w:rsidRPr="00C375B3">
        <w:t xml:space="preserve">Agreement </w:t>
      </w:r>
      <w:r w:rsidR="005B6F69" w:rsidRPr="00C375B3">
        <w:t xml:space="preserve">and </w:t>
      </w:r>
      <w:r w:rsidR="00D65DE7" w:rsidRPr="00C375B3">
        <w:t xml:space="preserve">Program </w:t>
      </w:r>
      <w:r w:rsidRPr="00C375B3">
        <w:t>Requirements</w:t>
      </w:r>
      <w:bookmarkEnd w:id="42"/>
    </w:p>
    <w:p w14:paraId="223F500C" w14:textId="31B63C0E" w:rsidR="00956CA7" w:rsidRPr="00CF5009" w:rsidRDefault="009E2715" w:rsidP="00C375B3">
      <w:pPr>
        <w:rPr>
          <w:rFonts w:cstheme="minorHAnsi"/>
          <w:szCs w:val="22"/>
        </w:rPr>
      </w:pPr>
      <w:r w:rsidRPr="325C2036">
        <w:t>Once the application for funding is approved in the PAR process</w:t>
      </w:r>
      <w:r w:rsidR="00122895" w:rsidRPr="325C2036">
        <w:t>,</w:t>
      </w:r>
      <w:r w:rsidRPr="325C2036">
        <w:t xml:space="preserve"> the </w:t>
      </w:r>
      <w:r w:rsidR="00A93C35" w:rsidRPr="325C2036">
        <w:t xml:space="preserve">EWEG </w:t>
      </w:r>
      <w:r w:rsidRPr="325C2036">
        <w:t xml:space="preserve">grant application will convert to a </w:t>
      </w:r>
      <w:r w:rsidRPr="325C2036">
        <w:rPr>
          <w:u w:val="single"/>
        </w:rPr>
        <w:t xml:space="preserve">Grant Agreement between the </w:t>
      </w:r>
      <w:r w:rsidR="00E04B90">
        <w:rPr>
          <w:u w:val="single"/>
        </w:rPr>
        <w:t>Grantee</w:t>
      </w:r>
      <w:r w:rsidR="007B7894" w:rsidRPr="325C2036">
        <w:rPr>
          <w:u w:val="single"/>
        </w:rPr>
        <w:t xml:space="preserve"> and the </w:t>
      </w:r>
      <w:r w:rsidRPr="325C2036">
        <w:rPr>
          <w:u w:val="single"/>
        </w:rPr>
        <w:t>NJDOE</w:t>
      </w:r>
      <w:r w:rsidR="006F22D8" w:rsidRPr="325C2036">
        <w:t xml:space="preserve"> (</w:t>
      </w:r>
      <w:hyperlink r:id="rId50">
        <w:r w:rsidR="006F22D8" w:rsidRPr="325C2036">
          <w:rPr>
            <w:rStyle w:val="Hyperlink"/>
            <w:rFonts w:asciiTheme="minorHAnsi" w:hAnsiTheme="minorHAnsi" w:cstheme="minorBidi"/>
          </w:rPr>
          <w:t>OMB Circular 07-05-OMB</w:t>
        </w:r>
      </w:hyperlink>
      <w:r w:rsidR="006F22D8" w:rsidRPr="325C2036">
        <w:rPr>
          <w:szCs w:val="22"/>
        </w:rPr>
        <w:t>)</w:t>
      </w:r>
      <w:r w:rsidRPr="325C2036">
        <w:t>. T</w:t>
      </w:r>
      <w:r w:rsidR="00956CA7" w:rsidRPr="325C2036">
        <w:t xml:space="preserve">he </w:t>
      </w:r>
      <w:r w:rsidR="00E04B90">
        <w:t>grantee</w:t>
      </w:r>
      <w:r w:rsidR="00956CA7" w:rsidRPr="325C2036">
        <w:t xml:space="preserve"> is expected to complete the goals and objectives laid out in the approved</w:t>
      </w:r>
      <w:r w:rsidRPr="325C2036">
        <w:t xml:space="preserve"> application and is</w:t>
      </w:r>
      <w:r w:rsidR="00956CA7" w:rsidRPr="325C2036">
        <w:t xml:space="preserve"> </w:t>
      </w:r>
      <w:r w:rsidRPr="325C2036">
        <w:t xml:space="preserve">expected to </w:t>
      </w:r>
      <w:r w:rsidR="00956CA7" w:rsidRPr="325C2036">
        <w:t xml:space="preserve">complete </w:t>
      </w:r>
      <w:r w:rsidRPr="325C2036">
        <w:t xml:space="preserve">the </w:t>
      </w:r>
      <w:r w:rsidR="00956CA7" w:rsidRPr="325C2036">
        <w:t xml:space="preserve">activities established in its grant </w:t>
      </w:r>
      <w:r w:rsidRPr="325C2036">
        <w:t>agreement and</w:t>
      </w:r>
      <w:r w:rsidR="00956CA7" w:rsidRPr="325C2036">
        <w:t xml:space="preserve"> make satisfactory progress toward the completion of its approved action plan.  Failure to do so may result in the withdrawal by </w:t>
      </w:r>
      <w:r w:rsidR="00304908" w:rsidRPr="325C2036">
        <w:t>NJDOE</w:t>
      </w:r>
      <w:r w:rsidR="00956CA7" w:rsidRPr="325C2036">
        <w:t xml:space="preserve"> of the </w:t>
      </w:r>
      <w:r w:rsidR="00E04B90">
        <w:t>grantee</w:t>
      </w:r>
      <w:r w:rsidR="00956CA7" w:rsidRPr="325C2036">
        <w:t xml:space="preserve">’s eligibility for the continuation of grant funding. The </w:t>
      </w:r>
      <w:r w:rsidRPr="325C2036">
        <w:t>NJDOE</w:t>
      </w:r>
      <w:r w:rsidR="00956CA7" w:rsidRPr="325C2036">
        <w:t xml:space="preserve"> will remove ineligible, inappropriate</w:t>
      </w:r>
      <w:r w:rsidR="009D6993" w:rsidRPr="325C2036">
        <w:t>,</w:t>
      </w:r>
      <w:r w:rsidR="00956CA7" w:rsidRPr="325C2036">
        <w:t xml:space="preserve"> or undocumented costs from funding consideration. To view and download the complete grant agreement </w:t>
      </w:r>
      <w:r w:rsidR="00010E70" w:rsidRPr="325C2036">
        <w:t xml:space="preserve">documents, </w:t>
      </w:r>
      <w:r w:rsidR="00956CA7" w:rsidRPr="325C2036">
        <w:t>including attachments A and B</w:t>
      </w:r>
      <w:r w:rsidR="006B35D6" w:rsidRPr="325C2036">
        <w:t xml:space="preserve"> of the grant agree</w:t>
      </w:r>
      <w:r w:rsidR="00740590" w:rsidRPr="325C2036">
        <w:t>ment</w:t>
      </w:r>
      <w:r w:rsidR="00956CA7" w:rsidRPr="325C2036">
        <w:t xml:space="preserve">, click </w:t>
      </w:r>
      <w:hyperlink r:id="rId51">
        <w:r w:rsidR="00956CA7" w:rsidRPr="325C2036">
          <w:rPr>
            <w:rStyle w:val="Hyperlink"/>
            <w:rFonts w:asciiTheme="minorHAnsi" w:hAnsiTheme="minorHAnsi" w:cstheme="minorBidi"/>
          </w:rPr>
          <w:t>here</w:t>
        </w:r>
      </w:hyperlink>
      <w:r w:rsidR="00956CA7" w:rsidRPr="325C2036">
        <w:t>.</w:t>
      </w:r>
      <w:r w:rsidR="00A417B8" w:rsidRPr="325C2036">
        <w:t xml:space="preserve"> To locate the appropriate budget costs </w:t>
      </w:r>
      <w:r w:rsidR="003E2243" w:rsidRPr="325C2036">
        <w:t>codes,</w:t>
      </w:r>
      <w:r w:rsidR="00A86342" w:rsidRPr="325C2036">
        <w:t xml:space="preserve"> go to the </w:t>
      </w:r>
      <w:r w:rsidR="00CB0AFE" w:rsidRPr="325C2036">
        <w:t xml:space="preserve"> </w:t>
      </w:r>
      <w:hyperlink r:id="rId52">
        <w:r w:rsidR="00CB0AFE" w:rsidRPr="325C2036">
          <w:rPr>
            <w:color w:val="0000FF"/>
            <w:u w:val="single"/>
          </w:rPr>
          <w:t>Uniform Minimum Chart of Accounts</w:t>
        </w:r>
      </w:hyperlink>
      <w:r w:rsidR="003E2243" w:rsidRPr="325C2036">
        <w:rPr>
          <w:color w:val="0000FF"/>
        </w:rPr>
        <w:t xml:space="preserve"> </w:t>
      </w:r>
      <w:r w:rsidR="003E2243" w:rsidRPr="325C2036">
        <w:t>web page</w:t>
      </w:r>
      <w:r w:rsidR="00CB0AFE" w:rsidRPr="325C2036">
        <w:t>.</w:t>
      </w:r>
    </w:p>
    <w:p w14:paraId="60C7582E" w14:textId="6BC9DD6B" w:rsidR="00956CA7" w:rsidRPr="00C375B3" w:rsidRDefault="00956CA7" w:rsidP="00C375B3">
      <w:pPr>
        <w:pStyle w:val="Heading2"/>
      </w:pPr>
      <w:bookmarkStart w:id="43" w:name="_Toc185586826"/>
      <w:r w:rsidRPr="00C375B3">
        <w:t>Reporting Requirements</w:t>
      </w:r>
      <w:bookmarkEnd w:id="43"/>
    </w:p>
    <w:p w14:paraId="5A8ECF5A" w14:textId="19D5956A" w:rsidR="00956CA7" w:rsidRPr="00CF5009" w:rsidRDefault="00E04B90" w:rsidP="00C375B3">
      <w:pPr>
        <w:rPr>
          <w:rFonts w:cstheme="minorHAnsi"/>
        </w:rPr>
      </w:pPr>
      <w:r>
        <w:t>Grantee</w:t>
      </w:r>
      <w:r w:rsidR="00956CA7" w:rsidRPr="325C2036">
        <w:t>s will be required to submit reports on activities according to the program report schedule in</w:t>
      </w:r>
      <w:r w:rsidR="00C26D80" w:rsidRPr="325C2036">
        <w:rPr>
          <w:u w:val="single"/>
        </w:rPr>
        <w:t xml:space="preserve"> </w:t>
      </w:r>
      <w:hyperlink w:anchor="_Reporting_Periods">
        <w:r w:rsidR="00460A7D" w:rsidRPr="325C2036">
          <w:rPr>
            <w:rStyle w:val="Hyperlink"/>
            <w:rFonts w:asciiTheme="minorHAnsi" w:hAnsiTheme="minorHAnsi" w:cstheme="minorBidi"/>
          </w:rPr>
          <w:t>Section III.5. Reporting Periods</w:t>
        </w:r>
      </w:hyperlink>
      <w:r w:rsidR="008D5921" w:rsidRPr="325C2036">
        <w:rPr>
          <w:szCs w:val="22"/>
        </w:rPr>
        <w:t>.</w:t>
      </w:r>
      <w:r w:rsidR="00956CA7" w:rsidRPr="325C2036">
        <w:t xml:space="preserve"> The </w:t>
      </w:r>
      <w:r>
        <w:t>grantee</w:t>
      </w:r>
      <w:r w:rsidR="00956CA7" w:rsidRPr="325C2036">
        <w:t xml:space="preserve"> will ensure that all reports are uploaded to EWEG by the due dates.  Failure to deliver the reports by due dates may result in the </w:t>
      </w:r>
      <w:r w:rsidR="001C11FC">
        <w:t>g</w:t>
      </w:r>
      <w:r>
        <w:t>rantee</w:t>
      </w:r>
      <w:r w:rsidR="00956CA7" w:rsidRPr="325C2036">
        <w:t xml:space="preserve"> achieving an unsatisfactory rating and may result in the stop of all NJDOE program payments.</w:t>
      </w:r>
    </w:p>
    <w:p w14:paraId="0A037423" w14:textId="5DA66009" w:rsidR="006A64E9" w:rsidRPr="00BC47F1" w:rsidRDefault="006A64E9" w:rsidP="00C375B3">
      <w:pPr>
        <w:rPr>
          <w:rFonts w:cstheme="minorHAnsi"/>
          <w:color w:val="auto"/>
          <w:szCs w:val="22"/>
        </w:rPr>
      </w:pPr>
      <w:r w:rsidRPr="00BC47F1">
        <w:rPr>
          <w:rFonts w:cstheme="minorHAnsi"/>
          <w:color w:val="auto"/>
          <w:szCs w:val="22"/>
        </w:rPr>
        <w:t>Grant</w:t>
      </w:r>
      <w:r w:rsidR="00C34AB6">
        <w:rPr>
          <w:rFonts w:cstheme="minorHAnsi"/>
          <w:color w:val="auto"/>
          <w:szCs w:val="22"/>
        </w:rPr>
        <w:t xml:space="preserve">ees </w:t>
      </w:r>
      <w:r w:rsidRPr="00BC47F1">
        <w:rPr>
          <w:rFonts w:cstheme="minorHAnsi"/>
          <w:color w:val="auto"/>
          <w:szCs w:val="22"/>
        </w:rPr>
        <w:t xml:space="preserve">are required to submit quarterly program and fiscal progress reports through the online </w:t>
      </w:r>
      <w:hyperlink r:id="rId53" w:history="1">
        <w:r w:rsidRPr="00BC47F1">
          <w:rPr>
            <w:rStyle w:val="Hyperlink"/>
            <w:rFonts w:asciiTheme="minorHAnsi" w:hAnsiTheme="minorHAnsi" w:cstheme="minorHAnsi"/>
            <w:szCs w:val="22"/>
          </w:rPr>
          <w:t>EWEG system</w:t>
        </w:r>
      </w:hyperlink>
      <w:r w:rsidRPr="00BC47F1">
        <w:rPr>
          <w:rFonts w:cstheme="minorHAnsi"/>
          <w:color w:val="auto"/>
          <w:szCs w:val="22"/>
        </w:rPr>
        <w:t xml:space="preserve">. For additional information regarding post-award reporting requirements, please review the </w:t>
      </w:r>
      <w:hyperlink r:id="rId54" w:history="1">
        <w:r w:rsidRPr="00BC47F1">
          <w:rPr>
            <w:rStyle w:val="Hyperlink"/>
            <w:rFonts w:asciiTheme="minorHAnsi" w:hAnsiTheme="minorHAnsi" w:cstheme="minorHAnsi"/>
            <w:i/>
            <w:szCs w:val="22"/>
          </w:rPr>
          <w:t>Pre-Award Manual for Discretionary Grants</w:t>
        </w:r>
      </w:hyperlink>
      <w:r w:rsidRPr="00BC47F1">
        <w:rPr>
          <w:rFonts w:cstheme="minorHAnsi"/>
          <w:color w:val="auto"/>
          <w:szCs w:val="22"/>
        </w:rPr>
        <w:t>.</w:t>
      </w:r>
    </w:p>
    <w:p w14:paraId="418B0E79" w14:textId="33BF3E02" w:rsidR="006A64E9" w:rsidRPr="00F466FB" w:rsidRDefault="00E04B90" w:rsidP="00C375B3">
      <w:pPr>
        <w:rPr>
          <w:rFonts w:cstheme="minorHAnsi"/>
          <w:color w:val="auto"/>
          <w:szCs w:val="22"/>
        </w:rPr>
      </w:pPr>
      <w:r w:rsidRPr="00F466FB">
        <w:rPr>
          <w:rFonts w:cstheme="minorHAnsi"/>
          <w:color w:val="auto"/>
          <w:szCs w:val="22"/>
        </w:rPr>
        <w:t>Grantee</w:t>
      </w:r>
      <w:r w:rsidR="006A64E9" w:rsidRPr="00F466FB">
        <w:rPr>
          <w:rFonts w:cstheme="minorHAnsi"/>
          <w:color w:val="auto"/>
          <w:szCs w:val="22"/>
        </w:rPr>
        <w:t>s are required to submit a narrative summary of activities conducted during the reporting period. This summary shall be submitted as an upload within EWEG. All program and fiscal reports must be submitted by the dates specified below:</w:t>
      </w:r>
    </w:p>
    <w:tbl>
      <w:tblPr>
        <w:tblStyle w:val="TableGrid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Table"/>
        <w:tblDescription w:val="Program/ Fiscal Reports Due Dates"/>
      </w:tblPr>
      <w:tblGrid>
        <w:gridCol w:w="2875"/>
        <w:gridCol w:w="4230"/>
        <w:gridCol w:w="2880"/>
      </w:tblGrid>
      <w:tr w:rsidR="006A64E9" w:rsidRPr="00F466FB" w14:paraId="64B87CB1" w14:textId="77777777" w:rsidTr="00CF76D1">
        <w:trPr>
          <w:cantSplit/>
          <w:tblHeader/>
          <w:jc w:val="center"/>
        </w:trPr>
        <w:tc>
          <w:tcPr>
            <w:tcW w:w="2875" w:type="dxa"/>
            <w:shd w:val="clear" w:color="auto" w:fill="D9D9D9" w:themeFill="background1" w:themeFillShade="D9"/>
          </w:tcPr>
          <w:p w14:paraId="0EB714CC" w14:textId="77777777" w:rsidR="006A64E9" w:rsidRPr="00F466FB" w:rsidRDefault="006A64E9">
            <w:pPr>
              <w:rPr>
                <w:rFonts w:asciiTheme="minorHAnsi" w:hAnsiTheme="minorHAnsi" w:cstheme="minorHAnsi"/>
                <w:b/>
                <w:bCs/>
                <w:sz w:val="22"/>
                <w:szCs w:val="22"/>
              </w:rPr>
            </w:pPr>
            <w:r w:rsidRPr="00F466FB">
              <w:rPr>
                <w:rFonts w:asciiTheme="minorHAnsi" w:hAnsiTheme="minorHAnsi" w:cstheme="minorHAnsi"/>
                <w:b/>
                <w:bCs/>
                <w:sz w:val="22"/>
                <w:szCs w:val="22"/>
              </w:rPr>
              <w:t>Program/Fiscal Report</w:t>
            </w:r>
          </w:p>
        </w:tc>
        <w:tc>
          <w:tcPr>
            <w:tcW w:w="4230" w:type="dxa"/>
            <w:shd w:val="clear" w:color="auto" w:fill="D9D9D9" w:themeFill="background1" w:themeFillShade="D9"/>
          </w:tcPr>
          <w:p w14:paraId="20A58B9C" w14:textId="77777777" w:rsidR="006A64E9" w:rsidRPr="00F466FB" w:rsidRDefault="006A64E9">
            <w:pPr>
              <w:rPr>
                <w:rFonts w:asciiTheme="minorHAnsi" w:hAnsiTheme="minorHAnsi" w:cstheme="minorHAnsi"/>
                <w:b/>
                <w:bCs/>
                <w:sz w:val="22"/>
                <w:szCs w:val="22"/>
              </w:rPr>
            </w:pPr>
            <w:r w:rsidRPr="00F466FB">
              <w:rPr>
                <w:rFonts w:asciiTheme="minorHAnsi" w:hAnsiTheme="minorHAnsi" w:cstheme="minorHAnsi"/>
                <w:b/>
                <w:bCs/>
                <w:sz w:val="22"/>
                <w:szCs w:val="22"/>
              </w:rPr>
              <w:t>Quarterly Reporting Period</w:t>
            </w:r>
          </w:p>
        </w:tc>
        <w:tc>
          <w:tcPr>
            <w:tcW w:w="2880" w:type="dxa"/>
            <w:shd w:val="clear" w:color="auto" w:fill="D9D9D9" w:themeFill="background1" w:themeFillShade="D9"/>
          </w:tcPr>
          <w:p w14:paraId="09E9ADAD" w14:textId="77777777" w:rsidR="006A64E9" w:rsidRPr="00F466FB" w:rsidRDefault="006A64E9">
            <w:pPr>
              <w:rPr>
                <w:rFonts w:asciiTheme="minorHAnsi" w:hAnsiTheme="minorHAnsi" w:cstheme="minorHAnsi"/>
                <w:b/>
                <w:bCs/>
                <w:sz w:val="22"/>
                <w:szCs w:val="22"/>
              </w:rPr>
            </w:pPr>
            <w:r w:rsidRPr="00F466FB">
              <w:rPr>
                <w:rFonts w:asciiTheme="minorHAnsi" w:hAnsiTheme="minorHAnsi" w:cstheme="minorHAnsi"/>
                <w:b/>
                <w:bCs/>
                <w:sz w:val="22"/>
                <w:szCs w:val="22"/>
              </w:rPr>
              <w:t>Due Date</w:t>
            </w:r>
          </w:p>
        </w:tc>
      </w:tr>
      <w:tr w:rsidR="006A64E9" w:rsidRPr="00F466FB" w14:paraId="59E59C10" w14:textId="77777777" w:rsidTr="00CF76D1">
        <w:trPr>
          <w:cantSplit/>
          <w:tblHeader/>
          <w:jc w:val="center"/>
        </w:trPr>
        <w:tc>
          <w:tcPr>
            <w:tcW w:w="2875" w:type="dxa"/>
          </w:tcPr>
          <w:p w14:paraId="14949102" w14:textId="77777777" w:rsidR="006A64E9" w:rsidRPr="00F466FB" w:rsidRDefault="006A64E9" w:rsidP="00E24148">
            <w:pPr>
              <w:spacing w:before="0" w:after="0"/>
              <w:rPr>
                <w:rFonts w:asciiTheme="minorHAnsi" w:hAnsiTheme="minorHAnsi" w:cstheme="minorHAnsi"/>
                <w:sz w:val="22"/>
                <w:szCs w:val="22"/>
              </w:rPr>
            </w:pPr>
            <w:r w:rsidRPr="00F466FB">
              <w:rPr>
                <w:rFonts w:asciiTheme="minorHAnsi" w:hAnsiTheme="minorHAnsi" w:cstheme="minorHAnsi"/>
                <w:sz w:val="22"/>
                <w:szCs w:val="22"/>
              </w:rPr>
              <w:t>1</w:t>
            </w:r>
            <w:r w:rsidRPr="00F466FB">
              <w:rPr>
                <w:rFonts w:asciiTheme="minorHAnsi" w:hAnsiTheme="minorHAnsi" w:cstheme="minorHAnsi"/>
                <w:sz w:val="22"/>
                <w:szCs w:val="22"/>
                <w:vertAlign w:val="superscript"/>
              </w:rPr>
              <w:t>st</w:t>
            </w:r>
            <w:r w:rsidRPr="00F466FB">
              <w:rPr>
                <w:rFonts w:asciiTheme="minorHAnsi" w:hAnsiTheme="minorHAnsi" w:cstheme="minorHAnsi"/>
                <w:sz w:val="22"/>
                <w:szCs w:val="22"/>
              </w:rPr>
              <w:t xml:space="preserve"> Quarter</w:t>
            </w:r>
          </w:p>
        </w:tc>
        <w:tc>
          <w:tcPr>
            <w:tcW w:w="4230" w:type="dxa"/>
          </w:tcPr>
          <w:p w14:paraId="228BB320" w14:textId="43F9E78D" w:rsidR="006A64E9" w:rsidRPr="00F466FB" w:rsidRDefault="006A64E9" w:rsidP="00E24148">
            <w:pPr>
              <w:spacing w:before="0" w:after="0"/>
              <w:rPr>
                <w:rFonts w:asciiTheme="minorHAnsi" w:hAnsiTheme="minorHAnsi" w:cstheme="minorHAnsi"/>
                <w:sz w:val="22"/>
                <w:szCs w:val="22"/>
              </w:rPr>
            </w:pPr>
            <w:r w:rsidRPr="00F466FB">
              <w:rPr>
                <w:rFonts w:asciiTheme="minorHAnsi" w:hAnsiTheme="minorHAnsi" w:cstheme="minorHAnsi"/>
                <w:sz w:val="22"/>
                <w:szCs w:val="22"/>
              </w:rPr>
              <w:t>September 1, 202</w:t>
            </w:r>
            <w:r w:rsidR="00206464" w:rsidRPr="00F466FB">
              <w:rPr>
                <w:rFonts w:asciiTheme="minorHAnsi" w:hAnsiTheme="minorHAnsi" w:cstheme="minorHAnsi"/>
                <w:sz w:val="22"/>
                <w:szCs w:val="22"/>
              </w:rPr>
              <w:t>6</w:t>
            </w:r>
            <w:r w:rsidRPr="00F466FB">
              <w:rPr>
                <w:rFonts w:asciiTheme="minorHAnsi" w:hAnsiTheme="minorHAnsi" w:cstheme="minorHAnsi"/>
                <w:sz w:val="22"/>
                <w:szCs w:val="22"/>
              </w:rPr>
              <w:t>-December 31, 202</w:t>
            </w:r>
            <w:r w:rsidR="00206464" w:rsidRPr="00F466FB">
              <w:rPr>
                <w:rFonts w:asciiTheme="minorHAnsi" w:hAnsiTheme="minorHAnsi" w:cstheme="minorHAnsi"/>
                <w:sz w:val="22"/>
                <w:szCs w:val="22"/>
              </w:rPr>
              <w:t>6</w:t>
            </w:r>
          </w:p>
        </w:tc>
        <w:tc>
          <w:tcPr>
            <w:tcW w:w="2880" w:type="dxa"/>
          </w:tcPr>
          <w:p w14:paraId="64638B58" w14:textId="375F9D06" w:rsidR="006A64E9" w:rsidRPr="00F466FB" w:rsidRDefault="006A64E9" w:rsidP="00E24148">
            <w:pPr>
              <w:spacing w:before="0" w:after="0"/>
              <w:rPr>
                <w:rFonts w:asciiTheme="minorHAnsi" w:hAnsiTheme="minorHAnsi" w:cstheme="minorHAnsi"/>
                <w:sz w:val="22"/>
                <w:szCs w:val="22"/>
              </w:rPr>
            </w:pPr>
            <w:r w:rsidRPr="00F466FB">
              <w:rPr>
                <w:rFonts w:asciiTheme="minorHAnsi" w:hAnsiTheme="minorHAnsi" w:cstheme="minorHAnsi"/>
                <w:sz w:val="22"/>
                <w:szCs w:val="22"/>
              </w:rPr>
              <w:t>January 31, 202</w:t>
            </w:r>
            <w:r w:rsidR="00206464" w:rsidRPr="00F466FB">
              <w:rPr>
                <w:rFonts w:asciiTheme="minorHAnsi" w:hAnsiTheme="minorHAnsi" w:cstheme="minorHAnsi"/>
                <w:sz w:val="22"/>
                <w:szCs w:val="22"/>
              </w:rPr>
              <w:t>7</w:t>
            </w:r>
          </w:p>
        </w:tc>
      </w:tr>
      <w:tr w:rsidR="006A64E9" w:rsidRPr="00F466FB" w14:paraId="6F9C7E86" w14:textId="77777777" w:rsidTr="00CF76D1">
        <w:trPr>
          <w:cantSplit/>
          <w:tblHeader/>
          <w:jc w:val="center"/>
        </w:trPr>
        <w:tc>
          <w:tcPr>
            <w:tcW w:w="2875" w:type="dxa"/>
          </w:tcPr>
          <w:p w14:paraId="58A0FDA2" w14:textId="77777777" w:rsidR="006A64E9" w:rsidRPr="00F466FB" w:rsidRDefault="006A64E9" w:rsidP="00E24148">
            <w:pPr>
              <w:spacing w:before="0" w:after="0"/>
              <w:rPr>
                <w:rFonts w:asciiTheme="minorHAnsi" w:hAnsiTheme="minorHAnsi" w:cstheme="minorHAnsi"/>
                <w:sz w:val="22"/>
                <w:szCs w:val="22"/>
              </w:rPr>
            </w:pPr>
            <w:r w:rsidRPr="00F466FB">
              <w:rPr>
                <w:rFonts w:asciiTheme="minorHAnsi" w:hAnsiTheme="minorHAnsi" w:cstheme="minorHAnsi"/>
                <w:sz w:val="22"/>
                <w:szCs w:val="22"/>
              </w:rPr>
              <w:t>Interim</w:t>
            </w:r>
          </w:p>
        </w:tc>
        <w:tc>
          <w:tcPr>
            <w:tcW w:w="4230" w:type="dxa"/>
          </w:tcPr>
          <w:p w14:paraId="332F184D" w14:textId="34B671C3" w:rsidR="006A64E9" w:rsidRPr="00F466FB" w:rsidRDefault="006A64E9" w:rsidP="00E24148">
            <w:pPr>
              <w:spacing w:before="0" w:after="0"/>
              <w:rPr>
                <w:rFonts w:asciiTheme="minorHAnsi" w:hAnsiTheme="minorHAnsi" w:cstheme="minorHAnsi"/>
                <w:sz w:val="22"/>
                <w:szCs w:val="22"/>
              </w:rPr>
            </w:pPr>
            <w:r w:rsidRPr="00F466FB">
              <w:rPr>
                <w:rFonts w:asciiTheme="minorHAnsi" w:hAnsiTheme="minorHAnsi" w:cstheme="minorHAnsi"/>
                <w:sz w:val="22"/>
                <w:szCs w:val="22"/>
              </w:rPr>
              <w:t>September 1, 202</w:t>
            </w:r>
            <w:r w:rsidR="00206464" w:rsidRPr="00F466FB">
              <w:rPr>
                <w:rFonts w:asciiTheme="minorHAnsi" w:hAnsiTheme="minorHAnsi" w:cstheme="minorHAnsi"/>
                <w:sz w:val="22"/>
                <w:szCs w:val="22"/>
              </w:rPr>
              <w:t>6</w:t>
            </w:r>
            <w:r w:rsidRPr="00F466FB">
              <w:rPr>
                <w:rFonts w:asciiTheme="minorHAnsi" w:hAnsiTheme="minorHAnsi" w:cstheme="minorHAnsi"/>
                <w:sz w:val="22"/>
                <w:szCs w:val="22"/>
              </w:rPr>
              <w:t>-March 31, 202</w:t>
            </w:r>
            <w:r w:rsidR="00206464" w:rsidRPr="00F466FB">
              <w:rPr>
                <w:rFonts w:asciiTheme="minorHAnsi" w:hAnsiTheme="minorHAnsi" w:cstheme="minorHAnsi"/>
                <w:sz w:val="22"/>
                <w:szCs w:val="22"/>
              </w:rPr>
              <w:t>7</w:t>
            </w:r>
          </w:p>
        </w:tc>
        <w:tc>
          <w:tcPr>
            <w:tcW w:w="2880" w:type="dxa"/>
          </w:tcPr>
          <w:p w14:paraId="30C423C1" w14:textId="2AE13503" w:rsidR="006A64E9" w:rsidRPr="00F466FB" w:rsidRDefault="006A64E9" w:rsidP="00E24148">
            <w:pPr>
              <w:spacing w:before="0" w:after="0"/>
              <w:rPr>
                <w:rFonts w:asciiTheme="minorHAnsi" w:hAnsiTheme="minorHAnsi" w:cstheme="minorHAnsi"/>
                <w:sz w:val="22"/>
                <w:szCs w:val="22"/>
              </w:rPr>
            </w:pPr>
            <w:r w:rsidRPr="00F466FB">
              <w:rPr>
                <w:rFonts w:asciiTheme="minorHAnsi" w:hAnsiTheme="minorHAnsi" w:cstheme="minorHAnsi"/>
                <w:sz w:val="22"/>
                <w:szCs w:val="22"/>
              </w:rPr>
              <w:t>April 30, 202</w:t>
            </w:r>
            <w:r w:rsidR="00206464" w:rsidRPr="00F466FB">
              <w:rPr>
                <w:rFonts w:asciiTheme="minorHAnsi" w:hAnsiTheme="minorHAnsi" w:cstheme="minorHAnsi"/>
                <w:sz w:val="22"/>
                <w:szCs w:val="22"/>
              </w:rPr>
              <w:t>7</w:t>
            </w:r>
          </w:p>
        </w:tc>
      </w:tr>
      <w:tr w:rsidR="006A64E9" w:rsidRPr="00F466FB" w14:paraId="2754928B" w14:textId="77777777" w:rsidTr="00CF76D1">
        <w:trPr>
          <w:cantSplit/>
          <w:tblHeader/>
          <w:jc w:val="center"/>
        </w:trPr>
        <w:tc>
          <w:tcPr>
            <w:tcW w:w="2875" w:type="dxa"/>
          </w:tcPr>
          <w:p w14:paraId="61AECB98" w14:textId="77777777" w:rsidR="006A64E9" w:rsidRPr="00F466FB" w:rsidRDefault="006A64E9" w:rsidP="00E24148">
            <w:pPr>
              <w:spacing w:before="0" w:after="0"/>
              <w:rPr>
                <w:rFonts w:asciiTheme="minorHAnsi" w:hAnsiTheme="minorHAnsi" w:cstheme="minorHAnsi"/>
                <w:sz w:val="22"/>
                <w:szCs w:val="22"/>
              </w:rPr>
            </w:pPr>
            <w:r w:rsidRPr="00F466FB">
              <w:rPr>
                <w:rFonts w:asciiTheme="minorHAnsi" w:hAnsiTheme="minorHAnsi" w:cstheme="minorHAnsi"/>
                <w:sz w:val="22"/>
                <w:szCs w:val="22"/>
              </w:rPr>
              <w:t>3</w:t>
            </w:r>
            <w:r w:rsidRPr="00F466FB">
              <w:rPr>
                <w:rFonts w:asciiTheme="minorHAnsi" w:hAnsiTheme="minorHAnsi" w:cstheme="minorHAnsi"/>
                <w:sz w:val="22"/>
                <w:szCs w:val="22"/>
                <w:vertAlign w:val="superscript"/>
              </w:rPr>
              <w:t>rd</w:t>
            </w:r>
            <w:r w:rsidRPr="00F466FB">
              <w:rPr>
                <w:rFonts w:asciiTheme="minorHAnsi" w:hAnsiTheme="minorHAnsi" w:cstheme="minorHAnsi"/>
                <w:sz w:val="22"/>
                <w:szCs w:val="22"/>
              </w:rPr>
              <w:t xml:space="preserve"> Quarter</w:t>
            </w:r>
          </w:p>
        </w:tc>
        <w:tc>
          <w:tcPr>
            <w:tcW w:w="4230" w:type="dxa"/>
          </w:tcPr>
          <w:p w14:paraId="09C57C3C" w14:textId="1BBE8846" w:rsidR="006A64E9" w:rsidRPr="00F466FB" w:rsidRDefault="006A64E9" w:rsidP="00E24148">
            <w:pPr>
              <w:spacing w:before="0" w:after="0"/>
              <w:rPr>
                <w:rFonts w:asciiTheme="minorHAnsi" w:hAnsiTheme="minorHAnsi" w:cstheme="minorHAnsi"/>
                <w:sz w:val="22"/>
                <w:szCs w:val="22"/>
              </w:rPr>
            </w:pPr>
            <w:r w:rsidRPr="00F466FB">
              <w:rPr>
                <w:rFonts w:asciiTheme="minorHAnsi" w:hAnsiTheme="minorHAnsi" w:cstheme="minorHAnsi"/>
                <w:sz w:val="22"/>
                <w:szCs w:val="22"/>
              </w:rPr>
              <w:t>September 1, 202</w:t>
            </w:r>
            <w:r w:rsidR="00206464" w:rsidRPr="00F466FB">
              <w:rPr>
                <w:rFonts w:asciiTheme="minorHAnsi" w:hAnsiTheme="minorHAnsi" w:cstheme="minorHAnsi"/>
                <w:sz w:val="22"/>
                <w:szCs w:val="22"/>
              </w:rPr>
              <w:t>6</w:t>
            </w:r>
            <w:r w:rsidRPr="00F466FB">
              <w:rPr>
                <w:rFonts w:asciiTheme="minorHAnsi" w:hAnsiTheme="minorHAnsi" w:cstheme="minorHAnsi"/>
                <w:sz w:val="22"/>
                <w:szCs w:val="22"/>
              </w:rPr>
              <w:t>-June 30, 202</w:t>
            </w:r>
            <w:r w:rsidR="00206464" w:rsidRPr="00F466FB">
              <w:rPr>
                <w:rFonts w:asciiTheme="minorHAnsi" w:hAnsiTheme="minorHAnsi" w:cstheme="minorHAnsi"/>
                <w:sz w:val="22"/>
                <w:szCs w:val="22"/>
              </w:rPr>
              <w:t>7</w:t>
            </w:r>
          </w:p>
        </w:tc>
        <w:tc>
          <w:tcPr>
            <w:tcW w:w="2880" w:type="dxa"/>
          </w:tcPr>
          <w:p w14:paraId="783BC07E" w14:textId="5E7520D8" w:rsidR="006A64E9" w:rsidRPr="00F466FB" w:rsidRDefault="006A64E9" w:rsidP="00E24148">
            <w:pPr>
              <w:spacing w:before="0" w:after="0"/>
              <w:rPr>
                <w:rFonts w:asciiTheme="minorHAnsi" w:hAnsiTheme="minorHAnsi" w:cstheme="minorHAnsi"/>
                <w:sz w:val="22"/>
                <w:szCs w:val="22"/>
              </w:rPr>
            </w:pPr>
            <w:r w:rsidRPr="00F466FB">
              <w:rPr>
                <w:rFonts w:asciiTheme="minorHAnsi" w:hAnsiTheme="minorHAnsi" w:cstheme="minorHAnsi"/>
                <w:sz w:val="22"/>
                <w:szCs w:val="22"/>
              </w:rPr>
              <w:t>July 31, 202</w:t>
            </w:r>
            <w:r w:rsidR="00206464" w:rsidRPr="00F466FB">
              <w:rPr>
                <w:rFonts w:asciiTheme="minorHAnsi" w:hAnsiTheme="minorHAnsi" w:cstheme="minorHAnsi"/>
                <w:sz w:val="22"/>
                <w:szCs w:val="22"/>
              </w:rPr>
              <w:t>7</w:t>
            </w:r>
          </w:p>
        </w:tc>
      </w:tr>
      <w:tr w:rsidR="006A64E9" w:rsidRPr="00F466FB" w14:paraId="23B723FE" w14:textId="77777777" w:rsidTr="00CF76D1">
        <w:trPr>
          <w:cantSplit/>
          <w:tblHeader/>
          <w:jc w:val="center"/>
        </w:trPr>
        <w:tc>
          <w:tcPr>
            <w:tcW w:w="2875" w:type="dxa"/>
          </w:tcPr>
          <w:p w14:paraId="7286A035" w14:textId="77777777" w:rsidR="006A64E9" w:rsidRPr="00F466FB" w:rsidRDefault="006A64E9" w:rsidP="00E24148">
            <w:pPr>
              <w:spacing w:before="0" w:after="0"/>
              <w:rPr>
                <w:rFonts w:asciiTheme="minorHAnsi" w:hAnsiTheme="minorHAnsi" w:cstheme="minorHAnsi"/>
                <w:sz w:val="22"/>
                <w:szCs w:val="22"/>
              </w:rPr>
            </w:pPr>
            <w:r w:rsidRPr="00F466FB">
              <w:rPr>
                <w:rFonts w:asciiTheme="minorHAnsi" w:hAnsiTheme="minorHAnsi" w:cstheme="minorHAnsi"/>
                <w:sz w:val="22"/>
                <w:szCs w:val="22"/>
              </w:rPr>
              <w:t>Final</w:t>
            </w:r>
          </w:p>
        </w:tc>
        <w:tc>
          <w:tcPr>
            <w:tcW w:w="4230" w:type="dxa"/>
          </w:tcPr>
          <w:p w14:paraId="31BCF68F" w14:textId="5085D964" w:rsidR="006A64E9" w:rsidRPr="00F466FB" w:rsidRDefault="006A64E9" w:rsidP="00E24148">
            <w:pPr>
              <w:spacing w:before="0" w:after="0"/>
              <w:rPr>
                <w:rFonts w:asciiTheme="minorHAnsi" w:hAnsiTheme="minorHAnsi" w:cstheme="minorHAnsi"/>
                <w:sz w:val="22"/>
                <w:szCs w:val="22"/>
              </w:rPr>
            </w:pPr>
            <w:r w:rsidRPr="00F466FB">
              <w:rPr>
                <w:rFonts w:asciiTheme="minorHAnsi" w:hAnsiTheme="minorHAnsi" w:cstheme="minorHAnsi"/>
                <w:sz w:val="22"/>
                <w:szCs w:val="22"/>
              </w:rPr>
              <w:t>September 1, 202</w:t>
            </w:r>
            <w:r w:rsidR="00206464" w:rsidRPr="00F466FB">
              <w:rPr>
                <w:rFonts w:asciiTheme="minorHAnsi" w:hAnsiTheme="minorHAnsi" w:cstheme="minorHAnsi"/>
                <w:sz w:val="22"/>
                <w:szCs w:val="22"/>
              </w:rPr>
              <w:t>6</w:t>
            </w:r>
            <w:r w:rsidRPr="00F466FB">
              <w:rPr>
                <w:rFonts w:asciiTheme="minorHAnsi" w:hAnsiTheme="minorHAnsi" w:cstheme="minorHAnsi"/>
                <w:sz w:val="22"/>
                <w:szCs w:val="22"/>
              </w:rPr>
              <w:t>-August 31, 202</w:t>
            </w:r>
            <w:r w:rsidR="00206464" w:rsidRPr="00F466FB">
              <w:rPr>
                <w:rFonts w:asciiTheme="minorHAnsi" w:hAnsiTheme="minorHAnsi" w:cstheme="minorHAnsi"/>
                <w:sz w:val="22"/>
                <w:szCs w:val="22"/>
              </w:rPr>
              <w:t>7</w:t>
            </w:r>
          </w:p>
        </w:tc>
        <w:tc>
          <w:tcPr>
            <w:tcW w:w="2880" w:type="dxa"/>
          </w:tcPr>
          <w:p w14:paraId="394B959B" w14:textId="35210CB7" w:rsidR="006A64E9" w:rsidRPr="00F466FB" w:rsidRDefault="006A64E9" w:rsidP="00E24148">
            <w:pPr>
              <w:spacing w:before="0" w:after="0"/>
              <w:rPr>
                <w:rFonts w:asciiTheme="minorHAnsi" w:hAnsiTheme="minorHAnsi" w:cstheme="minorHAnsi"/>
                <w:sz w:val="22"/>
                <w:szCs w:val="22"/>
              </w:rPr>
            </w:pPr>
            <w:r w:rsidRPr="00F466FB">
              <w:rPr>
                <w:rFonts w:asciiTheme="minorHAnsi" w:hAnsiTheme="minorHAnsi" w:cstheme="minorHAnsi"/>
                <w:sz w:val="22"/>
                <w:szCs w:val="22"/>
              </w:rPr>
              <w:t>October 31, 202</w:t>
            </w:r>
            <w:r w:rsidR="00206464" w:rsidRPr="00F466FB">
              <w:rPr>
                <w:rFonts w:asciiTheme="minorHAnsi" w:hAnsiTheme="minorHAnsi" w:cstheme="minorHAnsi"/>
                <w:sz w:val="22"/>
                <w:szCs w:val="22"/>
              </w:rPr>
              <w:t>7</w:t>
            </w:r>
          </w:p>
        </w:tc>
      </w:tr>
    </w:tbl>
    <w:p w14:paraId="43EC8218" w14:textId="77777777" w:rsidR="006A64E9" w:rsidRPr="00CF5009" w:rsidRDefault="006A64E9" w:rsidP="00C375B3">
      <w:pPr>
        <w:rPr>
          <w:rFonts w:cstheme="minorHAnsi"/>
          <w:iCs/>
        </w:rPr>
      </w:pPr>
      <w:bookmarkStart w:id="44" w:name="_Hlk532896464"/>
      <w:r w:rsidRPr="00F466FB">
        <w:rPr>
          <w:rFonts w:eastAsia="Calibri"/>
        </w:rPr>
        <w:t>Statewide assessment scores are required as an upload with the final quarterly report. All programs must create a list with the NJSMART number for each student who attended your program for 30 days or more and provide their statewide assessment scale score for math and English/language arts by site.</w:t>
      </w:r>
      <w:bookmarkStart w:id="45" w:name="_Hlk532895340"/>
      <w:bookmarkStart w:id="46" w:name="_Hlk532901227"/>
      <w:r w:rsidRPr="00F466FB">
        <w:rPr>
          <w:rFonts w:eastAsia="Calibri"/>
        </w:rPr>
        <w:t xml:space="preserve"> </w:t>
      </w:r>
      <w:r w:rsidRPr="00F466FB">
        <w:t>After the final report is reviewed and approved at all 4 levels in EWEG, a payment will be issued if funds were due to the agency.</w:t>
      </w:r>
      <w:bookmarkEnd w:id="44"/>
      <w:bookmarkEnd w:id="45"/>
    </w:p>
    <w:p w14:paraId="63479CBF" w14:textId="77777777" w:rsidR="006A64E9" w:rsidRPr="00BC47F1" w:rsidRDefault="006A64E9" w:rsidP="00C375B3">
      <w:pPr>
        <w:pStyle w:val="Heading3"/>
        <w:rPr>
          <w:rFonts w:cstheme="minorHAnsi"/>
        </w:rPr>
      </w:pPr>
      <w:r w:rsidRPr="00BC47F1">
        <w:rPr>
          <w:szCs w:val="22"/>
        </w:rPr>
        <w:t xml:space="preserve"> </w:t>
      </w:r>
      <w:bookmarkStart w:id="47" w:name="_Toc131067214"/>
      <w:bookmarkEnd w:id="46"/>
      <w:r w:rsidRPr="00BC47F1">
        <w:t>Additional Program Reports</w:t>
      </w:r>
      <w:bookmarkEnd w:id="47"/>
    </w:p>
    <w:p w14:paraId="4D5536E9" w14:textId="1F164CCF" w:rsidR="006A64E9" w:rsidRPr="00CF5009" w:rsidRDefault="006A64E9" w:rsidP="00C375B3">
      <w:pPr>
        <w:rPr>
          <w:rFonts w:cstheme="minorHAnsi"/>
        </w:rPr>
      </w:pPr>
      <w:r w:rsidRPr="325C2036">
        <w:t>Grant</w:t>
      </w:r>
      <w:r w:rsidR="00C34AB6">
        <w:t xml:space="preserve">ees </w:t>
      </w:r>
      <w:r w:rsidRPr="325C2036">
        <w:t xml:space="preserve">are also required to submit the following information by the designated timelines. Due dates below may change however, </w:t>
      </w:r>
      <w:r w:rsidR="00E04B90">
        <w:t>grantee</w:t>
      </w:r>
      <w:r w:rsidRPr="325C2036">
        <w:t>s will be kept informed.</w:t>
      </w:r>
    </w:p>
    <w:tbl>
      <w:tblPr>
        <w:tblStyle w:val="TableGrid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This table has three columns and nine data rows.  The first column details the title of the report. The second column is the reporting period and third column has the due date. "/>
      </w:tblPr>
      <w:tblGrid>
        <w:gridCol w:w="3116"/>
        <w:gridCol w:w="3117"/>
        <w:gridCol w:w="3752"/>
      </w:tblGrid>
      <w:tr w:rsidR="006A64E9" w:rsidRPr="00CF5009" w14:paraId="55589422" w14:textId="77777777" w:rsidTr="00CF76D1">
        <w:trPr>
          <w:cantSplit/>
          <w:tblHeader/>
          <w:jc w:val="center"/>
        </w:trPr>
        <w:tc>
          <w:tcPr>
            <w:tcW w:w="3116" w:type="dxa"/>
            <w:shd w:val="clear" w:color="auto" w:fill="D9D9D9" w:themeFill="background1" w:themeFillShade="D9"/>
          </w:tcPr>
          <w:p w14:paraId="59285538" w14:textId="77777777" w:rsidR="006A64E9" w:rsidRPr="00CF5009" w:rsidRDefault="006A64E9">
            <w:pPr>
              <w:rPr>
                <w:rFonts w:asciiTheme="minorHAnsi" w:hAnsiTheme="minorHAnsi" w:cstheme="minorHAnsi"/>
                <w:b/>
                <w:bCs/>
                <w:sz w:val="22"/>
                <w:szCs w:val="22"/>
              </w:rPr>
            </w:pPr>
            <w:r w:rsidRPr="00CF5009">
              <w:rPr>
                <w:rFonts w:asciiTheme="minorHAnsi" w:hAnsiTheme="minorHAnsi" w:cstheme="minorHAnsi"/>
                <w:b/>
                <w:bCs/>
                <w:sz w:val="22"/>
                <w:szCs w:val="22"/>
              </w:rPr>
              <w:lastRenderedPageBreak/>
              <w:t>Report</w:t>
            </w:r>
          </w:p>
        </w:tc>
        <w:tc>
          <w:tcPr>
            <w:tcW w:w="3117" w:type="dxa"/>
            <w:shd w:val="clear" w:color="auto" w:fill="D9D9D9" w:themeFill="background1" w:themeFillShade="D9"/>
          </w:tcPr>
          <w:p w14:paraId="7B5A379B" w14:textId="77777777" w:rsidR="006A64E9" w:rsidRPr="00CF5009" w:rsidRDefault="006A64E9">
            <w:pPr>
              <w:rPr>
                <w:rFonts w:asciiTheme="minorHAnsi" w:hAnsiTheme="minorHAnsi" w:cstheme="minorHAnsi"/>
                <w:b/>
                <w:bCs/>
                <w:sz w:val="22"/>
                <w:szCs w:val="22"/>
              </w:rPr>
            </w:pPr>
            <w:r w:rsidRPr="00CF5009">
              <w:rPr>
                <w:rFonts w:asciiTheme="minorHAnsi" w:hAnsiTheme="minorHAnsi" w:cstheme="minorHAnsi"/>
                <w:b/>
                <w:bCs/>
                <w:sz w:val="22"/>
                <w:szCs w:val="22"/>
              </w:rPr>
              <w:t>Reporting Period</w:t>
            </w:r>
          </w:p>
        </w:tc>
        <w:tc>
          <w:tcPr>
            <w:tcW w:w="3752" w:type="dxa"/>
            <w:shd w:val="clear" w:color="auto" w:fill="D9D9D9" w:themeFill="background1" w:themeFillShade="D9"/>
          </w:tcPr>
          <w:p w14:paraId="4F143596" w14:textId="77777777" w:rsidR="006A64E9" w:rsidRPr="00CF5009" w:rsidRDefault="006A64E9">
            <w:pPr>
              <w:rPr>
                <w:rFonts w:asciiTheme="minorHAnsi" w:hAnsiTheme="minorHAnsi" w:cstheme="minorHAnsi"/>
                <w:b/>
                <w:bCs/>
                <w:sz w:val="22"/>
                <w:szCs w:val="22"/>
              </w:rPr>
            </w:pPr>
            <w:r w:rsidRPr="00CF5009">
              <w:rPr>
                <w:rFonts w:asciiTheme="minorHAnsi" w:hAnsiTheme="minorHAnsi" w:cstheme="minorHAnsi"/>
                <w:b/>
                <w:bCs/>
                <w:sz w:val="22"/>
                <w:szCs w:val="22"/>
              </w:rPr>
              <w:t>Due Date *</w:t>
            </w:r>
          </w:p>
        </w:tc>
      </w:tr>
      <w:tr w:rsidR="006A64E9" w:rsidRPr="00CF5009" w14:paraId="54CDF630" w14:textId="77777777" w:rsidTr="00CF76D1">
        <w:trPr>
          <w:cantSplit/>
          <w:tblHeader/>
          <w:jc w:val="center"/>
        </w:trPr>
        <w:tc>
          <w:tcPr>
            <w:tcW w:w="3116" w:type="dxa"/>
          </w:tcPr>
          <w:p w14:paraId="4237B19F" w14:textId="77777777" w:rsidR="006A64E9" w:rsidRPr="00CF5009" w:rsidRDefault="006A64E9" w:rsidP="00E24148">
            <w:pPr>
              <w:spacing w:before="0" w:after="0"/>
              <w:rPr>
                <w:rFonts w:asciiTheme="minorHAnsi" w:hAnsiTheme="minorHAnsi" w:cstheme="minorHAnsi"/>
                <w:bCs/>
                <w:sz w:val="22"/>
                <w:szCs w:val="22"/>
              </w:rPr>
            </w:pPr>
            <w:r w:rsidRPr="00CF5009">
              <w:rPr>
                <w:rFonts w:asciiTheme="minorHAnsi" w:hAnsiTheme="minorHAnsi" w:cstheme="minorHAnsi"/>
                <w:bCs/>
                <w:sz w:val="22"/>
                <w:szCs w:val="22"/>
              </w:rPr>
              <w:t>Youth Pre-Survey</w:t>
            </w:r>
          </w:p>
        </w:tc>
        <w:tc>
          <w:tcPr>
            <w:tcW w:w="3117" w:type="dxa"/>
          </w:tcPr>
          <w:p w14:paraId="6DA5EF5C" w14:textId="77777777" w:rsidR="006A64E9" w:rsidRPr="00CF5009" w:rsidRDefault="006A64E9" w:rsidP="00E24148">
            <w:pPr>
              <w:spacing w:before="0" w:after="0"/>
              <w:rPr>
                <w:rFonts w:asciiTheme="minorHAnsi" w:hAnsiTheme="minorHAnsi" w:cstheme="minorHAnsi"/>
                <w:bCs/>
                <w:sz w:val="22"/>
                <w:szCs w:val="22"/>
              </w:rPr>
            </w:pPr>
            <w:r w:rsidRPr="00CF5009">
              <w:rPr>
                <w:rFonts w:asciiTheme="minorHAnsi" w:hAnsiTheme="minorHAnsi" w:cstheme="minorHAnsi"/>
                <w:bCs/>
                <w:sz w:val="22"/>
                <w:szCs w:val="22"/>
              </w:rPr>
              <w:t xml:space="preserve">October – November </w:t>
            </w:r>
          </w:p>
        </w:tc>
        <w:tc>
          <w:tcPr>
            <w:tcW w:w="3752" w:type="dxa"/>
          </w:tcPr>
          <w:p w14:paraId="11DC8B05" w14:textId="77777777" w:rsidR="006A64E9" w:rsidRPr="00CF5009" w:rsidRDefault="006A64E9" w:rsidP="00E24148">
            <w:pPr>
              <w:spacing w:before="0" w:after="0"/>
              <w:rPr>
                <w:rFonts w:asciiTheme="minorHAnsi" w:hAnsiTheme="minorHAnsi" w:cstheme="minorHAnsi"/>
                <w:bCs/>
                <w:sz w:val="22"/>
                <w:szCs w:val="22"/>
              </w:rPr>
            </w:pPr>
            <w:r w:rsidRPr="00CF5009">
              <w:rPr>
                <w:rFonts w:asciiTheme="minorHAnsi" w:hAnsiTheme="minorHAnsi" w:cstheme="minorHAnsi"/>
                <w:bCs/>
                <w:sz w:val="22"/>
                <w:szCs w:val="22"/>
              </w:rPr>
              <w:t>December</w:t>
            </w:r>
          </w:p>
        </w:tc>
      </w:tr>
      <w:tr w:rsidR="006A64E9" w:rsidRPr="00CF5009" w14:paraId="0881E9FE" w14:textId="77777777" w:rsidTr="00CF76D1">
        <w:trPr>
          <w:cantSplit/>
          <w:tblHeader/>
          <w:jc w:val="center"/>
        </w:trPr>
        <w:tc>
          <w:tcPr>
            <w:tcW w:w="3116" w:type="dxa"/>
          </w:tcPr>
          <w:p w14:paraId="7C6A7231" w14:textId="77777777" w:rsidR="006A64E9" w:rsidRPr="00CF5009" w:rsidRDefault="006A64E9" w:rsidP="00E24148">
            <w:pPr>
              <w:spacing w:before="0" w:after="0"/>
              <w:rPr>
                <w:rFonts w:asciiTheme="minorHAnsi" w:hAnsiTheme="minorHAnsi" w:cstheme="minorHAnsi"/>
                <w:bCs/>
                <w:sz w:val="22"/>
                <w:szCs w:val="22"/>
              </w:rPr>
            </w:pPr>
            <w:r w:rsidRPr="00CF5009">
              <w:rPr>
                <w:rFonts w:asciiTheme="minorHAnsi" w:hAnsiTheme="minorHAnsi" w:cstheme="minorHAnsi"/>
                <w:bCs/>
                <w:sz w:val="22"/>
                <w:szCs w:val="22"/>
              </w:rPr>
              <w:t>ETRS Staff Survey</w:t>
            </w:r>
          </w:p>
        </w:tc>
        <w:tc>
          <w:tcPr>
            <w:tcW w:w="3117" w:type="dxa"/>
          </w:tcPr>
          <w:p w14:paraId="1AABAB14" w14:textId="77777777" w:rsidR="006A64E9" w:rsidRPr="00CF5009" w:rsidRDefault="006A64E9" w:rsidP="00E24148">
            <w:pPr>
              <w:spacing w:before="0" w:after="0"/>
              <w:rPr>
                <w:rFonts w:asciiTheme="minorHAnsi" w:hAnsiTheme="minorHAnsi" w:cstheme="minorHAnsi"/>
                <w:bCs/>
                <w:sz w:val="22"/>
                <w:szCs w:val="22"/>
              </w:rPr>
            </w:pPr>
            <w:r w:rsidRPr="00CF5009">
              <w:rPr>
                <w:rFonts w:asciiTheme="minorHAnsi" w:hAnsiTheme="minorHAnsi" w:cstheme="minorHAnsi"/>
                <w:bCs/>
                <w:sz w:val="22"/>
                <w:szCs w:val="22"/>
              </w:rPr>
              <w:t xml:space="preserve">December – January </w:t>
            </w:r>
          </w:p>
        </w:tc>
        <w:tc>
          <w:tcPr>
            <w:tcW w:w="3752" w:type="dxa"/>
          </w:tcPr>
          <w:p w14:paraId="46CED9AF" w14:textId="77777777" w:rsidR="006A64E9" w:rsidRPr="00CF5009" w:rsidRDefault="006A64E9" w:rsidP="00E24148">
            <w:pPr>
              <w:spacing w:before="0" w:after="0"/>
              <w:rPr>
                <w:rFonts w:asciiTheme="minorHAnsi" w:hAnsiTheme="minorHAnsi" w:cstheme="minorHAnsi"/>
                <w:bCs/>
                <w:sz w:val="22"/>
                <w:szCs w:val="22"/>
              </w:rPr>
            </w:pPr>
            <w:r w:rsidRPr="00CF5009">
              <w:rPr>
                <w:rFonts w:asciiTheme="minorHAnsi" w:hAnsiTheme="minorHAnsi" w:cstheme="minorHAnsi"/>
                <w:bCs/>
                <w:sz w:val="22"/>
                <w:szCs w:val="22"/>
              </w:rPr>
              <w:t xml:space="preserve">January </w:t>
            </w:r>
          </w:p>
        </w:tc>
      </w:tr>
      <w:tr w:rsidR="006A64E9" w:rsidRPr="00CF5009" w14:paraId="145D1DCE" w14:textId="77777777" w:rsidTr="00CF76D1">
        <w:trPr>
          <w:cantSplit/>
          <w:tblHeader/>
          <w:jc w:val="center"/>
        </w:trPr>
        <w:tc>
          <w:tcPr>
            <w:tcW w:w="3116" w:type="dxa"/>
          </w:tcPr>
          <w:p w14:paraId="7AFA5976" w14:textId="77777777" w:rsidR="006A64E9" w:rsidRPr="00CF5009" w:rsidRDefault="006A64E9" w:rsidP="00E24148">
            <w:pPr>
              <w:spacing w:before="0" w:after="0"/>
              <w:rPr>
                <w:rFonts w:asciiTheme="minorHAnsi" w:hAnsiTheme="minorHAnsi" w:cstheme="minorHAnsi"/>
                <w:bCs/>
                <w:sz w:val="22"/>
                <w:szCs w:val="22"/>
              </w:rPr>
            </w:pPr>
            <w:r w:rsidRPr="00CF5009">
              <w:rPr>
                <w:rFonts w:asciiTheme="minorHAnsi" w:hAnsiTheme="minorHAnsi" w:cstheme="minorHAnsi"/>
                <w:bCs/>
                <w:sz w:val="22"/>
                <w:szCs w:val="22"/>
              </w:rPr>
              <w:t xml:space="preserve">Youth Post-Survey </w:t>
            </w:r>
          </w:p>
        </w:tc>
        <w:tc>
          <w:tcPr>
            <w:tcW w:w="3117" w:type="dxa"/>
          </w:tcPr>
          <w:p w14:paraId="7146F9CD" w14:textId="77777777" w:rsidR="006A64E9" w:rsidRPr="00CF5009" w:rsidRDefault="006A64E9" w:rsidP="00E24148">
            <w:pPr>
              <w:spacing w:before="0" w:after="0"/>
              <w:rPr>
                <w:rFonts w:asciiTheme="minorHAnsi" w:hAnsiTheme="minorHAnsi" w:cstheme="minorHAnsi"/>
                <w:bCs/>
                <w:sz w:val="22"/>
                <w:szCs w:val="22"/>
              </w:rPr>
            </w:pPr>
            <w:r w:rsidRPr="00CF5009">
              <w:rPr>
                <w:rFonts w:asciiTheme="minorHAnsi" w:hAnsiTheme="minorHAnsi" w:cstheme="minorHAnsi"/>
                <w:bCs/>
                <w:sz w:val="22"/>
                <w:szCs w:val="22"/>
              </w:rPr>
              <w:t xml:space="preserve">February – March </w:t>
            </w:r>
          </w:p>
        </w:tc>
        <w:tc>
          <w:tcPr>
            <w:tcW w:w="3752" w:type="dxa"/>
          </w:tcPr>
          <w:p w14:paraId="4AEA2A14" w14:textId="77777777" w:rsidR="006A64E9" w:rsidRPr="00CF5009" w:rsidRDefault="006A64E9" w:rsidP="00E24148">
            <w:pPr>
              <w:spacing w:before="0" w:after="0"/>
              <w:rPr>
                <w:rFonts w:asciiTheme="minorHAnsi" w:hAnsiTheme="minorHAnsi" w:cstheme="minorHAnsi"/>
                <w:bCs/>
                <w:sz w:val="22"/>
                <w:szCs w:val="22"/>
              </w:rPr>
            </w:pPr>
            <w:r w:rsidRPr="00CF5009">
              <w:rPr>
                <w:rFonts w:asciiTheme="minorHAnsi" w:hAnsiTheme="minorHAnsi" w:cstheme="minorHAnsi"/>
                <w:bCs/>
                <w:sz w:val="22"/>
                <w:szCs w:val="22"/>
              </w:rPr>
              <w:t>March</w:t>
            </w:r>
          </w:p>
        </w:tc>
      </w:tr>
      <w:tr w:rsidR="006A64E9" w:rsidRPr="00CF5009" w14:paraId="1DBD9607" w14:textId="77777777" w:rsidTr="00CF76D1">
        <w:trPr>
          <w:cantSplit/>
          <w:tblHeader/>
          <w:jc w:val="center"/>
        </w:trPr>
        <w:tc>
          <w:tcPr>
            <w:tcW w:w="3116" w:type="dxa"/>
          </w:tcPr>
          <w:p w14:paraId="534D27D3" w14:textId="77777777" w:rsidR="006A64E9" w:rsidRPr="00CF5009" w:rsidRDefault="006A64E9" w:rsidP="00E24148">
            <w:pPr>
              <w:spacing w:before="0" w:after="0"/>
              <w:rPr>
                <w:rFonts w:asciiTheme="minorHAnsi" w:hAnsiTheme="minorHAnsi" w:cstheme="minorHAnsi"/>
                <w:bCs/>
                <w:sz w:val="22"/>
                <w:szCs w:val="22"/>
              </w:rPr>
            </w:pPr>
            <w:r w:rsidRPr="00CF5009">
              <w:rPr>
                <w:rFonts w:asciiTheme="minorHAnsi" w:hAnsiTheme="minorHAnsi" w:cstheme="minorHAnsi"/>
                <w:bCs/>
                <w:sz w:val="22"/>
                <w:szCs w:val="22"/>
              </w:rPr>
              <w:t>ETRS 1</w:t>
            </w:r>
          </w:p>
        </w:tc>
        <w:tc>
          <w:tcPr>
            <w:tcW w:w="3117" w:type="dxa"/>
          </w:tcPr>
          <w:p w14:paraId="51FDA823" w14:textId="77777777" w:rsidR="006A64E9" w:rsidRPr="00CF5009" w:rsidRDefault="006A64E9" w:rsidP="00E24148">
            <w:pPr>
              <w:spacing w:before="0" w:after="0"/>
              <w:rPr>
                <w:rFonts w:asciiTheme="minorHAnsi" w:hAnsiTheme="minorHAnsi" w:cstheme="minorHAnsi"/>
                <w:bCs/>
                <w:sz w:val="22"/>
                <w:szCs w:val="22"/>
              </w:rPr>
            </w:pPr>
            <w:r w:rsidRPr="00CF5009">
              <w:rPr>
                <w:rFonts w:asciiTheme="minorHAnsi" w:hAnsiTheme="minorHAnsi" w:cstheme="minorHAnsi"/>
                <w:bCs/>
                <w:sz w:val="22"/>
                <w:szCs w:val="22"/>
              </w:rPr>
              <w:t xml:space="preserve">September – January </w:t>
            </w:r>
          </w:p>
        </w:tc>
        <w:tc>
          <w:tcPr>
            <w:tcW w:w="3752" w:type="dxa"/>
          </w:tcPr>
          <w:p w14:paraId="0B28226E" w14:textId="77777777" w:rsidR="006A64E9" w:rsidRPr="00CF5009" w:rsidRDefault="006A64E9" w:rsidP="00E24148">
            <w:pPr>
              <w:spacing w:before="0" w:after="0"/>
              <w:rPr>
                <w:rFonts w:asciiTheme="minorHAnsi" w:hAnsiTheme="minorHAnsi" w:cstheme="minorHAnsi"/>
                <w:bCs/>
                <w:sz w:val="22"/>
                <w:szCs w:val="22"/>
              </w:rPr>
            </w:pPr>
            <w:r w:rsidRPr="00CF5009">
              <w:rPr>
                <w:rFonts w:asciiTheme="minorHAnsi" w:hAnsiTheme="minorHAnsi" w:cstheme="minorHAnsi"/>
                <w:bCs/>
                <w:sz w:val="22"/>
                <w:szCs w:val="22"/>
              </w:rPr>
              <w:t>February</w:t>
            </w:r>
          </w:p>
        </w:tc>
      </w:tr>
      <w:tr w:rsidR="006A64E9" w:rsidRPr="003E40B9" w14:paraId="69EAE920" w14:textId="77777777" w:rsidTr="00CF76D1">
        <w:trPr>
          <w:cantSplit/>
          <w:tblHeader/>
          <w:jc w:val="center"/>
        </w:trPr>
        <w:tc>
          <w:tcPr>
            <w:tcW w:w="3116" w:type="dxa"/>
          </w:tcPr>
          <w:p w14:paraId="0D3149A3" w14:textId="77777777" w:rsidR="006A64E9" w:rsidRPr="0044528A" w:rsidRDefault="006A64E9" w:rsidP="00E24148">
            <w:pPr>
              <w:spacing w:before="0" w:after="0"/>
              <w:rPr>
                <w:rFonts w:asciiTheme="minorHAnsi" w:hAnsiTheme="minorHAnsi" w:cstheme="minorHAnsi"/>
                <w:bCs/>
                <w:sz w:val="22"/>
                <w:szCs w:val="22"/>
              </w:rPr>
            </w:pPr>
            <w:r w:rsidRPr="0044528A">
              <w:rPr>
                <w:rFonts w:asciiTheme="minorHAnsi" w:hAnsiTheme="minorHAnsi" w:cstheme="minorHAnsi"/>
                <w:bCs/>
                <w:sz w:val="22"/>
                <w:szCs w:val="22"/>
              </w:rPr>
              <w:t>Teacher Survey</w:t>
            </w:r>
          </w:p>
        </w:tc>
        <w:tc>
          <w:tcPr>
            <w:tcW w:w="3117" w:type="dxa"/>
          </w:tcPr>
          <w:p w14:paraId="36E2A372" w14:textId="4F916C59" w:rsidR="006A64E9" w:rsidRPr="0044528A" w:rsidRDefault="006A64E9" w:rsidP="00E24148">
            <w:pPr>
              <w:spacing w:before="0" w:after="0"/>
              <w:rPr>
                <w:rFonts w:asciiTheme="minorHAnsi" w:hAnsiTheme="minorHAnsi" w:cstheme="minorHAnsi"/>
                <w:bCs/>
                <w:sz w:val="22"/>
                <w:szCs w:val="22"/>
              </w:rPr>
            </w:pPr>
            <w:r w:rsidRPr="0044528A">
              <w:rPr>
                <w:rFonts w:asciiTheme="minorHAnsi" w:hAnsiTheme="minorHAnsi" w:cstheme="minorHAnsi"/>
                <w:bCs/>
                <w:sz w:val="22"/>
                <w:szCs w:val="22"/>
              </w:rPr>
              <w:t>April 1 – 30, 202</w:t>
            </w:r>
            <w:r w:rsidR="00206464" w:rsidRPr="0044528A">
              <w:rPr>
                <w:rFonts w:asciiTheme="minorHAnsi" w:hAnsiTheme="minorHAnsi" w:cstheme="minorHAnsi"/>
                <w:bCs/>
                <w:sz w:val="22"/>
                <w:szCs w:val="22"/>
              </w:rPr>
              <w:t>7</w:t>
            </w:r>
          </w:p>
        </w:tc>
        <w:tc>
          <w:tcPr>
            <w:tcW w:w="3752" w:type="dxa"/>
          </w:tcPr>
          <w:p w14:paraId="2FA50CDB" w14:textId="40A38587" w:rsidR="006A64E9" w:rsidRPr="0044528A" w:rsidRDefault="006A64E9" w:rsidP="00E24148">
            <w:pPr>
              <w:spacing w:before="0" w:after="0"/>
              <w:rPr>
                <w:rFonts w:asciiTheme="minorHAnsi" w:hAnsiTheme="minorHAnsi" w:cstheme="minorHAnsi"/>
                <w:bCs/>
                <w:sz w:val="22"/>
                <w:szCs w:val="22"/>
              </w:rPr>
            </w:pPr>
            <w:r w:rsidRPr="0044528A">
              <w:rPr>
                <w:rFonts w:asciiTheme="minorHAnsi" w:hAnsiTheme="minorHAnsi" w:cstheme="minorHAnsi"/>
                <w:bCs/>
                <w:sz w:val="22"/>
                <w:szCs w:val="22"/>
              </w:rPr>
              <w:t>April 30, 202</w:t>
            </w:r>
            <w:r w:rsidR="00206464" w:rsidRPr="0044528A">
              <w:rPr>
                <w:rFonts w:asciiTheme="minorHAnsi" w:hAnsiTheme="minorHAnsi" w:cstheme="minorHAnsi"/>
                <w:bCs/>
                <w:sz w:val="22"/>
                <w:szCs w:val="22"/>
              </w:rPr>
              <w:t>7</w:t>
            </w:r>
          </w:p>
        </w:tc>
      </w:tr>
      <w:tr w:rsidR="006A64E9" w:rsidRPr="003E40B9" w14:paraId="631E61D7" w14:textId="77777777" w:rsidTr="00CF76D1">
        <w:trPr>
          <w:cantSplit/>
          <w:tblHeader/>
          <w:jc w:val="center"/>
        </w:trPr>
        <w:tc>
          <w:tcPr>
            <w:tcW w:w="3116" w:type="dxa"/>
          </w:tcPr>
          <w:p w14:paraId="73FE59F9" w14:textId="77777777" w:rsidR="006A64E9" w:rsidRPr="003E40B9" w:rsidRDefault="006A64E9" w:rsidP="00E24148">
            <w:pPr>
              <w:spacing w:before="0" w:after="0"/>
              <w:rPr>
                <w:rFonts w:asciiTheme="minorHAnsi" w:hAnsiTheme="minorHAnsi" w:cstheme="minorHAnsi"/>
                <w:bCs/>
                <w:sz w:val="22"/>
                <w:szCs w:val="22"/>
              </w:rPr>
            </w:pPr>
            <w:r w:rsidRPr="003E40B9">
              <w:rPr>
                <w:rFonts w:asciiTheme="minorHAnsi" w:hAnsiTheme="minorHAnsi" w:cstheme="minorHAnsi"/>
                <w:bCs/>
                <w:sz w:val="22"/>
                <w:szCs w:val="22"/>
              </w:rPr>
              <w:t>ETRS 2</w:t>
            </w:r>
          </w:p>
        </w:tc>
        <w:tc>
          <w:tcPr>
            <w:tcW w:w="3117" w:type="dxa"/>
          </w:tcPr>
          <w:p w14:paraId="7FCE8E21" w14:textId="77777777" w:rsidR="006A64E9" w:rsidRPr="003E40B9" w:rsidRDefault="006A64E9" w:rsidP="00E24148">
            <w:pPr>
              <w:spacing w:before="0" w:after="0"/>
              <w:rPr>
                <w:rFonts w:asciiTheme="minorHAnsi" w:hAnsiTheme="minorHAnsi" w:cstheme="minorHAnsi"/>
                <w:bCs/>
                <w:sz w:val="22"/>
                <w:szCs w:val="22"/>
              </w:rPr>
            </w:pPr>
            <w:r w:rsidRPr="003E40B9">
              <w:rPr>
                <w:rFonts w:asciiTheme="minorHAnsi" w:hAnsiTheme="minorHAnsi" w:cstheme="minorHAnsi"/>
                <w:bCs/>
                <w:sz w:val="22"/>
                <w:szCs w:val="22"/>
              </w:rPr>
              <w:t xml:space="preserve">September – April </w:t>
            </w:r>
          </w:p>
        </w:tc>
        <w:tc>
          <w:tcPr>
            <w:tcW w:w="3752" w:type="dxa"/>
          </w:tcPr>
          <w:p w14:paraId="322F7EC0" w14:textId="77777777" w:rsidR="006A64E9" w:rsidRPr="003E40B9" w:rsidRDefault="006A64E9" w:rsidP="00E24148">
            <w:pPr>
              <w:spacing w:before="0" w:after="0"/>
              <w:rPr>
                <w:rFonts w:asciiTheme="minorHAnsi" w:hAnsiTheme="minorHAnsi" w:cstheme="minorHAnsi"/>
                <w:bCs/>
                <w:sz w:val="22"/>
                <w:szCs w:val="22"/>
              </w:rPr>
            </w:pPr>
            <w:r w:rsidRPr="003E40B9">
              <w:rPr>
                <w:rFonts w:asciiTheme="minorHAnsi" w:hAnsiTheme="minorHAnsi" w:cstheme="minorHAnsi"/>
                <w:bCs/>
                <w:sz w:val="22"/>
                <w:szCs w:val="22"/>
              </w:rPr>
              <w:t>May</w:t>
            </w:r>
          </w:p>
        </w:tc>
      </w:tr>
      <w:tr w:rsidR="006A64E9" w:rsidRPr="003E40B9" w14:paraId="21FAEF87" w14:textId="77777777" w:rsidTr="00CF76D1">
        <w:trPr>
          <w:cantSplit/>
          <w:tblHeader/>
          <w:jc w:val="center"/>
        </w:trPr>
        <w:tc>
          <w:tcPr>
            <w:tcW w:w="3116" w:type="dxa"/>
          </w:tcPr>
          <w:p w14:paraId="1F9C69FF" w14:textId="59BC91E5" w:rsidR="006A64E9" w:rsidRPr="0044528A" w:rsidRDefault="00206464" w:rsidP="00E24148">
            <w:pPr>
              <w:spacing w:before="0" w:after="0"/>
              <w:rPr>
                <w:rFonts w:asciiTheme="minorHAnsi" w:hAnsiTheme="minorHAnsi" w:cstheme="minorHAnsi"/>
                <w:bCs/>
                <w:sz w:val="22"/>
                <w:szCs w:val="22"/>
              </w:rPr>
            </w:pPr>
            <w:r w:rsidRPr="0044528A">
              <w:rPr>
                <w:rFonts w:asciiTheme="minorHAnsi" w:hAnsiTheme="minorHAnsi" w:cstheme="minorHAnsi"/>
                <w:bCs/>
                <w:sz w:val="22"/>
                <w:szCs w:val="22"/>
              </w:rPr>
              <w:t>EZ Reports</w:t>
            </w:r>
          </w:p>
        </w:tc>
        <w:tc>
          <w:tcPr>
            <w:tcW w:w="3117" w:type="dxa"/>
          </w:tcPr>
          <w:p w14:paraId="4E9B1CE6" w14:textId="77777777" w:rsidR="006A64E9" w:rsidRPr="0044528A" w:rsidRDefault="006A64E9" w:rsidP="00E24148">
            <w:pPr>
              <w:spacing w:before="0" w:after="0"/>
              <w:rPr>
                <w:rFonts w:asciiTheme="minorHAnsi" w:hAnsiTheme="minorHAnsi" w:cstheme="minorHAnsi"/>
                <w:bCs/>
                <w:sz w:val="22"/>
                <w:szCs w:val="22"/>
              </w:rPr>
            </w:pPr>
            <w:r w:rsidRPr="0044528A">
              <w:rPr>
                <w:rFonts w:asciiTheme="minorHAnsi" w:hAnsiTheme="minorHAnsi" w:cstheme="minorHAnsi"/>
                <w:bCs/>
                <w:sz w:val="22"/>
                <w:szCs w:val="22"/>
              </w:rPr>
              <w:t>Monthly</w:t>
            </w:r>
          </w:p>
        </w:tc>
        <w:tc>
          <w:tcPr>
            <w:tcW w:w="3752" w:type="dxa"/>
          </w:tcPr>
          <w:p w14:paraId="2FB0856A" w14:textId="77777777" w:rsidR="006A64E9" w:rsidRPr="0044528A" w:rsidRDefault="006A64E9" w:rsidP="00E24148">
            <w:pPr>
              <w:spacing w:before="0" w:after="0"/>
              <w:rPr>
                <w:rFonts w:asciiTheme="minorHAnsi" w:hAnsiTheme="minorHAnsi" w:cstheme="minorHAnsi"/>
                <w:bCs/>
                <w:sz w:val="22"/>
                <w:szCs w:val="22"/>
              </w:rPr>
            </w:pPr>
            <w:r w:rsidRPr="0044528A">
              <w:rPr>
                <w:rFonts w:asciiTheme="minorHAnsi" w:hAnsiTheme="minorHAnsi" w:cstheme="minorHAnsi"/>
                <w:bCs/>
                <w:sz w:val="22"/>
                <w:szCs w:val="22"/>
              </w:rPr>
              <w:t>15</w:t>
            </w:r>
            <w:r w:rsidRPr="0044528A">
              <w:rPr>
                <w:rFonts w:asciiTheme="minorHAnsi" w:hAnsiTheme="minorHAnsi" w:cstheme="minorHAnsi"/>
                <w:bCs/>
                <w:sz w:val="22"/>
                <w:szCs w:val="22"/>
                <w:vertAlign w:val="superscript"/>
              </w:rPr>
              <w:t>th</w:t>
            </w:r>
            <w:r w:rsidRPr="0044528A">
              <w:rPr>
                <w:rFonts w:asciiTheme="minorHAnsi" w:hAnsiTheme="minorHAnsi" w:cstheme="minorHAnsi"/>
                <w:bCs/>
                <w:sz w:val="22"/>
                <w:szCs w:val="22"/>
              </w:rPr>
              <w:t xml:space="preserve"> of each month</w:t>
            </w:r>
          </w:p>
        </w:tc>
      </w:tr>
      <w:tr w:rsidR="006A64E9" w:rsidRPr="003E40B9" w14:paraId="423A2E7F" w14:textId="77777777" w:rsidTr="00CF76D1">
        <w:trPr>
          <w:cantSplit/>
          <w:tblHeader/>
          <w:jc w:val="center"/>
        </w:trPr>
        <w:tc>
          <w:tcPr>
            <w:tcW w:w="3116" w:type="dxa"/>
          </w:tcPr>
          <w:p w14:paraId="32C3D47A" w14:textId="77777777" w:rsidR="006A64E9" w:rsidRPr="003E40B9" w:rsidRDefault="006A64E9" w:rsidP="00E24148">
            <w:pPr>
              <w:spacing w:before="0" w:after="0"/>
              <w:rPr>
                <w:rFonts w:asciiTheme="minorHAnsi" w:hAnsiTheme="minorHAnsi" w:cstheme="minorHAnsi"/>
                <w:bCs/>
                <w:sz w:val="22"/>
                <w:szCs w:val="22"/>
              </w:rPr>
            </w:pPr>
            <w:r w:rsidRPr="003E40B9">
              <w:rPr>
                <w:rFonts w:asciiTheme="minorHAnsi" w:hAnsiTheme="minorHAnsi" w:cstheme="minorHAnsi"/>
                <w:bCs/>
                <w:sz w:val="22"/>
                <w:szCs w:val="22"/>
              </w:rPr>
              <w:t>Federal Reporting</w:t>
            </w:r>
          </w:p>
        </w:tc>
        <w:tc>
          <w:tcPr>
            <w:tcW w:w="3117" w:type="dxa"/>
          </w:tcPr>
          <w:p w14:paraId="1DBB1C45" w14:textId="77777777" w:rsidR="006A64E9" w:rsidRPr="003E40B9" w:rsidRDefault="006A64E9" w:rsidP="00E24148">
            <w:pPr>
              <w:spacing w:before="0" w:after="0"/>
              <w:rPr>
                <w:rFonts w:asciiTheme="minorHAnsi" w:hAnsiTheme="minorHAnsi" w:cstheme="minorHAnsi"/>
                <w:bCs/>
                <w:sz w:val="22"/>
                <w:szCs w:val="22"/>
              </w:rPr>
            </w:pPr>
            <w:r w:rsidRPr="003E40B9">
              <w:rPr>
                <w:rFonts w:asciiTheme="minorHAnsi" w:hAnsiTheme="minorHAnsi" w:cstheme="minorHAnsi"/>
                <w:bCs/>
                <w:sz w:val="22"/>
                <w:szCs w:val="22"/>
              </w:rPr>
              <w:t>September– August</w:t>
            </w:r>
          </w:p>
        </w:tc>
        <w:tc>
          <w:tcPr>
            <w:tcW w:w="3752" w:type="dxa"/>
          </w:tcPr>
          <w:p w14:paraId="2E3855A4" w14:textId="77777777" w:rsidR="006A64E9" w:rsidRPr="003E40B9" w:rsidRDefault="006A64E9" w:rsidP="00E24148">
            <w:pPr>
              <w:spacing w:before="0" w:after="0"/>
              <w:rPr>
                <w:rFonts w:asciiTheme="minorHAnsi" w:hAnsiTheme="minorHAnsi" w:cstheme="minorHAnsi"/>
                <w:bCs/>
                <w:sz w:val="22"/>
                <w:szCs w:val="22"/>
              </w:rPr>
            </w:pPr>
            <w:r w:rsidRPr="003E40B9">
              <w:rPr>
                <w:rFonts w:asciiTheme="minorHAnsi" w:hAnsiTheme="minorHAnsi" w:cstheme="minorHAnsi"/>
                <w:bCs/>
                <w:sz w:val="22"/>
                <w:szCs w:val="22"/>
              </w:rPr>
              <w:t xml:space="preserve">Collected 3x/year </w:t>
            </w:r>
          </w:p>
        </w:tc>
      </w:tr>
      <w:tr w:rsidR="006A64E9" w:rsidRPr="003E40B9" w14:paraId="2AB4FE03" w14:textId="77777777" w:rsidTr="00CF76D1">
        <w:trPr>
          <w:cantSplit/>
          <w:tblHeader/>
          <w:jc w:val="center"/>
        </w:trPr>
        <w:tc>
          <w:tcPr>
            <w:tcW w:w="3116" w:type="dxa"/>
          </w:tcPr>
          <w:p w14:paraId="4D16A7A3" w14:textId="7683BAD2" w:rsidR="006A64E9" w:rsidRPr="0044528A" w:rsidRDefault="006A64E9" w:rsidP="00E24148">
            <w:pPr>
              <w:spacing w:before="0" w:after="0"/>
              <w:rPr>
                <w:rFonts w:asciiTheme="minorHAnsi" w:hAnsiTheme="minorHAnsi" w:cstheme="minorHAnsi"/>
                <w:sz w:val="22"/>
                <w:szCs w:val="22"/>
              </w:rPr>
            </w:pPr>
            <w:r w:rsidRPr="0044528A">
              <w:rPr>
                <w:rFonts w:asciiTheme="minorHAnsi" w:hAnsiTheme="minorHAnsi" w:cstheme="minorHAnsi"/>
                <w:sz w:val="22"/>
                <w:szCs w:val="22"/>
              </w:rPr>
              <w:t xml:space="preserve">Final 5-year Comprehensive Evaluation Report (Cohort </w:t>
            </w:r>
            <w:r w:rsidR="009614EA" w:rsidRPr="0044528A">
              <w:rPr>
                <w:rFonts w:asciiTheme="minorHAnsi" w:hAnsiTheme="minorHAnsi" w:cstheme="minorHAnsi"/>
                <w:sz w:val="22"/>
                <w:szCs w:val="22"/>
              </w:rPr>
              <w:t>1</w:t>
            </w:r>
            <w:r w:rsidR="00206464" w:rsidRPr="0044528A">
              <w:rPr>
                <w:rFonts w:asciiTheme="minorHAnsi" w:hAnsiTheme="minorHAnsi" w:cstheme="minorHAnsi"/>
                <w:sz w:val="22"/>
                <w:szCs w:val="22"/>
              </w:rPr>
              <w:t>8</w:t>
            </w:r>
            <w:r w:rsidR="009614EA" w:rsidRPr="0044528A">
              <w:rPr>
                <w:rFonts w:asciiTheme="minorHAnsi" w:hAnsiTheme="minorHAnsi" w:cstheme="minorHAnsi"/>
                <w:sz w:val="22"/>
                <w:szCs w:val="22"/>
              </w:rPr>
              <w:t xml:space="preserve"> </w:t>
            </w:r>
            <w:r w:rsidRPr="0044528A">
              <w:rPr>
                <w:rFonts w:asciiTheme="minorHAnsi" w:hAnsiTheme="minorHAnsi" w:cstheme="minorHAnsi"/>
                <w:sz w:val="22"/>
                <w:szCs w:val="22"/>
              </w:rPr>
              <w:t>Only)</w:t>
            </w:r>
          </w:p>
        </w:tc>
        <w:tc>
          <w:tcPr>
            <w:tcW w:w="3117" w:type="dxa"/>
          </w:tcPr>
          <w:p w14:paraId="7929E876" w14:textId="35646745" w:rsidR="006A64E9" w:rsidRPr="0044528A" w:rsidRDefault="006A64E9" w:rsidP="00E24148">
            <w:pPr>
              <w:spacing w:before="0" w:after="0"/>
              <w:rPr>
                <w:rFonts w:asciiTheme="minorHAnsi" w:hAnsiTheme="minorHAnsi" w:cstheme="minorHAnsi"/>
                <w:bCs/>
                <w:sz w:val="22"/>
                <w:szCs w:val="22"/>
              </w:rPr>
            </w:pPr>
            <w:r w:rsidRPr="0044528A">
              <w:rPr>
                <w:rFonts w:asciiTheme="minorHAnsi" w:hAnsiTheme="minorHAnsi" w:cstheme="minorHAnsi"/>
                <w:sz w:val="22"/>
                <w:szCs w:val="22"/>
              </w:rPr>
              <w:t>September 20</w:t>
            </w:r>
            <w:r w:rsidR="003850EA" w:rsidRPr="0044528A">
              <w:rPr>
                <w:rFonts w:asciiTheme="minorHAnsi" w:hAnsiTheme="minorHAnsi" w:cstheme="minorHAnsi"/>
                <w:sz w:val="22"/>
                <w:szCs w:val="22"/>
              </w:rPr>
              <w:t>2</w:t>
            </w:r>
            <w:r w:rsidR="00206464" w:rsidRPr="0044528A">
              <w:rPr>
                <w:rFonts w:asciiTheme="minorHAnsi" w:hAnsiTheme="minorHAnsi" w:cstheme="minorHAnsi"/>
                <w:sz w:val="22"/>
                <w:szCs w:val="22"/>
              </w:rPr>
              <w:t>2</w:t>
            </w:r>
            <w:r w:rsidRPr="0044528A">
              <w:rPr>
                <w:rFonts w:asciiTheme="minorHAnsi" w:hAnsiTheme="minorHAnsi" w:cstheme="minorHAnsi"/>
                <w:sz w:val="22"/>
                <w:szCs w:val="22"/>
              </w:rPr>
              <w:t xml:space="preserve"> – August 31, 202</w:t>
            </w:r>
            <w:r w:rsidR="00206464" w:rsidRPr="0044528A">
              <w:rPr>
                <w:rFonts w:asciiTheme="minorHAnsi" w:hAnsiTheme="minorHAnsi" w:cstheme="minorHAnsi"/>
                <w:sz w:val="22"/>
                <w:szCs w:val="22"/>
              </w:rPr>
              <w:t>7</w:t>
            </w:r>
          </w:p>
        </w:tc>
        <w:tc>
          <w:tcPr>
            <w:tcW w:w="3752" w:type="dxa"/>
          </w:tcPr>
          <w:p w14:paraId="57C7E54F" w14:textId="463D603E" w:rsidR="006A64E9" w:rsidRPr="0044528A" w:rsidRDefault="006A64E9" w:rsidP="00E24148">
            <w:pPr>
              <w:spacing w:before="0" w:after="0"/>
              <w:rPr>
                <w:rFonts w:asciiTheme="minorHAnsi" w:hAnsiTheme="minorHAnsi" w:cstheme="minorHAnsi"/>
                <w:bCs/>
                <w:sz w:val="22"/>
                <w:szCs w:val="22"/>
              </w:rPr>
            </w:pPr>
            <w:r w:rsidRPr="0044528A">
              <w:rPr>
                <w:rFonts w:asciiTheme="minorHAnsi" w:hAnsiTheme="minorHAnsi" w:cstheme="minorHAnsi"/>
                <w:sz w:val="22"/>
                <w:szCs w:val="22"/>
              </w:rPr>
              <w:t xml:space="preserve">October 31, </w:t>
            </w:r>
            <w:r w:rsidR="0041041A" w:rsidRPr="0044528A">
              <w:rPr>
                <w:rFonts w:asciiTheme="minorHAnsi" w:hAnsiTheme="minorHAnsi" w:cstheme="minorHAnsi"/>
                <w:sz w:val="22"/>
                <w:szCs w:val="22"/>
              </w:rPr>
              <w:t>202</w:t>
            </w:r>
            <w:r w:rsidR="00206464" w:rsidRPr="0044528A">
              <w:rPr>
                <w:rFonts w:asciiTheme="minorHAnsi" w:hAnsiTheme="minorHAnsi" w:cstheme="minorHAnsi"/>
                <w:sz w:val="22"/>
                <w:szCs w:val="22"/>
              </w:rPr>
              <w:t>7</w:t>
            </w:r>
          </w:p>
        </w:tc>
      </w:tr>
    </w:tbl>
    <w:p w14:paraId="7C818BA8" w14:textId="250D8D07" w:rsidR="006A64E9" w:rsidRPr="00CF5009" w:rsidRDefault="006A64E9" w:rsidP="00C375B3">
      <w:pPr>
        <w:rPr>
          <w:rFonts w:cstheme="minorHAnsi"/>
        </w:rPr>
      </w:pPr>
      <w:r w:rsidRPr="003E40B9">
        <w:t>*Dates are tentative and subject to</w:t>
      </w:r>
      <w:r w:rsidRPr="325C2036">
        <w:t xml:space="preserve"> change.</w:t>
      </w:r>
    </w:p>
    <w:p w14:paraId="10D7B2AE" w14:textId="77777777" w:rsidR="006A64E9" w:rsidRPr="007E6A55" w:rsidRDefault="006A64E9" w:rsidP="00C375B3">
      <w:pPr>
        <w:pStyle w:val="Heading3"/>
        <w:rPr>
          <w:rFonts w:cstheme="minorHAnsi"/>
        </w:rPr>
      </w:pPr>
      <w:r w:rsidRPr="007E6A55">
        <w:rPr>
          <w:highlight w:val="lightGray"/>
        </w:rPr>
        <w:t>Assessment of Statewide Program Results</w:t>
      </w:r>
    </w:p>
    <w:p w14:paraId="3DEE806C" w14:textId="689189CC" w:rsidR="006A64E9" w:rsidRPr="00CF5009" w:rsidRDefault="006A64E9" w:rsidP="00C375B3">
      <w:pPr>
        <w:rPr>
          <w:rFonts w:cstheme="minorHAnsi"/>
        </w:rPr>
      </w:pPr>
      <w:r w:rsidRPr="325C2036">
        <w:t xml:space="preserve">The evaluation of New Jersey’s 21st CCLC program is both statewide and local. The statewide evaluation is conducted by the NJDOE’s current contracted evaluator, American Institute for Research (AIR). The local evaluation is conducted by an evaluator contracted by the </w:t>
      </w:r>
      <w:r w:rsidR="00E04B90">
        <w:t>Grantee</w:t>
      </w:r>
      <w:r w:rsidRPr="325C2036">
        <w:t xml:space="preserve"> working in conjunction with 21st CCLC program staff. Both levels of program evaluation focus on accountability, program improvement, and dissemination of identified best practices. The NJDOE’s comprehensive evaluation of this grant program will include a Department review of state and federal data, quarterly reports, monitoring reports, and local-level data to measure the progress of local programs. If awarded, </w:t>
      </w:r>
      <w:r w:rsidR="00E04B90">
        <w:t>grantee</w:t>
      </w:r>
      <w:r w:rsidRPr="325C2036">
        <w:t>s will be required to comply with all components of the comprehensive evaluation, which may include, but are not limited to, submission of additional reports or data. The data obtained through the multi-tier comprehensive evaluation will be used for continuous improvement and to inform the NJDOE’s monitoring of programs and reporting to the United States Department of Education (USDE). This evaluation is subject to change during the grant period.</w:t>
      </w:r>
    </w:p>
    <w:p w14:paraId="01C18674" w14:textId="37C0A1F3" w:rsidR="006A64E9" w:rsidRPr="007E6A55" w:rsidRDefault="006A64E9" w:rsidP="00C375B3">
      <w:pPr>
        <w:pStyle w:val="Heading3"/>
        <w:rPr>
          <w:rFonts w:cstheme="minorHAnsi"/>
        </w:rPr>
      </w:pPr>
      <w:r w:rsidRPr="007E6A55">
        <w:t>Federal Evaluation</w:t>
      </w:r>
    </w:p>
    <w:p w14:paraId="784FD419" w14:textId="0F57E948" w:rsidR="006A64E9" w:rsidRPr="00CF5009" w:rsidRDefault="006A64E9" w:rsidP="00C375B3">
      <w:pPr>
        <w:rPr>
          <w:rFonts w:cstheme="minorHAnsi"/>
        </w:rPr>
      </w:pPr>
      <w:r w:rsidRPr="325C2036">
        <w:rPr>
          <w:lang w:val="en"/>
        </w:rPr>
        <w:t xml:space="preserve">In 1993, the </w:t>
      </w:r>
      <w:r w:rsidRPr="325C2036">
        <w:t>USDE</w:t>
      </w:r>
      <w:r w:rsidRPr="325C2036">
        <w:rPr>
          <w:lang w:val="en"/>
        </w:rPr>
        <w:t xml:space="preserve"> disseminated specific measures for the 21st CCLC program. These measures are required by federal law under the Government Performance and Results Act (GPRA) and are in place to assess program performance and effectiveness. This federal law requires all federal agencies to develop strategic plans describing their overall goals and objectives, annual performance plans containing quantifiable measures of their progress, and performance reports describing their success in meeting those standards and measures. </w:t>
      </w:r>
      <w:r w:rsidRPr="325C2036">
        <w:t>The federal GPRA measures for the 21st CCLC program are: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Caption w:val="Table"/>
        <w:tblDescription w:val="Description of federal GPRA measures for the 21st CCLC program"/>
      </w:tblPr>
      <w:tblGrid>
        <w:gridCol w:w="2335"/>
        <w:gridCol w:w="7650"/>
      </w:tblGrid>
      <w:tr w:rsidR="006A64E9" w:rsidRPr="00CF5009" w14:paraId="7CD3C275" w14:textId="77777777" w:rsidTr="00CF76D1">
        <w:trPr>
          <w:tblHeader/>
        </w:trPr>
        <w:tc>
          <w:tcPr>
            <w:tcW w:w="2335" w:type="dxa"/>
            <w:shd w:val="clear" w:color="auto" w:fill="E7E6E6" w:themeFill="background2"/>
          </w:tcPr>
          <w:p w14:paraId="2988B99F" w14:textId="77777777" w:rsidR="006A64E9" w:rsidRPr="00CF5009" w:rsidRDefault="006A64E9" w:rsidP="00A24A46">
            <w:pPr>
              <w:spacing w:before="0" w:after="0"/>
              <w:ind w:left="0"/>
              <w:rPr>
                <w:rFonts w:asciiTheme="minorHAnsi" w:eastAsia="Calibri" w:hAnsiTheme="minorHAnsi" w:cstheme="minorHAnsi"/>
                <w:sz w:val="22"/>
                <w:szCs w:val="22"/>
              </w:rPr>
            </w:pPr>
            <w:r w:rsidRPr="00CF5009">
              <w:rPr>
                <w:rFonts w:asciiTheme="minorHAnsi" w:eastAsia="Calibri" w:hAnsiTheme="minorHAnsi" w:cstheme="minorHAnsi"/>
                <w:sz w:val="22"/>
                <w:szCs w:val="22"/>
              </w:rPr>
              <w:lastRenderedPageBreak/>
              <w:t>Program Goal:</w:t>
            </w:r>
          </w:p>
        </w:tc>
        <w:tc>
          <w:tcPr>
            <w:tcW w:w="7650" w:type="dxa"/>
          </w:tcPr>
          <w:p w14:paraId="7D45E0F3" w14:textId="77777777" w:rsidR="006A64E9" w:rsidRPr="00CF5009" w:rsidRDefault="006A64E9" w:rsidP="00A24A46">
            <w:pPr>
              <w:spacing w:before="0" w:after="0"/>
              <w:ind w:left="0"/>
              <w:rPr>
                <w:rFonts w:asciiTheme="minorHAnsi" w:eastAsia="Calibri" w:hAnsiTheme="minorHAnsi" w:cstheme="minorHAnsi"/>
                <w:sz w:val="22"/>
                <w:szCs w:val="22"/>
              </w:rPr>
            </w:pPr>
            <w:r w:rsidRPr="00CF5009">
              <w:rPr>
                <w:rFonts w:asciiTheme="minorHAnsi" w:hAnsiTheme="minorHAnsi" w:cstheme="minorHAnsi"/>
                <w:sz w:val="22"/>
                <w:szCs w:val="22"/>
              </w:rPr>
              <w:t>To establish community learning centers that help students in high-poverty, low-performing schools meet academic achievement standards; to offer a broad array of additional services designed to complement the regular academic program; and to offer families of student’s opportunities for educational development.</w:t>
            </w:r>
          </w:p>
        </w:tc>
      </w:tr>
      <w:tr w:rsidR="006A64E9" w:rsidRPr="00CF5009" w14:paraId="02FEA22E" w14:textId="77777777" w:rsidTr="00CF76D1">
        <w:trPr>
          <w:trHeight w:val="746"/>
          <w:tblHeader/>
        </w:trPr>
        <w:tc>
          <w:tcPr>
            <w:tcW w:w="2335" w:type="dxa"/>
            <w:shd w:val="clear" w:color="auto" w:fill="E7E6E6" w:themeFill="background2"/>
          </w:tcPr>
          <w:p w14:paraId="62D81031" w14:textId="77777777" w:rsidR="006A64E9" w:rsidRPr="00CF5009" w:rsidRDefault="006A64E9" w:rsidP="00A24A46">
            <w:pPr>
              <w:spacing w:before="0" w:after="0"/>
              <w:ind w:left="0"/>
              <w:rPr>
                <w:rFonts w:asciiTheme="minorHAnsi" w:eastAsia="Calibri" w:hAnsiTheme="minorHAnsi" w:cstheme="minorHAnsi"/>
                <w:sz w:val="22"/>
                <w:szCs w:val="22"/>
              </w:rPr>
            </w:pPr>
            <w:r w:rsidRPr="00CF5009">
              <w:rPr>
                <w:rFonts w:asciiTheme="minorHAnsi" w:eastAsia="Calibri" w:hAnsiTheme="minorHAnsi" w:cstheme="minorHAnsi"/>
                <w:sz w:val="22"/>
                <w:szCs w:val="22"/>
              </w:rPr>
              <w:t>Objective 1:</w:t>
            </w:r>
          </w:p>
        </w:tc>
        <w:tc>
          <w:tcPr>
            <w:tcW w:w="7650" w:type="dxa"/>
          </w:tcPr>
          <w:p w14:paraId="15F2143A" w14:textId="77777777" w:rsidR="006A64E9" w:rsidRPr="00CF5009" w:rsidRDefault="006A64E9" w:rsidP="00A24A46">
            <w:pPr>
              <w:spacing w:before="0" w:after="0"/>
              <w:ind w:left="0"/>
              <w:rPr>
                <w:rFonts w:asciiTheme="minorHAnsi" w:eastAsia="Calibri" w:hAnsiTheme="minorHAnsi" w:cstheme="minorHAnsi"/>
                <w:sz w:val="22"/>
                <w:szCs w:val="22"/>
              </w:rPr>
            </w:pPr>
            <w:r w:rsidRPr="00CF5009">
              <w:rPr>
                <w:rFonts w:asciiTheme="minorHAnsi" w:hAnsiTheme="minorHAnsi" w:cstheme="minorHAnsi"/>
                <w:sz w:val="22"/>
                <w:szCs w:val="22"/>
              </w:rPr>
              <w:t>Participants in Nita M. Lowey 21</w:t>
            </w:r>
            <w:r w:rsidRPr="00CF5009">
              <w:rPr>
                <w:rFonts w:asciiTheme="minorHAnsi" w:hAnsiTheme="minorHAnsi" w:cstheme="minorHAnsi"/>
                <w:sz w:val="22"/>
                <w:szCs w:val="22"/>
                <w:vertAlign w:val="superscript"/>
              </w:rPr>
              <w:t>st</w:t>
            </w:r>
            <w:r w:rsidRPr="00CF5009">
              <w:rPr>
                <w:rFonts w:asciiTheme="minorHAnsi" w:hAnsiTheme="minorHAnsi" w:cstheme="minorHAnsi"/>
                <w:sz w:val="22"/>
                <w:szCs w:val="22"/>
              </w:rPr>
              <w:t xml:space="preserve"> Century Community Learning Center programs will demonstrate educational and social benefits and exhibit positive behavioral changes.</w:t>
            </w:r>
          </w:p>
        </w:tc>
      </w:tr>
      <w:tr w:rsidR="006A64E9" w:rsidRPr="00CF5009" w14:paraId="3BE15C2E" w14:textId="77777777" w:rsidTr="00CF76D1">
        <w:trPr>
          <w:tblHeader/>
        </w:trPr>
        <w:tc>
          <w:tcPr>
            <w:tcW w:w="2335" w:type="dxa"/>
            <w:shd w:val="clear" w:color="auto" w:fill="E7E6E6" w:themeFill="background2"/>
          </w:tcPr>
          <w:p w14:paraId="7DA07F85" w14:textId="77777777" w:rsidR="006A64E9" w:rsidRPr="00CF5009" w:rsidRDefault="006A64E9" w:rsidP="00A24A46">
            <w:pPr>
              <w:spacing w:before="0" w:after="0"/>
              <w:ind w:left="0"/>
              <w:rPr>
                <w:rFonts w:asciiTheme="minorHAnsi" w:eastAsia="Calibri" w:hAnsiTheme="minorHAnsi" w:cstheme="minorHAnsi"/>
                <w:sz w:val="22"/>
                <w:szCs w:val="22"/>
              </w:rPr>
            </w:pPr>
            <w:r w:rsidRPr="00CF5009">
              <w:rPr>
                <w:rFonts w:asciiTheme="minorHAnsi" w:eastAsia="Calibri" w:hAnsiTheme="minorHAnsi" w:cstheme="minorHAnsi"/>
                <w:sz w:val="22"/>
                <w:szCs w:val="22"/>
              </w:rPr>
              <w:t>Objective 2:</w:t>
            </w:r>
          </w:p>
        </w:tc>
        <w:tc>
          <w:tcPr>
            <w:tcW w:w="7650" w:type="dxa"/>
          </w:tcPr>
          <w:p w14:paraId="11491618" w14:textId="77777777" w:rsidR="006A64E9" w:rsidRPr="00CF5009" w:rsidRDefault="006A64E9" w:rsidP="00A24A46">
            <w:pPr>
              <w:spacing w:before="0" w:after="0"/>
              <w:ind w:left="0"/>
              <w:rPr>
                <w:rFonts w:asciiTheme="minorHAnsi" w:eastAsia="Calibri" w:hAnsiTheme="minorHAnsi" w:cstheme="minorHAnsi"/>
                <w:sz w:val="22"/>
                <w:szCs w:val="22"/>
              </w:rPr>
            </w:pPr>
            <w:r w:rsidRPr="00CF5009">
              <w:rPr>
                <w:rFonts w:asciiTheme="minorHAnsi" w:hAnsiTheme="minorHAnsi" w:cstheme="minorHAnsi"/>
                <w:sz w:val="22"/>
                <w:szCs w:val="22"/>
              </w:rPr>
              <w:t>Nita M. Lowey 21</w:t>
            </w:r>
            <w:r w:rsidRPr="00CF5009">
              <w:rPr>
                <w:rFonts w:asciiTheme="minorHAnsi" w:hAnsiTheme="minorHAnsi" w:cstheme="minorHAnsi"/>
                <w:sz w:val="22"/>
                <w:szCs w:val="22"/>
                <w:vertAlign w:val="superscript"/>
              </w:rPr>
              <w:t>st</w:t>
            </w:r>
            <w:r w:rsidRPr="00CF5009">
              <w:rPr>
                <w:rFonts w:asciiTheme="minorHAnsi" w:hAnsiTheme="minorHAnsi" w:cstheme="minorHAnsi"/>
                <w:sz w:val="22"/>
                <w:szCs w:val="22"/>
              </w:rPr>
              <w:t xml:space="preserve"> Century Community Learning Centers will offer high-quality enrichment opportunities that positively affect student outcomes such as school attendance and academic performance and result in decreased disciplinary actions or other adverse behaviors.</w:t>
            </w:r>
          </w:p>
        </w:tc>
      </w:tr>
      <w:tr w:rsidR="006A64E9" w:rsidRPr="00CF5009" w14:paraId="1A4BEF3E" w14:textId="77777777" w:rsidTr="00CF76D1">
        <w:trPr>
          <w:trHeight w:val="539"/>
          <w:tblHeader/>
        </w:trPr>
        <w:tc>
          <w:tcPr>
            <w:tcW w:w="2335" w:type="dxa"/>
            <w:shd w:val="clear" w:color="auto" w:fill="E7E6E6" w:themeFill="background2"/>
          </w:tcPr>
          <w:p w14:paraId="4F9A12CC" w14:textId="77777777" w:rsidR="006A64E9" w:rsidRPr="00CF5009" w:rsidRDefault="006A64E9" w:rsidP="00A24A46">
            <w:pPr>
              <w:spacing w:before="0" w:after="0"/>
              <w:ind w:left="0"/>
              <w:rPr>
                <w:rFonts w:asciiTheme="minorHAnsi" w:eastAsia="Calibri" w:hAnsiTheme="minorHAnsi" w:cstheme="minorHAnsi"/>
                <w:sz w:val="22"/>
                <w:szCs w:val="22"/>
              </w:rPr>
            </w:pPr>
            <w:r w:rsidRPr="00CF5009">
              <w:rPr>
                <w:rFonts w:asciiTheme="minorHAnsi" w:eastAsia="Calibri" w:hAnsiTheme="minorHAnsi" w:cstheme="minorHAnsi"/>
                <w:sz w:val="22"/>
                <w:szCs w:val="22"/>
              </w:rPr>
              <w:t>Objective 3:</w:t>
            </w:r>
          </w:p>
        </w:tc>
        <w:tc>
          <w:tcPr>
            <w:tcW w:w="7650" w:type="dxa"/>
          </w:tcPr>
          <w:p w14:paraId="64CFFDE4" w14:textId="77777777" w:rsidR="006A64E9" w:rsidRPr="00CF5009" w:rsidRDefault="006A64E9" w:rsidP="00A24A46">
            <w:pPr>
              <w:spacing w:before="0" w:after="0"/>
              <w:ind w:left="0"/>
              <w:rPr>
                <w:rFonts w:asciiTheme="minorHAnsi" w:eastAsia="Calibri" w:hAnsiTheme="minorHAnsi" w:cstheme="minorHAnsi"/>
                <w:sz w:val="22"/>
                <w:szCs w:val="22"/>
              </w:rPr>
            </w:pPr>
            <w:r w:rsidRPr="00CF5009">
              <w:rPr>
                <w:rFonts w:asciiTheme="minorHAnsi" w:eastAsia="Calibri" w:hAnsiTheme="minorHAnsi" w:cstheme="minorHAnsi"/>
                <w:sz w:val="22"/>
                <w:szCs w:val="22"/>
              </w:rPr>
              <w:t xml:space="preserve">Improve the operational efficiency of the program. </w:t>
            </w:r>
          </w:p>
        </w:tc>
      </w:tr>
    </w:tbl>
    <w:p w14:paraId="6E25E813" w14:textId="2CF33E7A" w:rsidR="006A64E9" w:rsidRPr="00CF5009" w:rsidRDefault="006A64E9" w:rsidP="00C375B3">
      <w:pPr>
        <w:rPr>
          <w:rStyle w:val="Hyperlink"/>
          <w:rFonts w:asciiTheme="minorHAnsi" w:hAnsiTheme="minorHAnsi" w:cstheme="minorHAnsi"/>
          <w:sz w:val="24"/>
          <w:szCs w:val="24"/>
        </w:rPr>
      </w:pPr>
      <w:r w:rsidRPr="325C2036">
        <w:rPr>
          <w:lang w:val="en"/>
        </w:rPr>
        <w:t xml:space="preserve">Since the 21st CCLC program became a state-operated program in 2001, NJDOE established the statewide goals and objectives to align with the federal GPRA measures. Please refer to Appendix 5 for further details. Review this website to better </w:t>
      </w:r>
      <w:r w:rsidRPr="325C2036">
        <w:t xml:space="preserve">understand the </w:t>
      </w:r>
      <w:hyperlink r:id="rId55" w:history="1">
        <w:r w:rsidRPr="325C2036">
          <w:rPr>
            <w:rStyle w:val="Hyperlink"/>
            <w:rFonts w:asciiTheme="minorHAnsi" w:hAnsiTheme="minorHAnsi" w:cstheme="minorBidi"/>
          </w:rPr>
          <w:t>federal 21st CCLC GPRA measures</w:t>
        </w:r>
      </w:hyperlink>
      <w:r w:rsidRPr="325C2036">
        <w:rPr>
          <w:szCs w:val="22"/>
        </w:rPr>
        <w:t>.</w:t>
      </w:r>
      <w:r w:rsidRPr="325C2036">
        <w:rPr>
          <w:rFonts w:eastAsiaTheme="majorEastAsia"/>
        </w:rPr>
        <w:fldChar w:fldCharType="begin"/>
      </w:r>
      <w:r w:rsidRPr="325C2036">
        <w:rPr>
          <w:szCs w:val="22"/>
        </w:rPr>
        <w:instrText>HYPERLINK "http://www2.ed.gov/programs/21stcclc/performance.html" \o "http://www2.ed.gov/programs/21stcclc/performance.html</w:instrText>
      </w:r>
      <w:r w:rsidRPr="325C2036">
        <w:rPr>
          <w:color w:val="000000" w:themeColor="text1"/>
        </w:rPr>
        <w:instrText>"</w:instrText>
      </w:r>
      <w:r w:rsidRPr="325C2036">
        <w:rPr>
          <w:rFonts w:eastAsiaTheme="majorEastAsia"/>
        </w:rPr>
      </w:r>
      <w:r w:rsidRPr="325C2036">
        <w:rPr>
          <w:color w:val="000000" w:themeColor="text1"/>
        </w:rPr>
        <w:fldChar w:fldCharType="separate"/>
      </w:r>
    </w:p>
    <w:p w14:paraId="3F4516D7" w14:textId="5120B7BF" w:rsidR="006A64E9" w:rsidRPr="00284EF5" w:rsidRDefault="006A64E9" w:rsidP="00C375B3">
      <w:pPr>
        <w:pStyle w:val="Heading3"/>
        <w:rPr>
          <w:rFonts w:cstheme="minorHAnsi"/>
        </w:rPr>
      </w:pPr>
      <w:r w:rsidRPr="325C2036">
        <w:rPr>
          <w:szCs w:val="22"/>
        </w:rPr>
        <w:fldChar w:fldCharType="end"/>
      </w:r>
      <w:r w:rsidRPr="00284EF5">
        <w:t xml:space="preserve">Statewide Evaluation </w:t>
      </w:r>
    </w:p>
    <w:p w14:paraId="588A0C59" w14:textId="4DA89B71" w:rsidR="006A64E9" w:rsidRPr="00CF5009" w:rsidRDefault="006A64E9" w:rsidP="00C375B3">
      <w:pPr>
        <w:rPr>
          <w:rFonts w:cstheme="minorHAnsi"/>
        </w:rPr>
      </w:pPr>
      <w:r w:rsidRPr="325C2036">
        <w:t xml:space="preserve">AIR is currently responsible for evaluating the overall impact of the 21st CCLC program in New Jersey. The components of the state-level evaluation include an assessment of </w:t>
      </w:r>
      <w:r w:rsidR="00E04B90">
        <w:t>grantee</w:t>
      </w:r>
      <w:r w:rsidRPr="325C2036">
        <w:t xml:space="preserve"> progress towards achieving the state-mandated goals and objectives; impact on youth and their families; and effectiveness of the state’s administration of the 21st CCLC program. During the grant period, the state-level evaluator administers staff and student surveys, manages ETRS data collection, and analyzes qualitative and quantitative data. </w:t>
      </w:r>
      <w:r w:rsidRPr="00EA7CB6">
        <w:t>Additionally, AIR will provide a series of webinars and presentations that support quality improvement efforts, including “Planning with Data” se</w:t>
      </w:r>
      <w:r w:rsidR="00EA7CB6" w:rsidRPr="00EA7CB6">
        <w:t>ssions.</w:t>
      </w:r>
      <w:r w:rsidR="00EA7CB6">
        <w:t xml:space="preserve"> </w:t>
      </w:r>
      <w:r w:rsidRPr="00EA7CB6">
        <w:t>The</w:t>
      </w:r>
      <w:r w:rsidRPr="003E40B9">
        <w:t xml:space="preserve"> 21st CCLC</w:t>
      </w:r>
      <w:r w:rsidRPr="325C2036">
        <w:t xml:space="preserve"> </w:t>
      </w:r>
      <w:r w:rsidR="00E04B90">
        <w:t>grantee</w:t>
      </w:r>
      <w:r w:rsidRPr="325C2036">
        <w:t>s are expected to perform all statewide evaluation activities and cooperate with the state-level evaluator during the grant period.</w:t>
      </w:r>
    </w:p>
    <w:p w14:paraId="43088ECB" w14:textId="6DE898CE" w:rsidR="006A64E9" w:rsidRPr="00284EF5" w:rsidRDefault="006A64E9" w:rsidP="00C375B3">
      <w:pPr>
        <w:pStyle w:val="Heading3"/>
        <w:rPr>
          <w:rFonts w:cstheme="minorHAnsi"/>
        </w:rPr>
      </w:pPr>
      <w:r w:rsidRPr="00284EF5">
        <w:t>Local Level Evaluation</w:t>
      </w:r>
    </w:p>
    <w:p w14:paraId="2090DA67" w14:textId="15B876F6" w:rsidR="003B5AAC" w:rsidRPr="00CF5009" w:rsidRDefault="003B5AAC" w:rsidP="00C375B3">
      <w:pPr>
        <w:rPr>
          <w:rFonts w:cstheme="minorHAnsi"/>
        </w:rPr>
      </w:pPr>
      <w:r w:rsidRPr="325C2036">
        <w:t xml:space="preserve">The </w:t>
      </w:r>
      <w:r w:rsidR="00E04B90">
        <w:t>Grantee</w:t>
      </w:r>
      <w:r w:rsidRPr="325C2036">
        <w:t xml:space="preserve"> agency must obtain and submit one quote from an external program evaluator with their application for funding. The external evaluator may not be a current vendor or employee of the agency. The quote must include information regarding the scope of the evaluation, deliverables, and costs. Additionally, </w:t>
      </w:r>
      <w:r w:rsidR="00E04B90">
        <w:t>grantee</w:t>
      </w:r>
      <w:r w:rsidRPr="325C2036">
        <w:t>s must attach the evaluator’s resume or curriculum vitae. Please refer to section 2 of this NGO, Project Guidelines, for submission instructions.</w:t>
      </w:r>
    </w:p>
    <w:p w14:paraId="3A5AE121" w14:textId="2E191C16" w:rsidR="006A64E9" w:rsidRPr="00CF5009" w:rsidRDefault="00E04B90" w:rsidP="00C375B3">
      <w:pPr>
        <w:rPr>
          <w:rFonts w:cstheme="minorHAnsi"/>
        </w:rPr>
      </w:pPr>
      <w:r>
        <w:t>Grantee</w:t>
      </w:r>
      <w:r w:rsidR="006A64E9" w:rsidRPr="325C2036">
        <w:t xml:space="preserve">s are required to hire an external evaluator to evaluate the overall impact of the 21st CCLC program on the participants, both student and parents. Each </w:t>
      </w:r>
      <w:r>
        <w:t>grantee</w:t>
      </w:r>
      <w:r w:rsidR="006A64E9" w:rsidRPr="325C2036">
        <w:t xml:space="preserve"> must undergo an annual local level evaluation to assess its progress toward achieving its goal of providing high-quality opportunities for academic enrichment. Federal legislation requires that the local evaluation is based on the factors included in the </w:t>
      </w:r>
      <w:r w:rsidR="006A64E9" w:rsidRPr="325C2036">
        <w:rPr>
          <w:i/>
          <w:iCs/>
        </w:rPr>
        <w:t>Measures of Effectiveness</w:t>
      </w:r>
      <w:r w:rsidR="006A64E9" w:rsidRPr="325C2036">
        <w:rPr>
          <w:szCs w:val="22"/>
        </w:rPr>
        <w:t xml:space="preserve"> </w:t>
      </w:r>
      <w:r w:rsidR="006A64E9" w:rsidRPr="325C2036">
        <w:t xml:space="preserve">pursuant to Title IV, Part B, Sec.4205 (b)(1). The </w:t>
      </w:r>
      <w:r w:rsidR="006A64E9" w:rsidRPr="325C2036">
        <w:rPr>
          <w:i/>
          <w:iCs/>
        </w:rPr>
        <w:t xml:space="preserve">Measures of Effectiveness </w:t>
      </w:r>
      <w:r w:rsidR="006A64E9" w:rsidRPr="325C2036">
        <w:t>are</w:t>
      </w:r>
      <w:r w:rsidR="006A64E9" w:rsidRPr="325C2036">
        <w:rPr>
          <w:szCs w:val="22"/>
        </w:rPr>
        <w:t>:</w:t>
      </w:r>
    </w:p>
    <w:p w14:paraId="4B7B9198" w14:textId="091998C8" w:rsidR="006A64E9" w:rsidRPr="00C375B3" w:rsidRDefault="006A64E9" w:rsidP="00F623BA">
      <w:pPr>
        <w:pStyle w:val="ListParagraph"/>
        <w:numPr>
          <w:ilvl w:val="0"/>
          <w:numId w:val="50"/>
        </w:numPr>
        <w:rPr>
          <w:rFonts w:cstheme="minorHAnsi"/>
        </w:rPr>
      </w:pPr>
      <w:r w:rsidRPr="325C2036">
        <w:lastRenderedPageBreak/>
        <w:t>An assessment of objective data regarding the need for before-school and afterschool (or summer recess) programs and activities in the schools and communities;</w:t>
      </w:r>
    </w:p>
    <w:p w14:paraId="5E8D4F8E" w14:textId="3606D90B" w:rsidR="006A64E9" w:rsidRPr="00C375B3" w:rsidRDefault="006A64E9" w:rsidP="00F623BA">
      <w:pPr>
        <w:pStyle w:val="ListParagraph"/>
        <w:numPr>
          <w:ilvl w:val="0"/>
          <w:numId w:val="50"/>
        </w:numPr>
        <w:rPr>
          <w:rFonts w:cstheme="minorHAnsi"/>
        </w:rPr>
      </w:pPr>
      <w:r w:rsidRPr="325C2036">
        <w:t>An established set of performance measures aimed at ensuring the availability of high-quality academic enrichment opportunities;</w:t>
      </w:r>
    </w:p>
    <w:p w14:paraId="6E31E488" w14:textId="3FC1512A" w:rsidR="006A64E9" w:rsidRPr="00C375B3" w:rsidRDefault="006A64E9" w:rsidP="00F623BA">
      <w:pPr>
        <w:pStyle w:val="ListParagraph"/>
        <w:numPr>
          <w:ilvl w:val="0"/>
          <w:numId w:val="50"/>
        </w:numPr>
        <w:rPr>
          <w:rFonts w:cstheme="minorHAnsi"/>
        </w:rPr>
      </w:pPr>
      <w:r w:rsidRPr="325C2036">
        <w:t>Based upon evidence-based research that the program or activity will help students meet the challenging State academic standards and any local academic standards;</w:t>
      </w:r>
    </w:p>
    <w:p w14:paraId="0B192F78" w14:textId="76538DBF" w:rsidR="006A64E9" w:rsidRPr="00C375B3" w:rsidRDefault="006A64E9" w:rsidP="00F623BA">
      <w:pPr>
        <w:pStyle w:val="ListParagraph"/>
        <w:numPr>
          <w:ilvl w:val="0"/>
          <w:numId w:val="50"/>
        </w:numPr>
        <w:rPr>
          <w:rFonts w:cstheme="minorHAnsi"/>
        </w:rPr>
      </w:pPr>
      <w:r w:rsidRPr="325C2036">
        <w:t>Aligned with the regular academic program of the school and the academic needs of participating students and include performance indicators and measures described in section 4203(a)(14)(A); and</w:t>
      </w:r>
    </w:p>
    <w:p w14:paraId="603EBE06" w14:textId="77777777" w:rsidR="006A64E9" w:rsidRPr="00C375B3" w:rsidRDefault="006A64E9" w:rsidP="00F623BA">
      <w:pPr>
        <w:pStyle w:val="ListParagraph"/>
        <w:numPr>
          <w:ilvl w:val="0"/>
          <w:numId w:val="50"/>
        </w:numPr>
        <w:rPr>
          <w:rFonts w:cstheme="minorHAnsi"/>
        </w:rPr>
      </w:pPr>
      <w:r w:rsidRPr="325C2036">
        <w:t>Necessary for the measurement of student success.</w:t>
      </w:r>
    </w:p>
    <w:p w14:paraId="620CC531" w14:textId="7524A776" w:rsidR="006A64E9" w:rsidRPr="00CF5009" w:rsidRDefault="006A64E9" w:rsidP="00C375B3">
      <w:pPr>
        <w:rPr>
          <w:rFonts w:cstheme="minorHAnsi"/>
        </w:rPr>
      </w:pPr>
      <w:r w:rsidRPr="325C2036">
        <w:t xml:space="preserve">Additionally, the results of the evaluation must be: 1) used to refine, improve, and strengthen the program or activity, and to refine the performance measures; 2) made available to the public upon request, with public notice of such availability provided; and 3) used by the State to determine whether a </w:t>
      </w:r>
      <w:r w:rsidR="00E04B90">
        <w:t>grantee</w:t>
      </w:r>
      <w:r w:rsidRPr="325C2036">
        <w:t xml:space="preserve"> is eligible to be renewed. If awarded, in subsequent years, it is expected that the local-level evaluation will be designed to support a comprehensive longitudinal analysis report at the end of the five-year grant cycle.</w:t>
      </w:r>
    </w:p>
    <w:p w14:paraId="1EF5E0EA" w14:textId="7A96F938" w:rsidR="006A64E9" w:rsidRPr="00CF5009" w:rsidRDefault="006A64E9" w:rsidP="00C375B3">
      <w:pPr>
        <w:rPr>
          <w:rFonts w:cstheme="minorHAnsi"/>
        </w:rPr>
      </w:pPr>
      <w:r w:rsidRPr="00EA7CB6">
        <w:t>For Cohort 1</w:t>
      </w:r>
      <w:r w:rsidR="00C05A1D" w:rsidRPr="00EA7CB6">
        <w:t>8</w:t>
      </w:r>
      <w:r w:rsidRPr="00EA7CB6">
        <w:t xml:space="preserve"> the final report will be due October 202</w:t>
      </w:r>
      <w:r w:rsidR="00C05A1D" w:rsidRPr="00EA7CB6">
        <w:t>7</w:t>
      </w:r>
      <w:r w:rsidRPr="00EA7CB6">
        <w:t>. For Cohort 1</w:t>
      </w:r>
      <w:r w:rsidR="00C05A1D" w:rsidRPr="00EA7CB6">
        <w:t>9</w:t>
      </w:r>
      <w:r w:rsidRPr="00EA7CB6">
        <w:t>, the final report will be due October 202</w:t>
      </w:r>
      <w:r w:rsidR="00C05A1D" w:rsidRPr="00EA7CB6">
        <w:t>8</w:t>
      </w:r>
      <w:r w:rsidRPr="00EA7CB6">
        <w:t xml:space="preserve">. For Cohort </w:t>
      </w:r>
      <w:r w:rsidR="00C05A1D" w:rsidRPr="00EA7CB6">
        <w:t>20</w:t>
      </w:r>
      <w:r w:rsidRPr="00EA7CB6">
        <w:t>, the final report will be due October 202</w:t>
      </w:r>
      <w:r w:rsidR="00C05A1D" w:rsidRPr="00EA7CB6">
        <w:t>9</w:t>
      </w:r>
      <w:r w:rsidR="0020199D" w:rsidRPr="00EA7CB6">
        <w:t xml:space="preserve">, </w:t>
      </w:r>
      <w:r w:rsidR="00711FD7" w:rsidRPr="00EA7CB6">
        <w:t>For Cohort 21, the final report will be due</w:t>
      </w:r>
      <w:r w:rsidR="002F3A07" w:rsidRPr="00EA7CB6">
        <w:t xml:space="preserve"> </w:t>
      </w:r>
      <w:r w:rsidR="007D03CD" w:rsidRPr="00EA7CB6">
        <w:t>October 2030.</w:t>
      </w:r>
      <w:r w:rsidRPr="003E40B9">
        <w:t xml:space="preserve"> The final report shall include an analysis of the impact of the 21st CCLC program on the participants (both student</w:t>
      </w:r>
      <w:r w:rsidRPr="325C2036">
        <w:t xml:space="preserve"> and families) and on the school community environment. This report must be submitted to the NJDOE at the end of the five-year grant cycle. The final five-year cumulative report must include, at a minimum:</w:t>
      </w:r>
    </w:p>
    <w:p w14:paraId="59C22B00" w14:textId="6DA5F33C" w:rsidR="006A64E9" w:rsidRPr="00C375B3" w:rsidRDefault="006A64E9" w:rsidP="00F623BA">
      <w:pPr>
        <w:pStyle w:val="ListParagraph"/>
        <w:numPr>
          <w:ilvl w:val="0"/>
          <w:numId w:val="51"/>
        </w:numPr>
        <w:rPr>
          <w:rFonts w:cstheme="minorHAnsi"/>
        </w:rPr>
      </w:pPr>
      <w:r w:rsidRPr="325C2036">
        <w:t>an analysis of the development of the program over the past five years;</w:t>
      </w:r>
    </w:p>
    <w:p w14:paraId="08F88F79" w14:textId="77777777" w:rsidR="006A64E9" w:rsidRPr="00C375B3" w:rsidRDefault="006A64E9" w:rsidP="00F623BA">
      <w:pPr>
        <w:pStyle w:val="ListParagraph"/>
        <w:numPr>
          <w:ilvl w:val="0"/>
          <w:numId w:val="51"/>
        </w:numPr>
        <w:rPr>
          <w:rFonts w:cstheme="minorHAnsi"/>
        </w:rPr>
      </w:pPr>
      <w:r w:rsidRPr="325C2036">
        <w:t>identification of significant trends over the past five years;</w:t>
      </w:r>
    </w:p>
    <w:p w14:paraId="42A4BAB9" w14:textId="77777777" w:rsidR="006A64E9" w:rsidRPr="00C375B3" w:rsidRDefault="006A64E9" w:rsidP="00F623BA">
      <w:pPr>
        <w:pStyle w:val="ListParagraph"/>
        <w:numPr>
          <w:ilvl w:val="0"/>
          <w:numId w:val="51"/>
        </w:numPr>
        <w:rPr>
          <w:rFonts w:cstheme="minorHAnsi"/>
        </w:rPr>
      </w:pPr>
      <w:r w:rsidRPr="325C2036">
        <w:t>a description of the program’s impact on students and families over the past five years; and</w:t>
      </w:r>
    </w:p>
    <w:p w14:paraId="449C13AA" w14:textId="77777777" w:rsidR="006A64E9" w:rsidRPr="00C375B3" w:rsidRDefault="006A64E9" w:rsidP="00F623BA">
      <w:pPr>
        <w:pStyle w:val="ListParagraph"/>
        <w:numPr>
          <w:ilvl w:val="0"/>
          <w:numId w:val="51"/>
        </w:numPr>
        <w:rPr>
          <w:rFonts w:cstheme="minorHAnsi"/>
        </w:rPr>
      </w:pPr>
      <w:r w:rsidRPr="325C2036">
        <w:t>a summary of progress on the attainment of the goals, objectives, and corresponding local-level indicators over the past five years.</w:t>
      </w:r>
    </w:p>
    <w:p w14:paraId="32AB2D09" w14:textId="772B69C3" w:rsidR="006A64E9" w:rsidRPr="00CF5009" w:rsidRDefault="006A64E9" w:rsidP="00C375B3">
      <w:pPr>
        <w:rPr>
          <w:rFonts w:cstheme="minorHAnsi"/>
        </w:rPr>
      </w:pPr>
      <w:r w:rsidRPr="325C2036">
        <w:t>The NJDOE reserves the right to request the return of dispersed funds if the report is deemed insufficient and unsatisfactory.</w:t>
      </w:r>
    </w:p>
    <w:p w14:paraId="3BA20CF9" w14:textId="77777777" w:rsidR="006A64E9" w:rsidRPr="00284EF5" w:rsidRDefault="006A64E9" w:rsidP="00C375B3">
      <w:pPr>
        <w:pStyle w:val="Heading3"/>
        <w:rPr>
          <w:rFonts w:cstheme="minorHAnsi"/>
        </w:rPr>
      </w:pPr>
      <w:r w:rsidRPr="00284EF5">
        <w:t>Data Collection Systems</w:t>
      </w:r>
    </w:p>
    <w:p w14:paraId="52D88BD7" w14:textId="2A3390DF" w:rsidR="006A64E9" w:rsidRPr="00F466FB" w:rsidRDefault="006A64E9" w:rsidP="00C375B3">
      <w:pPr>
        <w:rPr>
          <w:rFonts w:cstheme="minorHAnsi"/>
        </w:rPr>
      </w:pPr>
      <w:r w:rsidRPr="325C2036">
        <w:t xml:space="preserve">The NJDOE utilizes three specific data collection systems to support a comprehensive evaluation of the 21st </w:t>
      </w:r>
      <w:r w:rsidRPr="00F466FB">
        <w:t xml:space="preserve">CCLC program. The systems are </w:t>
      </w:r>
      <w:r w:rsidR="00181519" w:rsidRPr="00F466FB">
        <w:t>EZ Reports</w:t>
      </w:r>
      <w:r w:rsidRPr="00F466FB">
        <w:t xml:space="preserve">, the Annual Performance Report (APR), which is the federal collection system, and the 21st CCLC Evaluation Template and Reporting System (ETRS). </w:t>
      </w:r>
      <w:r w:rsidR="00E04B90" w:rsidRPr="00F466FB">
        <w:t>Grantee</w:t>
      </w:r>
      <w:r w:rsidRPr="00F466FB">
        <w:t>s are responsible for entering all required data directly into each system manually. Each system has a specific purpose and deadline which are detailed below.</w:t>
      </w:r>
    </w:p>
    <w:p w14:paraId="587999B6" w14:textId="53805FD9" w:rsidR="006A64E9" w:rsidRPr="00F466FB" w:rsidRDefault="00206464" w:rsidP="00C375B3">
      <w:pPr>
        <w:pStyle w:val="Heading3"/>
        <w:rPr>
          <w:rFonts w:cstheme="minorHAnsi"/>
        </w:rPr>
      </w:pPr>
      <w:r w:rsidRPr="00F466FB">
        <w:t>EZ Reports</w:t>
      </w:r>
    </w:p>
    <w:p w14:paraId="4C0AB674" w14:textId="54C405AB" w:rsidR="006A64E9" w:rsidRPr="00F466FB" w:rsidRDefault="00206464" w:rsidP="00C375B3">
      <w:pPr>
        <w:rPr>
          <w:rFonts w:cstheme="minorHAnsi"/>
        </w:rPr>
      </w:pPr>
      <w:r w:rsidRPr="00F466FB">
        <w:t>EZ Reports</w:t>
      </w:r>
      <w:r w:rsidR="006A64E9" w:rsidRPr="00F466FB">
        <w:t xml:space="preserve"> collects information about youth activities, parent activities, staff, students, collaborators, partners, and assessment data</w:t>
      </w:r>
      <w:r w:rsidR="006A64E9" w:rsidRPr="325C2036">
        <w:t xml:space="preserve"> (state, local and federal). Due to the intensity and accuracy necessary to </w:t>
      </w:r>
      <w:r w:rsidR="006A64E9" w:rsidRPr="325C2036">
        <w:lastRenderedPageBreak/>
        <w:t xml:space="preserve">enter data into </w:t>
      </w:r>
      <w:r w:rsidRPr="00F466FB">
        <w:t>EZ Reports</w:t>
      </w:r>
      <w:r w:rsidR="006A64E9" w:rsidRPr="00F466FB">
        <w:t xml:space="preserve">, </w:t>
      </w:r>
      <w:r w:rsidR="00E04B90" w:rsidRPr="00F466FB">
        <w:t>grantee</w:t>
      </w:r>
      <w:r w:rsidR="006A64E9" w:rsidRPr="00F466FB">
        <w:t xml:space="preserve">s must regularly enter data. The </w:t>
      </w:r>
      <w:r w:rsidRPr="00F466FB">
        <w:t>EZ Report</w:t>
      </w:r>
      <w:r w:rsidR="006A64E9" w:rsidRPr="00F466FB">
        <w:t xml:space="preserve"> data must be entered by the 15th of each month for the prior month (i.e., all data for September must be entered by October 15). The NJDOE will conduct a review of </w:t>
      </w:r>
      <w:r w:rsidRPr="00F466FB">
        <w:t>EZ Report</w:t>
      </w:r>
      <w:r w:rsidR="006A64E9" w:rsidRPr="00F466FB">
        <w:t xml:space="preserve"> attendance data on November 30, 202</w:t>
      </w:r>
      <w:r w:rsidRPr="00F466FB">
        <w:t>6</w:t>
      </w:r>
      <w:r w:rsidR="006C58A7" w:rsidRPr="00F466FB">
        <w:t xml:space="preserve"> </w:t>
      </w:r>
      <w:r w:rsidR="006A64E9" w:rsidRPr="00F466FB">
        <w:t xml:space="preserve">to determine if each </w:t>
      </w:r>
      <w:r w:rsidR="00E04B90" w:rsidRPr="00F466FB">
        <w:t>grantee</w:t>
      </w:r>
      <w:r w:rsidR="006A64E9" w:rsidRPr="00F466FB">
        <w:t xml:space="preserve"> has maintained the level of service approved in its application.</w:t>
      </w:r>
    </w:p>
    <w:p w14:paraId="52066A17" w14:textId="48850FA9" w:rsidR="006A64E9" w:rsidRPr="00CF5009" w:rsidRDefault="006A64E9" w:rsidP="00C375B3">
      <w:pPr>
        <w:rPr>
          <w:rFonts w:cstheme="minorHAnsi"/>
        </w:rPr>
      </w:pPr>
      <w:r w:rsidRPr="00F466FB">
        <w:t xml:space="preserve">The level of service is defined as the number of </w:t>
      </w:r>
      <w:r w:rsidR="00C6325A" w:rsidRPr="00F466FB">
        <w:t>youths</w:t>
      </w:r>
      <w:r w:rsidRPr="00F466FB">
        <w:t xml:space="preserve"> participating in the program for 30 days or more during the school year. This review will analyze data submitted between September and November 20</w:t>
      </w:r>
      <w:r w:rsidR="00206464" w:rsidRPr="00F466FB">
        <w:t>26</w:t>
      </w:r>
      <w:r w:rsidRPr="00F466FB">
        <w:t xml:space="preserve"> to confirm the actual number of students attending the program for 30 days or more. All student NJSMART numbers are required to be entered in</w:t>
      </w:r>
      <w:r w:rsidR="00EA7CB6" w:rsidRPr="00F466FB">
        <w:t>to EZ Reports</w:t>
      </w:r>
      <w:r w:rsidRPr="00F466FB">
        <w:t xml:space="preserve"> under the ‘State Student Id’ for each student. All programs must create a list with the NJSMART number for each student who attended the program for 30 days or more and provide the student’s statewide</w:t>
      </w:r>
      <w:r w:rsidRPr="325C2036">
        <w:t xml:space="preserve"> assessment scale score for math and English/language arts by site. This list will be a required upload into EWEG with the final report.</w:t>
      </w:r>
    </w:p>
    <w:p w14:paraId="5B20C80D" w14:textId="77777777" w:rsidR="006A64E9" w:rsidRPr="00CF5009" w:rsidRDefault="006A64E9" w:rsidP="00C375B3">
      <w:pPr>
        <w:rPr>
          <w:rFonts w:cstheme="minorHAnsi"/>
        </w:rPr>
      </w:pPr>
      <w:r w:rsidRPr="325C2036">
        <w:t>Award amounts may be reduced based on this review for the current year or consecutive years. Participants who have attended the program for 30 days or more are the only participants who will be counted towards the program’s participation rate. The NJDOE reserves the right to reduce funding award amounts or withhold payments to any program that does not meet an appropriate level of service.</w:t>
      </w:r>
    </w:p>
    <w:p w14:paraId="13A77072" w14:textId="77777777" w:rsidR="006A64E9" w:rsidRPr="00284EF5" w:rsidRDefault="006A64E9" w:rsidP="00C375B3">
      <w:pPr>
        <w:pStyle w:val="Heading3"/>
        <w:rPr>
          <w:rFonts w:cstheme="minorHAnsi"/>
        </w:rPr>
      </w:pPr>
      <w:r w:rsidRPr="00284EF5">
        <w:t>Annual Performance Report (APR) System</w:t>
      </w:r>
    </w:p>
    <w:p w14:paraId="1991711A" w14:textId="71D5C4BF" w:rsidR="006A64E9" w:rsidRPr="00F466FB" w:rsidRDefault="006A64E9" w:rsidP="00C375B3">
      <w:r w:rsidRPr="325C2036">
        <w:t>During this grant cycle, the USDE will also require annual data to be reported through the federal APR system. It’s important to note that the USDE 21st CCLC program collects national data for programming that occurs from July 1 through June 30. The USDE will collect basic information about the characteristics associated with 21st CCLC funded programs and the outcomes they were able to achieve as a result of providing services to students and adult family members attending their programs. Information collected may include: (1) data about the progress made in meeting project objectives; and (2) data that addresses the federally</w:t>
      </w:r>
      <w:r w:rsidR="00903112" w:rsidRPr="325C2036">
        <w:rPr>
          <w:szCs w:val="22"/>
        </w:rPr>
        <w:t xml:space="preserve"> </w:t>
      </w:r>
      <w:r w:rsidRPr="325C2036">
        <w:t xml:space="preserve">defined performance indicators for the 21st CCLC program. </w:t>
      </w:r>
      <w:r w:rsidR="00E04B90">
        <w:t>Grantee</w:t>
      </w:r>
      <w:r w:rsidRPr="325C2036">
        <w:t xml:space="preserve">s will be required to enter data directly into the system. Reports from </w:t>
      </w:r>
      <w:r w:rsidR="00EA7CB6">
        <w:t xml:space="preserve">EZ Reports </w:t>
      </w:r>
      <w:r w:rsidRPr="325C2036">
        <w:t xml:space="preserve">will provide </w:t>
      </w:r>
      <w:r w:rsidR="00E04B90">
        <w:t>grantee</w:t>
      </w:r>
      <w:r w:rsidRPr="325C2036">
        <w:t xml:space="preserve">s with the necessary data for completion. </w:t>
      </w:r>
      <w:r w:rsidR="00E04B90">
        <w:t>Grantee</w:t>
      </w:r>
      <w:r w:rsidRPr="325C2036">
        <w:t xml:space="preserve">s may be required to collect additional data if </w:t>
      </w:r>
      <w:r w:rsidRPr="00F466FB">
        <w:t>requested by the USDE. The data is tentatively scheduled to be collected as listed below:</w:t>
      </w:r>
    </w:p>
    <w:p w14:paraId="1241BB98" w14:textId="77777777" w:rsidR="00C05A1D" w:rsidRPr="00F466FB" w:rsidRDefault="00C05A1D" w:rsidP="006A64E9">
      <w:pPr>
        <w:rPr>
          <w:rFonts w:asciiTheme="minorHAnsi" w:hAnsiTheme="minorHAnsi" w:cstheme="minorHAnsi"/>
        </w:rPr>
      </w:pPr>
    </w:p>
    <w:tbl>
      <w:tblPr>
        <w:tblStyle w:val="TableGrid"/>
        <w:tblW w:w="920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813"/>
        <w:gridCol w:w="1890"/>
        <w:gridCol w:w="2249"/>
        <w:gridCol w:w="4251"/>
      </w:tblGrid>
      <w:tr w:rsidR="006A64E9" w:rsidRPr="00F466FB" w14:paraId="71838BB3" w14:textId="77777777" w:rsidTr="00EA7CB6">
        <w:tc>
          <w:tcPr>
            <w:tcW w:w="810" w:type="dxa"/>
            <w:shd w:val="clear" w:color="auto" w:fill="D9D9D9" w:themeFill="background1" w:themeFillShade="D9"/>
          </w:tcPr>
          <w:p w14:paraId="7BACA1F2" w14:textId="77777777" w:rsidR="006A64E9" w:rsidRPr="00F466FB" w:rsidRDefault="006A64E9" w:rsidP="00CC24FB">
            <w:pPr>
              <w:ind w:left="0"/>
              <w:rPr>
                <w:rFonts w:asciiTheme="minorHAnsi" w:hAnsiTheme="minorHAnsi" w:cstheme="minorHAnsi"/>
                <w:b/>
                <w:bCs/>
                <w:sz w:val="22"/>
                <w:szCs w:val="22"/>
              </w:rPr>
            </w:pPr>
            <w:r w:rsidRPr="00F466FB">
              <w:rPr>
                <w:rFonts w:asciiTheme="minorHAnsi" w:hAnsiTheme="minorHAnsi" w:cstheme="minorHAnsi"/>
                <w:b/>
                <w:bCs/>
                <w:sz w:val="22"/>
                <w:szCs w:val="22"/>
              </w:rPr>
              <w:t>Data Period</w:t>
            </w:r>
          </w:p>
        </w:tc>
        <w:tc>
          <w:tcPr>
            <w:tcW w:w="1890" w:type="dxa"/>
            <w:shd w:val="clear" w:color="auto" w:fill="D9D9D9" w:themeFill="background1" w:themeFillShade="D9"/>
          </w:tcPr>
          <w:p w14:paraId="28CDC743" w14:textId="77777777" w:rsidR="006A64E9" w:rsidRPr="00F466FB" w:rsidRDefault="006A64E9" w:rsidP="00CC24FB">
            <w:pPr>
              <w:ind w:left="0"/>
              <w:rPr>
                <w:rFonts w:asciiTheme="minorHAnsi" w:hAnsiTheme="minorHAnsi" w:cstheme="minorHAnsi"/>
                <w:b/>
                <w:bCs/>
                <w:sz w:val="22"/>
                <w:szCs w:val="22"/>
              </w:rPr>
            </w:pPr>
            <w:r w:rsidRPr="00F466FB">
              <w:rPr>
                <w:rFonts w:asciiTheme="minorHAnsi" w:hAnsiTheme="minorHAnsi" w:cstheme="minorHAnsi"/>
                <w:b/>
                <w:bCs/>
                <w:sz w:val="22"/>
                <w:szCs w:val="22"/>
              </w:rPr>
              <w:t>System Open</w:t>
            </w:r>
          </w:p>
        </w:tc>
        <w:tc>
          <w:tcPr>
            <w:tcW w:w="2250" w:type="dxa"/>
            <w:shd w:val="clear" w:color="auto" w:fill="D9D9D9" w:themeFill="background1" w:themeFillShade="D9"/>
          </w:tcPr>
          <w:p w14:paraId="7962230A" w14:textId="77777777" w:rsidR="006A64E9" w:rsidRPr="00F466FB" w:rsidRDefault="006A64E9" w:rsidP="00CC24FB">
            <w:pPr>
              <w:ind w:left="0"/>
              <w:rPr>
                <w:rFonts w:asciiTheme="minorHAnsi" w:hAnsiTheme="minorHAnsi" w:cstheme="minorHAnsi"/>
                <w:b/>
                <w:bCs/>
                <w:sz w:val="22"/>
                <w:szCs w:val="22"/>
              </w:rPr>
            </w:pPr>
            <w:r w:rsidRPr="00F466FB">
              <w:rPr>
                <w:rFonts w:asciiTheme="minorHAnsi" w:hAnsiTheme="minorHAnsi" w:cstheme="minorHAnsi"/>
                <w:b/>
                <w:bCs/>
                <w:sz w:val="22"/>
                <w:szCs w:val="22"/>
              </w:rPr>
              <w:t>Due Date</w:t>
            </w:r>
          </w:p>
        </w:tc>
        <w:tc>
          <w:tcPr>
            <w:tcW w:w="4253" w:type="dxa"/>
            <w:shd w:val="clear" w:color="auto" w:fill="D9D9D9" w:themeFill="background1" w:themeFillShade="D9"/>
          </w:tcPr>
          <w:p w14:paraId="44E71E55" w14:textId="77777777" w:rsidR="006A64E9" w:rsidRPr="00F466FB" w:rsidRDefault="006A64E9" w:rsidP="00CC24FB">
            <w:pPr>
              <w:ind w:left="0"/>
              <w:rPr>
                <w:rFonts w:asciiTheme="minorHAnsi" w:hAnsiTheme="minorHAnsi" w:cstheme="minorHAnsi"/>
                <w:b/>
                <w:bCs/>
                <w:sz w:val="22"/>
                <w:szCs w:val="22"/>
              </w:rPr>
            </w:pPr>
            <w:r w:rsidRPr="00F466FB">
              <w:rPr>
                <w:rFonts w:asciiTheme="minorHAnsi" w:hAnsiTheme="minorHAnsi" w:cstheme="minorHAnsi"/>
                <w:b/>
                <w:bCs/>
                <w:sz w:val="22"/>
                <w:szCs w:val="22"/>
              </w:rPr>
              <w:t>Notes</w:t>
            </w:r>
          </w:p>
        </w:tc>
      </w:tr>
      <w:tr w:rsidR="006A64E9" w:rsidRPr="00F466FB" w14:paraId="173A710B" w14:textId="77777777" w:rsidTr="00EA7CB6">
        <w:tc>
          <w:tcPr>
            <w:tcW w:w="810" w:type="dxa"/>
          </w:tcPr>
          <w:p w14:paraId="5E9356A6" w14:textId="58DF5998" w:rsidR="006A64E9" w:rsidRPr="00F466FB" w:rsidRDefault="006A64E9" w:rsidP="00CC24FB">
            <w:pPr>
              <w:ind w:left="0"/>
              <w:rPr>
                <w:rFonts w:asciiTheme="minorHAnsi" w:hAnsiTheme="minorHAnsi" w:cstheme="minorHAnsi"/>
                <w:sz w:val="22"/>
                <w:szCs w:val="22"/>
                <w:shd w:val="clear" w:color="auto" w:fill="FFFF00"/>
              </w:rPr>
            </w:pPr>
            <w:r w:rsidRPr="00F466FB">
              <w:rPr>
                <w:rFonts w:asciiTheme="minorHAnsi" w:eastAsia="Calibri" w:hAnsiTheme="minorHAnsi" w:cstheme="minorHAnsi"/>
                <w:sz w:val="22"/>
                <w:szCs w:val="22"/>
              </w:rPr>
              <w:t>202</w:t>
            </w:r>
            <w:r w:rsidR="00206464" w:rsidRPr="00F466FB">
              <w:rPr>
                <w:rFonts w:asciiTheme="minorHAnsi" w:eastAsia="Calibri" w:hAnsiTheme="minorHAnsi" w:cstheme="minorHAnsi"/>
                <w:sz w:val="22"/>
                <w:szCs w:val="22"/>
              </w:rPr>
              <w:t>6</w:t>
            </w:r>
            <w:r w:rsidRPr="00F466FB">
              <w:rPr>
                <w:rFonts w:asciiTheme="minorHAnsi" w:eastAsia="Calibri" w:hAnsiTheme="minorHAnsi" w:cstheme="minorHAnsi"/>
                <w:sz w:val="22"/>
                <w:szCs w:val="22"/>
              </w:rPr>
              <w:t>-202</w:t>
            </w:r>
            <w:r w:rsidR="00206464" w:rsidRPr="00F466FB">
              <w:rPr>
                <w:rFonts w:asciiTheme="minorHAnsi" w:eastAsia="Calibri" w:hAnsiTheme="minorHAnsi" w:cstheme="minorHAnsi"/>
                <w:sz w:val="22"/>
                <w:szCs w:val="22"/>
              </w:rPr>
              <w:t>7</w:t>
            </w:r>
          </w:p>
        </w:tc>
        <w:tc>
          <w:tcPr>
            <w:tcW w:w="1890" w:type="dxa"/>
          </w:tcPr>
          <w:p w14:paraId="55700BA0" w14:textId="56347562" w:rsidR="006A64E9" w:rsidRPr="00F466FB" w:rsidRDefault="006A64E9" w:rsidP="00CC24FB">
            <w:pPr>
              <w:ind w:left="0"/>
              <w:rPr>
                <w:rFonts w:asciiTheme="minorHAnsi" w:hAnsiTheme="minorHAnsi" w:cstheme="minorHAnsi"/>
                <w:bCs/>
                <w:caps/>
                <w:sz w:val="22"/>
                <w:szCs w:val="22"/>
                <w:shd w:val="clear" w:color="auto" w:fill="FFFF00"/>
              </w:rPr>
            </w:pPr>
            <w:r w:rsidRPr="00F466FB">
              <w:rPr>
                <w:rFonts w:asciiTheme="minorHAnsi" w:eastAsia="Calibri" w:hAnsiTheme="minorHAnsi" w:cstheme="minorHAnsi"/>
                <w:bCs/>
                <w:sz w:val="22"/>
                <w:szCs w:val="22"/>
              </w:rPr>
              <w:t>July 202</w:t>
            </w:r>
            <w:r w:rsidR="00206464" w:rsidRPr="00F466FB">
              <w:rPr>
                <w:rFonts w:asciiTheme="minorHAnsi" w:eastAsia="Calibri" w:hAnsiTheme="minorHAnsi" w:cstheme="minorHAnsi"/>
                <w:bCs/>
                <w:sz w:val="22"/>
                <w:szCs w:val="22"/>
              </w:rPr>
              <w:t>7</w:t>
            </w:r>
          </w:p>
        </w:tc>
        <w:tc>
          <w:tcPr>
            <w:tcW w:w="2250" w:type="dxa"/>
          </w:tcPr>
          <w:p w14:paraId="467AD37D" w14:textId="42891A3E" w:rsidR="006A64E9" w:rsidRPr="00F466FB" w:rsidRDefault="006A64E9" w:rsidP="00CC24FB">
            <w:pPr>
              <w:ind w:left="0"/>
              <w:rPr>
                <w:rFonts w:asciiTheme="minorHAnsi" w:hAnsiTheme="minorHAnsi" w:cstheme="minorHAnsi"/>
                <w:bCs/>
                <w:caps/>
                <w:sz w:val="22"/>
                <w:szCs w:val="22"/>
                <w:shd w:val="clear" w:color="auto" w:fill="FFFF00"/>
              </w:rPr>
            </w:pPr>
            <w:r w:rsidRPr="00F466FB">
              <w:rPr>
                <w:rFonts w:asciiTheme="minorHAnsi" w:eastAsia="Calibri" w:hAnsiTheme="minorHAnsi" w:cstheme="minorHAnsi"/>
                <w:bCs/>
                <w:sz w:val="22"/>
                <w:szCs w:val="22"/>
              </w:rPr>
              <w:t>September 202</w:t>
            </w:r>
            <w:r w:rsidR="00206464" w:rsidRPr="00F466FB">
              <w:rPr>
                <w:rFonts w:asciiTheme="minorHAnsi" w:eastAsia="Calibri" w:hAnsiTheme="minorHAnsi" w:cstheme="minorHAnsi"/>
                <w:bCs/>
                <w:sz w:val="22"/>
                <w:szCs w:val="22"/>
              </w:rPr>
              <w:t>7</w:t>
            </w:r>
          </w:p>
        </w:tc>
        <w:tc>
          <w:tcPr>
            <w:tcW w:w="4253" w:type="dxa"/>
          </w:tcPr>
          <w:p w14:paraId="71103E7F" w14:textId="77777777" w:rsidR="006A64E9" w:rsidRPr="00F466FB" w:rsidRDefault="006A64E9" w:rsidP="00CC24FB">
            <w:pPr>
              <w:ind w:left="0"/>
              <w:rPr>
                <w:rFonts w:asciiTheme="minorHAnsi" w:hAnsiTheme="minorHAnsi" w:cstheme="minorHAnsi"/>
                <w:sz w:val="22"/>
                <w:szCs w:val="22"/>
                <w:shd w:val="clear" w:color="auto" w:fill="FFFF00"/>
              </w:rPr>
            </w:pPr>
            <w:r w:rsidRPr="00F466FB">
              <w:rPr>
                <w:rFonts w:asciiTheme="minorHAnsi" w:eastAsia="Calibri" w:hAnsiTheme="minorHAnsi" w:cstheme="minorHAnsi"/>
                <w:sz w:val="22"/>
                <w:szCs w:val="22"/>
              </w:rPr>
              <w:t>Activities, Staffing, and Participation</w:t>
            </w:r>
          </w:p>
        </w:tc>
      </w:tr>
      <w:tr w:rsidR="006A64E9" w:rsidRPr="00F466FB" w14:paraId="210B6F22" w14:textId="77777777" w:rsidTr="00EA7CB6">
        <w:tc>
          <w:tcPr>
            <w:tcW w:w="810" w:type="dxa"/>
          </w:tcPr>
          <w:p w14:paraId="380F83D8" w14:textId="601686A7" w:rsidR="006A64E9" w:rsidRPr="00F466FB" w:rsidRDefault="006A64E9" w:rsidP="00CC24FB">
            <w:pPr>
              <w:ind w:left="0"/>
              <w:rPr>
                <w:rFonts w:asciiTheme="minorHAnsi" w:hAnsiTheme="minorHAnsi" w:cstheme="minorHAnsi"/>
                <w:sz w:val="22"/>
                <w:szCs w:val="22"/>
              </w:rPr>
            </w:pPr>
            <w:r w:rsidRPr="00F466FB">
              <w:rPr>
                <w:rFonts w:asciiTheme="minorHAnsi" w:hAnsiTheme="minorHAnsi" w:cstheme="minorHAnsi"/>
                <w:sz w:val="22"/>
                <w:szCs w:val="22"/>
              </w:rPr>
              <w:t>202</w:t>
            </w:r>
            <w:r w:rsidR="00206464" w:rsidRPr="00F466FB">
              <w:rPr>
                <w:rFonts w:asciiTheme="minorHAnsi" w:hAnsiTheme="minorHAnsi" w:cstheme="minorHAnsi"/>
                <w:sz w:val="22"/>
                <w:szCs w:val="22"/>
              </w:rPr>
              <w:t>6</w:t>
            </w:r>
            <w:r w:rsidRPr="00F466FB">
              <w:rPr>
                <w:rFonts w:asciiTheme="minorHAnsi" w:hAnsiTheme="minorHAnsi" w:cstheme="minorHAnsi"/>
                <w:sz w:val="22"/>
                <w:szCs w:val="22"/>
              </w:rPr>
              <w:t>-202</w:t>
            </w:r>
            <w:r w:rsidR="00206464" w:rsidRPr="00F466FB">
              <w:rPr>
                <w:rFonts w:asciiTheme="minorHAnsi" w:hAnsiTheme="minorHAnsi" w:cstheme="minorHAnsi"/>
                <w:sz w:val="22"/>
                <w:szCs w:val="22"/>
              </w:rPr>
              <w:t>7</w:t>
            </w:r>
          </w:p>
        </w:tc>
        <w:tc>
          <w:tcPr>
            <w:tcW w:w="1890" w:type="dxa"/>
          </w:tcPr>
          <w:p w14:paraId="4641CEEF" w14:textId="22CE6956" w:rsidR="006A64E9" w:rsidRPr="00F466FB" w:rsidRDefault="006A64E9" w:rsidP="00CC24FB">
            <w:pPr>
              <w:ind w:left="0"/>
              <w:rPr>
                <w:rFonts w:asciiTheme="minorHAnsi" w:hAnsiTheme="minorHAnsi" w:cstheme="minorHAnsi"/>
                <w:sz w:val="22"/>
                <w:szCs w:val="22"/>
              </w:rPr>
            </w:pPr>
            <w:r w:rsidRPr="00F466FB">
              <w:rPr>
                <w:rFonts w:asciiTheme="minorHAnsi" w:hAnsiTheme="minorHAnsi" w:cstheme="minorHAnsi"/>
                <w:sz w:val="22"/>
                <w:szCs w:val="22"/>
              </w:rPr>
              <w:t>November 202</w:t>
            </w:r>
            <w:r w:rsidR="00206464" w:rsidRPr="00F466FB">
              <w:rPr>
                <w:rFonts w:asciiTheme="minorHAnsi" w:hAnsiTheme="minorHAnsi" w:cstheme="minorHAnsi"/>
                <w:sz w:val="22"/>
                <w:szCs w:val="22"/>
              </w:rPr>
              <w:t>7</w:t>
            </w:r>
          </w:p>
        </w:tc>
        <w:tc>
          <w:tcPr>
            <w:tcW w:w="2250" w:type="dxa"/>
          </w:tcPr>
          <w:p w14:paraId="65AC7C04" w14:textId="196EC747" w:rsidR="006A64E9" w:rsidRPr="00F466FB" w:rsidRDefault="006A64E9" w:rsidP="00CC24FB">
            <w:pPr>
              <w:ind w:left="0"/>
              <w:rPr>
                <w:rFonts w:asciiTheme="minorHAnsi" w:hAnsiTheme="minorHAnsi" w:cstheme="minorHAnsi"/>
                <w:sz w:val="22"/>
                <w:szCs w:val="22"/>
              </w:rPr>
            </w:pPr>
            <w:r w:rsidRPr="00F466FB">
              <w:rPr>
                <w:rFonts w:asciiTheme="minorHAnsi" w:hAnsiTheme="minorHAnsi" w:cstheme="minorHAnsi"/>
                <w:sz w:val="22"/>
                <w:szCs w:val="22"/>
              </w:rPr>
              <w:t>February 202</w:t>
            </w:r>
            <w:r w:rsidR="00206464" w:rsidRPr="00F466FB">
              <w:rPr>
                <w:rFonts w:asciiTheme="minorHAnsi" w:hAnsiTheme="minorHAnsi" w:cstheme="minorHAnsi"/>
                <w:sz w:val="22"/>
                <w:szCs w:val="22"/>
              </w:rPr>
              <w:t>8</w:t>
            </w:r>
          </w:p>
        </w:tc>
        <w:tc>
          <w:tcPr>
            <w:tcW w:w="4253" w:type="dxa"/>
          </w:tcPr>
          <w:p w14:paraId="251E9373" w14:textId="77777777" w:rsidR="006A64E9" w:rsidRPr="00F466FB" w:rsidRDefault="006A64E9" w:rsidP="00CC24FB">
            <w:pPr>
              <w:ind w:left="0"/>
              <w:rPr>
                <w:rFonts w:asciiTheme="minorHAnsi" w:hAnsiTheme="minorHAnsi" w:cstheme="minorHAnsi"/>
                <w:sz w:val="22"/>
                <w:szCs w:val="22"/>
              </w:rPr>
            </w:pPr>
            <w:r w:rsidRPr="00F466FB">
              <w:rPr>
                <w:rFonts w:asciiTheme="minorHAnsi" w:hAnsiTheme="minorHAnsi" w:cstheme="minorHAnsi"/>
                <w:sz w:val="22"/>
                <w:szCs w:val="22"/>
              </w:rPr>
              <w:t>Outcomes</w:t>
            </w:r>
          </w:p>
        </w:tc>
      </w:tr>
    </w:tbl>
    <w:p w14:paraId="4EB32259" w14:textId="092CB219" w:rsidR="006A64E9" w:rsidRPr="00CF5009" w:rsidRDefault="006A64E9" w:rsidP="00C375B3">
      <w:pPr>
        <w:rPr>
          <w:rFonts w:cstheme="minorHAnsi"/>
        </w:rPr>
      </w:pPr>
      <w:r w:rsidRPr="00F466FB">
        <w:t xml:space="preserve">Further details will be shared with </w:t>
      </w:r>
      <w:r w:rsidR="00E04B90" w:rsidRPr="00F466FB">
        <w:t>grantee</w:t>
      </w:r>
      <w:r w:rsidRPr="00F466FB">
        <w:t>s once received from USDE. Due dates may change based on USDE guidance.</w:t>
      </w:r>
    </w:p>
    <w:p w14:paraId="4939969C" w14:textId="77777777" w:rsidR="006A64E9" w:rsidRPr="001B0900" w:rsidRDefault="006A64E9" w:rsidP="00C375B3">
      <w:pPr>
        <w:pStyle w:val="Heading3"/>
        <w:rPr>
          <w:rFonts w:cstheme="minorHAnsi"/>
        </w:rPr>
      </w:pPr>
      <w:r w:rsidRPr="001B0900">
        <w:lastRenderedPageBreak/>
        <w:t>21st CCLC Evaluation Template and Reporting System (ETRS)</w:t>
      </w:r>
    </w:p>
    <w:p w14:paraId="4153B630" w14:textId="6D74ED87" w:rsidR="006A64E9" w:rsidRPr="00CF5009" w:rsidRDefault="006A64E9" w:rsidP="00C375B3">
      <w:pPr>
        <w:rPr>
          <w:rFonts w:cstheme="minorHAnsi"/>
        </w:rPr>
      </w:pPr>
      <w:r w:rsidRPr="325C2036">
        <w:t xml:space="preserve">The online 21st CCLC Evaluation Template and Reporting System (ETRS) was developed to facilitate consistent prompt reporting about program practices and goals and is used to support various evaluation efforts. Information is due twice a year. Information is provided by the </w:t>
      </w:r>
      <w:r w:rsidR="00E04B90">
        <w:t>grantee</w:t>
      </w:r>
      <w:r w:rsidRPr="325C2036">
        <w:t xml:space="preserve">s for each site active during the program period and entered directly into ETRS. Some of the data requires coordination with local evaluators. The ETRS is separated into three main sections: 1) Program Operations, 2) Goals, and 3) Conclusions and Recommendations. If awarded, </w:t>
      </w:r>
      <w:r w:rsidR="00E04B90">
        <w:t>grantee</w:t>
      </w:r>
      <w:r w:rsidRPr="325C2036">
        <w:t xml:space="preserve">s will be encouraged to access the ETRS early in the </w:t>
      </w:r>
      <w:r w:rsidR="005F295D">
        <w:t>performance</w:t>
      </w:r>
      <w:r w:rsidRPr="325C2036">
        <w:t xml:space="preserve"> period to review the information that is needed to complete the required reporting.</w:t>
      </w:r>
    </w:p>
    <w:p w14:paraId="43812F45" w14:textId="77777777" w:rsidR="006A64E9" w:rsidRDefault="006A64E9" w:rsidP="00C375B3">
      <w:pPr>
        <w:pStyle w:val="Heading3"/>
      </w:pPr>
      <w:r w:rsidRPr="001B0900">
        <w:t>Staff/Student Surveys</w:t>
      </w:r>
    </w:p>
    <w:p w14:paraId="63D6F6DF" w14:textId="0670EB80" w:rsidR="006A64E9" w:rsidRPr="00CF5009" w:rsidRDefault="006A64E9" w:rsidP="00C375B3">
      <w:r w:rsidRPr="7795E6A4">
        <w:t xml:space="preserve">During the </w:t>
      </w:r>
      <w:r w:rsidR="005F295D">
        <w:t>performance</w:t>
      </w:r>
      <w:r w:rsidRPr="7795E6A4">
        <w:t xml:space="preserve"> period, the NJDOE will disseminate information to the program administrators regarding required surveys. The surveys are necessary to demonstrate the impact of 21st CCLC programs on student academic, self-management, and interpersonal skills, in addition to staff practices and approaches to implementing activities. All programs are required to ensure a minimum of an 85% return of the surveys. Since surveys may be administered throughout the program year, it is up to the program administrators to ensure that this minimum response rate is maintained. More information will be forthcoming.</w:t>
      </w:r>
    </w:p>
    <w:p w14:paraId="527908F9" w14:textId="124118CA" w:rsidR="2EB965CD" w:rsidRDefault="2EB965CD" w:rsidP="00C375B3">
      <w:pPr>
        <w:pStyle w:val="Heading3"/>
      </w:pPr>
      <w:r w:rsidRPr="7795E6A4">
        <w:t>Audit Reports</w:t>
      </w:r>
    </w:p>
    <w:p w14:paraId="6E430603" w14:textId="0CB8052D" w:rsidR="2EB965CD" w:rsidRDefault="2EB965CD" w:rsidP="00C375B3">
      <w:pPr>
        <w:rPr>
          <w:rFonts w:eastAsia="Calibri"/>
        </w:rPr>
      </w:pPr>
      <w:r w:rsidRPr="7795E6A4">
        <w:rPr>
          <w:rFonts w:eastAsia="Calibri"/>
        </w:rPr>
        <w:t>Recipients of specific federal and/or state grant funds are required to have an annual audit performed in accordance with the Single Audit Act, Uniform Administrative Requirements, Cost Principles, and Audit Requirements for Federal Awards, Subpart F and State Circular 15-08-OMB. The 21st CCLC program is subject to this requirement. The State of New Jersey policy regarding grant recipients is as follows:</w:t>
      </w:r>
    </w:p>
    <w:p w14:paraId="467A25C3" w14:textId="194F46DB" w:rsidR="2EB965CD" w:rsidRPr="00C375B3" w:rsidRDefault="00E04B90" w:rsidP="00F623BA">
      <w:pPr>
        <w:pStyle w:val="ListParagraph"/>
        <w:numPr>
          <w:ilvl w:val="0"/>
          <w:numId w:val="52"/>
        </w:numPr>
        <w:rPr>
          <w:rFonts w:eastAsia="Calibri"/>
        </w:rPr>
      </w:pPr>
      <w:r w:rsidRPr="00C375B3">
        <w:rPr>
          <w:rFonts w:eastAsia="Calibri"/>
        </w:rPr>
        <w:t>Grantee</w:t>
      </w:r>
      <w:r w:rsidR="2EB965CD" w:rsidRPr="00C375B3">
        <w:rPr>
          <w:rFonts w:eastAsia="Calibri"/>
        </w:rPr>
        <w:t>s that expend $750,000 or more in federal and/or state funds within their fiscal year must have an annual organization-wide audit performed in accordance with the Uniform Administrative Requirements, Cost Principles, and Audit Requirements for Federal Awards for any fiscal year period beginning after December 26, 2014.</w:t>
      </w:r>
    </w:p>
    <w:p w14:paraId="1837B7FD" w14:textId="5D44264D" w:rsidR="2EB965CD" w:rsidRPr="00C375B3" w:rsidRDefault="00E04B90" w:rsidP="00F623BA">
      <w:pPr>
        <w:pStyle w:val="ListParagraph"/>
        <w:numPr>
          <w:ilvl w:val="0"/>
          <w:numId w:val="52"/>
        </w:numPr>
        <w:rPr>
          <w:rFonts w:eastAsia="Calibri"/>
        </w:rPr>
      </w:pPr>
      <w:r w:rsidRPr="00C375B3">
        <w:rPr>
          <w:rFonts w:eastAsia="Calibri"/>
        </w:rPr>
        <w:t>Grantee</w:t>
      </w:r>
      <w:r w:rsidR="2EB965CD" w:rsidRPr="00C375B3">
        <w:rPr>
          <w:rFonts w:eastAsia="Calibri"/>
        </w:rPr>
        <w:t>s that expend less than $750,000 in federal and/or state funds within their fiscal year, but expend $100,000 or more in state and/or federal funds must have either a financial statement audit performed in accordance with Government Accounting Standards or a program-specific audit performed in accordance with the Act, Amendments, Subpart F-Audit Requirements of the Uniform Administrative Requirements, Cost Principles and Audit Requirements for Federal Awards. Although Subpart F-Audit Requirements allows specific provisions for biennial audits; State policy continues to require all audits be performed on an annual basis.</w:t>
      </w:r>
    </w:p>
    <w:p w14:paraId="67720237" w14:textId="2F261597" w:rsidR="2EB965CD" w:rsidRPr="00C375B3" w:rsidRDefault="2EB965CD" w:rsidP="00F623BA">
      <w:pPr>
        <w:pStyle w:val="ListParagraph"/>
        <w:numPr>
          <w:ilvl w:val="0"/>
          <w:numId w:val="52"/>
        </w:numPr>
        <w:rPr>
          <w:rFonts w:eastAsia="Calibri"/>
        </w:rPr>
      </w:pPr>
      <w:r w:rsidRPr="00C375B3">
        <w:rPr>
          <w:rFonts w:eastAsia="Calibri"/>
        </w:rPr>
        <w:t xml:space="preserve">Audit reports for </w:t>
      </w:r>
      <w:r w:rsidR="00E04B90" w:rsidRPr="00C375B3">
        <w:rPr>
          <w:rFonts w:eastAsia="Calibri"/>
        </w:rPr>
        <w:t>grantee</w:t>
      </w:r>
      <w:r w:rsidRPr="00C375B3">
        <w:rPr>
          <w:rFonts w:eastAsia="Calibri"/>
        </w:rPr>
        <w:t>s requiring an annual organization-wide audit as indicated in No. 1 above must include the auditor’s comments on internal controls over state grants and state aid, compliance with material terms and conditions of state grant agreements, state aid programs, and applicable laws and regulations, schedule of findings and questioned costs, and the system review report (peer review).</w:t>
      </w:r>
    </w:p>
    <w:p w14:paraId="5AC63518" w14:textId="5D902A33" w:rsidR="2EB965CD" w:rsidRPr="00C375B3" w:rsidRDefault="2EB965CD" w:rsidP="00F623BA">
      <w:pPr>
        <w:pStyle w:val="ListParagraph"/>
        <w:numPr>
          <w:ilvl w:val="0"/>
          <w:numId w:val="52"/>
        </w:numPr>
        <w:rPr>
          <w:rFonts w:eastAsia="Calibri"/>
        </w:rPr>
      </w:pPr>
      <w:r w:rsidRPr="00C375B3">
        <w:rPr>
          <w:rFonts w:eastAsia="Calibri"/>
        </w:rPr>
        <w:lastRenderedPageBreak/>
        <w:t>Non-LEA recipients of the 21st CCLC grant must complete the 21st CCLC Audit Information Form (Appendix 6) and submit with this NGO.</w:t>
      </w:r>
    </w:p>
    <w:p w14:paraId="01A2E55B" w14:textId="63170F54" w:rsidR="2EB965CD" w:rsidRPr="00C375B3" w:rsidRDefault="2EB965CD" w:rsidP="00F623BA">
      <w:pPr>
        <w:pStyle w:val="ListParagraph"/>
        <w:numPr>
          <w:ilvl w:val="0"/>
          <w:numId w:val="52"/>
        </w:numPr>
        <w:rPr>
          <w:rFonts w:eastAsia="Calibri"/>
        </w:rPr>
      </w:pPr>
      <w:r w:rsidRPr="00C375B3">
        <w:rPr>
          <w:rFonts w:eastAsia="Calibri"/>
        </w:rPr>
        <w:t xml:space="preserve">Audit reports for </w:t>
      </w:r>
      <w:r w:rsidR="00E04B90" w:rsidRPr="00C375B3">
        <w:rPr>
          <w:rFonts w:eastAsia="Calibri"/>
        </w:rPr>
        <w:t>grantee</w:t>
      </w:r>
      <w:r w:rsidRPr="00C375B3">
        <w:rPr>
          <w:rFonts w:eastAsia="Calibri"/>
        </w:rPr>
        <w:t xml:space="preserve">s requiring either a financial statement audit or a program-specific audit, as indicated in No. 2 above, must include a Schedule of Expenditures of Federal and State Awards, schedule of findings and questions costs and the system review report (peer review). </w:t>
      </w:r>
      <w:r w:rsidR="00E04B90" w:rsidRPr="00C375B3">
        <w:rPr>
          <w:rFonts w:eastAsia="Calibri"/>
        </w:rPr>
        <w:t>Grantee</w:t>
      </w:r>
      <w:r w:rsidRPr="00C375B3">
        <w:rPr>
          <w:rFonts w:eastAsia="Calibri"/>
        </w:rPr>
        <w:t xml:space="preserve">s are not required to submit a Schedule of Expenditures nor a peer review with this application. If the </w:t>
      </w:r>
      <w:r w:rsidR="00E04B90" w:rsidRPr="00C375B3">
        <w:rPr>
          <w:rFonts w:eastAsia="Calibri"/>
        </w:rPr>
        <w:t>Grantee</w:t>
      </w:r>
      <w:r w:rsidRPr="00C375B3">
        <w:rPr>
          <w:rFonts w:eastAsia="Calibri"/>
        </w:rPr>
        <w:t xml:space="preserve"> is awarded, NJDOE will request the information.</w:t>
      </w:r>
    </w:p>
    <w:p w14:paraId="5DC4C462" w14:textId="1E64BFD8" w:rsidR="2EB965CD" w:rsidRPr="00C375B3" w:rsidRDefault="2EB965CD" w:rsidP="00F623BA">
      <w:pPr>
        <w:pStyle w:val="ListParagraph"/>
        <w:numPr>
          <w:ilvl w:val="0"/>
          <w:numId w:val="52"/>
        </w:numPr>
        <w:rPr>
          <w:rFonts w:eastAsia="Calibri"/>
        </w:rPr>
      </w:pPr>
      <w:r w:rsidRPr="00C375B3">
        <w:rPr>
          <w:rFonts w:eastAsia="Calibri"/>
        </w:rPr>
        <w:t>Audit reports are the responsibility of the grant recipient. The financial statements may be prepared by the business administrator or other financial personnel; however, the statements must be certified by an independent auditor.</w:t>
      </w:r>
    </w:p>
    <w:p w14:paraId="466644A7" w14:textId="3E558B90" w:rsidR="2EB965CD" w:rsidRPr="00C375B3" w:rsidRDefault="2EB965CD" w:rsidP="00F623BA">
      <w:pPr>
        <w:pStyle w:val="ListParagraph"/>
        <w:numPr>
          <w:ilvl w:val="0"/>
          <w:numId w:val="52"/>
        </w:numPr>
        <w:rPr>
          <w:rFonts w:eastAsia="Calibri"/>
        </w:rPr>
      </w:pPr>
      <w:r w:rsidRPr="00C375B3">
        <w:rPr>
          <w:rFonts w:eastAsia="Calibri"/>
        </w:rPr>
        <w:t xml:space="preserve">Failure to comply with these audit requirements could jeopardize the </w:t>
      </w:r>
      <w:r w:rsidR="00E04B90" w:rsidRPr="00C375B3">
        <w:rPr>
          <w:rFonts w:eastAsia="Calibri"/>
        </w:rPr>
        <w:t>grantee</w:t>
      </w:r>
      <w:r w:rsidRPr="00C375B3">
        <w:rPr>
          <w:rFonts w:eastAsia="Calibri"/>
        </w:rPr>
        <w:t xml:space="preserve">’s eligibility for future grant funding. </w:t>
      </w:r>
      <w:r w:rsidR="00E04B90" w:rsidRPr="00C375B3">
        <w:rPr>
          <w:rFonts w:eastAsia="Calibri"/>
        </w:rPr>
        <w:t>Grantee</w:t>
      </w:r>
      <w:r w:rsidRPr="00C375B3">
        <w:rPr>
          <w:rFonts w:eastAsia="Calibri"/>
        </w:rPr>
        <w:t xml:space="preserve">s should consult their business administrator and independent auditor regarding these requirements. Any </w:t>
      </w:r>
      <w:r w:rsidR="00E04B90" w:rsidRPr="00C375B3">
        <w:rPr>
          <w:rFonts w:eastAsia="Calibri"/>
        </w:rPr>
        <w:t>grantee</w:t>
      </w:r>
      <w:r w:rsidRPr="00C375B3">
        <w:rPr>
          <w:rFonts w:eastAsia="Calibri"/>
        </w:rPr>
        <w:t xml:space="preserve"> that has not had an audit done for each year it has received more than $500,000 (prior to December 26, 2014) or more than $750,000 (after December 26, 2014) in federal or state funds will be out of compliance with federal regulations.</w:t>
      </w:r>
    </w:p>
    <w:p w14:paraId="656DA47A" w14:textId="672EB5F5" w:rsidR="2EB965CD" w:rsidRDefault="2EB965CD" w:rsidP="00C375B3">
      <w:pPr>
        <w:pStyle w:val="Heading3"/>
      </w:pPr>
      <w:r w:rsidRPr="7795E6A4">
        <w:t>Audit Due Dates</w:t>
      </w:r>
    </w:p>
    <w:p w14:paraId="369DE114" w14:textId="4D742891" w:rsidR="2EB965CD" w:rsidRDefault="2EB965CD" w:rsidP="00C375B3">
      <w:r w:rsidRPr="7795E6A4">
        <w:rPr>
          <w:rFonts w:eastAsia="Calibri"/>
        </w:rPr>
        <w:t xml:space="preserve">For </w:t>
      </w:r>
      <w:r w:rsidR="00E04B90">
        <w:rPr>
          <w:rFonts w:eastAsia="Calibri"/>
        </w:rPr>
        <w:t>grantee</w:t>
      </w:r>
      <w:r w:rsidRPr="7795E6A4">
        <w:rPr>
          <w:rFonts w:eastAsia="Calibri"/>
        </w:rPr>
        <w:t xml:space="preserve">s with a fiscal year ending June 30, the audit report is due annually in March. For those </w:t>
      </w:r>
      <w:r w:rsidR="00E04B90">
        <w:rPr>
          <w:rFonts w:eastAsia="Calibri"/>
        </w:rPr>
        <w:t>grantee</w:t>
      </w:r>
      <w:r w:rsidRPr="7795E6A4">
        <w:rPr>
          <w:rFonts w:eastAsia="Calibri"/>
        </w:rPr>
        <w:t>s with a fiscal year ending December 31 the audit report is due annually in September.</w:t>
      </w:r>
    </w:p>
    <w:p w14:paraId="33B58617" w14:textId="3DB884F0" w:rsidR="00956CA7" w:rsidRPr="00C375B3" w:rsidRDefault="00956CA7" w:rsidP="00C375B3">
      <w:pPr>
        <w:pStyle w:val="Heading2"/>
      </w:pPr>
      <w:bookmarkStart w:id="48" w:name="_Toc185586827"/>
      <w:r w:rsidRPr="00C375B3">
        <w:t>Interim Activity Reports</w:t>
      </w:r>
      <w:bookmarkEnd w:id="48"/>
    </w:p>
    <w:p w14:paraId="55E5E464" w14:textId="36745EAA" w:rsidR="00956CA7" w:rsidRPr="00CF5009" w:rsidRDefault="00956CA7" w:rsidP="00C375B3">
      <w:pPr>
        <w:rPr>
          <w:rFonts w:cstheme="minorHAnsi"/>
          <w:szCs w:val="22"/>
        </w:rPr>
      </w:pPr>
      <w:r w:rsidRPr="325C2036">
        <w:t xml:space="preserve">These reports are to be delivered to NJDOE via electronic format uploaded or within the EWEG system. Reports submitted by other means will not be accepted and will be considered late if not uploaded by the due date listed in </w:t>
      </w:r>
      <w:r w:rsidR="00460A7D" w:rsidRPr="325C2036">
        <w:rPr>
          <w:u w:val="single"/>
        </w:rPr>
        <w:t xml:space="preserve"> </w:t>
      </w:r>
      <w:hyperlink w:anchor="_Reporting_Periods">
        <w:r w:rsidR="00460A7D" w:rsidRPr="325C2036">
          <w:rPr>
            <w:rStyle w:val="Hyperlink"/>
            <w:rFonts w:asciiTheme="minorHAnsi" w:hAnsiTheme="minorHAnsi" w:cstheme="minorBidi"/>
          </w:rPr>
          <w:t>Section III.5. Reporting Periods</w:t>
        </w:r>
      </w:hyperlink>
      <w:r w:rsidR="00DC0F08" w:rsidRPr="325C2036">
        <w:t>.</w:t>
      </w:r>
      <w:r w:rsidRPr="325C2036">
        <w:t xml:space="preserve"> This report tracks actual progress in meeting benchmarks</w:t>
      </w:r>
      <w:r w:rsidR="007828CB" w:rsidRPr="325C2036">
        <w:t xml:space="preserve"> a</w:t>
      </w:r>
      <w:r w:rsidR="00C92169" w:rsidRPr="325C2036">
        <w:t xml:space="preserve">nd </w:t>
      </w:r>
      <w:r w:rsidR="001C6194" w:rsidRPr="325C2036">
        <w:t>documenting</w:t>
      </w:r>
      <w:r w:rsidR="00C92169" w:rsidRPr="325C2036">
        <w:t xml:space="preserve"> measurable outcomes</w:t>
      </w:r>
      <w:r w:rsidRPr="325C2036">
        <w:t xml:space="preserve"> f</w:t>
      </w:r>
      <w:r w:rsidR="001C6194" w:rsidRPr="325C2036">
        <w:t xml:space="preserve">rom </w:t>
      </w:r>
      <w:r w:rsidR="00C92169" w:rsidRPr="325C2036">
        <w:t>the program activities list</w:t>
      </w:r>
      <w:r w:rsidR="001C6194" w:rsidRPr="325C2036">
        <w:t>ed</w:t>
      </w:r>
      <w:r w:rsidR="00C92169" w:rsidRPr="325C2036">
        <w:t xml:space="preserve"> in the application</w:t>
      </w:r>
      <w:r w:rsidR="006A5C26" w:rsidRPr="325C2036">
        <w:t xml:space="preserve">. </w:t>
      </w:r>
      <w:r w:rsidRPr="325C2036">
        <w:t xml:space="preserve">Specific instructions for completing each report </w:t>
      </w:r>
      <w:r w:rsidR="0070638E" w:rsidRPr="325C2036">
        <w:t>are</w:t>
      </w:r>
      <w:r w:rsidRPr="325C2036">
        <w:t xml:space="preserve"> found in this </w:t>
      </w:r>
      <w:hyperlink r:id="rId56">
        <w:r w:rsidRPr="325C2036">
          <w:rPr>
            <w:rStyle w:val="Hyperlink"/>
            <w:rFonts w:asciiTheme="minorHAnsi" w:hAnsiTheme="minorHAnsi" w:cstheme="minorBidi"/>
          </w:rPr>
          <w:t>link</w:t>
        </w:r>
      </w:hyperlink>
      <w:r w:rsidRPr="325C2036">
        <w:rPr>
          <w:szCs w:val="22"/>
        </w:rPr>
        <w:t>.</w:t>
      </w:r>
    </w:p>
    <w:p w14:paraId="6F77A778" w14:textId="6D1E026B" w:rsidR="00956CA7" w:rsidRPr="00C375B3" w:rsidRDefault="00956CA7" w:rsidP="00C375B3">
      <w:pPr>
        <w:pStyle w:val="Heading2"/>
      </w:pPr>
      <w:bookmarkStart w:id="49" w:name="_Fiscal_Reimbursement_and"/>
      <w:bookmarkStart w:id="50" w:name="_Toc185586828"/>
      <w:bookmarkEnd w:id="49"/>
      <w:r w:rsidRPr="00C375B3">
        <w:t>Fiscal Reimbursement and Fiscal Interim Report Requirements</w:t>
      </w:r>
      <w:bookmarkEnd w:id="50"/>
    </w:p>
    <w:p w14:paraId="5C6089F3" w14:textId="2C256FC6" w:rsidR="00956CA7" w:rsidRPr="003E40B9" w:rsidRDefault="00956CA7" w:rsidP="00C375B3">
      <w:pPr>
        <w:rPr>
          <w:rFonts w:cstheme="minorHAnsi"/>
          <w:b/>
        </w:rPr>
      </w:pPr>
      <w:r w:rsidRPr="325C2036">
        <w:rPr>
          <w:b/>
          <w:bCs/>
        </w:rPr>
        <w:t>Reimbursement Request:</w:t>
      </w:r>
      <w:r w:rsidRPr="325C2036">
        <w:t xml:space="preserve"> The </w:t>
      </w:r>
      <w:r w:rsidR="00E04B90">
        <w:t>grantee</w:t>
      </w:r>
      <w:r w:rsidRPr="325C2036">
        <w:t xml:space="preserve"> </w:t>
      </w:r>
      <w:r w:rsidR="0001293E" w:rsidRPr="003E40B9">
        <w:t xml:space="preserve">must </w:t>
      </w:r>
      <w:r w:rsidRPr="003E40B9">
        <w:t xml:space="preserve">request monthly, </w:t>
      </w:r>
      <w:r w:rsidR="00971520" w:rsidRPr="003E40B9">
        <w:t>by the 15</w:t>
      </w:r>
      <w:r w:rsidR="00971520" w:rsidRPr="003E40B9">
        <w:rPr>
          <w:vertAlign w:val="superscript"/>
        </w:rPr>
        <w:t>th</w:t>
      </w:r>
      <w:r w:rsidR="00971520" w:rsidRPr="003E40B9">
        <w:t xml:space="preserve"> of every month</w:t>
      </w:r>
      <w:r w:rsidR="006A5C26" w:rsidRPr="003E40B9">
        <w:rPr>
          <w:szCs w:val="22"/>
        </w:rPr>
        <w:t>,</w:t>
      </w:r>
      <w:r w:rsidRPr="003E40B9">
        <w:t xml:space="preserve"> reimbursement payment from the NJDOE. The </w:t>
      </w:r>
      <w:r w:rsidR="00E04B90" w:rsidRPr="003E40B9">
        <w:t>grantee</w:t>
      </w:r>
      <w:r w:rsidRPr="003E40B9">
        <w:t xml:space="preserve"> will complete a reimbursement request through the EWEG payment system.  Reimbursement request</w:t>
      </w:r>
      <w:r w:rsidR="009E2715" w:rsidRPr="003E40B9">
        <w:t>s</w:t>
      </w:r>
      <w:r w:rsidRPr="003E40B9">
        <w:t xml:space="preserve"> will be shut down 30 days </w:t>
      </w:r>
      <w:r w:rsidR="00324446" w:rsidRPr="003E40B9">
        <w:t>before</w:t>
      </w:r>
      <w:r w:rsidRPr="003E40B9">
        <w:t xml:space="preserve"> the end of the grant period. Any payments due to the </w:t>
      </w:r>
      <w:r w:rsidR="00E04B90" w:rsidRPr="003E40B9">
        <w:t>grantee</w:t>
      </w:r>
      <w:r w:rsidRPr="003E40B9">
        <w:t xml:space="preserve"> will be paid </w:t>
      </w:r>
      <w:r w:rsidR="002B7FCB" w:rsidRPr="003E40B9">
        <w:t>all remaining grant funds</w:t>
      </w:r>
      <w:r w:rsidRPr="003E40B9">
        <w:t xml:space="preserve"> in the Final Expenditure Report. Specific instructions for completing this report </w:t>
      </w:r>
      <w:r w:rsidR="00324446" w:rsidRPr="003E40B9">
        <w:t>are</w:t>
      </w:r>
      <w:r w:rsidRPr="003E40B9">
        <w:t xml:space="preserve"> found </w:t>
      </w:r>
      <w:r w:rsidR="00B83DB2" w:rsidRPr="003E40B9">
        <w:t>at</w:t>
      </w:r>
      <w:r w:rsidRPr="003E40B9">
        <w:t xml:space="preserve"> this </w:t>
      </w:r>
      <w:hyperlink r:id="rId57">
        <w:r w:rsidRPr="003E40B9">
          <w:rPr>
            <w:rStyle w:val="Hyperlink"/>
            <w:rFonts w:asciiTheme="minorHAnsi" w:hAnsiTheme="minorHAnsi" w:cstheme="minorBidi"/>
          </w:rPr>
          <w:t>link</w:t>
        </w:r>
      </w:hyperlink>
      <w:r w:rsidRPr="003E40B9">
        <w:rPr>
          <w:szCs w:val="22"/>
        </w:rPr>
        <w:t>.</w:t>
      </w:r>
    </w:p>
    <w:p w14:paraId="3001CC1F" w14:textId="75C750E3" w:rsidR="00046DB9" w:rsidRPr="00CF5009" w:rsidRDefault="00956CA7" w:rsidP="00C375B3">
      <w:pPr>
        <w:rPr>
          <w:rFonts w:cstheme="minorHAnsi"/>
        </w:rPr>
      </w:pPr>
      <w:r w:rsidRPr="003E40B9">
        <w:t xml:space="preserve">Requests may begin once the contract has been fully </w:t>
      </w:r>
      <w:r w:rsidR="0013614C" w:rsidRPr="003E40B9">
        <w:t xml:space="preserve">approved and </w:t>
      </w:r>
      <w:r w:rsidRPr="003E40B9">
        <w:t xml:space="preserve">executed by the NJDOE. All programs are </w:t>
      </w:r>
      <w:r w:rsidR="00324446" w:rsidRPr="003E40B9">
        <w:t>reimbursement-only</w:t>
      </w:r>
      <w:r w:rsidRPr="003E40B9">
        <w:t xml:space="preserve"> programs. </w:t>
      </w:r>
      <w:r w:rsidR="00E04B90" w:rsidRPr="003E40B9">
        <w:t>Grantee</w:t>
      </w:r>
      <w:r w:rsidRPr="003E40B9">
        <w:t xml:space="preserve">s will be reimbursed based on the </w:t>
      </w:r>
      <w:r w:rsidR="00E04B90" w:rsidRPr="003E40B9">
        <w:t>grantee</w:t>
      </w:r>
      <w:r w:rsidRPr="003E40B9">
        <w:t xml:space="preserve">’s actual expenditures. </w:t>
      </w:r>
      <w:r w:rsidR="00E04B90" w:rsidRPr="003E40B9">
        <w:t>Grantee</w:t>
      </w:r>
      <w:r w:rsidRPr="003E40B9">
        <w:t xml:space="preserve">s must submit payment </w:t>
      </w:r>
      <w:r w:rsidRPr="00F466FB">
        <w:t>requests not later than the 15</w:t>
      </w:r>
      <w:r w:rsidRPr="00F466FB">
        <w:rPr>
          <w:vertAlign w:val="superscript"/>
        </w:rPr>
        <w:t>th</w:t>
      </w:r>
      <w:r w:rsidRPr="00F466FB">
        <w:t xml:space="preserve"> of the month, via the EWEG system, </w:t>
      </w:r>
      <w:r w:rsidR="00324446" w:rsidRPr="00F466FB">
        <w:t>to</w:t>
      </w:r>
      <w:r w:rsidRPr="00F466FB">
        <w:t xml:space="preserve"> receive a payment, the following month. </w:t>
      </w:r>
      <w:r w:rsidR="00AE22D7" w:rsidRPr="00F466FB">
        <w:t>The reimbursement</w:t>
      </w:r>
      <w:r w:rsidR="00B83DB2" w:rsidRPr="00F466FB">
        <w:t>s</w:t>
      </w:r>
      <w:r w:rsidRPr="00F466FB">
        <w:t xml:space="preserve"> are closed 30 days </w:t>
      </w:r>
      <w:r w:rsidR="00AE22D7" w:rsidRPr="00F466FB">
        <w:t>before</w:t>
      </w:r>
      <w:r w:rsidRPr="00F466FB">
        <w:t xml:space="preserve"> the end of the grant term. Funds owed to the </w:t>
      </w:r>
      <w:r w:rsidR="00E04B90" w:rsidRPr="00F466FB">
        <w:t>grantee</w:t>
      </w:r>
      <w:r w:rsidRPr="00F466FB">
        <w:t xml:space="preserve"> will be captured in the Final Expenditure Report.</w:t>
      </w:r>
      <w:r w:rsidR="00760B7F" w:rsidRPr="00F466FB">
        <w:t xml:space="preserve"> The date to submit the last reimbursement request is August 1</w:t>
      </w:r>
      <w:r w:rsidR="003D1FA1" w:rsidRPr="00F466FB">
        <w:t>5</w:t>
      </w:r>
      <w:r w:rsidR="00760B7F" w:rsidRPr="00F466FB">
        <w:t>, 202</w:t>
      </w:r>
      <w:r w:rsidR="00D67FCC" w:rsidRPr="00F466FB">
        <w:t>7</w:t>
      </w:r>
      <w:r w:rsidR="00EA7CB6" w:rsidRPr="00F466FB">
        <w:t>.</w:t>
      </w:r>
    </w:p>
    <w:p w14:paraId="4F309EE2" w14:textId="7D7415FB" w:rsidR="00956CA7" w:rsidRPr="00CF5009" w:rsidRDefault="00956CA7" w:rsidP="00C375B3">
      <w:pPr>
        <w:rPr>
          <w:rFonts w:cstheme="minorHAnsi"/>
          <w:b/>
        </w:rPr>
      </w:pPr>
      <w:r w:rsidRPr="00CF5009">
        <w:rPr>
          <w:rFonts w:cstheme="minorHAnsi"/>
        </w:rPr>
        <w:lastRenderedPageBreak/>
        <w:t xml:space="preserve">In making disbursements to any third party with whom the </w:t>
      </w:r>
      <w:r w:rsidR="00E04B90">
        <w:rPr>
          <w:rFonts w:cstheme="minorHAnsi"/>
        </w:rPr>
        <w:t>Grantee</w:t>
      </w:r>
      <w:r w:rsidRPr="00CF5009">
        <w:rPr>
          <w:rFonts w:cstheme="minorHAnsi"/>
        </w:rPr>
        <w:t xml:space="preserve"> may contract to undertake the Project, the </w:t>
      </w:r>
      <w:r w:rsidR="00E04B90">
        <w:rPr>
          <w:rFonts w:cstheme="minorHAnsi"/>
        </w:rPr>
        <w:t>Grantee</w:t>
      </w:r>
      <w:r w:rsidRPr="00CF5009">
        <w:rPr>
          <w:rFonts w:cstheme="minorHAnsi"/>
        </w:rPr>
        <w:t xml:space="preserve"> shall ensure that disbursements are made upon delivery of satisfactory work product and in accordance </w:t>
      </w:r>
      <w:r w:rsidR="00AE22D7" w:rsidRPr="00CF5009">
        <w:rPr>
          <w:rFonts w:cstheme="minorHAnsi"/>
        </w:rPr>
        <w:t>with</w:t>
      </w:r>
      <w:r w:rsidRPr="00CF5009">
        <w:rPr>
          <w:rFonts w:cstheme="minorHAnsi"/>
        </w:rPr>
        <w:t xml:space="preserve"> the Department’s program policies.</w:t>
      </w:r>
    </w:p>
    <w:p w14:paraId="174C1374" w14:textId="5F07A6FC" w:rsidR="00956CA7" w:rsidRPr="00CF5009" w:rsidRDefault="00956CA7" w:rsidP="00C375B3">
      <w:pPr>
        <w:rPr>
          <w:rFonts w:asciiTheme="minorHAnsi" w:hAnsiTheme="minorHAnsi" w:cstheme="minorHAnsi"/>
          <w:b/>
        </w:rPr>
      </w:pPr>
      <w:r w:rsidRPr="325C2036">
        <w:rPr>
          <w:rFonts w:asciiTheme="minorHAnsi" w:hAnsiTheme="minorHAnsi" w:cstheme="minorBidi"/>
          <w:b/>
          <w:bCs/>
        </w:rPr>
        <w:t>Fiscal Interim Reports:</w:t>
      </w:r>
      <w:r w:rsidRPr="325C2036">
        <w:rPr>
          <w:rFonts w:asciiTheme="minorHAnsi" w:hAnsiTheme="minorHAnsi" w:cstheme="minorBidi"/>
        </w:rPr>
        <w:t xml:space="preserve"> These reports are due as stated in</w:t>
      </w:r>
      <w:r w:rsidR="00EE0376" w:rsidRPr="325C2036">
        <w:rPr>
          <w:rFonts w:asciiTheme="minorHAnsi" w:hAnsiTheme="minorHAnsi" w:cstheme="minorBidi"/>
          <w:szCs w:val="22"/>
        </w:rPr>
        <w:t xml:space="preserve"> </w:t>
      </w:r>
      <w:hyperlink r:id="rId58" w:anchor="_Reporting_Periods">
        <w:r w:rsidR="006F39E6" w:rsidRPr="325C2036">
          <w:rPr>
            <w:rStyle w:val="Hyperlink"/>
            <w:rFonts w:asciiTheme="minorHAnsi" w:eastAsia="SimSun" w:hAnsiTheme="minorHAnsi" w:cstheme="minorBidi"/>
          </w:rPr>
          <w:t>Section III.5. Reporting Periods</w:t>
        </w:r>
      </w:hyperlink>
      <w:r w:rsidRPr="325C2036">
        <w:rPr>
          <w:rFonts w:asciiTheme="minorHAnsi" w:hAnsiTheme="minorHAnsi" w:cstheme="minorBidi"/>
        </w:rPr>
        <w:t xml:space="preserve">. with the interim activity report. In this report, the </w:t>
      </w:r>
      <w:r w:rsidR="00E04B90">
        <w:rPr>
          <w:rFonts w:asciiTheme="minorHAnsi" w:hAnsiTheme="minorHAnsi" w:cstheme="minorBidi"/>
        </w:rPr>
        <w:t>grantee</w:t>
      </w:r>
      <w:r w:rsidRPr="325C2036">
        <w:rPr>
          <w:rFonts w:asciiTheme="minorHAnsi" w:hAnsiTheme="minorHAnsi" w:cstheme="minorBidi"/>
        </w:rPr>
        <w:t xml:space="preserve"> will report on actual expenditures incurred during the</w:t>
      </w:r>
      <w:r w:rsidR="00046DB9" w:rsidRPr="325C2036">
        <w:rPr>
          <w:rFonts w:asciiTheme="minorHAnsi" w:hAnsiTheme="minorHAnsi" w:cstheme="minorBidi"/>
        </w:rPr>
        <w:t>ir reporting period</w:t>
      </w:r>
      <w:r w:rsidRPr="325C2036">
        <w:rPr>
          <w:rFonts w:asciiTheme="minorHAnsi" w:hAnsiTheme="minorHAnsi" w:cstheme="minorBidi"/>
        </w:rPr>
        <w:t xml:space="preserve"> and reconcile </w:t>
      </w:r>
      <w:r w:rsidR="00046DB9" w:rsidRPr="325C2036">
        <w:rPr>
          <w:rFonts w:asciiTheme="minorHAnsi" w:hAnsiTheme="minorHAnsi" w:cstheme="minorBidi"/>
        </w:rPr>
        <w:t>t</w:t>
      </w:r>
      <w:r w:rsidRPr="325C2036">
        <w:rPr>
          <w:rFonts w:asciiTheme="minorHAnsi" w:hAnsiTheme="minorHAnsi" w:cstheme="minorBidi"/>
        </w:rPr>
        <w:t xml:space="preserve">he expenditures reported in the interim report should match what has been paid to the district during the </w:t>
      </w:r>
      <w:r w:rsidR="00AE22D7" w:rsidRPr="325C2036">
        <w:rPr>
          <w:rFonts w:asciiTheme="minorHAnsi" w:hAnsiTheme="minorHAnsi" w:cstheme="minorBidi"/>
        </w:rPr>
        <w:t>reporting</w:t>
      </w:r>
      <w:r w:rsidRPr="325C2036">
        <w:rPr>
          <w:rFonts w:asciiTheme="minorHAnsi" w:hAnsiTheme="minorHAnsi" w:cstheme="minorBidi"/>
        </w:rPr>
        <w:t xml:space="preserve"> period.</w:t>
      </w:r>
    </w:p>
    <w:p w14:paraId="5C930A54" w14:textId="1FB77FF8" w:rsidR="00956CA7" w:rsidRPr="00CF5009" w:rsidRDefault="00956CA7" w:rsidP="00C375B3">
      <w:pPr>
        <w:rPr>
          <w:rFonts w:asciiTheme="minorHAnsi" w:hAnsiTheme="minorHAnsi" w:cstheme="minorHAnsi"/>
          <w:b/>
        </w:rPr>
      </w:pPr>
      <w:r w:rsidRPr="00CF5009">
        <w:rPr>
          <w:rFonts w:asciiTheme="minorHAnsi" w:hAnsiTheme="minorHAnsi" w:cstheme="minorHAnsi"/>
          <w:b/>
        </w:rPr>
        <w:t>Final Expenditure Reports:</w:t>
      </w:r>
      <w:r w:rsidRPr="00CF5009">
        <w:rPr>
          <w:rFonts w:asciiTheme="minorHAnsi" w:hAnsiTheme="minorHAnsi" w:cstheme="minorHAnsi"/>
        </w:rPr>
        <w:t xml:space="preserve"> This is the same </w:t>
      </w:r>
      <w:r w:rsidR="00046DB9" w:rsidRPr="00CF5009">
        <w:rPr>
          <w:rFonts w:asciiTheme="minorHAnsi" w:hAnsiTheme="minorHAnsi" w:cstheme="minorHAnsi"/>
        </w:rPr>
        <w:t xml:space="preserve">report </w:t>
      </w:r>
      <w:r w:rsidRPr="00CF5009">
        <w:rPr>
          <w:rFonts w:asciiTheme="minorHAnsi" w:hAnsiTheme="minorHAnsi" w:cstheme="minorHAnsi"/>
        </w:rPr>
        <w:t xml:space="preserve">as the Interim </w:t>
      </w:r>
      <w:r w:rsidR="009E2715" w:rsidRPr="00CF5009">
        <w:rPr>
          <w:rFonts w:asciiTheme="minorHAnsi" w:hAnsiTheme="minorHAnsi" w:cstheme="minorHAnsi"/>
        </w:rPr>
        <w:t>R</w:t>
      </w:r>
      <w:r w:rsidRPr="00CF5009">
        <w:rPr>
          <w:rFonts w:asciiTheme="minorHAnsi" w:hAnsiTheme="minorHAnsi" w:cstheme="minorHAnsi"/>
        </w:rPr>
        <w:t xml:space="preserve">eport, except that this report generates a final payment to the </w:t>
      </w:r>
      <w:r w:rsidR="00E04B90">
        <w:rPr>
          <w:rFonts w:asciiTheme="minorHAnsi" w:hAnsiTheme="minorHAnsi" w:cstheme="minorHAnsi"/>
        </w:rPr>
        <w:t>grantee</w:t>
      </w:r>
      <w:r w:rsidRPr="00CF5009">
        <w:rPr>
          <w:rFonts w:asciiTheme="minorHAnsi" w:hAnsiTheme="minorHAnsi" w:cstheme="minorHAnsi"/>
        </w:rPr>
        <w:t xml:space="preserve"> upon selecting the “final report radial button.”</w:t>
      </w:r>
    </w:p>
    <w:p w14:paraId="1F998601" w14:textId="7B1265AE" w:rsidR="00375902" w:rsidRPr="00C375B3" w:rsidRDefault="00956CA7" w:rsidP="00C375B3">
      <w:pPr>
        <w:pStyle w:val="Heading2"/>
      </w:pPr>
      <w:bookmarkStart w:id="51" w:name="_Reporting_Periods"/>
      <w:bookmarkStart w:id="52" w:name="_Toc185586829"/>
      <w:bookmarkEnd w:id="51"/>
      <w:r w:rsidRPr="00C375B3">
        <w:rPr>
          <w:rStyle w:val="Heading2Char"/>
          <w:b/>
        </w:rPr>
        <w:t>Reporting Periods</w:t>
      </w:r>
      <w:bookmarkEnd w:id="52"/>
    </w:p>
    <w:p w14:paraId="10001368" w14:textId="075C4F1A" w:rsidR="00956CA7" w:rsidRPr="00F466FB" w:rsidRDefault="00956CA7" w:rsidP="00C375B3">
      <w:pPr>
        <w:rPr>
          <w:rFonts w:cstheme="minorHAnsi"/>
        </w:rPr>
      </w:pPr>
      <w:r w:rsidRPr="00F466FB">
        <w:t xml:space="preserve">Reimbursement </w:t>
      </w:r>
      <w:r w:rsidR="00AE22D7" w:rsidRPr="00F466FB">
        <w:t>requests</w:t>
      </w:r>
      <w:r w:rsidRPr="00F466FB">
        <w:t xml:space="preserve"> are due by the 15</w:t>
      </w:r>
      <w:r w:rsidRPr="00F466FB">
        <w:rPr>
          <w:vertAlign w:val="superscript"/>
        </w:rPr>
        <w:t>th</w:t>
      </w:r>
      <w:r w:rsidRPr="00F466FB">
        <w:t xml:space="preserve"> of every month.</w:t>
      </w:r>
    </w:p>
    <w:p w14:paraId="092FEA94" w14:textId="3D52D81C" w:rsidR="002E7213" w:rsidRPr="00F466FB" w:rsidRDefault="00956CA7" w:rsidP="00C375B3">
      <w:pPr>
        <w:rPr>
          <w:rStyle w:val="Strong"/>
        </w:rPr>
        <w:sectPr w:rsidR="002E7213" w:rsidRPr="00F466FB" w:rsidSect="004B1EEC">
          <w:headerReference w:type="default" r:id="rId59"/>
          <w:pgSz w:w="12240" w:h="15840" w:code="1"/>
          <w:pgMar w:top="1440" w:right="1080" w:bottom="720" w:left="1080" w:header="720" w:footer="720" w:gutter="0"/>
          <w:cols w:space="720"/>
          <w:docGrid w:linePitch="360"/>
        </w:sectPr>
      </w:pPr>
      <w:r w:rsidRPr="00F466FB">
        <w:rPr>
          <w:rStyle w:val="Strong"/>
        </w:rPr>
        <w:t>The reporting periods are as follow</w:t>
      </w:r>
      <w:r w:rsidR="00AE5F5C" w:rsidRPr="00F466FB">
        <w:rPr>
          <w:rStyle w:val="Strong"/>
        </w:rPr>
        <w:t>s:</w:t>
      </w:r>
    </w:p>
    <w:tbl>
      <w:tblPr>
        <w:tblStyle w:val="TableGrid"/>
        <w:tblW w:w="891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620" w:firstRow="1" w:lastRow="0" w:firstColumn="0" w:lastColumn="0" w:noHBand="1" w:noVBand="1"/>
      </w:tblPr>
      <w:tblGrid>
        <w:gridCol w:w="1620"/>
        <w:gridCol w:w="3870"/>
        <w:gridCol w:w="3420"/>
      </w:tblGrid>
      <w:tr w:rsidR="001243B9" w:rsidRPr="00F466FB" w14:paraId="33A2B9B4" w14:textId="77777777" w:rsidTr="00AE5F5C">
        <w:trPr>
          <w:trHeight w:val="64"/>
          <w:jc w:val="center"/>
        </w:trPr>
        <w:tc>
          <w:tcPr>
            <w:tcW w:w="1620" w:type="dxa"/>
            <w:shd w:val="clear" w:color="auto" w:fill="BFBFBF" w:themeFill="background1" w:themeFillShade="BF"/>
            <w:vAlign w:val="bottom"/>
          </w:tcPr>
          <w:p w14:paraId="742EEFCA" w14:textId="77777777" w:rsidR="00956CA7" w:rsidRPr="00F466FB" w:rsidRDefault="00956CA7" w:rsidP="001243B9">
            <w:pPr>
              <w:spacing w:before="60" w:after="60"/>
              <w:ind w:left="-105" w:right="-20"/>
              <w:rPr>
                <w:rFonts w:asciiTheme="minorHAnsi" w:hAnsiTheme="minorHAnsi" w:cstheme="minorHAnsi"/>
                <w:color w:val="auto"/>
                <w:sz w:val="22"/>
                <w:szCs w:val="22"/>
              </w:rPr>
            </w:pPr>
            <w:r w:rsidRPr="00F466FB">
              <w:rPr>
                <w:rFonts w:asciiTheme="minorHAnsi" w:hAnsiTheme="minorHAnsi" w:cstheme="minorHAnsi"/>
                <w:color w:val="auto"/>
                <w:sz w:val="22"/>
                <w:szCs w:val="22"/>
              </w:rPr>
              <w:t>Report Number:</w:t>
            </w:r>
          </w:p>
        </w:tc>
        <w:tc>
          <w:tcPr>
            <w:tcW w:w="3870" w:type="dxa"/>
            <w:shd w:val="clear" w:color="auto" w:fill="BFBFBF" w:themeFill="background1" w:themeFillShade="BF"/>
            <w:vAlign w:val="bottom"/>
          </w:tcPr>
          <w:p w14:paraId="47B2124A" w14:textId="77777777" w:rsidR="00956CA7" w:rsidRPr="00F466FB" w:rsidRDefault="00956CA7" w:rsidP="001243B9">
            <w:pPr>
              <w:spacing w:before="60" w:after="60"/>
              <w:ind w:left="-12" w:right="-20"/>
              <w:rPr>
                <w:rFonts w:asciiTheme="minorHAnsi" w:hAnsiTheme="minorHAnsi" w:cstheme="minorHAnsi"/>
                <w:color w:val="auto"/>
                <w:sz w:val="22"/>
                <w:szCs w:val="22"/>
              </w:rPr>
            </w:pPr>
            <w:r w:rsidRPr="00F466FB">
              <w:rPr>
                <w:rFonts w:asciiTheme="minorHAnsi" w:hAnsiTheme="minorHAnsi" w:cstheme="minorHAnsi"/>
                <w:color w:val="auto"/>
                <w:sz w:val="22"/>
                <w:szCs w:val="22"/>
              </w:rPr>
              <w:t>Reporting periods:</w:t>
            </w:r>
          </w:p>
        </w:tc>
        <w:tc>
          <w:tcPr>
            <w:tcW w:w="3420" w:type="dxa"/>
            <w:shd w:val="clear" w:color="auto" w:fill="BFBFBF" w:themeFill="background1" w:themeFillShade="BF"/>
            <w:vAlign w:val="bottom"/>
          </w:tcPr>
          <w:p w14:paraId="15748F1B" w14:textId="77777777" w:rsidR="00956CA7" w:rsidRPr="00F466FB" w:rsidRDefault="00956CA7" w:rsidP="001243B9">
            <w:pPr>
              <w:spacing w:before="60" w:after="60"/>
              <w:ind w:left="-110" w:right="-20"/>
              <w:rPr>
                <w:rFonts w:asciiTheme="minorHAnsi" w:hAnsiTheme="minorHAnsi" w:cstheme="minorHAnsi"/>
                <w:color w:val="auto"/>
                <w:sz w:val="22"/>
                <w:szCs w:val="22"/>
              </w:rPr>
            </w:pPr>
            <w:r w:rsidRPr="00F466FB">
              <w:rPr>
                <w:rFonts w:asciiTheme="minorHAnsi" w:hAnsiTheme="minorHAnsi" w:cstheme="minorHAnsi"/>
                <w:color w:val="auto"/>
                <w:sz w:val="22"/>
                <w:szCs w:val="22"/>
              </w:rPr>
              <w:t>Dates Due:</w:t>
            </w:r>
          </w:p>
        </w:tc>
      </w:tr>
      <w:tr w:rsidR="00956CA7" w:rsidRPr="00F466FB" w14:paraId="13B684D4" w14:textId="77777777" w:rsidTr="00AE5F5C">
        <w:trPr>
          <w:trHeight w:val="64"/>
          <w:jc w:val="center"/>
        </w:trPr>
        <w:tc>
          <w:tcPr>
            <w:tcW w:w="1620" w:type="dxa"/>
            <w:vAlign w:val="bottom"/>
          </w:tcPr>
          <w:p w14:paraId="04BAFF64" w14:textId="77777777" w:rsidR="00956CA7" w:rsidRPr="00F466FB" w:rsidRDefault="00956CA7" w:rsidP="002C7501">
            <w:pPr>
              <w:spacing w:before="0" w:after="0"/>
              <w:ind w:left="0"/>
              <w:rPr>
                <w:rFonts w:asciiTheme="minorHAnsi" w:hAnsiTheme="minorHAnsi" w:cstheme="minorHAnsi"/>
                <w:sz w:val="22"/>
                <w:szCs w:val="22"/>
              </w:rPr>
            </w:pPr>
            <w:r w:rsidRPr="00F466FB">
              <w:rPr>
                <w:rFonts w:asciiTheme="minorHAnsi" w:hAnsiTheme="minorHAnsi" w:cstheme="minorHAnsi"/>
                <w:sz w:val="22"/>
                <w:szCs w:val="22"/>
              </w:rPr>
              <w:t>Report 1</w:t>
            </w:r>
          </w:p>
        </w:tc>
        <w:tc>
          <w:tcPr>
            <w:tcW w:w="3870" w:type="dxa"/>
            <w:vAlign w:val="bottom"/>
          </w:tcPr>
          <w:p w14:paraId="14E4605E" w14:textId="272B6C18" w:rsidR="00956CA7" w:rsidRPr="00F466FB" w:rsidRDefault="00B8476C" w:rsidP="002C7501">
            <w:pPr>
              <w:spacing w:before="0" w:after="0"/>
              <w:ind w:left="0"/>
              <w:rPr>
                <w:rFonts w:asciiTheme="minorHAnsi" w:hAnsiTheme="minorHAnsi" w:cstheme="minorHAnsi"/>
                <w:color w:val="auto"/>
                <w:sz w:val="22"/>
                <w:szCs w:val="22"/>
              </w:rPr>
            </w:pPr>
            <w:r w:rsidRPr="00F466FB">
              <w:rPr>
                <w:rFonts w:asciiTheme="minorHAnsi" w:hAnsiTheme="minorHAnsi" w:cstheme="minorHAnsi"/>
                <w:color w:val="auto"/>
                <w:sz w:val="22"/>
                <w:szCs w:val="22"/>
              </w:rPr>
              <w:t>September 1, 202</w:t>
            </w:r>
            <w:r w:rsidR="00D67FCC" w:rsidRPr="00F466FB">
              <w:rPr>
                <w:rFonts w:asciiTheme="minorHAnsi" w:hAnsiTheme="minorHAnsi" w:cstheme="minorHAnsi"/>
                <w:color w:val="auto"/>
                <w:sz w:val="22"/>
                <w:szCs w:val="22"/>
              </w:rPr>
              <w:t>6</w:t>
            </w:r>
            <w:r w:rsidR="00EC74E7" w:rsidRPr="00F466FB">
              <w:rPr>
                <w:rFonts w:asciiTheme="minorHAnsi" w:hAnsiTheme="minorHAnsi" w:cstheme="minorHAnsi"/>
                <w:color w:val="auto"/>
                <w:sz w:val="22"/>
                <w:szCs w:val="22"/>
              </w:rPr>
              <w:t xml:space="preserve"> </w:t>
            </w:r>
            <w:r w:rsidRPr="00F466FB">
              <w:rPr>
                <w:rFonts w:asciiTheme="minorHAnsi" w:hAnsiTheme="minorHAnsi" w:cstheme="minorHAnsi"/>
                <w:color w:val="auto"/>
                <w:sz w:val="22"/>
                <w:szCs w:val="22"/>
              </w:rPr>
              <w:t>-</w:t>
            </w:r>
            <w:r w:rsidR="00EC74E7" w:rsidRPr="00F466FB">
              <w:rPr>
                <w:rFonts w:asciiTheme="minorHAnsi" w:hAnsiTheme="minorHAnsi" w:cstheme="minorHAnsi"/>
                <w:color w:val="auto"/>
                <w:sz w:val="22"/>
                <w:szCs w:val="22"/>
              </w:rPr>
              <w:t xml:space="preserve"> December</w:t>
            </w:r>
            <w:r w:rsidRPr="00F466FB">
              <w:rPr>
                <w:rFonts w:asciiTheme="minorHAnsi" w:hAnsiTheme="minorHAnsi" w:cstheme="minorHAnsi"/>
                <w:color w:val="auto"/>
                <w:sz w:val="22"/>
                <w:szCs w:val="22"/>
              </w:rPr>
              <w:t xml:space="preserve"> 31, 202</w:t>
            </w:r>
            <w:r w:rsidR="00D67FCC" w:rsidRPr="00F466FB">
              <w:rPr>
                <w:rFonts w:asciiTheme="minorHAnsi" w:hAnsiTheme="minorHAnsi" w:cstheme="minorHAnsi"/>
                <w:color w:val="auto"/>
                <w:sz w:val="22"/>
                <w:szCs w:val="22"/>
              </w:rPr>
              <w:t>6</w:t>
            </w:r>
          </w:p>
        </w:tc>
        <w:sdt>
          <w:sdtPr>
            <w:rPr>
              <w:rFonts w:asciiTheme="minorHAnsi" w:hAnsiTheme="minorHAnsi" w:cstheme="minorHAnsi"/>
              <w:szCs w:val="22"/>
            </w:rPr>
            <w:id w:val="-10073123"/>
            <w:placeholder>
              <w:docPart w:val="F58C912EE38E48E69F1DC18181254010"/>
            </w:placeholder>
            <w:date w:fullDate="2027-01-31T00:00:00Z">
              <w:dateFormat w:val="M/d/yyyy"/>
              <w:lid w:val="en-US"/>
              <w:storeMappedDataAs w:val="dateTime"/>
              <w:calendar w:val="gregorian"/>
            </w:date>
          </w:sdtPr>
          <w:sdtContent>
            <w:tc>
              <w:tcPr>
                <w:tcW w:w="3420" w:type="dxa"/>
                <w:vAlign w:val="bottom"/>
              </w:tcPr>
              <w:p w14:paraId="1851C31A" w14:textId="362F4823" w:rsidR="00956CA7" w:rsidRPr="00F466FB" w:rsidRDefault="00B8476C" w:rsidP="002C7501">
                <w:pPr>
                  <w:spacing w:before="0" w:after="0"/>
                  <w:ind w:left="0"/>
                  <w:rPr>
                    <w:rFonts w:asciiTheme="minorHAnsi" w:hAnsiTheme="minorHAnsi" w:cstheme="minorHAnsi"/>
                    <w:sz w:val="22"/>
                    <w:szCs w:val="22"/>
                  </w:rPr>
                </w:pPr>
                <w:r w:rsidRPr="00F466FB">
                  <w:rPr>
                    <w:rFonts w:asciiTheme="minorHAnsi" w:hAnsiTheme="minorHAnsi" w:cstheme="minorHAnsi"/>
                    <w:sz w:val="22"/>
                    <w:szCs w:val="22"/>
                  </w:rPr>
                  <w:t>1/31/202</w:t>
                </w:r>
                <w:r w:rsidR="00D67FCC" w:rsidRPr="00F466FB">
                  <w:rPr>
                    <w:rFonts w:asciiTheme="minorHAnsi" w:hAnsiTheme="minorHAnsi" w:cstheme="minorHAnsi"/>
                    <w:sz w:val="22"/>
                    <w:szCs w:val="22"/>
                  </w:rPr>
                  <w:t>7</w:t>
                </w:r>
              </w:p>
            </w:tc>
          </w:sdtContent>
        </w:sdt>
      </w:tr>
      <w:tr w:rsidR="00956CA7" w:rsidRPr="00F466FB" w14:paraId="6C185A51" w14:textId="77777777" w:rsidTr="00AE5F5C">
        <w:trPr>
          <w:trHeight w:val="64"/>
          <w:jc w:val="center"/>
        </w:trPr>
        <w:tc>
          <w:tcPr>
            <w:tcW w:w="1620" w:type="dxa"/>
            <w:vAlign w:val="bottom"/>
          </w:tcPr>
          <w:p w14:paraId="5C127E53" w14:textId="77777777" w:rsidR="00956CA7" w:rsidRPr="00F466FB" w:rsidRDefault="00956CA7" w:rsidP="002C7501">
            <w:pPr>
              <w:spacing w:before="0" w:after="0"/>
              <w:ind w:left="0"/>
              <w:rPr>
                <w:rFonts w:asciiTheme="minorHAnsi" w:hAnsiTheme="minorHAnsi" w:cstheme="minorHAnsi"/>
                <w:sz w:val="22"/>
                <w:szCs w:val="22"/>
              </w:rPr>
            </w:pPr>
            <w:r w:rsidRPr="00F466FB">
              <w:rPr>
                <w:rFonts w:asciiTheme="minorHAnsi" w:hAnsiTheme="minorHAnsi" w:cstheme="minorHAnsi"/>
                <w:sz w:val="22"/>
                <w:szCs w:val="22"/>
              </w:rPr>
              <w:t>Report 2</w:t>
            </w:r>
          </w:p>
        </w:tc>
        <w:tc>
          <w:tcPr>
            <w:tcW w:w="3870" w:type="dxa"/>
            <w:vAlign w:val="bottom"/>
          </w:tcPr>
          <w:p w14:paraId="4C8510AA" w14:textId="446B5AAA" w:rsidR="00956CA7" w:rsidRPr="00F466FB" w:rsidRDefault="00CB3669" w:rsidP="002C7501">
            <w:pPr>
              <w:spacing w:before="0" w:after="0"/>
              <w:ind w:left="0"/>
              <w:rPr>
                <w:rFonts w:asciiTheme="minorHAnsi" w:hAnsiTheme="minorHAnsi" w:cstheme="minorHAnsi"/>
                <w:color w:val="auto"/>
                <w:sz w:val="22"/>
                <w:szCs w:val="22"/>
              </w:rPr>
            </w:pPr>
            <w:r w:rsidRPr="00F466FB">
              <w:rPr>
                <w:rFonts w:asciiTheme="minorHAnsi" w:hAnsiTheme="minorHAnsi" w:cstheme="minorHAnsi"/>
                <w:color w:val="auto"/>
                <w:sz w:val="22"/>
                <w:szCs w:val="22"/>
              </w:rPr>
              <w:t>September 1, 202</w:t>
            </w:r>
            <w:r w:rsidR="00D67FCC" w:rsidRPr="00F466FB">
              <w:rPr>
                <w:rFonts w:asciiTheme="minorHAnsi" w:hAnsiTheme="minorHAnsi" w:cstheme="minorHAnsi"/>
                <w:color w:val="auto"/>
                <w:sz w:val="22"/>
                <w:szCs w:val="22"/>
              </w:rPr>
              <w:t>6</w:t>
            </w:r>
            <w:r w:rsidR="00EC74E7" w:rsidRPr="00F466FB">
              <w:rPr>
                <w:rFonts w:asciiTheme="minorHAnsi" w:hAnsiTheme="minorHAnsi" w:cstheme="minorHAnsi"/>
                <w:color w:val="auto"/>
                <w:sz w:val="22"/>
                <w:szCs w:val="22"/>
              </w:rPr>
              <w:t xml:space="preserve"> </w:t>
            </w:r>
            <w:r w:rsidRPr="00F466FB">
              <w:rPr>
                <w:rFonts w:asciiTheme="minorHAnsi" w:hAnsiTheme="minorHAnsi" w:cstheme="minorHAnsi"/>
                <w:color w:val="auto"/>
                <w:sz w:val="22"/>
                <w:szCs w:val="22"/>
              </w:rPr>
              <w:t>-</w:t>
            </w:r>
            <w:r w:rsidR="00EC74E7" w:rsidRPr="00F466FB">
              <w:rPr>
                <w:rFonts w:asciiTheme="minorHAnsi" w:hAnsiTheme="minorHAnsi" w:cstheme="minorHAnsi"/>
                <w:color w:val="auto"/>
                <w:sz w:val="22"/>
                <w:szCs w:val="22"/>
              </w:rPr>
              <w:t xml:space="preserve"> </w:t>
            </w:r>
            <w:r w:rsidRPr="00F466FB">
              <w:rPr>
                <w:rFonts w:asciiTheme="minorHAnsi" w:hAnsiTheme="minorHAnsi" w:cstheme="minorHAnsi"/>
                <w:color w:val="auto"/>
                <w:sz w:val="22"/>
                <w:szCs w:val="22"/>
              </w:rPr>
              <w:t>March 31, 202</w:t>
            </w:r>
            <w:r w:rsidR="00D67FCC" w:rsidRPr="00F466FB">
              <w:rPr>
                <w:rFonts w:asciiTheme="minorHAnsi" w:hAnsiTheme="minorHAnsi" w:cstheme="minorHAnsi"/>
                <w:color w:val="auto"/>
                <w:sz w:val="22"/>
                <w:szCs w:val="22"/>
              </w:rPr>
              <w:t>7</w:t>
            </w:r>
          </w:p>
        </w:tc>
        <w:sdt>
          <w:sdtPr>
            <w:rPr>
              <w:rFonts w:asciiTheme="minorHAnsi" w:hAnsiTheme="minorHAnsi" w:cstheme="minorHAnsi"/>
              <w:szCs w:val="22"/>
            </w:rPr>
            <w:id w:val="273299484"/>
            <w:placeholder>
              <w:docPart w:val="D8F529527AFB455592D83E6C6D96F59B"/>
            </w:placeholder>
            <w:date w:fullDate="2027-04-30T00:00:00Z">
              <w:dateFormat w:val="M/d/yyyy"/>
              <w:lid w:val="en-US"/>
              <w:storeMappedDataAs w:val="dateTime"/>
              <w:calendar w:val="gregorian"/>
            </w:date>
          </w:sdtPr>
          <w:sdtContent>
            <w:tc>
              <w:tcPr>
                <w:tcW w:w="3420" w:type="dxa"/>
                <w:vAlign w:val="bottom"/>
              </w:tcPr>
              <w:p w14:paraId="27DD33C8" w14:textId="496768F6" w:rsidR="00956CA7" w:rsidRPr="00F466FB" w:rsidRDefault="00553875" w:rsidP="002C7501">
                <w:pPr>
                  <w:spacing w:before="0" w:after="0"/>
                  <w:ind w:left="0"/>
                  <w:rPr>
                    <w:rFonts w:asciiTheme="minorHAnsi" w:hAnsiTheme="minorHAnsi" w:cstheme="minorHAnsi"/>
                    <w:sz w:val="22"/>
                    <w:szCs w:val="22"/>
                  </w:rPr>
                </w:pPr>
                <w:r w:rsidRPr="00F466FB">
                  <w:rPr>
                    <w:rFonts w:asciiTheme="minorHAnsi" w:hAnsiTheme="minorHAnsi" w:cstheme="minorHAnsi"/>
                    <w:sz w:val="22"/>
                    <w:szCs w:val="22"/>
                  </w:rPr>
                  <w:t>4/30/202</w:t>
                </w:r>
                <w:r w:rsidR="00D67FCC" w:rsidRPr="00F466FB">
                  <w:rPr>
                    <w:rFonts w:asciiTheme="minorHAnsi" w:hAnsiTheme="minorHAnsi" w:cstheme="minorHAnsi"/>
                    <w:sz w:val="22"/>
                    <w:szCs w:val="22"/>
                  </w:rPr>
                  <w:t>7</w:t>
                </w:r>
              </w:p>
            </w:tc>
          </w:sdtContent>
        </w:sdt>
      </w:tr>
      <w:tr w:rsidR="00956CA7" w:rsidRPr="00F466FB" w14:paraId="3ACA0334" w14:textId="77777777" w:rsidTr="00AE5F5C">
        <w:trPr>
          <w:trHeight w:val="153"/>
          <w:jc w:val="center"/>
        </w:trPr>
        <w:tc>
          <w:tcPr>
            <w:tcW w:w="1620" w:type="dxa"/>
            <w:vAlign w:val="bottom"/>
          </w:tcPr>
          <w:p w14:paraId="7D4DCD62" w14:textId="77777777" w:rsidR="00956CA7" w:rsidRPr="00F466FB" w:rsidRDefault="00956CA7" w:rsidP="002C7501">
            <w:pPr>
              <w:spacing w:before="0" w:after="0"/>
              <w:ind w:left="0"/>
              <w:rPr>
                <w:rFonts w:asciiTheme="minorHAnsi" w:hAnsiTheme="minorHAnsi" w:cstheme="minorHAnsi"/>
                <w:sz w:val="22"/>
                <w:szCs w:val="22"/>
              </w:rPr>
            </w:pPr>
            <w:r w:rsidRPr="00F466FB">
              <w:rPr>
                <w:rFonts w:asciiTheme="minorHAnsi" w:hAnsiTheme="minorHAnsi" w:cstheme="minorHAnsi"/>
                <w:sz w:val="22"/>
                <w:szCs w:val="22"/>
              </w:rPr>
              <w:t>Report 3</w:t>
            </w:r>
          </w:p>
        </w:tc>
        <w:tc>
          <w:tcPr>
            <w:tcW w:w="3870" w:type="dxa"/>
            <w:vAlign w:val="bottom"/>
          </w:tcPr>
          <w:p w14:paraId="2CCD2176" w14:textId="4923247C" w:rsidR="00956CA7" w:rsidRPr="00F466FB" w:rsidRDefault="00CB3669" w:rsidP="002C7501">
            <w:pPr>
              <w:spacing w:before="0" w:after="0"/>
              <w:ind w:left="0"/>
              <w:rPr>
                <w:rFonts w:asciiTheme="minorHAnsi" w:hAnsiTheme="minorHAnsi" w:cstheme="minorHAnsi"/>
                <w:color w:val="auto"/>
                <w:sz w:val="22"/>
                <w:szCs w:val="22"/>
              </w:rPr>
            </w:pPr>
            <w:r w:rsidRPr="00F466FB">
              <w:rPr>
                <w:rFonts w:asciiTheme="minorHAnsi" w:hAnsiTheme="minorHAnsi" w:cstheme="minorHAnsi"/>
                <w:color w:val="auto"/>
                <w:sz w:val="22"/>
                <w:szCs w:val="22"/>
              </w:rPr>
              <w:t>September 1, 202</w:t>
            </w:r>
            <w:r w:rsidR="00D67FCC" w:rsidRPr="00F466FB">
              <w:rPr>
                <w:rFonts w:asciiTheme="minorHAnsi" w:hAnsiTheme="minorHAnsi" w:cstheme="minorHAnsi"/>
                <w:color w:val="auto"/>
                <w:sz w:val="22"/>
                <w:szCs w:val="22"/>
              </w:rPr>
              <w:t>6</w:t>
            </w:r>
            <w:r w:rsidR="00EC74E7" w:rsidRPr="00F466FB">
              <w:rPr>
                <w:rFonts w:asciiTheme="minorHAnsi" w:hAnsiTheme="minorHAnsi" w:cstheme="minorHAnsi"/>
                <w:color w:val="auto"/>
                <w:sz w:val="22"/>
                <w:szCs w:val="22"/>
              </w:rPr>
              <w:t xml:space="preserve"> </w:t>
            </w:r>
            <w:r w:rsidRPr="00F466FB">
              <w:rPr>
                <w:rFonts w:asciiTheme="minorHAnsi" w:hAnsiTheme="minorHAnsi" w:cstheme="minorHAnsi"/>
                <w:color w:val="auto"/>
                <w:sz w:val="22"/>
                <w:szCs w:val="22"/>
              </w:rPr>
              <w:t>-</w:t>
            </w:r>
            <w:r w:rsidR="00EC74E7" w:rsidRPr="00F466FB">
              <w:rPr>
                <w:rFonts w:asciiTheme="minorHAnsi" w:hAnsiTheme="minorHAnsi" w:cstheme="minorHAnsi"/>
                <w:color w:val="auto"/>
                <w:sz w:val="22"/>
                <w:szCs w:val="22"/>
              </w:rPr>
              <w:t xml:space="preserve"> June 30, 202</w:t>
            </w:r>
            <w:r w:rsidR="00D67FCC" w:rsidRPr="00F466FB">
              <w:rPr>
                <w:rFonts w:asciiTheme="minorHAnsi" w:hAnsiTheme="minorHAnsi" w:cstheme="minorHAnsi"/>
                <w:color w:val="auto"/>
                <w:sz w:val="22"/>
                <w:szCs w:val="22"/>
              </w:rPr>
              <w:t>7</w:t>
            </w:r>
          </w:p>
        </w:tc>
        <w:sdt>
          <w:sdtPr>
            <w:rPr>
              <w:rFonts w:asciiTheme="minorHAnsi" w:hAnsiTheme="minorHAnsi" w:cstheme="minorHAnsi"/>
              <w:szCs w:val="22"/>
            </w:rPr>
            <w:id w:val="438187446"/>
            <w:placeholder>
              <w:docPart w:val="A632195FF8134E569604B0227C5D767F"/>
            </w:placeholder>
            <w:date w:fullDate="2027-07-31T00:00:00Z">
              <w:dateFormat w:val="M/d/yyyy"/>
              <w:lid w:val="en-US"/>
              <w:storeMappedDataAs w:val="dateTime"/>
              <w:calendar w:val="gregorian"/>
            </w:date>
          </w:sdtPr>
          <w:sdtContent>
            <w:tc>
              <w:tcPr>
                <w:tcW w:w="3420" w:type="dxa"/>
                <w:vAlign w:val="bottom"/>
              </w:tcPr>
              <w:p w14:paraId="54898541" w14:textId="70D39413" w:rsidR="00956CA7" w:rsidRPr="00F466FB" w:rsidRDefault="00553875" w:rsidP="002C7501">
                <w:pPr>
                  <w:spacing w:before="0" w:after="0"/>
                  <w:ind w:left="0"/>
                  <w:rPr>
                    <w:rFonts w:asciiTheme="minorHAnsi" w:hAnsiTheme="minorHAnsi" w:cstheme="minorHAnsi"/>
                    <w:sz w:val="22"/>
                    <w:szCs w:val="22"/>
                  </w:rPr>
                </w:pPr>
                <w:r w:rsidRPr="00F466FB">
                  <w:rPr>
                    <w:rFonts w:asciiTheme="minorHAnsi" w:hAnsiTheme="minorHAnsi" w:cstheme="minorHAnsi"/>
                    <w:sz w:val="22"/>
                    <w:szCs w:val="22"/>
                  </w:rPr>
                  <w:t>7/31/202</w:t>
                </w:r>
                <w:r w:rsidR="00D67FCC" w:rsidRPr="00F466FB">
                  <w:rPr>
                    <w:rFonts w:asciiTheme="minorHAnsi" w:hAnsiTheme="minorHAnsi" w:cstheme="minorHAnsi"/>
                    <w:sz w:val="22"/>
                    <w:szCs w:val="22"/>
                  </w:rPr>
                  <w:t>7</w:t>
                </w:r>
              </w:p>
            </w:tc>
          </w:sdtContent>
        </w:sdt>
      </w:tr>
      <w:tr w:rsidR="00956CA7" w:rsidRPr="00F466FB" w14:paraId="4283D7E0" w14:textId="77777777" w:rsidTr="00AE5F5C">
        <w:trPr>
          <w:trHeight w:val="261"/>
          <w:jc w:val="center"/>
        </w:trPr>
        <w:tc>
          <w:tcPr>
            <w:tcW w:w="1620" w:type="dxa"/>
            <w:vAlign w:val="bottom"/>
          </w:tcPr>
          <w:p w14:paraId="72E9ADA4" w14:textId="77777777" w:rsidR="00956CA7" w:rsidRPr="00F466FB" w:rsidRDefault="00956CA7" w:rsidP="002C7501">
            <w:pPr>
              <w:spacing w:before="0" w:after="0"/>
              <w:ind w:left="0"/>
              <w:rPr>
                <w:rFonts w:asciiTheme="minorHAnsi" w:hAnsiTheme="minorHAnsi" w:cstheme="minorHAnsi"/>
                <w:sz w:val="22"/>
                <w:szCs w:val="22"/>
              </w:rPr>
            </w:pPr>
            <w:r w:rsidRPr="00F466FB">
              <w:rPr>
                <w:rFonts w:asciiTheme="minorHAnsi" w:hAnsiTheme="minorHAnsi" w:cstheme="minorHAnsi"/>
                <w:sz w:val="22"/>
                <w:szCs w:val="22"/>
              </w:rPr>
              <w:t>Final Report*</w:t>
            </w:r>
          </w:p>
        </w:tc>
        <w:tc>
          <w:tcPr>
            <w:tcW w:w="3870" w:type="dxa"/>
            <w:vAlign w:val="bottom"/>
          </w:tcPr>
          <w:p w14:paraId="09B75EEC" w14:textId="5B52620A" w:rsidR="00956CA7" w:rsidRPr="00F466FB" w:rsidRDefault="00CB3669" w:rsidP="002C7501">
            <w:pPr>
              <w:spacing w:before="0" w:after="0"/>
              <w:ind w:left="0"/>
              <w:rPr>
                <w:rFonts w:asciiTheme="minorHAnsi" w:hAnsiTheme="minorHAnsi" w:cstheme="minorHAnsi"/>
                <w:color w:val="auto"/>
                <w:sz w:val="22"/>
                <w:szCs w:val="22"/>
              </w:rPr>
            </w:pPr>
            <w:r w:rsidRPr="00F466FB">
              <w:rPr>
                <w:rFonts w:asciiTheme="minorHAnsi" w:hAnsiTheme="minorHAnsi" w:cstheme="minorHAnsi"/>
                <w:color w:val="auto"/>
                <w:sz w:val="22"/>
                <w:szCs w:val="22"/>
              </w:rPr>
              <w:t>September 1, 202</w:t>
            </w:r>
            <w:r w:rsidR="00D67FCC" w:rsidRPr="00F466FB">
              <w:rPr>
                <w:rFonts w:asciiTheme="minorHAnsi" w:hAnsiTheme="minorHAnsi" w:cstheme="minorHAnsi"/>
                <w:color w:val="auto"/>
                <w:sz w:val="22"/>
                <w:szCs w:val="22"/>
              </w:rPr>
              <w:t>6</w:t>
            </w:r>
            <w:r w:rsidR="00EC74E7" w:rsidRPr="00F466FB">
              <w:rPr>
                <w:rFonts w:asciiTheme="minorHAnsi" w:hAnsiTheme="minorHAnsi" w:cstheme="minorHAnsi"/>
                <w:color w:val="auto"/>
                <w:sz w:val="22"/>
                <w:szCs w:val="22"/>
              </w:rPr>
              <w:t xml:space="preserve"> </w:t>
            </w:r>
            <w:r w:rsidRPr="00F466FB">
              <w:rPr>
                <w:rFonts w:asciiTheme="minorHAnsi" w:hAnsiTheme="minorHAnsi" w:cstheme="minorHAnsi"/>
                <w:color w:val="auto"/>
                <w:sz w:val="22"/>
                <w:szCs w:val="22"/>
              </w:rPr>
              <w:t>-</w:t>
            </w:r>
            <w:r w:rsidR="00EC74E7" w:rsidRPr="00F466FB">
              <w:rPr>
                <w:rFonts w:asciiTheme="minorHAnsi" w:hAnsiTheme="minorHAnsi" w:cstheme="minorHAnsi"/>
                <w:color w:val="auto"/>
                <w:sz w:val="22"/>
                <w:szCs w:val="22"/>
              </w:rPr>
              <w:t xml:space="preserve"> August 31, 202</w:t>
            </w:r>
            <w:r w:rsidR="00D67FCC" w:rsidRPr="00F466FB">
              <w:rPr>
                <w:rFonts w:asciiTheme="minorHAnsi" w:hAnsiTheme="minorHAnsi" w:cstheme="minorHAnsi"/>
                <w:color w:val="auto"/>
                <w:sz w:val="22"/>
                <w:szCs w:val="22"/>
              </w:rPr>
              <w:t>7</w:t>
            </w:r>
          </w:p>
        </w:tc>
        <w:sdt>
          <w:sdtPr>
            <w:rPr>
              <w:rFonts w:asciiTheme="minorHAnsi" w:hAnsiTheme="minorHAnsi" w:cstheme="minorHAnsi"/>
              <w:szCs w:val="22"/>
            </w:rPr>
            <w:id w:val="-1786496201"/>
            <w:placeholder>
              <w:docPart w:val="FE91A9DF748840BCA6B9020931895235"/>
            </w:placeholder>
            <w:date w:fullDate="2027-10-31T00:00:00Z">
              <w:dateFormat w:val="M/d/yyyy"/>
              <w:lid w:val="en-US"/>
              <w:storeMappedDataAs w:val="dateTime"/>
              <w:calendar w:val="gregorian"/>
            </w:date>
          </w:sdtPr>
          <w:sdtContent>
            <w:tc>
              <w:tcPr>
                <w:tcW w:w="3420" w:type="dxa"/>
                <w:vAlign w:val="bottom"/>
              </w:tcPr>
              <w:p w14:paraId="5AC13E67" w14:textId="015D5BB2" w:rsidR="00956CA7" w:rsidRPr="00F466FB" w:rsidRDefault="00553875" w:rsidP="002C7501">
                <w:pPr>
                  <w:spacing w:before="0" w:after="0"/>
                  <w:ind w:left="0"/>
                  <w:rPr>
                    <w:rFonts w:asciiTheme="minorHAnsi" w:hAnsiTheme="minorHAnsi" w:cstheme="minorHAnsi"/>
                    <w:sz w:val="22"/>
                    <w:szCs w:val="22"/>
                  </w:rPr>
                </w:pPr>
                <w:r w:rsidRPr="00F466FB">
                  <w:rPr>
                    <w:rFonts w:asciiTheme="minorHAnsi" w:hAnsiTheme="minorHAnsi" w:cstheme="minorHAnsi"/>
                    <w:sz w:val="22"/>
                    <w:szCs w:val="22"/>
                  </w:rPr>
                  <w:t>10/31/202</w:t>
                </w:r>
                <w:r w:rsidR="00D67FCC" w:rsidRPr="00F466FB">
                  <w:rPr>
                    <w:rFonts w:asciiTheme="minorHAnsi" w:hAnsiTheme="minorHAnsi" w:cstheme="minorHAnsi"/>
                    <w:sz w:val="22"/>
                    <w:szCs w:val="22"/>
                  </w:rPr>
                  <w:t>7</w:t>
                </w:r>
              </w:p>
            </w:tc>
          </w:sdtContent>
        </w:sdt>
      </w:tr>
      <w:tr w:rsidR="00956CA7" w:rsidRPr="00F466FB" w14:paraId="29D4D104" w14:textId="77777777" w:rsidTr="00AE5F5C">
        <w:trPr>
          <w:trHeight w:val="279"/>
          <w:jc w:val="center"/>
        </w:trPr>
        <w:tc>
          <w:tcPr>
            <w:tcW w:w="1620" w:type="dxa"/>
            <w:vAlign w:val="bottom"/>
          </w:tcPr>
          <w:p w14:paraId="56FD79C6" w14:textId="77777777" w:rsidR="00956CA7" w:rsidRPr="00F466FB" w:rsidRDefault="00956CA7" w:rsidP="002C7501">
            <w:pPr>
              <w:spacing w:before="0" w:after="0"/>
              <w:ind w:left="-110" w:right="-20"/>
              <w:outlineLvl w:val="0"/>
              <w:rPr>
                <w:rFonts w:asciiTheme="minorHAnsi" w:hAnsiTheme="minorHAnsi" w:cstheme="minorHAnsi"/>
                <w:color w:val="auto"/>
                <w:sz w:val="22"/>
                <w:szCs w:val="22"/>
              </w:rPr>
            </w:pPr>
          </w:p>
        </w:tc>
        <w:tc>
          <w:tcPr>
            <w:tcW w:w="3870" w:type="dxa"/>
            <w:vAlign w:val="bottom"/>
          </w:tcPr>
          <w:p w14:paraId="5535931F" w14:textId="77777777" w:rsidR="00956CA7" w:rsidRPr="00F466FB" w:rsidRDefault="00956CA7" w:rsidP="002C7501">
            <w:pPr>
              <w:spacing w:before="0" w:after="0"/>
              <w:ind w:left="168"/>
              <w:rPr>
                <w:rFonts w:asciiTheme="minorHAnsi" w:hAnsiTheme="minorHAnsi" w:cstheme="minorHAnsi"/>
                <w:sz w:val="22"/>
                <w:szCs w:val="22"/>
              </w:rPr>
            </w:pPr>
            <w:r w:rsidRPr="00F466FB">
              <w:rPr>
                <w:rFonts w:asciiTheme="minorHAnsi" w:hAnsiTheme="minorHAnsi" w:cstheme="minorHAnsi"/>
                <w:sz w:val="22"/>
                <w:szCs w:val="22"/>
              </w:rPr>
              <w:t>*Includes 60-day liquidation period.</w:t>
            </w:r>
          </w:p>
        </w:tc>
        <w:tc>
          <w:tcPr>
            <w:tcW w:w="3420" w:type="dxa"/>
            <w:vAlign w:val="bottom"/>
          </w:tcPr>
          <w:p w14:paraId="0359DF36" w14:textId="77777777" w:rsidR="00956CA7" w:rsidRPr="00F466FB" w:rsidRDefault="00956CA7" w:rsidP="002C7501">
            <w:pPr>
              <w:spacing w:before="0" w:after="0"/>
              <w:ind w:left="-110" w:right="-20"/>
              <w:outlineLvl w:val="0"/>
              <w:rPr>
                <w:rFonts w:asciiTheme="minorHAnsi" w:hAnsiTheme="minorHAnsi" w:cstheme="minorHAnsi"/>
                <w:color w:val="auto"/>
                <w:sz w:val="22"/>
                <w:szCs w:val="22"/>
              </w:rPr>
            </w:pPr>
          </w:p>
        </w:tc>
      </w:tr>
    </w:tbl>
    <w:p w14:paraId="651FDA6F" w14:textId="77777777" w:rsidR="002E7213" w:rsidRPr="00F466FB" w:rsidRDefault="002E7213" w:rsidP="002B708B">
      <w:pPr>
        <w:pStyle w:val="Heading2"/>
        <w:pBdr>
          <w:bottom w:val="single" w:sz="4" w:space="1" w:color="BFBFBF" w:themeColor="background1" w:themeShade="BF"/>
        </w:pBdr>
        <w:spacing w:before="0" w:after="0"/>
        <w:rPr>
          <w:rFonts w:asciiTheme="minorHAnsi" w:hAnsiTheme="minorHAnsi" w:cstheme="minorHAnsi"/>
        </w:rPr>
        <w:sectPr w:rsidR="002E7213" w:rsidRPr="00F466FB" w:rsidSect="004B1EEC">
          <w:type w:val="continuous"/>
          <w:pgSz w:w="12240" w:h="15840" w:code="1"/>
          <w:pgMar w:top="1440" w:right="1080" w:bottom="720" w:left="1080" w:header="720" w:footer="720" w:gutter="0"/>
          <w:cols w:space="720"/>
          <w:formProt w:val="0"/>
          <w:docGrid w:linePitch="360"/>
        </w:sectPr>
      </w:pPr>
    </w:p>
    <w:p w14:paraId="52B43774" w14:textId="57DEC27D" w:rsidR="00956CA7" w:rsidRPr="00F466FB" w:rsidRDefault="00956CA7" w:rsidP="00AE5F5C">
      <w:pPr>
        <w:pStyle w:val="Heading2"/>
      </w:pPr>
      <w:bookmarkStart w:id="53" w:name="_Toc185586830"/>
      <w:r w:rsidRPr="00F466FB">
        <w:t>Monitoring</w:t>
      </w:r>
      <w:bookmarkEnd w:id="53"/>
    </w:p>
    <w:p w14:paraId="66C039FA" w14:textId="40B45481" w:rsidR="00956CA7" w:rsidRPr="00CF5009" w:rsidRDefault="00956CA7" w:rsidP="00AE5F5C">
      <w:pPr>
        <w:rPr>
          <w:rFonts w:cstheme="minorHAnsi"/>
        </w:rPr>
      </w:pPr>
      <w:r w:rsidRPr="325C2036">
        <w:t xml:space="preserve">The NJDOE Program </w:t>
      </w:r>
      <w:r w:rsidR="006C6D02">
        <w:t>Officers</w:t>
      </w:r>
      <w:r w:rsidRPr="325C2036">
        <w:t xml:space="preserve"> will schedule on-site monitoring visits with the Program Coordinator during the term of the Program contract to review program performance and fiscal documentation.  These visits may be a comprehensive program assessment, or they may be oriented toward a review of performance in specific areas.  In either case, Program staff shall cooperate with Program </w:t>
      </w:r>
      <w:r w:rsidR="006C6D02">
        <w:t>Officers</w:t>
      </w:r>
      <w:r w:rsidRPr="325C2036">
        <w:t xml:space="preserve"> and provide them with files and other information as requested.</w:t>
      </w:r>
    </w:p>
    <w:p w14:paraId="777D07AE" w14:textId="043E0A4C" w:rsidR="00956CA7" w:rsidRPr="00AE5F5C" w:rsidRDefault="00956CA7" w:rsidP="00AE5F5C">
      <w:pPr>
        <w:pStyle w:val="Heading2"/>
      </w:pPr>
      <w:bookmarkStart w:id="54" w:name="_Toc185586831"/>
      <w:r w:rsidRPr="00AE5F5C">
        <w:t>Acceptable Documentation for Grant Monitoring</w:t>
      </w:r>
      <w:bookmarkEnd w:id="54"/>
    </w:p>
    <w:p w14:paraId="55579B99" w14:textId="66A3CD5F" w:rsidR="000C3B92" w:rsidRPr="00CF5009" w:rsidRDefault="00956CA7" w:rsidP="00AE5F5C">
      <w:pPr>
        <w:rPr>
          <w:rFonts w:cstheme="minorHAnsi"/>
        </w:rPr>
      </w:pPr>
      <w:r w:rsidRPr="325C2036">
        <w:t xml:space="preserve">Full and detailed documentation for grant expenditures shall be retained at the organization’s level for monitoring purposes. This shall include </w:t>
      </w:r>
      <w:r w:rsidR="00DA6D6B" w:rsidRPr="325C2036">
        <w:t>the expenditures</w:t>
      </w:r>
      <w:r w:rsidRPr="325C2036">
        <w:t xml:space="preserve"> of the </w:t>
      </w:r>
      <w:r w:rsidR="00304296">
        <w:t>g</w:t>
      </w:r>
      <w:r w:rsidR="00E04B90">
        <w:t>rantee</w:t>
      </w:r>
      <w:r w:rsidRPr="325C2036">
        <w:t xml:space="preserve"> and all sub-</w:t>
      </w:r>
      <w:r w:rsidR="00E04B90">
        <w:t>grantee</w:t>
      </w:r>
      <w:r w:rsidRPr="325C2036">
        <w:t>s.</w:t>
      </w:r>
    </w:p>
    <w:p w14:paraId="52457248" w14:textId="0467F6F0" w:rsidR="00A10E97" w:rsidRPr="00AE5F5C" w:rsidRDefault="00956CA7" w:rsidP="00AE5F5C">
      <w:pPr>
        <w:pStyle w:val="Heading2"/>
      </w:pPr>
      <w:bookmarkStart w:id="55" w:name="_Toc185586832"/>
      <w:r w:rsidRPr="00AE5F5C">
        <w:t>Activity Reports</w:t>
      </w:r>
      <w:bookmarkEnd w:id="55"/>
    </w:p>
    <w:p w14:paraId="1BAFEEB1" w14:textId="22022299" w:rsidR="00956CA7" w:rsidRPr="00CF5009" w:rsidRDefault="0013614C" w:rsidP="00AE5F5C">
      <w:pPr>
        <w:rPr>
          <w:rFonts w:cstheme="minorHAnsi"/>
        </w:rPr>
      </w:pPr>
      <w:r w:rsidRPr="325C2036">
        <w:t>These reports c</w:t>
      </w:r>
      <w:r w:rsidR="009E2715" w:rsidRPr="325C2036">
        <w:t>onsist of documentation and</w:t>
      </w:r>
      <w:r w:rsidR="00DA6D6B" w:rsidRPr="325C2036">
        <w:rPr>
          <w:szCs w:val="22"/>
        </w:rPr>
        <w:t>/</w:t>
      </w:r>
      <w:r w:rsidR="009E2715" w:rsidRPr="325C2036">
        <w:t>or evidence of e</w:t>
      </w:r>
      <w:r w:rsidR="00956CA7" w:rsidRPr="325C2036">
        <w:t>ducation</w:t>
      </w:r>
      <w:r w:rsidR="009E2715" w:rsidRPr="325C2036">
        <w:t>al, o</w:t>
      </w:r>
      <w:r w:rsidR="00956CA7" w:rsidRPr="325C2036">
        <w:t xml:space="preserve">utreach </w:t>
      </w:r>
      <w:r w:rsidR="009E2715" w:rsidRPr="325C2036">
        <w:t>e</w:t>
      </w:r>
      <w:r w:rsidR="00956CA7" w:rsidRPr="325C2036">
        <w:t>vents</w:t>
      </w:r>
      <w:r w:rsidR="009E2715" w:rsidRPr="325C2036">
        <w:rPr>
          <w:szCs w:val="22"/>
        </w:rPr>
        <w:t xml:space="preserve">, </w:t>
      </w:r>
      <w:r w:rsidRPr="325C2036">
        <w:t xml:space="preserve">and </w:t>
      </w:r>
      <w:r w:rsidR="009E2715" w:rsidRPr="325C2036">
        <w:t>program a</w:t>
      </w:r>
      <w:r w:rsidR="00956CA7" w:rsidRPr="325C2036">
        <w:t>ctivities</w:t>
      </w:r>
      <w:r w:rsidR="009E2715" w:rsidRPr="325C2036">
        <w:t xml:space="preserve">. This can be in the form of </w:t>
      </w:r>
      <w:r w:rsidR="00AE22D7" w:rsidRPr="325C2036">
        <w:t xml:space="preserve">a </w:t>
      </w:r>
      <w:r w:rsidR="009E2715" w:rsidRPr="325C2036">
        <w:t>p</w:t>
      </w:r>
      <w:r w:rsidR="00956CA7" w:rsidRPr="325C2036">
        <w:t>roperly completed</w:t>
      </w:r>
      <w:r w:rsidR="009E2715" w:rsidRPr="325C2036">
        <w:t xml:space="preserve"> programmatic</w:t>
      </w:r>
      <w:r w:rsidR="00956CA7" w:rsidRPr="325C2036">
        <w:t xml:space="preserve"> Activity Report </w:t>
      </w:r>
      <w:r w:rsidR="009E2715" w:rsidRPr="325C2036">
        <w:t xml:space="preserve">uploaded into EWEG or emailed to the program officer </w:t>
      </w:r>
      <w:r w:rsidR="00956CA7" w:rsidRPr="325C2036">
        <w:t xml:space="preserve">detailing events and activities. </w:t>
      </w:r>
      <w:r w:rsidR="009E2715" w:rsidRPr="325C2036">
        <w:t>Sample documentation includes f</w:t>
      </w:r>
      <w:r w:rsidR="00956CA7" w:rsidRPr="325C2036">
        <w:t xml:space="preserve">lyers, attendance sheets, </w:t>
      </w:r>
      <w:r w:rsidR="002F73CE" w:rsidRPr="325C2036">
        <w:t xml:space="preserve">and </w:t>
      </w:r>
      <w:r w:rsidR="00956CA7" w:rsidRPr="325C2036">
        <w:t>newspaper clippings</w:t>
      </w:r>
      <w:r w:rsidR="009E2715" w:rsidRPr="325C2036">
        <w:t>. Documentation</w:t>
      </w:r>
      <w:r w:rsidR="00956CA7" w:rsidRPr="325C2036">
        <w:t xml:space="preserve"> should be retained </w:t>
      </w:r>
      <w:r w:rsidRPr="325C2036">
        <w:t xml:space="preserve">with the </w:t>
      </w:r>
      <w:r w:rsidR="00E04B90">
        <w:t>grantee</w:t>
      </w:r>
      <w:r w:rsidR="00956CA7" w:rsidRPr="325C2036">
        <w:t xml:space="preserve"> for monitoring purposes</w:t>
      </w:r>
      <w:r w:rsidR="009E2715" w:rsidRPr="325C2036">
        <w:t xml:space="preserve"> unless otherwise specified by the program office</w:t>
      </w:r>
      <w:r w:rsidR="00956CA7" w:rsidRPr="325C2036">
        <w:rPr>
          <w:szCs w:val="22"/>
        </w:rPr>
        <w:t>.</w:t>
      </w:r>
    </w:p>
    <w:p w14:paraId="7C13A7D9" w14:textId="3C696292" w:rsidR="00737514" w:rsidRPr="00AE5F5C" w:rsidRDefault="00956CA7" w:rsidP="00AE5F5C">
      <w:pPr>
        <w:pStyle w:val="Heading2"/>
      </w:pPr>
      <w:bookmarkStart w:id="56" w:name="_Toc185586833"/>
      <w:r w:rsidRPr="00AE5F5C">
        <w:lastRenderedPageBreak/>
        <w:t>Reimbursements</w:t>
      </w:r>
      <w:bookmarkEnd w:id="56"/>
    </w:p>
    <w:p w14:paraId="06FD6FC5" w14:textId="715DFF09" w:rsidR="00051BEC" w:rsidRPr="00CF5009" w:rsidRDefault="00956CA7" w:rsidP="00AE5F5C">
      <w:pPr>
        <w:rPr>
          <w:rFonts w:cstheme="minorHAnsi"/>
          <w:szCs w:val="22"/>
        </w:rPr>
      </w:pPr>
      <w:r w:rsidRPr="325C2036">
        <w:rPr>
          <w:b/>
          <w:bCs/>
        </w:rPr>
        <w:t>Staffing</w:t>
      </w:r>
      <w:r w:rsidRPr="325C2036">
        <w:rPr>
          <w:szCs w:val="22"/>
        </w:rPr>
        <w:t xml:space="preserve"> – </w:t>
      </w:r>
      <w:r w:rsidR="00D020A6" w:rsidRPr="325C2036">
        <w:t>A</w:t>
      </w:r>
      <w:r w:rsidRPr="325C2036">
        <w:t xml:space="preserve">ll </w:t>
      </w:r>
      <w:r w:rsidR="002F73CE" w:rsidRPr="325C2036">
        <w:t>timesheets</w:t>
      </w:r>
      <w:r w:rsidRPr="325C2036">
        <w:t xml:space="preserve"> and payroll records for any salaries paid using funds must be retained by the </w:t>
      </w:r>
      <w:r w:rsidR="00304296">
        <w:t>g</w:t>
      </w:r>
      <w:r w:rsidR="00E04B90">
        <w:t>rantee</w:t>
      </w:r>
      <w:r w:rsidRPr="325C2036">
        <w:t xml:space="preserve"> for both monitoring and reimbursement purposes. If staff is assigned part-time to the grant, a cost allocation sheet should accompany the reimbursement request.</w:t>
      </w:r>
    </w:p>
    <w:p w14:paraId="7D8A0D85" w14:textId="5FAE61B4" w:rsidR="00956CA7" w:rsidRPr="00CF5009" w:rsidRDefault="00956CA7" w:rsidP="00AE5F5C">
      <w:pPr>
        <w:rPr>
          <w:rFonts w:cstheme="minorHAnsi"/>
        </w:rPr>
      </w:pPr>
      <w:r w:rsidRPr="325C2036">
        <w:rPr>
          <w:b/>
          <w:bCs/>
        </w:rPr>
        <w:t>Travel</w:t>
      </w:r>
      <w:r w:rsidRPr="325C2036">
        <w:rPr>
          <w:szCs w:val="22"/>
        </w:rPr>
        <w:t xml:space="preserve"> – </w:t>
      </w:r>
      <w:r w:rsidR="00D020A6" w:rsidRPr="325C2036">
        <w:t>M</w:t>
      </w:r>
      <w:r w:rsidRPr="325C2036">
        <w:t>ileage records must include the date of travel, the point of origin and its designation (home/office), the sites visited, the purpose of the travel</w:t>
      </w:r>
      <w:r w:rsidR="002F73CE" w:rsidRPr="325C2036">
        <w:rPr>
          <w:szCs w:val="22"/>
        </w:rPr>
        <w:t>,</w:t>
      </w:r>
      <w:r w:rsidRPr="325C2036">
        <w:t xml:space="preserve"> and </w:t>
      </w:r>
      <w:r w:rsidR="00517A6C" w:rsidRPr="325C2036">
        <w:t xml:space="preserve">the </w:t>
      </w:r>
      <w:r w:rsidRPr="325C2036">
        <w:t xml:space="preserve">ending location. Commutation must be subtracted from the mileage claimed. </w:t>
      </w:r>
      <w:r w:rsidR="002F73CE" w:rsidRPr="325C2036">
        <w:t>The travel</w:t>
      </w:r>
      <w:r w:rsidRPr="325C2036">
        <w:t xml:space="preserve"> reimbursement rate is </w:t>
      </w:r>
      <w:r w:rsidR="00DB13C0" w:rsidRPr="325C2036">
        <w:t>$0</w:t>
      </w:r>
      <w:r w:rsidRPr="325C2036">
        <w:rPr>
          <w:szCs w:val="22"/>
        </w:rPr>
        <w:t>.</w:t>
      </w:r>
      <w:r w:rsidR="001716A9" w:rsidRPr="325C2036">
        <w:t>47</w:t>
      </w:r>
      <w:r w:rsidRPr="325C2036">
        <w:t xml:space="preserve"> cents per mile.  Receipts for parking and tolls must be retained.</w:t>
      </w:r>
    </w:p>
    <w:p w14:paraId="3435AD24" w14:textId="74376080" w:rsidR="00956CA7" w:rsidRPr="00CF5009" w:rsidRDefault="00956CA7" w:rsidP="00AE5F5C">
      <w:pPr>
        <w:rPr>
          <w:rFonts w:cstheme="minorHAnsi"/>
        </w:rPr>
      </w:pPr>
      <w:r w:rsidRPr="325C2036">
        <w:rPr>
          <w:b/>
          <w:bCs/>
        </w:rPr>
        <w:t xml:space="preserve">Mailings </w:t>
      </w:r>
      <w:r w:rsidRPr="325C2036">
        <w:t>– Receipts for postage and other materials and services associated with photocopying, printing</w:t>
      </w:r>
      <w:r w:rsidR="002F73CE" w:rsidRPr="325C2036">
        <w:rPr>
          <w:szCs w:val="22"/>
        </w:rPr>
        <w:t>,</w:t>
      </w:r>
      <w:r w:rsidRPr="325C2036">
        <w:t xml:space="preserve"> and distribution of materials.  Cost allocation based upon agency budget may be acceptable.  Please review with </w:t>
      </w:r>
      <w:r w:rsidR="00B8547B" w:rsidRPr="325C2036">
        <w:t xml:space="preserve">the </w:t>
      </w:r>
      <w:r w:rsidR="00B7308F" w:rsidRPr="325C2036">
        <w:t>NJDOE</w:t>
      </w:r>
      <w:r w:rsidRPr="325C2036">
        <w:t xml:space="preserve"> representative.</w:t>
      </w:r>
    </w:p>
    <w:p w14:paraId="0A400171" w14:textId="0B7E0005" w:rsidR="00956CA7" w:rsidRPr="00CF5009" w:rsidRDefault="00956CA7" w:rsidP="00AE5F5C">
      <w:pPr>
        <w:rPr>
          <w:rFonts w:cstheme="minorHAnsi"/>
        </w:rPr>
      </w:pPr>
      <w:r w:rsidRPr="325C2036">
        <w:rPr>
          <w:b/>
          <w:bCs/>
        </w:rPr>
        <w:t>Training</w:t>
      </w:r>
      <w:r w:rsidRPr="325C2036">
        <w:rPr>
          <w:szCs w:val="22"/>
        </w:rPr>
        <w:t xml:space="preserve"> – </w:t>
      </w:r>
      <w:r w:rsidR="001E077C" w:rsidRPr="325C2036">
        <w:t>R</w:t>
      </w:r>
      <w:r w:rsidRPr="325C2036">
        <w:t>eceipts for payment of training providers, course materials, venue, proof of attendance</w:t>
      </w:r>
      <w:r w:rsidR="00B8547B" w:rsidRPr="325C2036">
        <w:rPr>
          <w:szCs w:val="22"/>
        </w:rPr>
        <w:t>,</w:t>
      </w:r>
      <w:r w:rsidRPr="325C2036">
        <w:t xml:space="preserve"> and copies of any certificates awarded.</w:t>
      </w:r>
    </w:p>
    <w:p w14:paraId="54840AD7" w14:textId="1E5EE318" w:rsidR="00956CA7" w:rsidRPr="00CF5009" w:rsidRDefault="00956CA7" w:rsidP="00AE5F5C">
      <w:r w:rsidRPr="7795E6A4">
        <w:rPr>
          <w:b/>
          <w:bCs/>
        </w:rPr>
        <w:t>Other costs</w:t>
      </w:r>
      <w:r w:rsidRPr="7795E6A4">
        <w:t xml:space="preserve"> – </w:t>
      </w:r>
      <w:r w:rsidR="001E077C" w:rsidRPr="7795E6A4">
        <w:t>R</w:t>
      </w:r>
      <w:r w:rsidRPr="7795E6A4">
        <w:t>eceipts, invoices</w:t>
      </w:r>
      <w:r w:rsidR="00B8547B" w:rsidRPr="7795E6A4">
        <w:t>,</w:t>
      </w:r>
      <w:r w:rsidRPr="7795E6A4">
        <w:t xml:space="preserve"> and </w:t>
      </w:r>
      <w:r w:rsidR="00517A6C" w:rsidRPr="7795E6A4">
        <w:t>purchase</w:t>
      </w:r>
      <w:r w:rsidRPr="7795E6A4">
        <w:t xml:space="preserve"> orders with </w:t>
      </w:r>
      <w:r w:rsidR="009E698A" w:rsidRPr="7795E6A4">
        <w:t>enough</w:t>
      </w:r>
      <w:r w:rsidRPr="7795E6A4">
        <w:t xml:space="preserve"> detail to determine that the expenditure is an eligible cost under the </w:t>
      </w:r>
      <w:r w:rsidR="00D33CDF" w:rsidRPr="7795E6A4">
        <w:t>grant program.</w:t>
      </w:r>
    </w:p>
    <w:p w14:paraId="7A63DB6F" w14:textId="33F0EA41" w:rsidR="0013614C" w:rsidRPr="00AE5F5C" w:rsidRDefault="0013614C" w:rsidP="00AE5F5C">
      <w:pPr>
        <w:pStyle w:val="Heading2"/>
      </w:pPr>
      <w:bookmarkStart w:id="57" w:name="_Toc185586834"/>
      <w:r w:rsidRPr="00AE5F5C">
        <w:t>Grant Amendments</w:t>
      </w:r>
      <w:bookmarkEnd w:id="57"/>
    </w:p>
    <w:p w14:paraId="066C0DBF" w14:textId="10C046A2" w:rsidR="00515BCC" w:rsidRPr="00CF5009" w:rsidRDefault="00515BCC" w:rsidP="00AE5F5C">
      <w:pPr>
        <w:rPr>
          <w:rFonts w:cstheme="minorHAnsi"/>
        </w:rPr>
      </w:pPr>
      <w:r w:rsidRPr="325C2036">
        <w:t xml:space="preserve">All requests for amendments must be submitted at a minimum of 90 days </w:t>
      </w:r>
      <w:r w:rsidR="00B8547B" w:rsidRPr="325C2036">
        <w:t>before</w:t>
      </w:r>
      <w:r w:rsidRPr="325C2036">
        <w:t xml:space="preserve"> the end date of the grant agreement via the EWEG system.</w:t>
      </w:r>
    </w:p>
    <w:p w14:paraId="36976ED4" w14:textId="422CEE7E" w:rsidR="00386989" w:rsidRPr="00CF5009" w:rsidRDefault="0008077B" w:rsidP="00AE5F5C">
      <w:pPr>
        <w:rPr>
          <w:rFonts w:cstheme="minorHAnsi"/>
        </w:rPr>
      </w:pPr>
      <w:r w:rsidRPr="325C2036">
        <w:t xml:space="preserve">Amendment </w:t>
      </w:r>
      <w:r w:rsidR="003D24B2" w:rsidRPr="325C2036">
        <w:t>mod</w:t>
      </w:r>
      <w:r w:rsidR="00907F97" w:rsidRPr="325C2036">
        <w:t xml:space="preserve">ification </w:t>
      </w:r>
      <w:r w:rsidRPr="325C2036">
        <w:t>forms</w:t>
      </w:r>
      <w:r w:rsidR="003B46F2" w:rsidRPr="325C2036">
        <w:t xml:space="preserve"> are available </w:t>
      </w:r>
      <w:hyperlink r:id="rId60">
        <w:r w:rsidR="003B46F2" w:rsidRPr="325C2036">
          <w:rPr>
            <w:rStyle w:val="Hyperlink"/>
            <w:rFonts w:asciiTheme="minorHAnsi" w:hAnsiTheme="minorHAnsi" w:cstheme="minorBidi"/>
          </w:rPr>
          <w:t>here</w:t>
        </w:r>
      </w:hyperlink>
      <w:r w:rsidR="003B46F2" w:rsidRPr="325C2036">
        <w:t>. Amendment m</w:t>
      </w:r>
      <w:r w:rsidR="00386989" w:rsidRPr="325C2036">
        <w:t>odifications are initiated and submitted through the EWEG system</w:t>
      </w:r>
      <w:r w:rsidR="003B46F2" w:rsidRPr="325C2036">
        <w:t xml:space="preserve"> to be uploaded into the Upload Tab in the grant application</w:t>
      </w:r>
      <w:r w:rsidR="00386989" w:rsidRPr="325C2036">
        <w:t xml:space="preserve">. Instructions on how to initiate the amendment are available </w:t>
      </w:r>
      <w:r w:rsidR="00B9078E" w:rsidRPr="325C2036">
        <w:t>in</w:t>
      </w:r>
      <w:r w:rsidR="00386989" w:rsidRPr="325C2036">
        <w:rPr>
          <w:szCs w:val="22"/>
        </w:rPr>
        <w:t xml:space="preserve"> </w:t>
      </w:r>
      <w:r w:rsidR="007502B9" w:rsidRPr="325C2036">
        <w:t>the</w:t>
      </w:r>
      <w:hyperlink r:id="rId61">
        <w:r w:rsidR="0073335A" w:rsidRPr="325C2036">
          <w:rPr>
            <w:rStyle w:val="Hyperlink"/>
            <w:rFonts w:asciiTheme="minorHAnsi" w:eastAsia="SimSun" w:hAnsiTheme="minorHAnsi" w:cstheme="minorBidi"/>
          </w:rPr>
          <w:t xml:space="preserve"> </w:t>
        </w:r>
        <w:r w:rsidR="002506F9" w:rsidRPr="325C2036">
          <w:rPr>
            <w:rStyle w:val="Hyperlink"/>
            <w:rFonts w:asciiTheme="minorHAnsi" w:eastAsia="SimSun" w:hAnsiTheme="minorHAnsi" w:cstheme="minorBidi"/>
          </w:rPr>
          <w:t>Discretionary Grants Manual</w:t>
        </w:r>
      </w:hyperlink>
      <w:r w:rsidR="00386989" w:rsidRPr="325C2036">
        <w:rPr>
          <w:szCs w:val="22"/>
        </w:rPr>
        <w:t xml:space="preserve">. </w:t>
      </w:r>
      <w:r w:rsidR="00AE0D26" w:rsidRPr="325C2036">
        <w:t>Use the</w:t>
      </w:r>
      <w:r w:rsidR="00AE0D26" w:rsidRPr="325C2036">
        <w:rPr>
          <w:color w:val="3366FF"/>
        </w:rPr>
        <w:t xml:space="preserve"> </w:t>
      </w:r>
      <w:hyperlink r:id="rId62">
        <w:r w:rsidR="00AE0D26" w:rsidRPr="325C2036">
          <w:rPr>
            <w:color w:val="0000FF"/>
            <w:u w:val="single"/>
          </w:rPr>
          <w:t>Quick Reference for Commonly Requested Costs</w:t>
        </w:r>
      </w:hyperlink>
      <w:r w:rsidR="00AE0D26" w:rsidRPr="325C2036">
        <w:t xml:space="preserve"> or the </w:t>
      </w:r>
      <w:hyperlink r:id="rId63">
        <w:r w:rsidR="00AE0D26" w:rsidRPr="325C2036">
          <w:rPr>
            <w:color w:val="0000FF"/>
            <w:u w:val="single"/>
          </w:rPr>
          <w:t>Uniform Minimum Chart of Accounts</w:t>
        </w:r>
      </w:hyperlink>
      <w:r w:rsidR="00AE0D26" w:rsidRPr="325C2036">
        <w:t xml:space="preserve"> to locate the appropriate budget costs codes.</w:t>
      </w:r>
      <w:bookmarkStart w:id="58" w:name="_Hlk130977510"/>
    </w:p>
    <w:bookmarkEnd w:id="58"/>
    <w:p w14:paraId="44D5AD87" w14:textId="77777777" w:rsidR="00280776" w:rsidRPr="00CF5009" w:rsidRDefault="00280776" w:rsidP="00AE5F5C">
      <w:pPr>
        <w:rPr>
          <w:rFonts w:cstheme="minorHAnsi"/>
          <w:szCs w:val="22"/>
        </w:rPr>
      </w:pPr>
      <w:r w:rsidRPr="325C2036">
        <w:t>Amendments are required if the following situations occur:</w:t>
      </w:r>
    </w:p>
    <w:p w14:paraId="3C3904D6" w14:textId="255E9712" w:rsidR="00280776" w:rsidRPr="00AE5F5C" w:rsidRDefault="00280776" w:rsidP="00F623BA">
      <w:pPr>
        <w:pStyle w:val="ListParagraph"/>
        <w:numPr>
          <w:ilvl w:val="0"/>
          <w:numId w:val="53"/>
        </w:numPr>
        <w:rPr>
          <w:rFonts w:cstheme="minorHAnsi"/>
          <w:szCs w:val="22"/>
        </w:rPr>
      </w:pPr>
      <w:r w:rsidRPr="325C2036">
        <w:t xml:space="preserve">Changes to the program activity and request for </w:t>
      </w:r>
      <w:r w:rsidR="00B8547B" w:rsidRPr="325C2036">
        <w:t>no-cost</w:t>
      </w:r>
      <w:r w:rsidRPr="325C2036">
        <w:t xml:space="preserve"> time extension;</w:t>
      </w:r>
    </w:p>
    <w:p w14:paraId="727B6B0B" w14:textId="77777777" w:rsidR="00280776" w:rsidRPr="00AE5F5C" w:rsidRDefault="00280776" w:rsidP="00F623BA">
      <w:pPr>
        <w:pStyle w:val="ListParagraph"/>
        <w:numPr>
          <w:ilvl w:val="0"/>
          <w:numId w:val="53"/>
        </w:numPr>
        <w:rPr>
          <w:rFonts w:cstheme="minorHAnsi"/>
          <w:szCs w:val="22"/>
        </w:rPr>
      </w:pPr>
      <w:r w:rsidRPr="325C2036">
        <w:t>Budget transfers greater than ten percent of the total approved budget into a previously approved line item;</w:t>
      </w:r>
    </w:p>
    <w:p w14:paraId="03C67505" w14:textId="1602C2AD" w:rsidR="00280776" w:rsidRPr="00AE5F5C" w:rsidRDefault="00280776" w:rsidP="00F623BA">
      <w:pPr>
        <w:pStyle w:val="ListParagraph"/>
        <w:numPr>
          <w:ilvl w:val="0"/>
          <w:numId w:val="53"/>
        </w:numPr>
        <w:rPr>
          <w:rFonts w:cstheme="minorHAnsi"/>
          <w:szCs w:val="22"/>
        </w:rPr>
      </w:pPr>
      <w:r w:rsidRPr="325C2036">
        <w:t>Changes to 200-320 Purchased Professional Education Services (sub</w:t>
      </w:r>
      <w:r w:rsidR="00E04B90">
        <w:t>grantee</w:t>
      </w:r>
      <w:r w:rsidRPr="325C2036">
        <w:t xml:space="preserve"> costs) previously approved in the budget;</w:t>
      </w:r>
    </w:p>
    <w:p w14:paraId="6F83E335" w14:textId="77777777" w:rsidR="00280776" w:rsidRPr="00AE5F5C" w:rsidRDefault="00280776" w:rsidP="00F623BA">
      <w:pPr>
        <w:pStyle w:val="ListParagraph"/>
        <w:numPr>
          <w:ilvl w:val="0"/>
          <w:numId w:val="53"/>
        </w:numPr>
        <w:rPr>
          <w:rFonts w:cstheme="minorHAnsi"/>
          <w:szCs w:val="22"/>
        </w:rPr>
      </w:pPr>
      <w:r w:rsidRPr="325C2036">
        <w:t>Budget transfer to a line not previously approved in the budget;</w:t>
      </w:r>
    </w:p>
    <w:p w14:paraId="31B05068" w14:textId="440EEAC5" w:rsidR="00280776" w:rsidRPr="00AE5F5C" w:rsidRDefault="00280776" w:rsidP="00F623BA">
      <w:pPr>
        <w:pStyle w:val="ListParagraph"/>
        <w:numPr>
          <w:ilvl w:val="0"/>
          <w:numId w:val="53"/>
        </w:numPr>
        <w:rPr>
          <w:rFonts w:cstheme="minorHAnsi"/>
          <w:szCs w:val="22"/>
        </w:rPr>
      </w:pPr>
      <w:r w:rsidRPr="325C2036">
        <w:t xml:space="preserve">Equipment: </w:t>
      </w:r>
      <w:r w:rsidR="00E04B90">
        <w:t>Grantee</w:t>
      </w:r>
      <w:r w:rsidRPr="325C2036">
        <w:t>s are limited to the specific equipment items listed in the final approved grant application budget. To comply with federal requirements, all equipment purchases require prior NJDOE approval. You can pay more or less than the approved amount, but the approved equipment item cannot be changed without permission (i.e., no additions, deletions</w:t>
      </w:r>
      <w:r w:rsidR="00B8547B" w:rsidRPr="00AE5F5C">
        <w:rPr>
          <w:szCs w:val="22"/>
        </w:rPr>
        <w:t>,</w:t>
      </w:r>
      <w:r w:rsidRPr="325C2036">
        <w:t xml:space="preserve"> or substitutions to the approved equipment list)</w:t>
      </w:r>
      <w:r w:rsidR="00FB645B" w:rsidRPr="00AE5F5C">
        <w:rPr>
          <w:szCs w:val="22"/>
        </w:rPr>
        <w:t>;</w:t>
      </w:r>
    </w:p>
    <w:p w14:paraId="54096BD7" w14:textId="6A777B0E" w:rsidR="00280776" w:rsidRPr="00AE5F5C" w:rsidRDefault="00280776" w:rsidP="00F623BA">
      <w:pPr>
        <w:pStyle w:val="ListParagraph"/>
        <w:numPr>
          <w:ilvl w:val="0"/>
          <w:numId w:val="53"/>
        </w:numPr>
        <w:rPr>
          <w:rFonts w:cstheme="minorHAnsi"/>
          <w:szCs w:val="22"/>
        </w:rPr>
      </w:pPr>
      <w:r w:rsidRPr="325C2036">
        <w:t>Changes to Indirect Costs</w:t>
      </w:r>
      <w:r w:rsidR="00FB645B" w:rsidRPr="00AE5F5C">
        <w:rPr>
          <w:szCs w:val="22"/>
        </w:rPr>
        <w:t>.</w:t>
      </w:r>
    </w:p>
    <w:p w14:paraId="6E85F093" w14:textId="52FE1869" w:rsidR="00280776" w:rsidRPr="00CF5009" w:rsidRDefault="00280776" w:rsidP="00AE5F5C">
      <w:pPr>
        <w:rPr>
          <w:rFonts w:cstheme="minorHAnsi"/>
          <w:b/>
          <w:bCs/>
          <w:szCs w:val="22"/>
        </w:rPr>
      </w:pPr>
      <w:r w:rsidRPr="325C2036">
        <w:rPr>
          <w:b/>
          <w:bCs/>
        </w:rPr>
        <w:lastRenderedPageBreak/>
        <w:t>IMPORTANT NOTE</w:t>
      </w:r>
      <w:r w:rsidRPr="325C2036">
        <w:t>: The sub</w:t>
      </w:r>
      <w:r w:rsidR="00E04B90">
        <w:t>grantee</w:t>
      </w:r>
      <w:r w:rsidRPr="325C2036">
        <w:t xml:space="preserve"> is subject to the same terms and conditions as the </w:t>
      </w:r>
      <w:r w:rsidR="00E04B90">
        <w:t>grantee</w:t>
      </w:r>
      <w:r w:rsidRPr="325C2036">
        <w:t xml:space="preserve"> and is responsible to you </w:t>
      </w:r>
      <w:r w:rsidR="00AE59A6" w:rsidRPr="325C2036">
        <w:rPr>
          <w:szCs w:val="22"/>
        </w:rPr>
        <w:t>(</w:t>
      </w:r>
      <w:r w:rsidR="006160CC" w:rsidRPr="325C2036">
        <w:t>the lead agency)</w:t>
      </w:r>
      <w:r w:rsidRPr="325C2036">
        <w:t xml:space="preserve"> for the </w:t>
      </w:r>
      <w:r w:rsidR="00517A6C" w:rsidRPr="325C2036">
        <w:t>agreed-upon</w:t>
      </w:r>
      <w:r w:rsidRPr="325C2036">
        <w:t xml:space="preserve"> scope of work (approved goals, objectives</w:t>
      </w:r>
      <w:r w:rsidR="00517A6C" w:rsidRPr="325C2036">
        <w:rPr>
          <w:szCs w:val="22"/>
        </w:rPr>
        <w:t>,</w:t>
      </w:r>
      <w:r w:rsidRPr="325C2036">
        <w:t xml:space="preserve"> and activities), and the expenditure of subgrant funds. Any changes (program or fiscal) requested by a sub</w:t>
      </w:r>
      <w:r w:rsidR="00E04B90">
        <w:t>grantee</w:t>
      </w:r>
      <w:r w:rsidRPr="325C2036">
        <w:t xml:space="preserve"> must be reviewed by the </w:t>
      </w:r>
      <w:r w:rsidR="00E04B90">
        <w:t>grantee</w:t>
      </w:r>
      <w:r w:rsidRPr="325C2036">
        <w:t xml:space="preserve">. If NJDOE </w:t>
      </w:r>
      <w:r w:rsidR="00361C7B" w:rsidRPr="325C2036">
        <w:t>requires sub-</w:t>
      </w:r>
      <w:r w:rsidR="00E04B90">
        <w:t>grantee</w:t>
      </w:r>
      <w:r w:rsidR="00361C7B" w:rsidRPr="325C2036">
        <w:t xml:space="preserve"> amendment </w:t>
      </w:r>
      <w:r w:rsidRPr="325C2036">
        <w:t xml:space="preserve">approval and you support the changes, forward </w:t>
      </w:r>
      <w:r w:rsidR="006A02E8" w:rsidRPr="325C2036">
        <w:t xml:space="preserve">the requested changes </w:t>
      </w:r>
      <w:r w:rsidRPr="325C2036">
        <w:t xml:space="preserve">to the NJ NJDOE Program Office for review. As the </w:t>
      </w:r>
      <w:r w:rsidR="00E04B90">
        <w:t>grantee</w:t>
      </w:r>
      <w:r w:rsidRPr="325C2036">
        <w:t>, you do not have the authority to approve any changes in their project activities, any budget variances</w:t>
      </w:r>
      <w:r w:rsidR="00517A6C" w:rsidRPr="325C2036">
        <w:rPr>
          <w:szCs w:val="22"/>
        </w:rPr>
        <w:t>,</w:t>
      </w:r>
      <w:r w:rsidRPr="325C2036">
        <w:t xml:space="preserve"> or </w:t>
      </w:r>
      <w:r w:rsidR="00726E3D" w:rsidRPr="325C2036">
        <w:t>without</w:t>
      </w:r>
      <w:r w:rsidRPr="325C2036">
        <w:t xml:space="preserve"> prior approval by the NJDOE.</w:t>
      </w:r>
    </w:p>
    <w:p w14:paraId="4EAB0AAB" w14:textId="00627DEF" w:rsidR="00A10E97" w:rsidRPr="00AE5F5C" w:rsidRDefault="00956CA7" w:rsidP="00AE5F5C">
      <w:pPr>
        <w:pStyle w:val="Heading2"/>
      </w:pPr>
      <w:bookmarkStart w:id="59" w:name="_Toc185586835"/>
      <w:r w:rsidRPr="00AE5F5C">
        <w:t>Suspension/Cancellation of Grant/Loan Agreement and/or Reduction in Funding</w:t>
      </w:r>
      <w:bookmarkEnd w:id="59"/>
    </w:p>
    <w:p w14:paraId="1AAFEE17" w14:textId="5E6111E5" w:rsidR="001D07FB" w:rsidRPr="00CF5009" w:rsidRDefault="00956CA7" w:rsidP="00AE5F5C">
      <w:pPr>
        <w:rPr>
          <w:rFonts w:cstheme="minorHAnsi"/>
          <w:szCs w:val="22"/>
        </w:rPr>
      </w:pPr>
      <w:r w:rsidRPr="325C2036">
        <w:t xml:space="preserve">The Department reserves the right to suspend and/or cancel this Grant Agreement for nonperformance of any of </w:t>
      </w:r>
      <w:r w:rsidR="00517A6C" w:rsidRPr="325C2036">
        <w:t xml:space="preserve">the </w:t>
      </w:r>
      <w:r w:rsidRPr="325C2036">
        <w:t xml:space="preserve">Grant/Loan Agreement provisions.  Failure by the </w:t>
      </w:r>
      <w:r w:rsidR="00E04B90">
        <w:t>Grantee</w:t>
      </w:r>
      <w:r w:rsidRPr="325C2036">
        <w:t xml:space="preserve"> to comply with agreement stipulations, standards</w:t>
      </w:r>
      <w:r w:rsidR="00517A6C" w:rsidRPr="325C2036">
        <w:rPr>
          <w:szCs w:val="22"/>
        </w:rPr>
        <w:t>,</w:t>
      </w:r>
      <w:r w:rsidRPr="325C2036">
        <w:t xml:space="preserve"> or conditions may give the Department cause to suspend this agreement and withhold further payments, prohibit additional obligations</w:t>
      </w:r>
      <w:r w:rsidR="00F54C42" w:rsidRPr="325C2036">
        <w:rPr>
          <w:szCs w:val="22"/>
        </w:rPr>
        <w:t>,</w:t>
      </w:r>
      <w:r w:rsidRPr="325C2036">
        <w:t xml:space="preserve"> or project funds pending corrective action, </w:t>
      </w:r>
      <w:r w:rsidR="00517A6C" w:rsidRPr="325C2036">
        <w:t xml:space="preserve">and </w:t>
      </w:r>
      <w:r w:rsidRPr="325C2036">
        <w:t>disallow all or part of the cost associated with the noncompliance, terminate this agreement</w:t>
      </w:r>
      <w:r w:rsidR="00F54C42" w:rsidRPr="325C2036">
        <w:rPr>
          <w:szCs w:val="22"/>
        </w:rPr>
        <w:t>,</w:t>
      </w:r>
      <w:r w:rsidRPr="325C2036">
        <w:t xml:space="preserve"> or take other remedies that may be legally available.</w:t>
      </w:r>
    </w:p>
    <w:p w14:paraId="012645B6" w14:textId="5B57C417" w:rsidR="00956CA7" w:rsidRPr="00CF5009" w:rsidRDefault="00956CA7" w:rsidP="00AE5F5C">
      <w:pPr>
        <w:rPr>
          <w:rFonts w:cstheme="minorHAnsi"/>
          <w:b/>
          <w:szCs w:val="22"/>
        </w:rPr>
      </w:pPr>
      <w:r w:rsidRPr="00CF5009">
        <w:rPr>
          <w:rFonts w:cstheme="minorHAnsi"/>
          <w:szCs w:val="22"/>
        </w:rPr>
        <w:t xml:space="preserve">Formal written notice of suspension/cancellation of </w:t>
      </w:r>
      <w:r w:rsidR="009E2715" w:rsidRPr="00CF5009">
        <w:rPr>
          <w:rFonts w:cstheme="minorHAnsi"/>
          <w:szCs w:val="22"/>
        </w:rPr>
        <w:t>G</w:t>
      </w:r>
      <w:r w:rsidRPr="00CF5009">
        <w:rPr>
          <w:rFonts w:cstheme="minorHAnsi"/>
          <w:szCs w:val="22"/>
        </w:rPr>
        <w:t xml:space="preserve">rant </w:t>
      </w:r>
      <w:r w:rsidR="009E2715" w:rsidRPr="00CF5009">
        <w:rPr>
          <w:rFonts w:cstheme="minorHAnsi"/>
          <w:szCs w:val="22"/>
        </w:rPr>
        <w:t>A</w:t>
      </w:r>
      <w:r w:rsidRPr="00CF5009">
        <w:rPr>
          <w:rFonts w:cstheme="minorHAnsi"/>
          <w:szCs w:val="22"/>
        </w:rPr>
        <w:t xml:space="preserve">greement and/or reduction in funding will be provided to the </w:t>
      </w:r>
      <w:r w:rsidR="00E04B90">
        <w:rPr>
          <w:rFonts w:cstheme="minorHAnsi"/>
          <w:szCs w:val="22"/>
        </w:rPr>
        <w:t>grantee</w:t>
      </w:r>
      <w:r w:rsidRPr="00CF5009">
        <w:rPr>
          <w:rFonts w:cstheme="minorHAnsi"/>
          <w:szCs w:val="22"/>
        </w:rPr>
        <w:t xml:space="preserve"> in advance of the adverse action to be taken together with recommendations to correct deficiencies. </w:t>
      </w:r>
      <w:r w:rsidR="00E04B90">
        <w:rPr>
          <w:rFonts w:cstheme="minorHAnsi"/>
          <w:szCs w:val="22"/>
        </w:rPr>
        <w:t>Grantee</w:t>
      </w:r>
      <w:r w:rsidRPr="00CF5009">
        <w:rPr>
          <w:rFonts w:cstheme="minorHAnsi"/>
          <w:szCs w:val="22"/>
        </w:rPr>
        <w:t>s that correct deficiencies in accordance with guidance provided in the written notice shall be reinstated.</w:t>
      </w:r>
    </w:p>
    <w:p w14:paraId="344CFFCE" w14:textId="5A51DE8C" w:rsidR="00956CA7" w:rsidRPr="00AE5F5C" w:rsidRDefault="00956CA7" w:rsidP="00AE5F5C">
      <w:pPr>
        <w:pStyle w:val="Heading2"/>
      </w:pPr>
      <w:bookmarkStart w:id="60" w:name="_Toc185586836"/>
      <w:r w:rsidRPr="00AE5F5C">
        <w:t>Grant Close Out</w:t>
      </w:r>
      <w:bookmarkEnd w:id="60"/>
    </w:p>
    <w:p w14:paraId="08FE4D85" w14:textId="1AB6D1E8" w:rsidR="00956CA7" w:rsidRPr="00CF5009" w:rsidRDefault="00956CA7" w:rsidP="00AE5F5C">
      <w:pPr>
        <w:rPr>
          <w:rFonts w:cstheme="minorHAnsi"/>
          <w:b/>
        </w:rPr>
      </w:pPr>
      <w:r w:rsidRPr="325C2036">
        <w:t xml:space="preserve">The </w:t>
      </w:r>
      <w:r w:rsidR="00E04B90">
        <w:t>Grantee</w:t>
      </w:r>
      <w:r w:rsidRPr="325C2036">
        <w:t xml:space="preserve"> shall provide all documentation necessary to close out this agreement within 60 days of the </w:t>
      </w:r>
      <w:r w:rsidR="00325FC8" w:rsidRPr="325C2036">
        <w:t xml:space="preserve">grant </w:t>
      </w:r>
      <w:r w:rsidRPr="325C2036">
        <w:t>agreement’s ending date. If performance is ahead of schedule, the documentation should be submitted within 60 days of the conclusion of grant activities. Documentation will include the Final Report referenced in paragraph I</w:t>
      </w:r>
      <w:r w:rsidR="00046DB9" w:rsidRPr="325C2036">
        <w:t>I</w:t>
      </w:r>
      <w:r w:rsidRPr="325C2036">
        <w:t>I.</w:t>
      </w:r>
      <w:r w:rsidR="00F54C42" w:rsidRPr="325C2036">
        <w:t>5</w:t>
      </w:r>
      <w:r w:rsidR="000C3A88" w:rsidRPr="325C2036">
        <w:rPr>
          <w:szCs w:val="22"/>
        </w:rPr>
        <w:t>.</w:t>
      </w:r>
    </w:p>
    <w:p w14:paraId="1EF09177" w14:textId="01709563" w:rsidR="00956CA7" w:rsidRPr="00AE5F5C" w:rsidRDefault="00956CA7" w:rsidP="00AE5F5C">
      <w:pPr>
        <w:pStyle w:val="Heading2"/>
      </w:pPr>
      <w:bookmarkStart w:id="61" w:name="_Toc185586837"/>
      <w:r w:rsidRPr="00AE5F5C">
        <w:t>Federal Requirements</w:t>
      </w:r>
      <w:bookmarkEnd w:id="61"/>
    </w:p>
    <w:p w14:paraId="60FCB5A1" w14:textId="0E045318" w:rsidR="00636CDF" w:rsidRPr="00CF5009" w:rsidRDefault="006375B7" w:rsidP="00AE5F5C">
      <w:pPr>
        <w:rPr>
          <w:rFonts w:eastAsia="MS Gothic"/>
        </w:rPr>
      </w:pPr>
      <w:r w:rsidRPr="00CF5009">
        <w:rPr>
          <w:rFonts w:eastAsia="MS Gothic"/>
        </w:rPr>
        <w:fldChar w:fldCharType="begin">
          <w:ffData>
            <w:name w:val="FEDREQ"/>
            <w:enabled/>
            <w:calcOnExit/>
            <w:statusText w:type="text" w:val="Select Not Application if there are no federal requirements."/>
            <w:ddList>
              <w:listEntry w:val="Please Select"/>
              <w:listEntry w:val="Applicable"/>
              <w:listEntry w:val="Not Applicable"/>
            </w:ddList>
          </w:ffData>
        </w:fldChar>
      </w:r>
      <w:bookmarkStart w:id="62" w:name="FEDREQ"/>
      <w:r w:rsidRPr="00CF5009">
        <w:rPr>
          <w:rFonts w:eastAsia="MS Gothic"/>
        </w:rPr>
        <w:instrText xml:space="preserve"> FORMDROPDOWN </w:instrText>
      </w:r>
      <w:r w:rsidRPr="00CF5009">
        <w:rPr>
          <w:rFonts w:eastAsia="MS Gothic"/>
        </w:rPr>
      </w:r>
      <w:r w:rsidRPr="00CF5009">
        <w:rPr>
          <w:rFonts w:eastAsia="MS Gothic"/>
        </w:rPr>
        <w:fldChar w:fldCharType="separate"/>
      </w:r>
      <w:r w:rsidRPr="00CF5009">
        <w:rPr>
          <w:rFonts w:eastAsia="MS Gothic"/>
        </w:rPr>
        <w:fldChar w:fldCharType="end"/>
      </w:r>
      <w:bookmarkEnd w:id="62"/>
    </w:p>
    <w:p w14:paraId="05FF219E" w14:textId="7DB02D0B" w:rsidR="00150204" w:rsidRPr="00CF5009" w:rsidRDefault="00150204" w:rsidP="00AE5F5C">
      <w:bookmarkStart w:id="63" w:name="_Hlk149731532"/>
      <w:r w:rsidRPr="325C2036">
        <w:rPr>
          <w:rFonts w:cstheme="minorBidi"/>
        </w:rPr>
        <w:t xml:space="preserve">Grant recipients are </w:t>
      </w:r>
      <w:r w:rsidR="00A53D86">
        <w:rPr>
          <w:rFonts w:cstheme="minorBidi"/>
        </w:rPr>
        <w:t>required to adhere to all reporting requirements.</w:t>
      </w:r>
    </w:p>
    <w:tbl>
      <w:tblPr>
        <w:tblStyle w:val="TableGrid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This table has three columns and nine data rows.  The first column details the title of the report. The second column is the reporting period and third column has the due date. "/>
      </w:tblPr>
      <w:tblGrid>
        <w:gridCol w:w="3116"/>
        <w:gridCol w:w="3117"/>
        <w:gridCol w:w="3117"/>
      </w:tblGrid>
      <w:tr w:rsidR="00150204" w:rsidRPr="00CF5009" w14:paraId="506F2945" w14:textId="77777777" w:rsidTr="00AE4202">
        <w:trPr>
          <w:cantSplit/>
          <w:tblHeader/>
          <w:jc w:val="center"/>
        </w:trPr>
        <w:tc>
          <w:tcPr>
            <w:tcW w:w="3116" w:type="dxa"/>
            <w:shd w:val="clear" w:color="auto" w:fill="D9D9D9"/>
          </w:tcPr>
          <w:p w14:paraId="27B95B07" w14:textId="77777777" w:rsidR="00150204" w:rsidRPr="00CF5009" w:rsidRDefault="00150204" w:rsidP="002C7501">
            <w:pPr>
              <w:spacing w:before="0" w:after="0"/>
              <w:rPr>
                <w:rFonts w:asciiTheme="minorHAnsi" w:hAnsiTheme="minorHAnsi" w:cstheme="minorHAnsi"/>
                <w:b/>
                <w:bCs/>
                <w:sz w:val="22"/>
                <w:szCs w:val="22"/>
              </w:rPr>
            </w:pPr>
            <w:r w:rsidRPr="00CF5009">
              <w:rPr>
                <w:rFonts w:asciiTheme="minorHAnsi" w:hAnsiTheme="minorHAnsi" w:cstheme="minorHAnsi"/>
                <w:b/>
                <w:bCs/>
                <w:sz w:val="22"/>
                <w:szCs w:val="22"/>
              </w:rPr>
              <w:lastRenderedPageBreak/>
              <w:t>Report</w:t>
            </w:r>
          </w:p>
        </w:tc>
        <w:tc>
          <w:tcPr>
            <w:tcW w:w="3117" w:type="dxa"/>
            <w:shd w:val="clear" w:color="auto" w:fill="D9D9D9"/>
          </w:tcPr>
          <w:p w14:paraId="0CE5F0F7" w14:textId="77777777" w:rsidR="00150204" w:rsidRPr="00CF5009" w:rsidRDefault="00150204" w:rsidP="002C7501">
            <w:pPr>
              <w:spacing w:before="0" w:after="0"/>
              <w:rPr>
                <w:rFonts w:asciiTheme="minorHAnsi" w:hAnsiTheme="minorHAnsi" w:cstheme="minorHAnsi"/>
                <w:b/>
                <w:bCs/>
                <w:sz w:val="22"/>
                <w:szCs w:val="22"/>
              </w:rPr>
            </w:pPr>
            <w:r w:rsidRPr="00CF5009">
              <w:rPr>
                <w:rFonts w:asciiTheme="minorHAnsi" w:hAnsiTheme="minorHAnsi" w:cstheme="minorHAnsi"/>
                <w:b/>
                <w:bCs/>
                <w:sz w:val="22"/>
                <w:szCs w:val="22"/>
              </w:rPr>
              <w:t>Reporting Period</w:t>
            </w:r>
          </w:p>
        </w:tc>
        <w:tc>
          <w:tcPr>
            <w:tcW w:w="3117" w:type="dxa"/>
            <w:shd w:val="clear" w:color="auto" w:fill="D9D9D9"/>
          </w:tcPr>
          <w:p w14:paraId="6C59E9E7" w14:textId="77777777" w:rsidR="00150204" w:rsidRPr="00CF5009" w:rsidRDefault="00150204" w:rsidP="002C7501">
            <w:pPr>
              <w:spacing w:before="0" w:after="0"/>
              <w:rPr>
                <w:rFonts w:asciiTheme="minorHAnsi" w:hAnsiTheme="minorHAnsi" w:cstheme="minorHAnsi"/>
                <w:b/>
                <w:bCs/>
                <w:sz w:val="22"/>
                <w:szCs w:val="22"/>
              </w:rPr>
            </w:pPr>
            <w:r w:rsidRPr="00CF5009">
              <w:rPr>
                <w:rFonts w:asciiTheme="minorHAnsi" w:hAnsiTheme="minorHAnsi" w:cstheme="minorHAnsi"/>
                <w:b/>
                <w:bCs/>
                <w:sz w:val="22"/>
                <w:szCs w:val="22"/>
              </w:rPr>
              <w:t>Due Date *</w:t>
            </w:r>
          </w:p>
        </w:tc>
      </w:tr>
      <w:tr w:rsidR="00150204" w:rsidRPr="00CF5009" w14:paraId="0261F61D" w14:textId="77777777" w:rsidTr="00AE4202">
        <w:trPr>
          <w:cantSplit/>
          <w:tblHeader/>
          <w:jc w:val="center"/>
        </w:trPr>
        <w:tc>
          <w:tcPr>
            <w:tcW w:w="3116" w:type="dxa"/>
          </w:tcPr>
          <w:p w14:paraId="538F1AB3" w14:textId="77777777" w:rsidR="00150204" w:rsidRPr="00CF5009" w:rsidRDefault="00150204" w:rsidP="002C7501">
            <w:pPr>
              <w:spacing w:before="0" w:after="0"/>
              <w:rPr>
                <w:rFonts w:asciiTheme="minorHAnsi" w:hAnsiTheme="minorHAnsi" w:cstheme="minorHAnsi"/>
                <w:bCs/>
                <w:sz w:val="22"/>
                <w:szCs w:val="22"/>
              </w:rPr>
            </w:pPr>
            <w:r w:rsidRPr="00CF5009">
              <w:rPr>
                <w:rFonts w:asciiTheme="minorHAnsi" w:hAnsiTheme="minorHAnsi" w:cstheme="minorHAnsi"/>
                <w:bCs/>
                <w:sz w:val="22"/>
                <w:szCs w:val="22"/>
              </w:rPr>
              <w:t>Youth Pre-Survey</w:t>
            </w:r>
          </w:p>
        </w:tc>
        <w:tc>
          <w:tcPr>
            <w:tcW w:w="3117" w:type="dxa"/>
          </w:tcPr>
          <w:p w14:paraId="34002EAD" w14:textId="77777777" w:rsidR="00150204" w:rsidRPr="00CF5009" w:rsidRDefault="00150204" w:rsidP="002C7501">
            <w:pPr>
              <w:spacing w:before="0" w:after="0"/>
              <w:rPr>
                <w:rFonts w:asciiTheme="minorHAnsi" w:hAnsiTheme="minorHAnsi" w:cstheme="minorHAnsi"/>
                <w:bCs/>
                <w:sz w:val="22"/>
                <w:szCs w:val="22"/>
              </w:rPr>
            </w:pPr>
            <w:r w:rsidRPr="00CF5009">
              <w:rPr>
                <w:rFonts w:asciiTheme="minorHAnsi" w:hAnsiTheme="minorHAnsi" w:cstheme="minorHAnsi"/>
                <w:bCs/>
                <w:sz w:val="22"/>
                <w:szCs w:val="22"/>
              </w:rPr>
              <w:t xml:space="preserve">October – November </w:t>
            </w:r>
          </w:p>
        </w:tc>
        <w:tc>
          <w:tcPr>
            <w:tcW w:w="3117" w:type="dxa"/>
          </w:tcPr>
          <w:p w14:paraId="060B8109" w14:textId="77777777" w:rsidR="00150204" w:rsidRPr="00CF5009" w:rsidRDefault="00150204" w:rsidP="002C7501">
            <w:pPr>
              <w:spacing w:before="0" w:after="0"/>
              <w:rPr>
                <w:rFonts w:asciiTheme="minorHAnsi" w:hAnsiTheme="minorHAnsi" w:cstheme="minorHAnsi"/>
                <w:bCs/>
                <w:sz w:val="22"/>
                <w:szCs w:val="22"/>
              </w:rPr>
            </w:pPr>
            <w:r w:rsidRPr="00CF5009">
              <w:rPr>
                <w:rFonts w:asciiTheme="minorHAnsi" w:hAnsiTheme="minorHAnsi" w:cstheme="minorHAnsi"/>
                <w:bCs/>
                <w:sz w:val="22"/>
                <w:szCs w:val="22"/>
              </w:rPr>
              <w:t>December</w:t>
            </w:r>
          </w:p>
        </w:tc>
      </w:tr>
      <w:tr w:rsidR="00150204" w:rsidRPr="00CF5009" w14:paraId="3FCD16CF" w14:textId="77777777" w:rsidTr="00AE4202">
        <w:trPr>
          <w:cantSplit/>
          <w:tblHeader/>
          <w:jc w:val="center"/>
        </w:trPr>
        <w:tc>
          <w:tcPr>
            <w:tcW w:w="3116" w:type="dxa"/>
          </w:tcPr>
          <w:p w14:paraId="032B60B9" w14:textId="77777777" w:rsidR="00150204" w:rsidRPr="00CF5009" w:rsidRDefault="00150204" w:rsidP="002C7501">
            <w:pPr>
              <w:spacing w:before="0" w:after="0"/>
              <w:rPr>
                <w:rFonts w:asciiTheme="minorHAnsi" w:hAnsiTheme="minorHAnsi" w:cstheme="minorHAnsi"/>
                <w:bCs/>
                <w:sz w:val="22"/>
                <w:szCs w:val="22"/>
              </w:rPr>
            </w:pPr>
            <w:r w:rsidRPr="00CF5009">
              <w:rPr>
                <w:rFonts w:asciiTheme="minorHAnsi" w:hAnsiTheme="minorHAnsi" w:cstheme="minorHAnsi"/>
                <w:bCs/>
                <w:sz w:val="22"/>
                <w:szCs w:val="22"/>
              </w:rPr>
              <w:t>ETRS Staff Survey</w:t>
            </w:r>
          </w:p>
        </w:tc>
        <w:tc>
          <w:tcPr>
            <w:tcW w:w="3117" w:type="dxa"/>
          </w:tcPr>
          <w:p w14:paraId="322A56CD" w14:textId="77777777" w:rsidR="00150204" w:rsidRPr="00CF5009" w:rsidRDefault="00150204" w:rsidP="002C7501">
            <w:pPr>
              <w:spacing w:before="0" w:after="0"/>
              <w:rPr>
                <w:rFonts w:asciiTheme="minorHAnsi" w:hAnsiTheme="minorHAnsi" w:cstheme="minorHAnsi"/>
                <w:bCs/>
                <w:sz w:val="22"/>
                <w:szCs w:val="22"/>
              </w:rPr>
            </w:pPr>
            <w:r w:rsidRPr="00CF5009">
              <w:rPr>
                <w:rFonts w:asciiTheme="minorHAnsi" w:hAnsiTheme="minorHAnsi" w:cstheme="minorHAnsi"/>
                <w:bCs/>
                <w:sz w:val="22"/>
                <w:szCs w:val="22"/>
              </w:rPr>
              <w:t xml:space="preserve">December – January </w:t>
            </w:r>
          </w:p>
        </w:tc>
        <w:tc>
          <w:tcPr>
            <w:tcW w:w="3117" w:type="dxa"/>
          </w:tcPr>
          <w:p w14:paraId="1D50CCCA" w14:textId="77777777" w:rsidR="00150204" w:rsidRPr="00CF5009" w:rsidRDefault="00150204" w:rsidP="002C7501">
            <w:pPr>
              <w:spacing w:before="0" w:after="0"/>
              <w:rPr>
                <w:rFonts w:asciiTheme="minorHAnsi" w:hAnsiTheme="minorHAnsi" w:cstheme="minorHAnsi"/>
                <w:bCs/>
                <w:sz w:val="22"/>
                <w:szCs w:val="22"/>
              </w:rPr>
            </w:pPr>
            <w:r w:rsidRPr="00CF5009">
              <w:rPr>
                <w:rFonts w:asciiTheme="minorHAnsi" w:hAnsiTheme="minorHAnsi" w:cstheme="minorHAnsi"/>
                <w:bCs/>
                <w:sz w:val="22"/>
                <w:szCs w:val="22"/>
              </w:rPr>
              <w:t xml:space="preserve">January </w:t>
            </w:r>
          </w:p>
        </w:tc>
      </w:tr>
      <w:tr w:rsidR="00150204" w:rsidRPr="00CF5009" w14:paraId="0FFCB9E8" w14:textId="77777777" w:rsidTr="00AE4202">
        <w:trPr>
          <w:cantSplit/>
          <w:tblHeader/>
          <w:jc w:val="center"/>
        </w:trPr>
        <w:tc>
          <w:tcPr>
            <w:tcW w:w="3116" w:type="dxa"/>
          </w:tcPr>
          <w:p w14:paraId="39F0CA3B" w14:textId="77777777" w:rsidR="00150204" w:rsidRPr="00CF5009" w:rsidRDefault="00150204" w:rsidP="002C7501">
            <w:pPr>
              <w:spacing w:before="0" w:after="0"/>
              <w:rPr>
                <w:rFonts w:asciiTheme="minorHAnsi" w:hAnsiTheme="minorHAnsi" w:cstheme="minorHAnsi"/>
                <w:bCs/>
                <w:sz w:val="22"/>
                <w:szCs w:val="22"/>
              </w:rPr>
            </w:pPr>
            <w:r w:rsidRPr="00CF5009">
              <w:rPr>
                <w:rFonts w:asciiTheme="minorHAnsi" w:hAnsiTheme="minorHAnsi" w:cstheme="minorHAnsi"/>
                <w:bCs/>
                <w:sz w:val="22"/>
                <w:szCs w:val="22"/>
              </w:rPr>
              <w:t xml:space="preserve">Youth Post-Survey </w:t>
            </w:r>
          </w:p>
        </w:tc>
        <w:tc>
          <w:tcPr>
            <w:tcW w:w="3117" w:type="dxa"/>
          </w:tcPr>
          <w:p w14:paraId="658B1AC3" w14:textId="77777777" w:rsidR="00150204" w:rsidRPr="00CF5009" w:rsidRDefault="00150204" w:rsidP="002C7501">
            <w:pPr>
              <w:spacing w:before="0" w:after="0"/>
              <w:rPr>
                <w:rFonts w:asciiTheme="minorHAnsi" w:hAnsiTheme="minorHAnsi" w:cstheme="minorHAnsi"/>
                <w:bCs/>
                <w:sz w:val="22"/>
                <w:szCs w:val="22"/>
              </w:rPr>
            </w:pPr>
            <w:r w:rsidRPr="00CF5009">
              <w:rPr>
                <w:rFonts w:asciiTheme="minorHAnsi" w:hAnsiTheme="minorHAnsi" w:cstheme="minorHAnsi"/>
                <w:bCs/>
                <w:sz w:val="22"/>
                <w:szCs w:val="22"/>
              </w:rPr>
              <w:t xml:space="preserve">February – March </w:t>
            </w:r>
          </w:p>
        </w:tc>
        <w:tc>
          <w:tcPr>
            <w:tcW w:w="3117" w:type="dxa"/>
          </w:tcPr>
          <w:p w14:paraId="248EA92C" w14:textId="77777777" w:rsidR="00150204" w:rsidRPr="00CF5009" w:rsidRDefault="00150204" w:rsidP="002C7501">
            <w:pPr>
              <w:spacing w:before="0" w:after="0"/>
              <w:rPr>
                <w:rFonts w:asciiTheme="minorHAnsi" w:hAnsiTheme="minorHAnsi" w:cstheme="minorHAnsi"/>
                <w:bCs/>
                <w:sz w:val="22"/>
                <w:szCs w:val="22"/>
              </w:rPr>
            </w:pPr>
            <w:r w:rsidRPr="00CF5009">
              <w:rPr>
                <w:rFonts w:asciiTheme="minorHAnsi" w:hAnsiTheme="minorHAnsi" w:cstheme="minorHAnsi"/>
                <w:bCs/>
                <w:sz w:val="22"/>
                <w:szCs w:val="22"/>
              </w:rPr>
              <w:t>March</w:t>
            </w:r>
          </w:p>
        </w:tc>
      </w:tr>
      <w:tr w:rsidR="00150204" w:rsidRPr="00CF5009" w14:paraId="758CB965" w14:textId="77777777" w:rsidTr="00AE4202">
        <w:trPr>
          <w:cantSplit/>
          <w:tblHeader/>
          <w:jc w:val="center"/>
        </w:trPr>
        <w:tc>
          <w:tcPr>
            <w:tcW w:w="3116" w:type="dxa"/>
          </w:tcPr>
          <w:p w14:paraId="6D74A03E" w14:textId="77777777" w:rsidR="00150204" w:rsidRPr="00EA7CB6" w:rsidRDefault="00150204" w:rsidP="002C7501">
            <w:pPr>
              <w:spacing w:before="0" w:after="0"/>
              <w:rPr>
                <w:rFonts w:asciiTheme="minorHAnsi" w:hAnsiTheme="minorHAnsi" w:cstheme="minorHAnsi"/>
                <w:bCs/>
                <w:sz w:val="22"/>
                <w:szCs w:val="22"/>
              </w:rPr>
            </w:pPr>
            <w:r w:rsidRPr="00EA7CB6">
              <w:rPr>
                <w:rFonts w:asciiTheme="minorHAnsi" w:hAnsiTheme="minorHAnsi" w:cstheme="minorHAnsi"/>
                <w:bCs/>
                <w:sz w:val="22"/>
                <w:szCs w:val="22"/>
              </w:rPr>
              <w:t>ETRS 1</w:t>
            </w:r>
          </w:p>
        </w:tc>
        <w:tc>
          <w:tcPr>
            <w:tcW w:w="3117" w:type="dxa"/>
          </w:tcPr>
          <w:p w14:paraId="2E3455BF" w14:textId="77777777" w:rsidR="00150204" w:rsidRPr="00EA7CB6" w:rsidRDefault="00150204" w:rsidP="002C7501">
            <w:pPr>
              <w:spacing w:before="0" w:after="0"/>
              <w:rPr>
                <w:rFonts w:asciiTheme="minorHAnsi" w:hAnsiTheme="minorHAnsi" w:cstheme="minorHAnsi"/>
                <w:bCs/>
                <w:sz w:val="22"/>
                <w:szCs w:val="22"/>
              </w:rPr>
            </w:pPr>
            <w:r w:rsidRPr="00EA7CB6">
              <w:rPr>
                <w:rFonts w:asciiTheme="minorHAnsi" w:hAnsiTheme="minorHAnsi" w:cstheme="minorHAnsi"/>
                <w:bCs/>
                <w:sz w:val="22"/>
                <w:szCs w:val="22"/>
              </w:rPr>
              <w:t xml:space="preserve">September – January </w:t>
            </w:r>
          </w:p>
        </w:tc>
        <w:tc>
          <w:tcPr>
            <w:tcW w:w="3117" w:type="dxa"/>
          </w:tcPr>
          <w:p w14:paraId="28CA5788" w14:textId="77777777" w:rsidR="00150204" w:rsidRPr="00EA7CB6" w:rsidRDefault="00150204" w:rsidP="002C7501">
            <w:pPr>
              <w:spacing w:before="0" w:after="0"/>
              <w:rPr>
                <w:rFonts w:asciiTheme="minorHAnsi" w:hAnsiTheme="minorHAnsi" w:cstheme="minorHAnsi"/>
                <w:bCs/>
                <w:sz w:val="22"/>
                <w:szCs w:val="22"/>
              </w:rPr>
            </w:pPr>
            <w:r w:rsidRPr="00EA7CB6">
              <w:rPr>
                <w:rFonts w:asciiTheme="minorHAnsi" w:hAnsiTheme="minorHAnsi" w:cstheme="minorHAnsi"/>
                <w:bCs/>
                <w:sz w:val="22"/>
                <w:szCs w:val="22"/>
              </w:rPr>
              <w:t>February</w:t>
            </w:r>
          </w:p>
        </w:tc>
      </w:tr>
      <w:tr w:rsidR="00150204" w:rsidRPr="00CF5009" w14:paraId="084515F6" w14:textId="77777777" w:rsidTr="00AE4202">
        <w:trPr>
          <w:cantSplit/>
          <w:tblHeader/>
          <w:jc w:val="center"/>
        </w:trPr>
        <w:tc>
          <w:tcPr>
            <w:tcW w:w="3116" w:type="dxa"/>
          </w:tcPr>
          <w:p w14:paraId="32B1525A" w14:textId="77777777" w:rsidR="00150204" w:rsidRPr="00EA7CB6" w:rsidRDefault="00150204" w:rsidP="002C7501">
            <w:pPr>
              <w:spacing w:before="0" w:after="0"/>
              <w:rPr>
                <w:rFonts w:asciiTheme="minorHAnsi" w:hAnsiTheme="minorHAnsi" w:cstheme="minorHAnsi"/>
                <w:bCs/>
                <w:sz w:val="22"/>
                <w:szCs w:val="22"/>
              </w:rPr>
            </w:pPr>
            <w:r w:rsidRPr="00EA7CB6">
              <w:rPr>
                <w:rFonts w:asciiTheme="minorHAnsi" w:hAnsiTheme="minorHAnsi" w:cstheme="minorHAnsi"/>
                <w:bCs/>
                <w:sz w:val="22"/>
                <w:szCs w:val="22"/>
              </w:rPr>
              <w:t>Teacher Survey</w:t>
            </w:r>
          </w:p>
        </w:tc>
        <w:tc>
          <w:tcPr>
            <w:tcW w:w="3117" w:type="dxa"/>
          </w:tcPr>
          <w:p w14:paraId="57B10782" w14:textId="34F5FFEC" w:rsidR="00150204" w:rsidRPr="00EA7CB6" w:rsidRDefault="00150204" w:rsidP="002C7501">
            <w:pPr>
              <w:spacing w:before="0" w:after="0"/>
              <w:rPr>
                <w:rFonts w:asciiTheme="minorHAnsi" w:hAnsiTheme="minorHAnsi" w:cstheme="minorHAnsi"/>
                <w:bCs/>
                <w:sz w:val="22"/>
                <w:szCs w:val="22"/>
              </w:rPr>
            </w:pPr>
            <w:r w:rsidRPr="00EA7CB6">
              <w:rPr>
                <w:rFonts w:asciiTheme="minorHAnsi" w:hAnsiTheme="minorHAnsi" w:cstheme="minorHAnsi"/>
                <w:bCs/>
                <w:sz w:val="22"/>
                <w:szCs w:val="22"/>
              </w:rPr>
              <w:t>April 1 – 30, 202</w:t>
            </w:r>
            <w:r w:rsidR="00D67FCC" w:rsidRPr="00EA7CB6">
              <w:rPr>
                <w:rFonts w:asciiTheme="minorHAnsi" w:hAnsiTheme="minorHAnsi" w:cstheme="minorHAnsi"/>
                <w:bCs/>
                <w:sz w:val="22"/>
                <w:szCs w:val="22"/>
              </w:rPr>
              <w:t>7</w:t>
            </w:r>
          </w:p>
        </w:tc>
        <w:tc>
          <w:tcPr>
            <w:tcW w:w="3117" w:type="dxa"/>
          </w:tcPr>
          <w:p w14:paraId="3D79E4A3" w14:textId="17F102CD" w:rsidR="00150204" w:rsidRPr="00EA7CB6" w:rsidRDefault="00150204" w:rsidP="002C7501">
            <w:pPr>
              <w:spacing w:before="0" w:after="0"/>
              <w:rPr>
                <w:rFonts w:asciiTheme="minorHAnsi" w:hAnsiTheme="minorHAnsi" w:cstheme="minorHAnsi"/>
                <w:bCs/>
                <w:sz w:val="22"/>
                <w:szCs w:val="22"/>
              </w:rPr>
            </w:pPr>
            <w:r w:rsidRPr="00EA7CB6">
              <w:rPr>
                <w:rFonts w:asciiTheme="minorHAnsi" w:hAnsiTheme="minorHAnsi" w:cstheme="minorHAnsi"/>
                <w:bCs/>
                <w:sz w:val="22"/>
                <w:szCs w:val="22"/>
              </w:rPr>
              <w:t>April 30, 202</w:t>
            </w:r>
            <w:r w:rsidR="00D67FCC" w:rsidRPr="00EA7CB6">
              <w:rPr>
                <w:rFonts w:asciiTheme="minorHAnsi" w:hAnsiTheme="minorHAnsi" w:cstheme="minorHAnsi"/>
                <w:bCs/>
                <w:sz w:val="22"/>
                <w:szCs w:val="22"/>
              </w:rPr>
              <w:t>7</w:t>
            </w:r>
          </w:p>
        </w:tc>
      </w:tr>
      <w:tr w:rsidR="00150204" w:rsidRPr="00CF5009" w14:paraId="24A8D20A" w14:textId="77777777" w:rsidTr="00AE4202">
        <w:trPr>
          <w:cantSplit/>
          <w:tblHeader/>
          <w:jc w:val="center"/>
        </w:trPr>
        <w:tc>
          <w:tcPr>
            <w:tcW w:w="3116" w:type="dxa"/>
          </w:tcPr>
          <w:p w14:paraId="5D68428D" w14:textId="77777777" w:rsidR="00150204" w:rsidRPr="00CF5009" w:rsidRDefault="00150204" w:rsidP="002C7501">
            <w:pPr>
              <w:spacing w:before="0" w:after="0"/>
              <w:rPr>
                <w:rFonts w:asciiTheme="minorHAnsi" w:hAnsiTheme="minorHAnsi" w:cstheme="minorHAnsi"/>
                <w:bCs/>
                <w:sz w:val="22"/>
                <w:szCs w:val="22"/>
              </w:rPr>
            </w:pPr>
            <w:r w:rsidRPr="00CF5009">
              <w:rPr>
                <w:rFonts w:asciiTheme="minorHAnsi" w:hAnsiTheme="minorHAnsi" w:cstheme="minorHAnsi"/>
                <w:bCs/>
                <w:sz w:val="22"/>
                <w:szCs w:val="22"/>
              </w:rPr>
              <w:t>ETRS 2</w:t>
            </w:r>
          </w:p>
        </w:tc>
        <w:tc>
          <w:tcPr>
            <w:tcW w:w="3117" w:type="dxa"/>
          </w:tcPr>
          <w:p w14:paraId="03CE004E" w14:textId="77777777" w:rsidR="00150204" w:rsidRPr="00CF5009" w:rsidRDefault="00150204" w:rsidP="002C7501">
            <w:pPr>
              <w:spacing w:before="0" w:after="0"/>
              <w:rPr>
                <w:rFonts w:asciiTheme="minorHAnsi" w:hAnsiTheme="minorHAnsi" w:cstheme="minorHAnsi"/>
                <w:bCs/>
                <w:sz w:val="22"/>
                <w:szCs w:val="22"/>
              </w:rPr>
            </w:pPr>
            <w:r w:rsidRPr="00CF5009">
              <w:rPr>
                <w:rFonts w:asciiTheme="minorHAnsi" w:hAnsiTheme="minorHAnsi" w:cstheme="minorHAnsi"/>
                <w:bCs/>
                <w:sz w:val="22"/>
                <w:szCs w:val="22"/>
              </w:rPr>
              <w:t xml:space="preserve">September – April </w:t>
            </w:r>
          </w:p>
        </w:tc>
        <w:tc>
          <w:tcPr>
            <w:tcW w:w="3117" w:type="dxa"/>
          </w:tcPr>
          <w:p w14:paraId="10EE6517" w14:textId="77777777" w:rsidR="00150204" w:rsidRPr="00CF5009" w:rsidRDefault="00150204" w:rsidP="002C7501">
            <w:pPr>
              <w:spacing w:before="0" w:after="0"/>
              <w:rPr>
                <w:rFonts w:asciiTheme="minorHAnsi" w:hAnsiTheme="minorHAnsi" w:cstheme="minorHAnsi"/>
                <w:bCs/>
                <w:sz w:val="22"/>
                <w:szCs w:val="22"/>
              </w:rPr>
            </w:pPr>
            <w:r w:rsidRPr="00CF5009">
              <w:rPr>
                <w:rFonts w:asciiTheme="minorHAnsi" w:hAnsiTheme="minorHAnsi" w:cstheme="minorHAnsi"/>
                <w:bCs/>
                <w:sz w:val="22"/>
                <w:szCs w:val="22"/>
              </w:rPr>
              <w:t>May</w:t>
            </w:r>
          </w:p>
        </w:tc>
      </w:tr>
      <w:tr w:rsidR="00150204" w:rsidRPr="00CF5009" w14:paraId="11886DDA" w14:textId="77777777" w:rsidTr="00AE4202">
        <w:trPr>
          <w:cantSplit/>
          <w:tblHeader/>
          <w:jc w:val="center"/>
        </w:trPr>
        <w:tc>
          <w:tcPr>
            <w:tcW w:w="3116" w:type="dxa"/>
          </w:tcPr>
          <w:p w14:paraId="7B8E8353" w14:textId="1FFCE404" w:rsidR="00150204" w:rsidRPr="00CF5009" w:rsidRDefault="00181519" w:rsidP="002C7501">
            <w:pPr>
              <w:spacing w:before="0" w:after="0"/>
              <w:rPr>
                <w:rFonts w:asciiTheme="minorHAnsi" w:hAnsiTheme="minorHAnsi" w:cstheme="minorHAnsi"/>
                <w:bCs/>
                <w:sz w:val="22"/>
                <w:szCs w:val="22"/>
              </w:rPr>
            </w:pPr>
            <w:r>
              <w:rPr>
                <w:rFonts w:asciiTheme="minorHAnsi" w:hAnsiTheme="minorHAnsi" w:cstheme="minorHAnsi"/>
                <w:bCs/>
                <w:sz w:val="22"/>
                <w:szCs w:val="22"/>
              </w:rPr>
              <w:t>EZ Reports</w:t>
            </w:r>
          </w:p>
        </w:tc>
        <w:tc>
          <w:tcPr>
            <w:tcW w:w="3117" w:type="dxa"/>
          </w:tcPr>
          <w:p w14:paraId="2551021D" w14:textId="77777777" w:rsidR="00150204" w:rsidRPr="00CF5009" w:rsidRDefault="00150204" w:rsidP="002C7501">
            <w:pPr>
              <w:spacing w:before="0" w:after="0"/>
              <w:rPr>
                <w:rFonts w:asciiTheme="minorHAnsi" w:hAnsiTheme="minorHAnsi" w:cstheme="minorHAnsi"/>
                <w:bCs/>
                <w:sz w:val="22"/>
                <w:szCs w:val="22"/>
              </w:rPr>
            </w:pPr>
            <w:r w:rsidRPr="00CF5009">
              <w:rPr>
                <w:rFonts w:asciiTheme="minorHAnsi" w:hAnsiTheme="minorHAnsi" w:cstheme="minorHAnsi"/>
                <w:bCs/>
                <w:sz w:val="22"/>
                <w:szCs w:val="22"/>
              </w:rPr>
              <w:t>Monthly</w:t>
            </w:r>
          </w:p>
        </w:tc>
        <w:tc>
          <w:tcPr>
            <w:tcW w:w="3117" w:type="dxa"/>
          </w:tcPr>
          <w:p w14:paraId="2FCAC8DC" w14:textId="77777777" w:rsidR="00150204" w:rsidRPr="00CF5009" w:rsidRDefault="00150204" w:rsidP="002C7501">
            <w:pPr>
              <w:spacing w:before="0" w:after="0"/>
              <w:rPr>
                <w:rFonts w:asciiTheme="minorHAnsi" w:hAnsiTheme="minorHAnsi" w:cstheme="minorHAnsi"/>
                <w:bCs/>
                <w:sz w:val="22"/>
                <w:szCs w:val="22"/>
              </w:rPr>
            </w:pPr>
            <w:r w:rsidRPr="00CF5009">
              <w:rPr>
                <w:rFonts w:asciiTheme="minorHAnsi" w:hAnsiTheme="minorHAnsi" w:cstheme="minorHAnsi"/>
                <w:bCs/>
                <w:sz w:val="22"/>
                <w:szCs w:val="22"/>
              </w:rPr>
              <w:t>15</w:t>
            </w:r>
            <w:r w:rsidRPr="00CF5009">
              <w:rPr>
                <w:rFonts w:asciiTheme="minorHAnsi" w:hAnsiTheme="minorHAnsi" w:cstheme="minorHAnsi"/>
                <w:bCs/>
                <w:sz w:val="22"/>
                <w:szCs w:val="22"/>
                <w:vertAlign w:val="superscript"/>
              </w:rPr>
              <w:t>th</w:t>
            </w:r>
            <w:r w:rsidRPr="00CF5009">
              <w:rPr>
                <w:rFonts w:asciiTheme="minorHAnsi" w:hAnsiTheme="minorHAnsi" w:cstheme="minorHAnsi"/>
                <w:bCs/>
                <w:sz w:val="22"/>
                <w:szCs w:val="22"/>
              </w:rPr>
              <w:t xml:space="preserve"> of each month</w:t>
            </w:r>
          </w:p>
        </w:tc>
      </w:tr>
      <w:tr w:rsidR="00150204" w:rsidRPr="00CF5009" w14:paraId="1DB7683B" w14:textId="77777777" w:rsidTr="00AE4202">
        <w:trPr>
          <w:cantSplit/>
          <w:tblHeader/>
          <w:jc w:val="center"/>
        </w:trPr>
        <w:tc>
          <w:tcPr>
            <w:tcW w:w="3116" w:type="dxa"/>
          </w:tcPr>
          <w:p w14:paraId="39EAF413" w14:textId="77777777" w:rsidR="00150204" w:rsidRPr="00CF5009" w:rsidRDefault="00150204" w:rsidP="002C7501">
            <w:pPr>
              <w:spacing w:before="0" w:after="0"/>
              <w:rPr>
                <w:rFonts w:asciiTheme="minorHAnsi" w:hAnsiTheme="minorHAnsi" w:cstheme="minorHAnsi"/>
                <w:bCs/>
                <w:sz w:val="22"/>
                <w:szCs w:val="22"/>
              </w:rPr>
            </w:pPr>
            <w:r w:rsidRPr="00CF5009">
              <w:rPr>
                <w:rFonts w:asciiTheme="minorHAnsi" w:hAnsiTheme="minorHAnsi" w:cstheme="minorHAnsi"/>
                <w:bCs/>
                <w:sz w:val="22"/>
                <w:szCs w:val="22"/>
              </w:rPr>
              <w:t>Federal Reporting</w:t>
            </w:r>
          </w:p>
        </w:tc>
        <w:tc>
          <w:tcPr>
            <w:tcW w:w="3117" w:type="dxa"/>
          </w:tcPr>
          <w:p w14:paraId="05A2595E" w14:textId="77777777" w:rsidR="00150204" w:rsidRPr="00CF5009" w:rsidRDefault="00150204" w:rsidP="002C7501">
            <w:pPr>
              <w:spacing w:before="0" w:after="0"/>
              <w:rPr>
                <w:rFonts w:asciiTheme="minorHAnsi" w:hAnsiTheme="minorHAnsi" w:cstheme="minorHAnsi"/>
                <w:bCs/>
                <w:sz w:val="22"/>
                <w:szCs w:val="22"/>
              </w:rPr>
            </w:pPr>
            <w:r w:rsidRPr="00CF5009">
              <w:rPr>
                <w:rFonts w:asciiTheme="minorHAnsi" w:hAnsiTheme="minorHAnsi" w:cstheme="minorHAnsi"/>
                <w:bCs/>
                <w:sz w:val="22"/>
                <w:szCs w:val="22"/>
              </w:rPr>
              <w:t>September– August</w:t>
            </w:r>
          </w:p>
        </w:tc>
        <w:tc>
          <w:tcPr>
            <w:tcW w:w="3117" w:type="dxa"/>
          </w:tcPr>
          <w:p w14:paraId="404B242B" w14:textId="77777777" w:rsidR="00150204" w:rsidRPr="00CF5009" w:rsidRDefault="00150204" w:rsidP="002C7501">
            <w:pPr>
              <w:spacing w:before="0" w:after="0"/>
              <w:rPr>
                <w:rFonts w:asciiTheme="minorHAnsi" w:hAnsiTheme="minorHAnsi" w:cstheme="minorHAnsi"/>
                <w:bCs/>
                <w:sz w:val="22"/>
                <w:szCs w:val="22"/>
              </w:rPr>
            </w:pPr>
            <w:r w:rsidRPr="00CF5009">
              <w:rPr>
                <w:rFonts w:asciiTheme="minorHAnsi" w:hAnsiTheme="minorHAnsi" w:cstheme="minorHAnsi"/>
                <w:bCs/>
                <w:sz w:val="22"/>
                <w:szCs w:val="22"/>
              </w:rPr>
              <w:t xml:space="preserve">Collected 3x/year </w:t>
            </w:r>
          </w:p>
        </w:tc>
      </w:tr>
      <w:tr w:rsidR="00150204" w:rsidRPr="003E40B9" w14:paraId="6BB42647" w14:textId="77777777" w:rsidTr="00AE4202">
        <w:trPr>
          <w:cantSplit/>
          <w:tblHeader/>
          <w:jc w:val="center"/>
        </w:trPr>
        <w:tc>
          <w:tcPr>
            <w:tcW w:w="3116" w:type="dxa"/>
          </w:tcPr>
          <w:p w14:paraId="20265469" w14:textId="7B1F74E0" w:rsidR="00150204" w:rsidRPr="00EA7CB6" w:rsidRDefault="00150204" w:rsidP="002C7501">
            <w:pPr>
              <w:spacing w:before="0" w:after="0"/>
              <w:rPr>
                <w:rFonts w:asciiTheme="minorHAnsi" w:hAnsiTheme="minorHAnsi" w:cstheme="minorHAnsi"/>
                <w:sz w:val="22"/>
                <w:szCs w:val="22"/>
              </w:rPr>
            </w:pPr>
            <w:r w:rsidRPr="00EA7CB6">
              <w:rPr>
                <w:rFonts w:asciiTheme="minorHAnsi" w:hAnsiTheme="minorHAnsi" w:cstheme="minorHAnsi"/>
                <w:sz w:val="22"/>
                <w:szCs w:val="22"/>
              </w:rPr>
              <w:t xml:space="preserve">Final 5-year Comprehensive Evaluation Report (Cohort </w:t>
            </w:r>
            <w:r w:rsidR="008463FE" w:rsidRPr="00EA7CB6">
              <w:rPr>
                <w:rFonts w:asciiTheme="minorHAnsi" w:hAnsiTheme="minorHAnsi" w:cstheme="minorHAnsi"/>
                <w:sz w:val="22"/>
                <w:szCs w:val="22"/>
              </w:rPr>
              <w:t>1</w:t>
            </w:r>
            <w:r w:rsidR="00D67FCC" w:rsidRPr="00EA7CB6">
              <w:rPr>
                <w:rFonts w:asciiTheme="minorHAnsi" w:hAnsiTheme="minorHAnsi" w:cstheme="minorHAnsi"/>
                <w:sz w:val="22"/>
                <w:szCs w:val="22"/>
              </w:rPr>
              <w:t>8</w:t>
            </w:r>
            <w:r w:rsidRPr="00EA7CB6">
              <w:rPr>
                <w:rFonts w:asciiTheme="minorHAnsi" w:hAnsiTheme="minorHAnsi" w:cstheme="minorHAnsi"/>
                <w:sz w:val="22"/>
                <w:szCs w:val="22"/>
              </w:rPr>
              <w:t xml:space="preserve"> Only)</w:t>
            </w:r>
          </w:p>
        </w:tc>
        <w:tc>
          <w:tcPr>
            <w:tcW w:w="3117" w:type="dxa"/>
          </w:tcPr>
          <w:p w14:paraId="798103BA" w14:textId="2A7FFD1C" w:rsidR="00150204" w:rsidRPr="00EA7CB6" w:rsidRDefault="00150204" w:rsidP="002C7501">
            <w:pPr>
              <w:spacing w:before="0" w:after="0"/>
              <w:rPr>
                <w:rFonts w:asciiTheme="minorHAnsi" w:hAnsiTheme="minorHAnsi" w:cstheme="minorHAnsi"/>
                <w:bCs/>
                <w:sz w:val="22"/>
                <w:szCs w:val="22"/>
              </w:rPr>
            </w:pPr>
            <w:r w:rsidRPr="00EA7CB6">
              <w:rPr>
                <w:rFonts w:asciiTheme="minorHAnsi" w:hAnsiTheme="minorHAnsi" w:cstheme="minorHAnsi"/>
                <w:sz w:val="22"/>
                <w:szCs w:val="22"/>
              </w:rPr>
              <w:t>September 202</w:t>
            </w:r>
            <w:r w:rsidR="00D67FCC" w:rsidRPr="00EA7CB6">
              <w:rPr>
                <w:rFonts w:asciiTheme="minorHAnsi" w:hAnsiTheme="minorHAnsi" w:cstheme="minorHAnsi"/>
                <w:sz w:val="22"/>
                <w:szCs w:val="22"/>
              </w:rPr>
              <w:t>2</w:t>
            </w:r>
            <w:r w:rsidRPr="00EA7CB6">
              <w:rPr>
                <w:rFonts w:asciiTheme="minorHAnsi" w:hAnsiTheme="minorHAnsi" w:cstheme="minorHAnsi"/>
                <w:sz w:val="22"/>
                <w:szCs w:val="22"/>
              </w:rPr>
              <w:t xml:space="preserve"> – August 31, 202</w:t>
            </w:r>
            <w:r w:rsidR="00D67FCC" w:rsidRPr="00EA7CB6">
              <w:rPr>
                <w:rFonts w:asciiTheme="minorHAnsi" w:hAnsiTheme="minorHAnsi" w:cstheme="minorHAnsi"/>
                <w:sz w:val="22"/>
                <w:szCs w:val="22"/>
              </w:rPr>
              <w:t>7</w:t>
            </w:r>
          </w:p>
        </w:tc>
        <w:tc>
          <w:tcPr>
            <w:tcW w:w="3117" w:type="dxa"/>
          </w:tcPr>
          <w:p w14:paraId="6578F0A0" w14:textId="1353B38C" w:rsidR="00150204" w:rsidRPr="00EA7CB6" w:rsidRDefault="00150204" w:rsidP="002C7501">
            <w:pPr>
              <w:spacing w:before="0" w:after="0"/>
              <w:rPr>
                <w:rFonts w:asciiTheme="minorHAnsi" w:hAnsiTheme="minorHAnsi" w:cstheme="minorHAnsi"/>
                <w:bCs/>
                <w:sz w:val="22"/>
                <w:szCs w:val="22"/>
              </w:rPr>
            </w:pPr>
            <w:r w:rsidRPr="00EA7CB6">
              <w:rPr>
                <w:rFonts w:asciiTheme="minorHAnsi" w:hAnsiTheme="minorHAnsi" w:cstheme="minorHAnsi"/>
                <w:sz w:val="22"/>
                <w:szCs w:val="22"/>
              </w:rPr>
              <w:t>October 31, 202</w:t>
            </w:r>
            <w:r w:rsidR="00D67FCC" w:rsidRPr="00EA7CB6">
              <w:rPr>
                <w:rFonts w:asciiTheme="minorHAnsi" w:hAnsiTheme="minorHAnsi" w:cstheme="minorHAnsi"/>
                <w:sz w:val="22"/>
                <w:szCs w:val="22"/>
              </w:rPr>
              <w:t>7</w:t>
            </w:r>
          </w:p>
        </w:tc>
      </w:tr>
    </w:tbl>
    <w:p w14:paraId="792D712B" w14:textId="454E18D4" w:rsidR="00150204" w:rsidRPr="00CF5009" w:rsidRDefault="00150204" w:rsidP="00AE5F5C">
      <w:pPr>
        <w:rPr>
          <w:rFonts w:cstheme="minorHAnsi"/>
        </w:rPr>
      </w:pPr>
      <w:r w:rsidRPr="003E40B9">
        <w:t>*Dates are tentative and subject to change.</w:t>
      </w:r>
    </w:p>
    <w:p w14:paraId="3FA10B68" w14:textId="3C1AB742" w:rsidR="00260FB6" w:rsidRPr="00E93407" w:rsidRDefault="00260FB6" w:rsidP="00E93407">
      <w:pPr>
        <w:pStyle w:val="Heading2"/>
      </w:pPr>
      <w:bookmarkStart w:id="64" w:name="_Toc185586838"/>
      <w:bookmarkEnd w:id="63"/>
      <w:r w:rsidRPr="00E93407">
        <w:t>Completing the Application</w:t>
      </w:r>
      <w:bookmarkEnd w:id="64"/>
    </w:p>
    <w:p w14:paraId="3E9D2340" w14:textId="77777777" w:rsidR="00260FB6" w:rsidRPr="00CF5009" w:rsidRDefault="00260FB6" w:rsidP="00E93407">
      <w:pPr>
        <w:pStyle w:val="Heading3"/>
      </w:pPr>
      <w:bookmarkStart w:id="65" w:name="_Toc57797107"/>
      <w:bookmarkStart w:id="66" w:name="_Toc57797194"/>
      <w:bookmarkStart w:id="67" w:name="_Toc59111174"/>
      <w:bookmarkStart w:id="68" w:name="_Toc60042623"/>
      <w:bookmarkStart w:id="69" w:name="_Toc60042624"/>
      <w:bookmarkEnd w:id="65"/>
      <w:bookmarkEnd w:id="66"/>
      <w:bookmarkEnd w:id="67"/>
      <w:bookmarkEnd w:id="68"/>
      <w:r w:rsidRPr="325C2036">
        <w:t>General Instructions for Applying</w:t>
      </w:r>
      <w:bookmarkEnd w:id="69"/>
    </w:p>
    <w:p w14:paraId="2D5E2445" w14:textId="0D43CE84" w:rsidR="00260FB6" w:rsidRPr="00CF5009" w:rsidRDefault="00260FB6" w:rsidP="00E93407">
      <w:pPr>
        <w:rPr>
          <w:snapToGrid w:val="0"/>
        </w:rPr>
      </w:pPr>
      <w:bookmarkStart w:id="70" w:name="_Toc60042625"/>
      <w:r w:rsidRPr="325C2036">
        <w:rPr>
          <w:snapToGrid w:val="0"/>
        </w:rPr>
        <w:t xml:space="preserve">To apply for a grant under this NGO, a complete application must be prepared and submitted. The application must be a response to the state’s vision as articulated in Section 1 of this NGO: Grant Program Information. It must be planned, designed and developed in accordance with the program framework articulated in section 2 of this NGO: Project Guidelines. The </w:t>
      </w:r>
      <w:r w:rsidR="00E04B90">
        <w:rPr>
          <w:snapToGrid w:val="0"/>
        </w:rPr>
        <w:t>Grantee</w:t>
      </w:r>
      <w:r w:rsidRPr="325C2036">
        <w:rPr>
          <w:snapToGrid w:val="0"/>
        </w:rPr>
        <w:t xml:space="preserve"> may wish to consult the </w:t>
      </w:r>
      <w:hyperlink r:id="rId64" w:history="1">
        <w:r w:rsidRPr="325C2036">
          <w:rPr>
            <w:snapToGrid w:val="0"/>
            <w:color w:val="0000FF"/>
            <w:u w:val="single"/>
          </w:rPr>
          <w:t>Pre-award Manual for Discretionary Grants document</w:t>
        </w:r>
      </w:hyperlink>
      <w:r w:rsidRPr="325C2036">
        <w:rPr>
          <w:snapToGrid w:val="0"/>
        </w:rPr>
        <w:t xml:space="preserve"> for additional guidance. The application must be submitted using the </w:t>
      </w:r>
      <w:hyperlink r:id="rId65" w:history="1">
        <w:r w:rsidRPr="325C2036">
          <w:rPr>
            <w:snapToGrid w:val="0"/>
            <w:color w:val="0000FF"/>
            <w:u w:val="single"/>
          </w:rPr>
          <w:t>EWEG system</w:t>
        </w:r>
      </w:hyperlink>
      <w:r w:rsidRPr="325C2036">
        <w:rPr>
          <w:snapToGrid w:val="0"/>
        </w:rPr>
        <w:t>. Paper copies of the application will not be accepted.</w:t>
      </w:r>
    </w:p>
    <w:p w14:paraId="5C7CE982" w14:textId="77777777" w:rsidR="00260FB6" w:rsidRPr="00CF5009" w:rsidRDefault="00260FB6" w:rsidP="00E93407">
      <w:pPr>
        <w:pStyle w:val="Heading3"/>
      </w:pPr>
      <w:r w:rsidRPr="325C2036">
        <w:t>Review of Continuation Applications</w:t>
      </w:r>
      <w:bookmarkEnd w:id="70"/>
    </w:p>
    <w:p w14:paraId="3F1701B5" w14:textId="710AF3F6" w:rsidR="00260FB6" w:rsidRPr="00CF5009" w:rsidRDefault="00260FB6" w:rsidP="00E93407">
      <w:r w:rsidRPr="325C2036">
        <w:t xml:space="preserve">NJDOE staff will review each continuation grant application based on quality and comprehensiveness, including consistency with the comprehensive project plan selected and approved in the application under the initiating multi-year NGO. Applications will also be reviewed for completeness, accuracy and appropriateness of </w:t>
      </w:r>
      <w:r w:rsidR="002C7501">
        <w:t>each response</w:t>
      </w:r>
      <w:r w:rsidRPr="325C2036">
        <w:t xml:space="preserve">. Additionally, final awards will be based on the </w:t>
      </w:r>
      <w:r w:rsidR="00E04B90">
        <w:t>grantee</w:t>
      </w:r>
      <w:r w:rsidRPr="325C2036">
        <w:t xml:space="preserve">’s program and fiscal performance through on-site and desk monitoring, quarterly reports, local and state level evaluations (including </w:t>
      </w:r>
      <w:r w:rsidR="00181519">
        <w:t>the state database system</w:t>
      </w:r>
      <w:r w:rsidRPr="325C2036">
        <w:t xml:space="preserve"> data entry and accuracy), adequate and efficient use of federal funds, and other areas deemed appropriate by the NJDOE.</w:t>
      </w:r>
    </w:p>
    <w:p w14:paraId="2D3AA212" w14:textId="2620CABF" w:rsidR="00260FB6" w:rsidRPr="00CF5009" w:rsidRDefault="00E04B90" w:rsidP="00E93407">
      <w:r>
        <w:t>Grantee</w:t>
      </w:r>
      <w:r w:rsidR="00260FB6" w:rsidRPr="325C2036">
        <w:t xml:space="preserve">s are reminded that the opportunity to make pre-award revisions will be limited. It is up to the </w:t>
      </w:r>
      <w:r>
        <w:t>grantee</w:t>
      </w:r>
      <w:r w:rsidR="00260FB6" w:rsidRPr="325C2036">
        <w:t xml:space="preserve"> to submit timely and thorough responses to any requests made by Department staff. If </w:t>
      </w:r>
      <w:r>
        <w:t>grantee</w:t>
      </w:r>
      <w:r w:rsidR="00260FB6" w:rsidRPr="325C2036">
        <w:t>s delay responses or are unresponsive to requests, the grant award may be rescinded.</w:t>
      </w:r>
    </w:p>
    <w:p w14:paraId="676BFD15" w14:textId="1DE0623B" w:rsidR="00260FB6" w:rsidRPr="00CF5009" w:rsidRDefault="00260FB6" w:rsidP="00E93407">
      <w:r w:rsidRPr="325C2036">
        <w:t>Please be advised that in accordance with the Open Public Records Act P.L. 2001, c. 404, all applications for discretionary grant funds received September 1, 2003 or later, as well as the evaluation results associated with these applications, and other information regarding the competitive grants process, will become matters of public record upon the completion of the evaluation process, and will be available to members of the public upon request.</w:t>
      </w:r>
    </w:p>
    <w:p w14:paraId="04A523DE" w14:textId="41C78259" w:rsidR="00260FB6" w:rsidRPr="00CF5009" w:rsidRDefault="00260FB6" w:rsidP="00814E82">
      <w:pPr>
        <w:pStyle w:val="Heading3"/>
      </w:pPr>
      <w:bookmarkStart w:id="71" w:name="_Toc60042626"/>
      <w:r w:rsidRPr="325C2036">
        <w:lastRenderedPageBreak/>
        <w:t>Application Component Checklist</w:t>
      </w:r>
      <w:bookmarkEnd w:id="71"/>
    </w:p>
    <w:p w14:paraId="4E5DAD53" w14:textId="1504BFE0" w:rsidR="00260FB6" w:rsidRDefault="00260FB6" w:rsidP="00814E82">
      <w:r w:rsidRPr="325C2036">
        <w:t>The components</w:t>
      </w:r>
      <w:r w:rsidR="00DE7A6D">
        <w:t xml:space="preserve"> on page 40</w:t>
      </w:r>
      <w:r w:rsidRPr="325C2036">
        <w:t xml:space="preserve"> are required (see Required Column) to be included as part of your EWEG application. Failure to include a required component may result in your application being removed from consideration for funding. Please make note that the following characters are not recognized by EWEG (“, -!@#$ %^&amp;*( )”~/&lt;&gt;{} and bullets). When uploading documents to EWEG be sure to properly label each document with the</w:t>
      </w:r>
      <w:r w:rsidRPr="325C2036">
        <w:rPr>
          <w:b/>
          <w:bCs/>
        </w:rPr>
        <w:t xml:space="preserve"> title of the form, not the appendix number</w:t>
      </w:r>
      <w:r w:rsidRPr="325C2036">
        <w:t>. Use the checklist (see Included Column) to ensure that all required components have been completed.</w:t>
      </w:r>
    </w:p>
    <w:tbl>
      <w:tblPr>
        <w:tblStyle w:val="TableGrid1"/>
        <w:tblW w:w="9625" w:type="dxa"/>
        <w:tblLayout w:type="fixed"/>
        <w:tblLook w:val="0620" w:firstRow="1" w:lastRow="0" w:firstColumn="0" w:lastColumn="0" w:noHBand="1" w:noVBand="1"/>
        <w:tblCaption w:val="Table"/>
        <w:tblDescription w:val="This table has four columns and nineteen data rows containing informantion about the document checklist that is to be uploaded with application"/>
      </w:tblPr>
      <w:tblGrid>
        <w:gridCol w:w="1255"/>
        <w:gridCol w:w="1190"/>
        <w:gridCol w:w="5920"/>
        <w:gridCol w:w="1260"/>
      </w:tblGrid>
      <w:tr w:rsidR="00A8240D" w:rsidRPr="00445475" w14:paraId="6A256099" w14:textId="77777777" w:rsidTr="00814E82">
        <w:trPr>
          <w:cantSplit/>
          <w:tblHeader/>
        </w:trPr>
        <w:tc>
          <w:tcPr>
            <w:tcW w:w="1255" w:type="dxa"/>
            <w:tcBorders>
              <w:bottom w:val="single" w:sz="4" w:space="0" w:color="auto"/>
            </w:tcBorders>
            <w:shd w:val="clear" w:color="auto" w:fill="E7E6E6" w:themeFill="background2"/>
          </w:tcPr>
          <w:p w14:paraId="653F136F" w14:textId="77777777" w:rsidR="00A8240D" w:rsidRPr="00445475" w:rsidRDefault="00A8240D" w:rsidP="00D1429C">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before="0" w:after="0" w:line="264" w:lineRule="auto"/>
              <w:ind w:left="0"/>
              <w:rPr>
                <w:rFonts w:asciiTheme="minorHAnsi" w:hAnsiTheme="minorHAnsi" w:cstheme="minorHAnsi"/>
                <w:i/>
                <w:sz w:val="22"/>
                <w:szCs w:val="22"/>
              </w:rPr>
            </w:pPr>
            <w:r w:rsidRPr="00445475">
              <w:rPr>
                <w:rFonts w:asciiTheme="minorHAnsi" w:hAnsiTheme="minorHAnsi" w:cstheme="minorHAnsi"/>
                <w:i/>
                <w:sz w:val="22"/>
                <w:szCs w:val="22"/>
              </w:rPr>
              <w:lastRenderedPageBreak/>
              <w:t>Required</w:t>
            </w:r>
          </w:p>
          <w:p w14:paraId="3FD96842" w14:textId="77777777" w:rsidR="00A8240D" w:rsidRPr="00445475" w:rsidRDefault="0E7FA6B2" w:rsidP="00D1429C">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before="0" w:after="0" w:line="264" w:lineRule="auto"/>
              <w:ind w:left="0"/>
              <w:jc w:val="center"/>
              <w:rPr>
                <w:rFonts w:asciiTheme="minorHAnsi" w:hAnsiTheme="minorHAnsi" w:cstheme="minorBidi"/>
                <w:i/>
                <w:iCs/>
                <w:sz w:val="22"/>
                <w:szCs w:val="22"/>
              </w:rPr>
            </w:pPr>
            <w:r w:rsidRPr="325C2036">
              <w:rPr>
                <w:rFonts w:asciiTheme="minorHAnsi" w:hAnsiTheme="minorHAnsi" w:cstheme="minorBidi"/>
                <w:b/>
                <w:bCs/>
                <w:i/>
                <w:iCs/>
                <w:sz w:val="22"/>
                <w:szCs w:val="22"/>
              </w:rPr>
              <w:t>(</w:t>
            </w:r>
            <w:sdt>
              <w:sdtPr>
                <w:rPr>
                  <w:rFonts w:asciiTheme="minorHAnsi" w:hAnsiTheme="minorHAnsi" w:cstheme="minorBidi"/>
                  <w:szCs w:val="22"/>
                </w:rPr>
                <w:id w:val="1509939990"/>
                <w14:checkbox>
                  <w14:checked w14:val="1"/>
                  <w14:checkedState w14:val="2612" w14:font="MS Gothic"/>
                  <w14:uncheckedState w14:val="2610" w14:font="MS Gothic"/>
                </w14:checkbox>
              </w:sdtPr>
              <w:sdtContent>
                <w:r w:rsidRPr="325C2036">
                  <w:rPr>
                    <w:rFonts w:ascii="MS Gothic" w:eastAsia="MS Gothic" w:hAnsi="MS Gothic" w:cstheme="minorBidi"/>
                  </w:rPr>
                  <w:t>☒</w:t>
                </w:r>
              </w:sdtContent>
            </w:sdt>
            <w:r w:rsidRPr="325C2036">
              <w:rPr>
                <w:rFonts w:asciiTheme="minorHAnsi" w:hAnsiTheme="minorHAnsi" w:cstheme="minorBidi"/>
                <w:b/>
                <w:bCs/>
                <w:i/>
                <w:iCs/>
                <w:sz w:val="22"/>
                <w:szCs w:val="22"/>
              </w:rPr>
              <w:t>)</w:t>
            </w:r>
          </w:p>
        </w:tc>
        <w:tc>
          <w:tcPr>
            <w:tcW w:w="1190" w:type="dxa"/>
            <w:tcBorders>
              <w:bottom w:val="single" w:sz="4" w:space="0" w:color="auto"/>
            </w:tcBorders>
            <w:shd w:val="clear" w:color="auto" w:fill="E7E6E6" w:themeFill="background2"/>
          </w:tcPr>
          <w:p w14:paraId="12818B23" w14:textId="77777777" w:rsidR="00A8240D" w:rsidRPr="00445475" w:rsidRDefault="00A8240D" w:rsidP="00D1429C">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before="0" w:after="0" w:line="264" w:lineRule="auto"/>
              <w:ind w:left="0"/>
              <w:rPr>
                <w:rFonts w:asciiTheme="minorHAnsi" w:hAnsiTheme="minorHAnsi" w:cstheme="minorHAnsi"/>
                <w:i/>
                <w:sz w:val="22"/>
                <w:szCs w:val="22"/>
              </w:rPr>
            </w:pPr>
            <w:r w:rsidRPr="00445475">
              <w:rPr>
                <w:rFonts w:asciiTheme="minorHAnsi" w:hAnsiTheme="minorHAnsi" w:cstheme="minorHAnsi"/>
                <w:i/>
                <w:sz w:val="22"/>
                <w:szCs w:val="22"/>
              </w:rPr>
              <w:t>Form</w:t>
            </w:r>
          </w:p>
        </w:tc>
        <w:tc>
          <w:tcPr>
            <w:tcW w:w="5920" w:type="dxa"/>
            <w:tcBorders>
              <w:bottom w:val="single" w:sz="4" w:space="0" w:color="auto"/>
            </w:tcBorders>
            <w:shd w:val="clear" w:color="auto" w:fill="E7E6E6" w:themeFill="background2"/>
          </w:tcPr>
          <w:p w14:paraId="0EC38B6B" w14:textId="77777777" w:rsidR="00A8240D" w:rsidRPr="00445475" w:rsidRDefault="00A8240D" w:rsidP="00F258B7">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before="0" w:after="0" w:line="264" w:lineRule="auto"/>
              <w:rPr>
                <w:rFonts w:asciiTheme="minorHAnsi" w:hAnsiTheme="minorHAnsi" w:cstheme="minorHAnsi"/>
                <w:i/>
                <w:sz w:val="22"/>
                <w:szCs w:val="22"/>
              </w:rPr>
            </w:pPr>
            <w:r w:rsidRPr="00445475">
              <w:rPr>
                <w:rFonts w:asciiTheme="minorHAnsi" w:hAnsiTheme="minorHAnsi" w:cstheme="minorHAnsi"/>
                <w:i/>
                <w:sz w:val="22"/>
                <w:szCs w:val="22"/>
              </w:rPr>
              <w:t>EWEG TAB/SUBTAB</w:t>
            </w:r>
          </w:p>
        </w:tc>
        <w:tc>
          <w:tcPr>
            <w:tcW w:w="1260" w:type="dxa"/>
            <w:tcBorders>
              <w:bottom w:val="single" w:sz="4" w:space="0" w:color="auto"/>
            </w:tcBorders>
            <w:shd w:val="clear" w:color="auto" w:fill="E7E6E6" w:themeFill="background2"/>
          </w:tcPr>
          <w:p w14:paraId="7EC84934" w14:textId="77777777" w:rsidR="00A8240D" w:rsidRPr="00445475" w:rsidRDefault="00A8240D" w:rsidP="00D1429C">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before="0" w:after="0" w:line="264" w:lineRule="auto"/>
              <w:ind w:left="0"/>
              <w:rPr>
                <w:rFonts w:asciiTheme="minorHAnsi" w:hAnsiTheme="minorHAnsi" w:cstheme="minorHAnsi"/>
                <w:i/>
                <w:sz w:val="22"/>
                <w:szCs w:val="22"/>
              </w:rPr>
            </w:pPr>
            <w:r w:rsidRPr="00445475">
              <w:rPr>
                <w:rFonts w:asciiTheme="minorHAnsi" w:hAnsiTheme="minorHAnsi" w:cstheme="minorHAnsi"/>
                <w:i/>
                <w:sz w:val="22"/>
                <w:szCs w:val="22"/>
              </w:rPr>
              <w:t>Included</w:t>
            </w:r>
          </w:p>
          <w:p w14:paraId="64AD5F14" w14:textId="77777777" w:rsidR="00A8240D" w:rsidRPr="00445475" w:rsidRDefault="0E7FA6B2" w:rsidP="00D1429C">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before="0" w:after="0" w:line="264" w:lineRule="auto"/>
              <w:ind w:left="0"/>
              <w:jc w:val="center"/>
              <w:rPr>
                <w:rFonts w:asciiTheme="minorHAnsi" w:hAnsiTheme="minorHAnsi" w:cstheme="minorBidi"/>
                <w:i/>
                <w:iCs/>
                <w:sz w:val="22"/>
                <w:szCs w:val="22"/>
              </w:rPr>
            </w:pPr>
            <w:r w:rsidRPr="325C2036">
              <w:rPr>
                <w:rFonts w:asciiTheme="minorHAnsi" w:hAnsiTheme="minorHAnsi" w:cstheme="minorBidi"/>
                <w:b/>
                <w:bCs/>
                <w:i/>
                <w:iCs/>
                <w:sz w:val="22"/>
                <w:szCs w:val="22"/>
              </w:rPr>
              <w:t>(</w:t>
            </w:r>
            <w:sdt>
              <w:sdtPr>
                <w:rPr>
                  <w:rFonts w:asciiTheme="minorHAnsi" w:hAnsiTheme="minorHAnsi" w:cstheme="minorBidi"/>
                  <w:szCs w:val="22"/>
                </w:rPr>
                <w:id w:val="1174761923"/>
                <w14:checkbox>
                  <w14:checked w14:val="0"/>
                  <w14:checkedState w14:val="2612" w14:font="MS Gothic"/>
                  <w14:uncheckedState w14:val="2610" w14:font="MS Gothic"/>
                </w14:checkbox>
              </w:sdtPr>
              <w:sdtContent>
                <w:r w:rsidRPr="325C2036">
                  <w:rPr>
                    <w:rFonts w:ascii="MS Gothic" w:eastAsia="MS Gothic" w:hAnsi="MS Gothic" w:cstheme="minorBidi"/>
                    <w:sz w:val="22"/>
                    <w:szCs w:val="22"/>
                  </w:rPr>
                  <w:t>☐</w:t>
                </w:r>
              </w:sdtContent>
            </w:sdt>
            <w:r w:rsidRPr="325C2036">
              <w:rPr>
                <w:rFonts w:asciiTheme="minorHAnsi" w:hAnsiTheme="minorHAnsi" w:cstheme="minorBidi"/>
                <w:b/>
                <w:bCs/>
                <w:i/>
                <w:iCs/>
                <w:sz w:val="22"/>
                <w:szCs w:val="22"/>
              </w:rPr>
              <w:t>)</w:t>
            </w:r>
          </w:p>
        </w:tc>
      </w:tr>
      <w:tr w:rsidR="00A8240D" w:rsidRPr="00445475" w14:paraId="7EE7BC62" w14:textId="77777777" w:rsidTr="00814E82">
        <w:trPr>
          <w:cantSplit/>
          <w:tblHeader/>
        </w:trPr>
        <w:sdt>
          <w:sdtPr>
            <w:rPr>
              <w:rFonts w:asciiTheme="minorHAnsi" w:hAnsiTheme="minorHAnsi" w:cstheme="minorBidi"/>
            </w:rPr>
            <w:id w:val="-1673487936"/>
            <w14:checkbox>
              <w14:checked w14:val="1"/>
              <w14:checkedState w14:val="2612" w14:font="MS Gothic"/>
              <w14:uncheckedState w14:val="2610" w14:font="MS Gothic"/>
            </w14:checkbox>
          </w:sdtPr>
          <w:sdtContent>
            <w:tc>
              <w:tcPr>
                <w:tcW w:w="1255" w:type="dxa"/>
                <w:tcBorders>
                  <w:top w:val="single" w:sz="4" w:space="0" w:color="auto"/>
                  <w:left w:val="single" w:sz="4" w:space="0" w:color="auto"/>
                  <w:bottom w:val="single" w:sz="4" w:space="0" w:color="auto"/>
                  <w:right w:val="single" w:sz="4" w:space="0" w:color="auto"/>
                </w:tcBorders>
              </w:tcPr>
              <w:p w14:paraId="36F7C1B9" w14:textId="77777777" w:rsidR="00A8240D" w:rsidRPr="00445475" w:rsidRDefault="0E7FA6B2" w:rsidP="325C2036">
                <w:pPr>
                  <w:spacing w:before="0" w:after="0" w:line="264" w:lineRule="auto"/>
                  <w:jc w:val="center"/>
                  <w:rPr>
                    <w:rFonts w:asciiTheme="minorHAnsi" w:hAnsiTheme="minorHAnsi" w:cstheme="minorBidi"/>
                    <w:sz w:val="22"/>
                    <w:szCs w:val="22"/>
                  </w:rPr>
                </w:pPr>
                <w:r w:rsidRPr="325C2036">
                  <w:rPr>
                    <w:rFonts w:ascii="MS Gothic" w:eastAsia="MS Gothic" w:hAnsi="MS Gothic" w:cstheme="minorBidi"/>
                  </w:rPr>
                  <w:t>☒</w:t>
                </w:r>
              </w:p>
            </w:tc>
          </w:sdtContent>
        </w:sdt>
        <w:tc>
          <w:tcPr>
            <w:tcW w:w="1190" w:type="dxa"/>
            <w:tcBorders>
              <w:top w:val="single" w:sz="4" w:space="0" w:color="auto"/>
              <w:left w:val="single" w:sz="4" w:space="0" w:color="auto"/>
              <w:bottom w:val="single" w:sz="4" w:space="0" w:color="auto"/>
              <w:right w:val="single" w:sz="4" w:space="0" w:color="auto"/>
            </w:tcBorders>
          </w:tcPr>
          <w:p w14:paraId="59CF9E83" w14:textId="77777777" w:rsidR="00A8240D" w:rsidRPr="00445475" w:rsidRDefault="00A8240D" w:rsidP="00D1429C">
            <w:pPr>
              <w:spacing w:before="60" w:after="0" w:line="264" w:lineRule="auto"/>
              <w:ind w:left="0"/>
              <w:rPr>
                <w:rFonts w:asciiTheme="minorHAnsi" w:eastAsia="Calibri" w:hAnsiTheme="minorHAnsi" w:cstheme="minorHAnsi"/>
                <w:sz w:val="22"/>
                <w:szCs w:val="22"/>
              </w:rPr>
            </w:pPr>
            <w:r w:rsidRPr="00445475">
              <w:rPr>
                <w:rFonts w:asciiTheme="minorHAnsi" w:hAnsiTheme="minorHAnsi" w:cstheme="minorHAnsi"/>
                <w:sz w:val="22"/>
                <w:szCs w:val="22"/>
              </w:rPr>
              <w:t xml:space="preserve">EWEG </w:t>
            </w:r>
          </w:p>
        </w:tc>
        <w:tc>
          <w:tcPr>
            <w:tcW w:w="5920" w:type="dxa"/>
            <w:tcBorders>
              <w:top w:val="single" w:sz="4" w:space="0" w:color="auto"/>
              <w:left w:val="single" w:sz="4" w:space="0" w:color="auto"/>
              <w:bottom w:val="single" w:sz="4" w:space="0" w:color="auto"/>
              <w:right w:val="single" w:sz="4" w:space="0" w:color="auto"/>
            </w:tcBorders>
          </w:tcPr>
          <w:p w14:paraId="0D00EC4C" w14:textId="77777777" w:rsidR="00A8240D" w:rsidRPr="00445475" w:rsidRDefault="00A8240D" w:rsidP="00F258B7">
            <w:pPr>
              <w:spacing w:before="60" w:after="0" w:line="264" w:lineRule="auto"/>
              <w:rPr>
                <w:rFonts w:asciiTheme="minorHAnsi" w:eastAsia="Calibri" w:hAnsiTheme="minorHAnsi" w:cstheme="minorHAnsi"/>
                <w:sz w:val="22"/>
                <w:szCs w:val="22"/>
              </w:rPr>
            </w:pPr>
            <w:r w:rsidRPr="00445475">
              <w:rPr>
                <w:rFonts w:asciiTheme="minorHAnsi" w:hAnsiTheme="minorHAnsi" w:cstheme="minorHAnsi"/>
                <w:sz w:val="22"/>
                <w:szCs w:val="22"/>
              </w:rPr>
              <w:t>Admin (Contacts, Allocation, Board Approval, DUNS, FFATA and Assurance)</w:t>
            </w:r>
          </w:p>
        </w:tc>
        <w:sdt>
          <w:sdtPr>
            <w:rPr>
              <w:rFonts w:asciiTheme="minorHAnsi" w:hAnsiTheme="minorHAnsi" w:cstheme="minorBidi"/>
            </w:rPr>
            <w:id w:val="-1021237327"/>
            <w14:checkbox>
              <w14:checked w14:val="0"/>
              <w14:checkedState w14:val="2612" w14:font="MS Gothic"/>
              <w14:uncheckedState w14:val="2610" w14:font="MS Gothic"/>
            </w14:checkbox>
          </w:sdtPr>
          <w:sdtContent>
            <w:tc>
              <w:tcPr>
                <w:tcW w:w="1260" w:type="dxa"/>
                <w:tcBorders>
                  <w:top w:val="single" w:sz="4" w:space="0" w:color="auto"/>
                  <w:left w:val="single" w:sz="4" w:space="0" w:color="auto"/>
                  <w:bottom w:val="single" w:sz="4" w:space="0" w:color="auto"/>
                  <w:right w:val="single" w:sz="4" w:space="0" w:color="auto"/>
                </w:tcBorders>
              </w:tcPr>
              <w:p w14:paraId="7775D7E1" w14:textId="77777777" w:rsidR="00A8240D" w:rsidRPr="00445475" w:rsidRDefault="0E7FA6B2" w:rsidP="325C2036">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before="0" w:after="0" w:line="264" w:lineRule="auto"/>
                  <w:jc w:val="center"/>
                  <w:rPr>
                    <w:rFonts w:asciiTheme="minorHAnsi" w:hAnsiTheme="minorHAnsi" w:cstheme="minorBidi"/>
                    <w:sz w:val="22"/>
                    <w:szCs w:val="22"/>
                  </w:rPr>
                </w:pPr>
                <w:r w:rsidRPr="325C2036">
                  <w:rPr>
                    <w:rFonts w:ascii="MS Gothic" w:eastAsia="MS Gothic" w:hAnsi="MS Gothic" w:cstheme="minorBidi"/>
                    <w:sz w:val="22"/>
                    <w:szCs w:val="22"/>
                  </w:rPr>
                  <w:t>☐</w:t>
                </w:r>
              </w:p>
            </w:tc>
          </w:sdtContent>
        </w:sdt>
      </w:tr>
      <w:tr w:rsidR="00A8240D" w:rsidRPr="00445475" w14:paraId="1A028E39" w14:textId="77777777" w:rsidTr="00EE6D38">
        <w:trPr>
          <w:cantSplit/>
          <w:tblHeader/>
        </w:trPr>
        <w:sdt>
          <w:sdtPr>
            <w:rPr>
              <w:rFonts w:asciiTheme="minorHAnsi" w:hAnsiTheme="minorHAnsi" w:cstheme="minorBidi"/>
            </w:rPr>
            <w:id w:val="142869110"/>
            <w14:checkbox>
              <w14:checked w14:val="1"/>
              <w14:checkedState w14:val="2612" w14:font="MS Gothic"/>
              <w14:uncheckedState w14:val="2610" w14:font="MS Gothic"/>
            </w14:checkbox>
          </w:sdtPr>
          <w:sdtContent>
            <w:tc>
              <w:tcPr>
                <w:tcW w:w="1255" w:type="dxa"/>
                <w:tcBorders>
                  <w:top w:val="single" w:sz="4" w:space="0" w:color="auto"/>
                  <w:left w:val="single" w:sz="4" w:space="0" w:color="auto"/>
                  <w:bottom w:val="single" w:sz="4" w:space="0" w:color="auto"/>
                  <w:right w:val="single" w:sz="4" w:space="0" w:color="auto"/>
                </w:tcBorders>
              </w:tcPr>
              <w:p w14:paraId="1B33004D" w14:textId="77777777" w:rsidR="00A8240D" w:rsidRPr="00445475" w:rsidRDefault="0E7FA6B2" w:rsidP="325C2036">
                <w:pPr>
                  <w:spacing w:before="0" w:after="0" w:line="264" w:lineRule="auto"/>
                  <w:jc w:val="center"/>
                  <w:rPr>
                    <w:rFonts w:asciiTheme="minorHAnsi" w:hAnsiTheme="minorHAnsi" w:cstheme="minorBidi"/>
                    <w:sz w:val="22"/>
                    <w:szCs w:val="22"/>
                  </w:rPr>
                </w:pPr>
                <w:r w:rsidRPr="325C2036">
                  <w:rPr>
                    <w:rFonts w:ascii="MS Gothic" w:eastAsia="MS Gothic" w:hAnsi="MS Gothic" w:cstheme="minorBidi"/>
                  </w:rPr>
                  <w:t>☒</w:t>
                </w:r>
              </w:p>
            </w:tc>
          </w:sdtContent>
        </w:sdt>
        <w:tc>
          <w:tcPr>
            <w:tcW w:w="1190" w:type="dxa"/>
            <w:tcBorders>
              <w:top w:val="single" w:sz="4" w:space="0" w:color="auto"/>
              <w:left w:val="single" w:sz="4" w:space="0" w:color="auto"/>
              <w:bottom w:val="single" w:sz="4" w:space="0" w:color="auto"/>
              <w:right w:val="single" w:sz="4" w:space="0" w:color="auto"/>
            </w:tcBorders>
          </w:tcPr>
          <w:p w14:paraId="0E9F57D4" w14:textId="77777777" w:rsidR="00A8240D" w:rsidRPr="00445475" w:rsidRDefault="00A8240D" w:rsidP="00D1429C">
            <w:pPr>
              <w:widowControl w:val="0"/>
              <w:tabs>
                <w:tab w:val="left" w:pos="0"/>
                <w:tab w:val="left" w:pos="720"/>
              </w:tabs>
              <w:spacing w:before="60" w:after="0" w:line="264" w:lineRule="auto"/>
              <w:ind w:left="0"/>
              <w:rPr>
                <w:rFonts w:asciiTheme="minorHAnsi" w:hAnsiTheme="minorHAnsi" w:cstheme="minorHAnsi"/>
                <w:snapToGrid w:val="0"/>
                <w:sz w:val="22"/>
                <w:szCs w:val="22"/>
              </w:rPr>
            </w:pPr>
            <w:r w:rsidRPr="00445475">
              <w:rPr>
                <w:rFonts w:asciiTheme="minorHAnsi" w:hAnsiTheme="minorHAnsi" w:cstheme="minorHAnsi"/>
                <w:snapToGrid w:val="0"/>
                <w:sz w:val="22"/>
                <w:szCs w:val="22"/>
              </w:rPr>
              <w:t xml:space="preserve">EWEG </w:t>
            </w:r>
          </w:p>
        </w:tc>
        <w:tc>
          <w:tcPr>
            <w:tcW w:w="5920" w:type="dxa"/>
            <w:tcBorders>
              <w:top w:val="single" w:sz="4" w:space="0" w:color="auto"/>
              <w:left w:val="single" w:sz="4" w:space="0" w:color="auto"/>
              <w:bottom w:val="single" w:sz="4" w:space="0" w:color="auto"/>
              <w:right w:val="single" w:sz="4" w:space="0" w:color="auto"/>
            </w:tcBorders>
          </w:tcPr>
          <w:p w14:paraId="11F908EE" w14:textId="69AD4A63" w:rsidR="00A8240D" w:rsidRPr="00445475" w:rsidRDefault="00A8240D" w:rsidP="00F258B7">
            <w:pPr>
              <w:widowControl w:val="0"/>
              <w:tabs>
                <w:tab w:val="left" w:pos="0"/>
                <w:tab w:val="left" w:pos="720"/>
              </w:tabs>
              <w:spacing w:before="60" w:after="0" w:line="264" w:lineRule="auto"/>
              <w:rPr>
                <w:rFonts w:asciiTheme="minorHAnsi" w:hAnsiTheme="minorHAnsi" w:cstheme="minorHAnsi"/>
                <w:snapToGrid w:val="0"/>
                <w:sz w:val="22"/>
                <w:szCs w:val="22"/>
              </w:rPr>
            </w:pPr>
            <w:r w:rsidRPr="00445475">
              <w:rPr>
                <w:rFonts w:asciiTheme="minorHAnsi" w:hAnsiTheme="minorHAnsi" w:cstheme="minorHAnsi"/>
                <w:snapToGrid w:val="0"/>
                <w:sz w:val="22"/>
                <w:szCs w:val="22"/>
              </w:rPr>
              <w:t xml:space="preserve">Narrative (Abstract, , Target Population, Project Description, Goals/Objectives, Evaluation,  Professional Development, Stakeholders, Sustainability, Status Report, Activity Plan, Nonpublic) </w:t>
            </w:r>
          </w:p>
        </w:tc>
        <w:sdt>
          <w:sdtPr>
            <w:rPr>
              <w:rFonts w:asciiTheme="minorHAnsi" w:hAnsiTheme="minorHAnsi" w:cstheme="minorBidi"/>
            </w:rPr>
            <w:id w:val="-1026011451"/>
            <w14:checkbox>
              <w14:checked w14:val="0"/>
              <w14:checkedState w14:val="2612" w14:font="MS Gothic"/>
              <w14:uncheckedState w14:val="2610" w14:font="MS Gothic"/>
            </w14:checkbox>
          </w:sdtPr>
          <w:sdtContent>
            <w:tc>
              <w:tcPr>
                <w:tcW w:w="1260" w:type="dxa"/>
                <w:tcBorders>
                  <w:top w:val="single" w:sz="4" w:space="0" w:color="auto"/>
                  <w:left w:val="single" w:sz="4" w:space="0" w:color="auto"/>
                  <w:bottom w:val="single" w:sz="4" w:space="0" w:color="auto"/>
                  <w:right w:val="single" w:sz="4" w:space="0" w:color="auto"/>
                </w:tcBorders>
              </w:tcPr>
              <w:p w14:paraId="19D84CAF" w14:textId="77777777" w:rsidR="00A8240D" w:rsidRPr="00445475" w:rsidRDefault="0E7FA6B2" w:rsidP="325C2036">
                <w:pPr>
                  <w:spacing w:before="0" w:after="0" w:line="264" w:lineRule="auto"/>
                  <w:jc w:val="center"/>
                  <w:rPr>
                    <w:rFonts w:asciiTheme="minorHAnsi" w:hAnsiTheme="minorHAnsi" w:cstheme="minorBidi"/>
                    <w:sz w:val="22"/>
                    <w:szCs w:val="22"/>
                  </w:rPr>
                </w:pPr>
                <w:r w:rsidRPr="325C2036">
                  <w:rPr>
                    <w:rFonts w:ascii="MS Gothic" w:eastAsia="MS Gothic" w:hAnsi="MS Gothic" w:cstheme="minorBidi"/>
                    <w:sz w:val="22"/>
                    <w:szCs w:val="22"/>
                  </w:rPr>
                  <w:t>☐</w:t>
                </w:r>
              </w:p>
            </w:tc>
          </w:sdtContent>
        </w:sdt>
      </w:tr>
      <w:tr w:rsidR="00A8240D" w:rsidRPr="00445475" w14:paraId="224D3E5E" w14:textId="77777777" w:rsidTr="00814E82">
        <w:trPr>
          <w:cantSplit/>
          <w:tblHeader/>
        </w:trPr>
        <w:sdt>
          <w:sdtPr>
            <w:rPr>
              <w:rFonts w:asciiTheme="minorHAnsi" w:hAnsiTheme="minorHAnsi" w:cstheme="minorBidi"/>
            </w:rPr>
            <w:id w:val="648025793"/>
            <w14:checkbox>
              <w14:checked w14:val="1"/>
              <w14:checkedState w14:val="2612" w14:font="MS Gothic"/>
              <w14:uncheckedState w14:val="2610" w14:font="MS Gothic"/>
            </w14:checkbox>
          </w:sdtPr>
          <w:sdtContent>
            <w:tc>
              <w:tcPr>
                <w:tcW w:w="1255" w:type="dxa"/>
                <w:tcBorders>
                  <w:top w:val="single" w:sz="4" w:space="0" w:color="auto"/>
                  <w:left w:val="single" w:sz="4" w:space="0" w:color="auto"/>
                  <w:bottom w:val="single" w:sz="4" w:space="0" w:color="auto"/>
                  <w:right w:val="single" w:sz="4" w:space="0" w:color="auto"/>
                </w:tcBorders>
              </w:tcPr>
              <w:p w14:paraId="6F16E078" w14:textId="77777777" w:rsidR="00A8240D" w:rsidRPr="00445475" w:rsidRDefault="0E7FA6B2" w:rsidP="325C2036">
                <w:pPr>
                  <w:spacing w:before="0" w:after="0" w:line="264" w:lineRule="auto"/>
                  <w:jc w:val="center"/>
                  <w:rPr>
                    <w:rFonts w:asciiTheme="minorHAnsi" w:hAnsiTheme="minorHAnsi" w:cstheme="minorBidi"/>
                    <w:sz w:val="22"/>
                    <w:szCs w:val="22"/>
                  </w:rPr>
                </w:pPr>
                <w:r w:rsidRPr="325C2036">
                  <w:rPr>
                    <w:rFonts w:ascii="MS Gothic" w:eastAsia="MS Gothic" w:hAnsi="MS Gothic" w:cstheme="minorBidi"/>
                  </w:rPr>
                  <w:t>☒</w:t>
                </w:r>
              </w:p>
            </w:tc>
          </w:sdtContent>
        </w:sdt>
        <w:tc>
          <w:tcPr>
            <w:tcW w:w="1190" w:type="dxa"/>
            <w:tcBorders>
              <w:top w:val="single" w:sz="4" w:space="0" w:color="auto"/>
              <w:left w:val="single" w:sz="4" w:space="0" w:color="auto"/>
              <w:bottom w:val="single" w:sz="4" w:space="0" w:color="auto"/>
              <w:right w:val="single" w:sz="4" w:space="0" w:color="auto"/>
            </w:tcBorders>
          </w:tcPr>
          <w:p w14:paraId="5BAE4B89" w14:textId="77777777" w:rsidR="00A8240D" w:rsidRPr="00445475" w:rsidRDefault="00A8240D" w:rsidP="00D1429C">
            <w:pPr>
              <w:spacing w:before="60" w:after="0" w:line="264" w:lineRule="auto"/>
              <w:ind w:left="0"/>
              <w:rPr>
                <w:rFonts w:asciiTheme="minorHAnsi" w:eastAsia="Calibri" w:hAnsiTheme="minorHAnsi" w:cstheme="minorHAnsi"/>
                <w:sz w:val="22"/>
                <w:szCs w:val="22"/>
              </w:rPr>
            </w:pPr>
            <w:r w:rsidRPr="00445475">
              <w:rPr>
                <w:rFonts w:asciiTheme="minorHAnsi" w:hAnsiTheme="minorHAnsi" w:cstheme="minorHAnsi"/>
                <w:sz w:val="22"/>
                <w:szCs w:val="22"/>
              </w:rPr>
              <w:t>EWEG</w:t>
            </w:r>
          </w:p>
        </w:tc>
        <w:tc>
          <w:tcPr>
            <w:tcW w:w="5920" w:type="dxa"/>
            <w:tcBorders>
              <w:top w:val="single" w:sz="4" w:space="0" w:color="auto"/>
              <w:left w:val="single" w:sz="4" w:space="0" w:color="auto"/>
              <w:bottom w:val="single" w:sz="4" w:space="0" w:color="auto"/>
              <w:right w:val="single" w:sz="4" w:space="0" w:color="auto"/>
            </w:tcBorders>
          </w:tcPr>
          <w:p w14:paraId="4894AEFF" w14:textId="77777777" w:rsidR="00A8240D" w:rsidRPr="00445475" w:rsidRDefault="00A8240D" w:rsidP="00F258B7">
            <w:pPr>
              <w:spacing w:before="60" w:after="0" w:line="264" w:lineRule="auto"/>
              <w:rPr>
                <w:rFonts w:asciiTheme="minorHAnsi" w:eastAsia="Calibri" w:hAnsiTheme="minorHAnsi" w:cstheme="minorHAnsi"/>
                <w:sz w:val="22"/>
                <w:szCs w:val="22"/>
              </w:rPr>
            </w:pPr>
            <w:r w:rsidRPr="00445475">
              <w:rPr>
                <w:rFonts w:asciiTheme="minorHAnsi" w:hAnsiTheme="minorHAnsi" w:cstheme="minorHAnsi"/>
                <w:sz w:val="22"/>
                <w:szCs w:val="22"/>
              </w:rPr>
              <w:t xml:space="preserve">Budget (Salaries, Supplies, Equipment, Other, etc.) </w:t>
            </w:r>
          </w:p>
        </w:tc>
        <w:sdt>
          <w:sdtPr>
            <w:rPr>
              <w:rFonts w:asciiTheme="minorHAnsi" w:hAnsiTheme="minorHAnsi" w:cstheme="minorBidi"/>
            </w:rPr>
            <w:id w:val="-1842069133"/>
            <w14:checkbox>
              <w14:checked w14:val="0"/>
              <w14:checkedState w14:val="2612" w14:font="MS Gothic"/>
              <w14:uncheckedState w14:val="2610" w14:font="MS Gothic"/>
            </w14:checkbox>
          </w:sdtPr>
          <w:sdtContent>
            <w:tc>
              <w:tcPr>
                <w:tcW w:w="1260" w:type="dxa"/>
                <w:tcBorders>
                  <w:top w:val="single" w:sz="4" w:space="0" w:color="auto"/>
                  <w:left w:val="single" w:sz="4" w:space="0" w:color="auto"/>
                  <w:bottom w:val="single" w:sz="4" w:space="0" w:color="auto"/>
                  <w:right w:val="single" w:sz="4" w:space="0" w:color="auto"/>
                </w:tcBorders>
              </w:tcPr>
              <w:p w14:paraId="0B0A3984" w14:textId="77777777" w:rsidR="00A8240D" w:rsidRPr="00445475" w:rsidRDefault="0E7FA6B2" w:rsidP="325C2036">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before="0" w:after="0" w:line="264" w:lineRule="auto"/>
                  <w:jc w:val="center"/>
                  <w:rPr>
                    <w:rFonts w:asciiTheme="minorHAnsi" w:hAnsiTheme="minorHAnsi" w:cstheme="minorBidi"/>
                    <w:sz w:val="22"/>
                    <w:szCs w:val="22"/>
                  </w:rPr>
                </w:pPr>
                <w:r w:rsidRPr="325C2036">
                  <w:rPr>
                    <w:rFonts w:ascii="MS Gothic" w:eastAsia="MS Gothic" w:hAnsi="MS Gothic" w:cstheme="minorBidi"/>
                    <w:sz w:val="22"/>
                    <w:szCs w:val="22"/>
                  </w:rPr>
                  <w:t>☐</w:t>
                </w:r>
              </w:p>
            </w:tc>
          </w:sdtContent>
        </w:sdt>
      </w:tr>
      <w:tr w:rsidR="00A8240D" w:rsidRPr="00445475" w14:paraId="41732F70" w14:textId="77777777" w:rsidTr="00EE6D38">
        <w:trPr>
          <w:cantSplit/>
          <w:tblHeader/>
        </w:trPr>
        <w:sdt>
          <w:sdtPr>
            <w:rPr>
              <w:rFonts w:asciiTheme="minorHAnsi" w:hAnsiTheme="minorHAnsi" w:cstheme="minorBidi"/>
            </w:rPr>
            <w:id w:val="504640993"/>
            <w14:checkbox>
              <w14:checked w14:val="1"/>
              <w14:checkedState w14:val="2612" w14:font="MS Gothic"/>
              <w14:uncheckedState w14:val="2610" w14:font="MS Gothic"/>
            </w14:checkbox>
          </w:sdtPr>
          <w:sdtContent>
            <w:tc>
              <w:tcPr>
                <w:tcW w:w="1255" w:type="dxa"/>
                <w:tcBorders>
                  <w:top w:val="single" w:sz="4" w:space="0" w:color="auto"/>
                  <w:left w:val="single" w:sz="4" w:space="0" w:color="auto"/>
                  <w:bottom w:val="single" w:sz="4" w:space="0" w:color="auto"/>
                  <w:right w:val="single" w:sz="4" w:space="0" w:color="auto"/>
                </w:tcBorders>
              </w:tcPr>
              <w:p w14:paraId="085E6595" w14:textId="77777777" w:rsidR="00A8240D" w:rsidRPr="00445475" w:rsidRDefault="0E7FA6B2" w:rsidP="325C2036">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before="0" w:after="0" w:line="264" w:lineRule="auto"/>
                  <w:jc w:val="center"/>
                  <w:rPr>
                    <w:rFonts w:asciiTheme="minorHAnsi" w:hAnsiTheme="minorHAnsi" w:cstheme="minorBidi"/>
                    <w:sz w:val="22"/>
                    <w:szCs w:val="22"/>
                  </w:rPr>
                </w:pPr>
                <w:r w:rsidRPr="325C2036">
                  <w:rPr>
                    <w:rFonts w:ascii="MS Gothic" w:eastAsia="MS Gothic" w:hAnsi="MS Gothic" w:cstheme="minorBidi"/>
                  </w:rPr>
                  <w:t>☒</w:t>
                </w:r>
              </w:p>
            </w:tc>
          </w:sdtContent>
        </w:sdt>
        <w:tc>
          <w:tcPr>
            <w:tcW w:w="1190" w:type="dxa"/>
            <w:tcBorders>
              <w:top w:val="single" w:sz="4" w:space="0" w:color="auto"/>
              <w:left w:val="single" w:sz="4" w:space="0" w:color="auto"/>
              <w:bottom w:val="single" w:sz="4" w:space="0" w:color="auto"/>
              <w:right w:val="single" w:sz="4" w:space="0" w:color="auto"/>
            </w:tcBorders>
          </w:tcPr>
          <w:p w14:paraId="286BB8E8" w14:textId="77777777" w:rsidR="00A8240D" w:rsidRPr="00445475" w:rsidRDefault="00A8240D" w:rsidP="325C2036">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before="0" w:after="0" w:line="264" w:lineRule="auto"/>
              <w:rPr>
                <w:rFonts w:asciiTheme="minorHAnsi" w:hAnsiTheme="minorHAnsi" w:cstheme="minorBidi"/>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7A16377" w14:textId="77777777" w:rsidR="00A8240D" w:rsidRPr="00445475" w:rsidRDefault="0E7FA6B2" w:rsidP="325C2036">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before="0" w:after="0" w:line="264" w:lineRule="auto"/>
              <w:rPr>
                <w:rFonts w:asciiTheme="minorHAnsi" w:hAnsiTheme="minorHAnsi" w:cstheme="minorBidi"/>
                <w:sz w:val="22"/>
                <w:szCs w:val="22"/>
              </w:rPr>
            </w:pPr>
            <w:r w:rsidRPr="325C2036">
              <w:rPr>
                <w:rFonts w:asciiTheme="minorHAnsi" w:hAnsiTheme="minorHAnsi" w:cstheme="minorBidi"/>
                <w:sz w:val="22"/>
                <w:szCs w:val="22"/>
              </w:rPr>
              <w:t>*The following documents are to be scanned and uploaded in the EWEG application, as PDF files, prior to submission.  Except for the evaluation quote, weekly schedule and child care license, all forms are included as Appendices in the NGO document.</w:t>
            </w:r>
          </w:p>
        </w:tc>
        <w:sdt>
          <w:sdtPr>
            <w:rPr>
              <w:rFonts w:asciiTheme="minorHAnsi" w:hAnsiTheme="minorHAnsi" w:cstheme="minorBidi"/>
            </w:rPr>
            <w:id w:val="1226797600"/>
            <w14:checkbox>
              <w14:checked w14:val="0"/>
              <w14:checkedState w14:val="2612" w14:font="MS Gothic"/>
              <w14:uncheckedState w14:val="2610" w14:font="MS Gothic"/>
            </w14:checkbox>
          </w:sdtPr>
          <w:sdtContent>
            <w:tc>
              <w:tcPr>
                <w:tcW w:w="1260" w:type="dxa"/>
                <w:tcBorders>
                  <w:top w:val="single" w:sz="4" w:space="0" w:color="auto"/>
                  <w:left w:val="single" w:sz="4" w:space="0" w:color="auto"/>
                  <w:bottom w:val="single" w:sz="4" w:space="0" w:color="auto"/>
                  <w:right w:val="single" w:sz="4" w:space="0" w:color="auto"/>
                </w:tcBorders>
              </w:tcPr>
              <w:p w14:paraId="15719523" w14:textId="77777777" w:rsidR="00A8240D" w:rsidRPr="00445475" w:rsidRDefault="0E7FA6B2" w:rsidP="325C2036">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before="0" w:after="0" w:line="264" w:lineRule="auto"/>
                  <w:jc w:val="center"/>
                  <w:rPr>
                    <w:rFonts w:asciiTheme="minorHAnsi" w:hAnsiTheme="minorHAnsi" w:cstheme="minorBidi"/>
                    <w:sz w:val="22"/>
                    <w:szCs w:val="22"/>
                  </w:rPr>
                </w:pPr>
                <w:r w:rsidRPr="325C2036">
                  <w:rPr>
                    <w:rFonts w:ascii="MS Gothic" w:eastAsia="MS Gothic" w:hAnsi="MS Gothic" w:cstheme="minorBidi"/>
                    <w:sz w:val="22"/>
                    <w:szCs w:val="22"/>
                  </w:rPr>
                  <w:t>☐</w:t>
                </w:r>
              </w:p>
            </w:tc>
          </w:sdtContent>
        </w:sdt>
      </w:tr>
      <w:tr w:rsidR="00A8240D" w:rsidRPr="00445475" w14:paraId="6E701106" w14:textId="77777777" w:rsidTr="00EE6D38">
        <w:trPr>
          <w:cantSplit/>
          <w:tblHeader/>
        </w:trPr>
        <w:sdt>
          <w:sdtPr>
            <w:rPr>
              <w:rFonts w:asciiTheme="minorHAnsi" w:hAnsiTheme="minorHAnsi" w:cstheme="minorBidi"/>
            </w:rPr>
            <w:id w:val="-1889028595"/>
            <w14:checkbox>
              <w14:checked w14:val="1"/>
              <w14:checkedState w14:val="2612" w14:font="MS Gothic"/>
              <w14:uncheckedState w14:val="2610" w14:font="MS Gothic"/>
            </w14:checkbox>
          </w:sdtPr>
          <w:sdtContent>
            <w:tc>
              <w:tcPr>
                <w:tcW w:w="1255" w:type="dxa"/>
                <w:tcBorders>
                  <w:top w:val="single" w:sz="4" w:space="0" w:color="auto"/>
                  <w:left w:val="single" w:sz="4" w:space="0" w:color="auto"/>
                  <w:bottom w:val="single" w:sz="4" w:space="0" w:color="auto"/>
                  <w:right w:val="single" w:sz="4" w:space="0" w:color="auto"/>
                </w:tcBorders>
              </w:tcPr>
              <w:p w14:paraId="7AEFBFB7" w14:textId="77777777" w:rsidR="00A8240D" w:rsidRPr="00445475" w:rsidRDefault="0E7FA6B2" w:rsidP="325C20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0" w:after="0" w:line="264" w:lineRule="auto"/>
                  <w:jc w:val="center"/>
                  <w:rPr>
                    <w:rFonts w:asciiTheme="minorHAnsi" w:hAnsiTheme="minorHAnsi" w:cstheme="minorBidi"/>
                    <w:sz w:val="22"/>
                    <w:szCs w:val="22"/>
                  </w:rPr>
                </w:pPr>
                <w:r w:rsidRPr="325C2036">
                  <w:rPr>
                    <w:rFonts w:ascii="MS Gothic" w:eastAsia="MS Gothic" w:hAnsi="MS Gothic" w:cstheme="minorBidi"/>
                  </w:rPr>
                  <w:t>☒</w:t>
                </w:r>
              </w:p>
            </w:tc>
          </w:sdtContent>
        </w:sdt>
        <w:tc>
          <w:tcPr>
            <w:tcW w:w="1190" w:type="dxa"/>
            <w:tcBorders>
              <w:top w:val="single" w:sz="4" w:space="0" w:color="auto"/>
              <w:left w:val="single" w:sz="4" w:space="0" w:color="auto"/>
              <w:bottom w:val="single" w:sz="4" w:space="0" w:color="auto"/>
              <w:right w:val="single" w:sz="4" w:space="0" w:color="auto"/>
            </w:tcBorders>
          </w:tcPr>
          <w:p w14:paraId="5A9ABC20" w14:textId="77777777" w:rsidR="00A8240D" w:rsidRPr="00445475" w:rsidRDefault="00A8240D" w:rsidP="00D1429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0" w:after="0" w:line="264" w:lineRule="auto"/>
              <w:ind w:left="0"/>
              <w:rPr>
                <w:rFonts w:asciiTheme="minorHAnsi" w:hAnsiTheme="minorHAnsi" w:cstheme="minorHAnsi"/>
                <w:sz w:val="22"/>
                <w:szCs w:val="22"/>
              </w:rPr>
            </w:pPr>
            <w:r w:rsidRPr="00445475">
              <w:rPr>
                <w:rFonts w:asciiTheme="minorHAnsi" w:hAnsiTheme="minorHAnsi" w:cstheme="minorHAnsi"/>
                <w:sz w:val="22"/>
                <w:szCs w:val="22"/>
              </w:rPr>
              <w:t>UPLOAD</w:t>
            </w:r>
          </w:p>
        </w:tc>
        <w:tc>
          <w:tcPr>
            <w:tcW w:w="5920" w:type="dxa"/>
            <w:tcBorders>
              <w:top w:val="single" w:sz="4" w:space="0" w:color="auto"/>
              <w:left w:val="single" w:sz="4" w:space="0" w:color="auto"/>
              <w:bottom w:val="single" w:sz="4" w:space="0" w:color="auto"/>
              <w:right w:val="single" w:sz="4" w:space="0" w:color="auto"/>
            </w:tcBorders>
          </w:tcPr>
          <w:p w14:paraId="7D300026" w14:textId="77777777" w:rsidR="00A8240D" w:rsidRPr="00445475" w:rsidRDefault="00A8240D" w:rsidP="00F258B7">
            <w:pPr>
              <w:spacing w:before="0" w:after="0" w:line="264" w:lineRule="auto"/>
              <w:rPr>
                <w:rFonts w:asciiTheme="minorHAnsi" w:hAnsiTheme="minorHAnsi" w:cstheme="minorHAnsi"/>
                <w:sz w:val="22"/>
                <w:szCs w:val="22"/>
              </w:rPr>
            </w:pPr>
            <w:r w:rsidRPr="00445475">
              <w:rPr>
                <w:rFonts w:asciiTheme="minorHAnsi" w:hAnsiTheme="minorHAnsi" w:cstheme="minorHAnsi"/>
                <w:sz w:val="22"/>
                <w:szCs w:val="22"/>
              </w:rPr>
              <w:t xml:space="preserve">Documentation of School Eligibility (Appendix 1) </w:t>
            </w:r>
          </w:p>
        </w:tc>
        <w:sdt>
          <w:sdtPr>
            <w:rPr>
              <w:rFonts w:asciiTheme="minorHAnsi" w:hAnsiTheme="minorHAnsi" w:cstheme="minorBidi"/>
            </w:rPr>
            <w:id w:val="1755709966"/>
            <w14:checkbox>
              <w14:checked w14:val="0"/>
              <w14:checkedState w14:val="2612" w14:font="MS Gothic"/>
              <w14:uncheckedState w14:val="2610" w14:font="MS Gothic"/>
            </w14:checkbox>
          </w:sdtPr>
          <w:sdtContent>
            <w:tc>
              <w:tcPr>
                <w:tcW w:w="1260" w:type="dxa"/>
                <w:tcBorders>
                  <w:top w:val="single" w:sz="4" w:space="0" w:color="auto"/>
                  <w:left w:val="single" w:sz="4" w:space="0" w:color="auto"/>
                  <w:bottom w:val="single" w:sz="4" w:space="0" w:color="auto"/>
                  <w:right w:val="single" w:sz="4" w:space="0" w:color="auto"/>
                </w:tcBorders>
              </w:tcPr>
              <w:p w14:paraId="35829A8E" w14:textId="77777777" w:rsidR="00A8240D" w:rsidRPr="00445475" w:rsidRDefault="0E7FA6B2" w:rsidP="325C2036">
                <w:pPr>
                  <w:spacing w:before="0" w:after="0" w:line="264" w:lineRule="auto"/>
                  <w:jc w:val="center"/>
                  <w:rPr>
                    <w:rFonts w:asciiTheme="minorHAnsi" w:hAnsiTheme="minorHAnsi" w:cstheme="minorBidi"/>
                    <w:sz w:val="22"/>
                    <w:szCs w:val="22"/>
                  </w:rPr>
                </w:pPr>
                <w:r w:rsidRPr="325C2036">
                  <w:rPr>
                    <w:rFonts w:ascii="MS Gothic" w:eastAsia="MS Gothic" w:hAnsi="MS Gothic" w:cstheme="minorBidi"/>
                    <w:sz w:val="22"/>
                    <w:szCs w:val="22"/>
                  </w:rPr>
                  <w:t>☐</w:t>
                </w:r>
              </w:p>
            </w:tc>
          </w:sdtContent>
        </w:sdt>
      </w:tr>
      <w:tr w:rsidR="00A8240D" w:rsidRPr="00445475" w14:paraId="44484050" w14:textId="77777777" w:rsidTr="00EE6D38">
        <w:trPr>
          <w:cantSplit/>
          <w:tblHeader/>
        </w:trPr>
        <w:sdt>
          <w:sdtPr>
            <w:rPr>
              <w:rFonts w:asciiTheme="minorHAnsi" w:hAnsiTheme="minorHAnsi" w:cstheme="minorBidi"/>
            </w:rPr>
            <w:id w:val="301196862"/>
            <w14:checkbox>
              <w14:checked w14:val="1"/>
              <w14:checkedState w14:val="2612" w14:font="MS Gothic"/>
              <w14:uncheckedState w14:val="2610" w14:font="MS Gothic"/>
            </w14:checkbox>
          </w:sdtPr>
          <w:sdtContent>
            <w:tc>
              <w:tcPr>
                <w:tcW w:w="1255" w:type="dxa"/>
                <w:tcBorders>
                  <w:top w:val="single" w:sz="4" w:space="0" w:color="auto"/>
                  <w:left w:val="single" w:sz="4" w:space="0" w:color="auto"/>
                  <w:bottom w:val="single" w:sz="4" w:space="0" w:color="auto"/>
                  <w:right w:val="single" w:sz="4" w:space="0" w:color="auto"/>
                </w:tcBorders>
              </w:tcPr>
              <w:p w14:paraId="5C4A1268" w14:textId="77777777" w:rsidR="00A8240D" w:rsidRPr="00445475" w:rsidRDefault="0E7FA6B2" w:rsidP="325C20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0" w:after="0" w:line="264" w:lineRule="auto"/>
                  <w:jc w:val="center"/>
                  <w:rPr>
                    <w:rFonts w:asciiTheme="minorHAnsi" w:hAnsiTheme="minorHAnsi" w:cstheme="minorBidi"/>
                    <w:sz w:val="22"/>
                    <w:szCs w:val="22"/>
                  </w:rPr>
                </w:pPr>
                <w:r w:rsidRPr="325C2036">
                  <w:rPr>
                    <w:rFonts w:ascii="MS Gothic" w:eastAsia="MS Gothic" w:hAnsi="MS Gothic" w:cstheme="minorBidi"/>
                  </w:rPr>
                  <w:t>☒</w:t>
                </w:r>
              </w:p>
            </w:tc>
          </w:sdtContent>
        </w:sdt>
        <w:tc>
          <w:tcPr>
            <w:tcW w:w="1190" w:type="dxa"/>
            <w:tcBorders>
              <w:top w:val="single" w:sz="4" w:space="0" w:color="auto"/>
              <w:left w:val="single" w:sz="4" w:space="0" w:color="auto"/>
              <w:bottom w:val="single" w:sz="4" w:space="0" w:color="auto"/>
              <w:right w:val="single" w:sz="4" w:space="0" w:color="auto"/>
            </w:tcBorders>
          </w:tcPr>
          <w:p w14:paraId="20B10A1B" w14:textId="77777777" w:rsidR="00A8240D" w:rsidRPr="00445475" w:rsidRDefault="00A8240D" w:rsidP="00D1429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0" w:after="0" w:line="264" w:lineRule="auto"/>
              <w:ind w:left="0"/>
              <w:rPr>
                <w:rFonts w:asciiTheme="minorHAnsi" w:hAnsiTheme="minorHAnsi" w:cstheme="minorHAnsi"/>
                <w:sz w:val="22"/>
                <w:szCs w:val="22"/>
              </w:rPr>
            </w:pPr>
            <w:r w:rsidRPr="00445475">
              <w:rPr>
                <w:rFonts w:asciiTheme="minorHAnsi" w:hAnsiTheme="minorHAnsi" w:cstheme="minorHAnsi"/>
                <w:sz w:val="22"/>
                <w:szCs w:val="22"/>
              </w:rPr>
              <w:t>UPLOAD</w:t>
            </w:r>
          </w:p>
        </w:tc>
        <w:tc>
          <w:tcPr>
            <w:tcW w:w="5920" w:type="dxa"/>
            <w:tcBorders>
              <w:top w:val="single" w:sz="4" w:space="0" w:color="auto"/>
              <w:left w:val="single" w:sz="4" w:space="0" w:color="auto"/>
              <w:bottom w:val="single" w:sz="4" w:space="0" w:color="auto"/>
              <w:right w:val="single" w:sz="4" w:space="0" w:color="auto"/>
            </w:tcBorders>
          </w:tcPr>
          <w:p w14:paraId="42DD7DFB" w14:textId="77777777" w:rsidR="00A8240D" w:rsidRPr="00445475" w:rsidRDefault="00A8240D" w:rsidP="00F258B7">
            <w:pPr>
              <w:spacing w:before="0" w:after="0" w:line="264" w:lineRule="auto"/>
              <w:rPr>
                <w:rFonts w:asciiTheme="minorHAnsi" w:hAnsiTheme="minorHAnsi" w:cstheme="minorHAnsi"/>
                <w:sz w:val="22"/>
                <w:szCs w:val="22"/>
              </w:rPr>
            </w:pPr>
            <w:r w:rsidRPr="00445475">
              <w:rPr>
                <w:rFonts w:asciiTheme="minorHAnsi" w:hAnsiTheme="minorHAnsi" w:cstheme="minorHAnsi"/>
                <w:sz w:val="22"/>
                <w:szCs w:val="22"/>
              </w:rPr>
              <w:t xml:space="preserve">Verification of School Collaboration (Appendix 2) </w:t>
            </w:r>
          </w:p>
        </w:tc>
        <w:sdt>
          <w:sdtPr>
            <w:rPr>
              <w:rFonts w:asciiTheme="minorHAnsi" w:hAnsiTheme="minorHAnsi" w:cstheme="minorBidi"/>
            </w:rPr>
            <w:id w:val="1017353990"/>
            <w14:checkbox>
              <w14:checked w14:val="0"/>
              <w14:checkedState w14:val="2612" w14:font="MS Gothic"/>
              <w14:uncheckedState w14:val="2610" w14:font="MS Gothic"/>
            </w14:checkbox>
          </w:sdtPr>
          <w:sdtContent>
            <w:tc>
              <w:tcPr>
                <w:tcW w:w="1260" w:type="dxa"/>
                <w:tcBorders>
                  <w:top w:val="single" w:sz="4" w:space="0" w:color="auto"/>
                  <w:left w:val="single" w:sz="4" w:space="0" w:color="auto"/>
                  <w:bottom w:val="single" w:sz="4" w:space="0" w:color="auto"/>
                  <w:right w:val="single" w:sz="4" w:space="0" w:color="auto"/>
                </w:tcBorders>
              </w:tcPr>
              <w:p w14:paraId="4636EDA9" w14:textId="77777777" w:rsidR="00A8240D" w:rsidRPr="00445475" w:rsidRDefault="0E7FA6B2" w:rsidP="325C2036">
                <w:pPr>
                  <w:spacing w:before="0" w:after="0" w:line="264" w:lineRule="auto"/>
                  <w:jc w:val="center"/>
                  <w:rPr>
                    <w:rFonts w:asciiTheme="minorHAnsi" w:hAnsiTheme="minorHAnsi" w:cstheme="minorBidi"/>
                    <w:sz w:val="22"/>
                    <w:szCs w:val="22"/>
                  </w:rPr>
                </w:pPr>
                <w:r w:rsidRPr="325C2036">
                  <w:rPr>
                    <w:rFonts w:ascii="MS Gothic" w:eastAsia="MS Gothic" w:hAnsi="MS Gothic" w:cstheme="minorBidi"/>
                    <w:sz w:val="22"/>
                    <w:szCs w:val="22"/>
                  </w:rPr>
                  <w:t>☐</w:t>
                </w:r>
              </w:p>
            </w:tc>
          </w:sdtContent>
        </w:sdt>
      </w:tr>
      <w:tr w:rsidR="00A8240D" w:rsidRPr="00445475" w14:paraId="491264F1" w14:textId="77777777" w:rsidTr="00EE6D38">
        <w:trPr>
          <w:cantSplit/>
          <w:tblHeader/>
        </w:trPr>
        <w:sdt>
          <w:sdtPr>
            <w:rPr>
              <w:rFonts w:asciiTheme="minorHAnsi" w:hAnsiTheme="minorHAnsi" w:cstheme="minorBidi"/>
            </w:rPr>
            <w:id w:val="861709428"/>
            <w14:checkbox>
              <w14:checked w14:val="1"/>
              <w14:checkedState w14:val="2612" w14:font="MS Gothic"/>
              <w14:uncheckedState w14:val="2610" w14:font="MS Gothic"/>
            </w14:checkbox>
          </w:sdtPr>
          <w:sdtContent>
            <w:tc>
              <w:tcPr>
                <w:tcW w:w="1255" w:type="dxa"/>
                <w:tcBorders>
                  <w:top w:val="single" w:sz="4" w:space="0" w:color="auto"/>
                  <w:left w:val="single" w:sz="4" w:space="0" w:color="auto"/>
                  <w:bottom w:val="single" w:sz="4" w:space="0" w:color="auto"/>
                  <w:right w:val="single" w:sz="4" w:space="0" w:color="auto"/>
                </w:tcBorders>
              </w:tcPr>
              <w:p w14:paraId="22D827B0" w14:textId="77777777" w:rsidR="00A8240D" w:rsidRPr="00445475" w:rsidRDefault="0E7FA6B2" w:rsidP="325C2036">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before="0" w:after="0" w:line="264" w:lineRule="auto"/>
                  <w:jc w:val="center"/>
                  <w:rPr>
                    <w:rFonts w:asciiTheme="minorHAnsi" w:hAnsiTheme="minorHAnsi" w:cstheme="minorBidi"/>
                    <w:sz w:val="22"/>
                    <w:szCs w:val="22"/>
                  </w:rPr>
                </w:pPr>
                <w:r w:rsidRPr="325C2036">
                  <w:rPr>
                    <w:rFonts w:ascii="MS Gothic" w:eastAsia="MS Gothic" w:hAnsi="MS Gothic" w:cstheme="minorBidi"/>
                  </w:rPr>
                  <w:t>☒</w:t>
                </w:r>
              </w:p>
            </w:tc>
          </w:sdtContent>
        </w:sdt>
        <w:tc>
          <w:tcPr>
            <w:tcW w:w="1190" w:type="dxa"/>
            <w:tcBorders>
              <w:top w:val="single" w:sz="4" w:space="0" w:color="auto"/>
              <w:left w:val="single" w:sz="4" w:space="0" w:color="auto"/>
              <w:bottom w:val="single" w:sz="4" w:space="0" w:color="auto"/>
              <w:right w:val="single" w:sz="4" w:space="0" w:color="auto"/>
            </w:tcBorders>
          </w:tcPr>
          <w:p w14:paraId="5977509F" w14:textId="77777777" w:rsidR="00A8240D" w:rsidRPr="00445475" w:rsidRDefault="00A8240D" w:rsidP="00D1429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0" w:after="0" w:line="264" w:lineRule="auto"/>
              <w:ind w:left="0"/>
              <w:rPr>
                <w:rFonts w:asciiTheme="minorHAnsi" w:hAnsiTheme="minorHAnsi" w:cstheme="minorHAnsi"/>
                <w:sz w:val="22"/>
                <w:szCs w:val="22"/>
              </w:rPr>
            </w:pPr>
            <w:r w:rsidRPr="00445475">
              <w:rPr>
                <w:rFonts w:asciiTheme="minorHAnsi" w:hAnsiTheme="minorHAnsi" w:cstheme="minorHAnsi"/>
                <w:sz w:val="22"/>
                <w:szCs w:val="22"/>
              </w:rPr>
              <w:t>UPLOAD</w:t>
            </w:r>
          </w:p>
        </w:tc>
        <w:tc>
          <w:tcPr>
            <w:tcW w:w="5920" w:type="dxa"/>
            <w:tcBorders>
              <w:top w:val="single" w:sz="4" w:space="0" w:color="auto"/>
              <w:left w:val="single" w:sz="4" w:space="0" w:color="auto"/>
              <w:bottom w:val="single" w:sz="4" w:space="0" w:color="auto"/>
              <w:right w:val="single" w:sz="4" w:space="0" w:color="auto"/>
            </w:tcBorders>
          </w:tcPr>
          <w:p w14:paraId="515CBAC1" w14:textId="7A6562EA" w:rsidR="00A8240D" w:rsidRPr="00445475" w:rsidRDefault="00A8240D" w:rsidP="00F258B7">
            <w:pPr>
              <w:spacing w:before="0" w:after="0" w:line="264" w:lineRule="auto"/>
              <w:rPr>
                <w:rFonts w:asciiTheme="minorHAnsi" w:hAnsiTheme="minorHAnsi" w:cstheme="minorHAnsi"/>
                <w:sz w:val="22"/>
                <w:szCs w:val="22"/>
              </w:rPr>
            </w:pPr>
            <w:r w:rsidRPr="00445475">
              <w:rPr>
                <w:rFonts w:asciiTheme="minorHAnsi" w:hAnsiTheme="minorHAnsi" w:cstheme="minorHAnsi"/>
                <w:sz w:val="22"/>
                <w:szCs w:val="22"/>
              </w:rPr>
              <w:t xml:space="preserve">21st CCLC Program Statement of Assurances (Appendix </w:t>
            </w:r>
            <w:r w:rsidR="00000001">
              <w:rPr>
                <w:rFonts w:asciiTheme="minorHAnsi" w:hAnsiTheme="minorHAnsi" w:cstheme="minorHAnsi"/>
                <w:sz w:val="22"/>
                <w:szCs w:val="22"/>
              </w:rPr>
              <w:t>9</w:t>
            </w:r>
            <w:r w:rsidRPr="00445475">
              <w:rPr>
                <w:rFonts w:asciiTheme="minorHAnsi" w:hAnsiTheme="minorHAnsi" w:cstheme="minorHAnsi"/>
                <w:sz w:val="22"/>
                <w:szCs w:val="22"/>
              </w:rPr>
              <w:t xml:space="preserve">) </w:t>
            </w:r>
          </w:p>
        </w:tc>
        <w:sdt>
          <w:sdtPr>
            <w:rPr>
              <w:rFonts w:asciiTheme="minorHAnsi" w:hAnsiTheme="minorHAnsi" w:cstheme="minorBidi"/>
            </w:rPr>
            <w:id w:val="1592505556"/>
            <w14:checkbox>
              <w14:checked w14:val="0"/>
              <w14:checkedState w14:val="2612" w14:font="MS Gothic"/>
              <w14:uncheckedState w14:val="2610" w14:font="MS Gothic"/>
            </w14:checkbox>
          </w:sdtPr>
          <w:sdtContent>
            <w:tc>
              <w:tcPr>
                <w:tcW w:w="1260" w:type="dxa"/>
                <w:tcBorders>
                  <w:top w:val="single" w:sz="4" w:space="0" w:color="auto"/>
                  <w:left w:val="single" w:sz="4" w:space="0" w:color="auto"/>
                  <w:bottom w:val="single" w:sz="4" w:space="0" w:color="auto"/>
                  <w:right w:val="single" w:sz="4" w:space="0" w:color="auto"/>
                </w:tcBorders>
              </w:tcPr>
              <w:p w14:paraId="6D755387" w14:textId="77777777" w:rsidR="00A8240D" w:rsidRPr="00445475" w:rsidRDefault="0E7FA6B2" w:rsidP="325C2036">
                <w:pPr>
                  <w:spacing w:before="0" w:after="0" w:line="264" w:lineRule="auto"/>
                  <w:jc w:val="center"/>
                  <w:rPr>
                    <w:rFonts w:asciiTheme="minorHAnsi" w:hAnsiTheme="minorHAnsi" w:cstheme="minorBidi"/>
                    <w:sz w:val="22"/>
                    <w:szCs w:val="22"/>
                  </w:rPr>
                </w:pPr>
                <w:r w:rsidRPr="325C2036">
                  <w:rPr>
                    <w:rFonts w:ascii="MS Gothic" w:eastAsia="MS Gothic" w:hAnsi="MS Gothic" w:cstheme="minorBidi"/>
                    <w:sz w:val="22"/>
                    <w:szCs w:val="22"/>
                  </w:rPr>
                  <w:t>☐</w:t>
                </w:r>
              </w:p>
            </w:tc>
          </w:sdtContent>
        </w:sdt>
      </w:tr>
      <w:tr w:rsidR="00A8240D" w:rsidRPr="00445475" w14:paraId="7E5B6D54" w14:textId="77777777" w:rsidTr="00EE6D38">
        <w:trPr>
          <w:cantSplit/>
          <w:tblHeader/>
        </w:trPr>
        <w:sdt>
          <w:sdtPr>
            <w:rPr>
              <w:rFonts w:asciiTheme="minorHAnsi" w:hAnsiTheme="minorHAnsi" w:cstheme="minorBidi"/>
            </w:rPr>
            <w:id w:val="-1966960516"/>
            <w14:checkbox>
              <w14:checked w14:val="1"/>
              <w14:checkedState w14:val="2612" w14:font="MS Gothic"/>
              <w14:uncheckedState w14:val="2610" w14:font="MS Gothic"/>
            </w14:checkbox>
          </w:sdtPr>
          <w:sdtContent>
            <w:tc>
              <w:tcPr>
                <w:tcW w:w="1255" w:type="dxa"/>
                <w:tcBorders>
                  <w:top w:val="single" w:sz="4" w:space="0" w:color="auto"/>
                  <w:left w:val="single" w:sz="4" w:space="0" w:color="auto"/>
                  <w:bottom w:val="single" w:sz="4" w:space="0" w:color="auto"/>
                  <w:right w:val="single" w:sz="4" w:space="0" w:color="auto"/>
                </w:tcBorders>
              </w:tcPr>
              <w:p w14:paraId="61B757FA" w14:textId="77777777" w:rsidR="00A8240D" w:rsidRPr="00445475" w:rsidRDefault="0E7FA6B2" w:rsidP="325C20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0" w:after="0" w:line="264" w:lineRule="auto"/>
                  <w:jc w:val="center"/>
                  <w:rPr>
                    <w:rFonts w:asciiTheme="minorHAnsi" w:hAnsiTheme="minorHAnsi" w:cstheme="minorBidi"/>
                    <w:sz w:val="22"/>
                    <w:szCs w:val="22"/>
                  </w:rPr>
                </w:pPr>
                <w:r w:rsidRPr="325C2036">
                  <w:rPr>
                    <w:rFonts w:ascii="MS Gothic" w:eastAsia="MS Gothic" w:hAnsi="MS Gothic" w:cstheme="minorBidi"/>
                  </w:rPr>
                  <w:t>☒</w:t>
                </w:r>
              </w:p>
            </w:tc>
          </w:sdtContent>
        </w:sdt>
        <w:tc>
          <w:tcPr>
            <w:tcW w:w="1190" w:type="dxa"/>
            <w:tcBorders>
              <w:top w:val="single" w:sz="4" w:space="0" w:color="auto"/>
              <w:left w:val="single" w:sz="4" w:space="0" w:color="auto"/>
              <w:bottom w:val="single" w:sz="4" w:space="0" w:color="auto"/>
              <w:right w:val="single" w:sz="4" w:space="0" w:color="auto"/>
            </w:tcBorders>
          </w:tcPr>
          <w:p w14:paraId="51B6F746" w14:textId="77777777" w:rsidR="00A8240D" w:rsidRPr="00445475" w:rsidRDefault="00A8240D" w:rsidP="00D1429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0" w:after="0" w:line="264" w:lineRule="auto"/>
              <w:ind w:left="0"/>
              <w:rPr>
                <w:rFonts w:asciiTheme="minorHAnsi" w:hAnsiTheme="minorHAnsi" w:cstheme="minorHAnsi"/>
                <w:sz w:val="22"/>
                <w:szCs w:val="22"/>
              </w:rPr>
            </w:pPr>
            <w:r w:rsidRPr="00445475">
              <w:rPr>
                <w:rFonts w:asciiTheme="minorHAnsi" w:hAnsiTheme="minorHAnsi" w:cstheme="minorHAnsi"/>
                <w:sz w:val="22"/>
                <w:szCs w:val="22"/>
              </w:rPr>
              <w:t>UPLOAD</w:t>
            </w:r>
          </w:p>
        </w:tc>
        <w:tc>
          <w:tcPr>
            <w:tcW w:w="5920" w:type="dxa"/>
            <w:tcBorders>
              <w:top w:val="single" w:sz="4" w:space="0" w:color="auto"/>
              <w:left w:val="single" w:sz="4" w:space="0" w:color="auto"/>
              <w:bottom w:val="single" w:sz="4" w:space="0" w:color="auto"/>
              <w:right w:val="single" w:sz="4" w:space="0" w:color="auto"/>
            </w:tcBorders>
          </w:tcPr>
          <w:p w14:paraId="73391005" w14:textId="454BA434" w:rsidR="00A8240D" w:rsidRPr="00445475" w:rsidRDefault="00A8240D" w:rsidP="00F258B7">
            <w:pPr>
              <w:spacing w:before="0" w:after="0" w:line="264" w:lineRule="auto"/>
              <w:rPr>
                <w:rFonts w:asciiTheme="minorHAnsi" w:hAnsiTheme="minorHAnsi" w:cstheme="minorHAnsi"/>
                <w:sz w:val="22"/>
                <w:szCs w:val="22"/>
              </w:rPr>
            </w:pPr>
            <w:r w:rsidRPr="00445475">
              <w:rPr>
                <w:rFonts w:asciiTheme="minorHAnsi" w:hAnsiTheme="minorHAnsi" w:cstheme="minorHAnsi"/>
                <w:sz w:val="22"/>
                <w:szCs w:val="22"/>
              </w:rPr>
              <w:t xml:space="preserve">Nonpublic Equitable Participation Summary and Affirmation of Consultation Form (Appendix </w:t>
            </w:r>
            <w:r w:rsidR="00924D61">
              <w:rPr>
                <w:rFonts w:asciiTheme="minorHAnsi" w:hAnsiTheme="minorHAnsi" w:cstheme="minorHAnsi"/>
                <w:sz w:val="22"/>
                <w:szCs w:val="22"/>
              </w:rPr>
              <w:t>10</w:t>
            </w:r>
            <w:r w:rsidRPr="00445475">
              <w:rPr>
                <w:rFonts w:asciiTheme="minorHAnsi" w:hAnsiTheme="minorHAnsi" w:cstheme="minorHAnsi"/>
                <w:sz w:val="22"/>
                <w:szCs w:val="22"/>
              </w:rPr>
              <w:t>)</w:t>
            </w:r>
          </w:p>
        </w:tc>
        <w:sdt>
          <w:sdtPr>
            <w:rPr>
              <w:rFonts w:asciiTheme="minorHAnsi" w:hAnsiTheme="minorHAnsi" w:cstheme="minorBidi"/>
            </w:rPr>
            <w:id w:val="1067229480"/>
            <w14:checkbox>
              <w14:checked w14:val="0"/>
              <w14:checkedState w14:val="2612" w14:font="MS Gothic"/>
              <w14:uncheckedState w14:val="2610" w14:font="MS Gothic"/>
            </w14:checkbox>
          </w:sdtPr>
          <w:sdtContent>
            <w:tc>
              <w:tcPr>
                <w:tcW w:w="1260" w:type="dxa"/>
                <w:tcBorders>
                  <w:top w:val="single" w:sz="4" w:space="0" w:color="auto"/>
                  <w:left w:val="single" w:sz="4" w:space="0" w:color="auto"/>
                  <w:bottom w:val="single" w:sz="4" w:space="0" w:color="auto"/>
                  <w:right w:val="single" w:sz="4" w:space="0" w:color="auto"/>
                </w:tcBorders>
              </w:tcPr>
              <w:p w14:paraId="6F28769E" w14:textId="77777777" w:rsidR="00A8240D" w:rsidRPr="00445475" w:rsidRDefault="0E7FA6B2" w:rsidP="325C2036">
                <w:pPr>
                  <w:spacing w:before="0" w:after="0" w:line="264" w:lineRule="auto"/>
                  <w:jc w:val="center"/>
                  <w:rPr>
                    <w:rFonts w:asciiTheme="minorHAnsi" w:hAnsiTheme="minorHAnsi" w:cstheme="minorBidi"/>
                    <w:sz w:val="22"/>
                    <w:szCs w:val="22"/>
                  </w:rPr>
                </w:pPr>
                <w:r w:rsidRPr="325C2036">
                  <w:rPr>
                    <w:rFonts w:ascii="MS Gothic" w:eastAsia="MS Gothic" w:hAnsi="MS Gothic" w:cstheme="minorBidi"/>
                    <w:sz w:val="22"/>
                    <w:szCs w:val="22"/>
                  </w:rPr>
                  <w:t>☐</w:t>
                </w:r>
              </w:p>
            </w:tc>
          </w:sdtContent>
        </w:sdt>
      </w:tr>
      <w:tr w:rsidR="00A8240D" w:rsidRPr="00445475" w14:paraId="57D8DBF2" w14:textId="77777777" w:rsidTr="00EE6D38">
        <w:trPr>
          <w:cantSplit/>
          <w:tblHeader/>
        </w:trPr>
        <w:sdt>
          <w:sdtPr>
            <w:rPr>
              <w:rFonts w:asciiTheme="minorHAnsi" w:hAnsiTheme="minorHAnsi" w:cstheme="minorBidi"/>
            </w:rPr>
            <w:id w:val="-823428591"/>
            <w14:checkbox>
              <w14:checked w14:val="1"/>
              <w14:checkedState w14:val="2612" w14:font="MS Gothic"/>
              <w14:uncheckedState w14:val="2610" w14:font="MS Gothic"/>
            </w14:checkbox>
          </w:sdtPr>
          <w:sdtContent>
            <w:tc>
              <w:tcPr>
                <w:tcW w:w="1255" w:type="dxa"/>
                <w:tcBorders>
                  <w:top w:val="single" w:sz="4" w:space="0" w:color="auto"/>
                  <w:left w:val="single" w:sz="4" w:space="0" w:color="auto"/>
                  <w:bottom w:val="single" w:sz="4" w:space="0" w:color="auto"/>
                  <w:right w:val="single" w:sz="4" w:space="0" w:color="auto"/>
                </w:tcBorders>
              </w:tcPr>
              <w:p w14:paraId="147E18F1" w14:textId="77777777" w:rsidR="00A8240D" w:rsidRPr="00445475" w:rsidRDefault="0E7FA6B2" w:rsidP="325C2036">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before="0" w:after="0" w:line="264" w:lineRule="auto"/>
                  <w:jc w:val="center"/>
                  <w:rPr>
                    <w:rFonts w:asciiTheme="minorHAnsi" w:hAnsiTheme="minorHAnsi" w:cstheme="minorBidi"/>
                    <w:sz w:val="22"/>
                    <w:szCs w:val="22"/>
                  </w:rPr>
                </w:pPr>
                <w:r w:rsidRPr="325C2036">
                  <w:rPr>
                    <w:rFonts w:ascii="MS Gothic" w:eastAsia="MS Gothic" w:hAnsi="MS Gothic" w:cstheme="minorBidi"/>
                  </w:rPr>
                  <w:t>☒</w:t>
                </w:r>
              </w:p>
            </w:tc>
          </w:sdtContent>
        </w:sdt>
        <w:tc>
          <w:tcPr>
            <w:tcW w:w="1190" w:type="dxa"/>
            <w:tcBorders>
              <w:top w:val="single" w:sz="4" w:space="0" w:color="auto"/>
              <w:left w:val="single" w:sz="4" w:space="0" w:color="auto"/>
              <w:bottom w:val="single" w:sz="4" w:space="0" w:color="auto"/>
              <w:right w:val="single" w:sz="4" w:space="0" w:color="auto"/>
            </w:tcBorders>
          </w:tcPr>
          <w:p w14:paraId="448F9EE8" w14:textId="77777777" w:rsidR="00A8240D" w:rsidRPr="00445475" w:rsidRDefault="00A8240D" w:rsidP="00D1429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0" w:after="0" w:line="264" w:lineRule="auto"/>
              <w:ind w:left="0"/>
              <w:rPr>
                <w:rFonts w:asciiTheme="minorHAnsi" w:hAnsiTheme="minorHAnsi" w:cstheme="minorHAnsi"/>
                <w:sz w:val="22"/>
                <w:szCs w:val="22"/>
              </w:rPr>
            </w:pPr>
            <w:r w:rsidRPr="00445475">
              <w:rPr>
                <w:rFonts w:asciiTheme="minorHAnsi" w:hAnsiTheme="minorHAnsi" w:cstheme="minorHAnsi"/>
                <w:sz w:val="22"/>
                <w:szCs w:val="22"/>
              </w:rPr>
              <w:t>UPLOAD</w:t>
            </w:r>
          </w:p>
        </w:tc>
        <w:tc>
          <w:tcPr>
            <w:tcW w:w="5920" w:type="dxa"/>
            <w:tcBorders>
              <w:top w:val="single" w:sz="4" w:space="0" w:color="auto"/>
              <w:left w:val="single" w:sz="4" w:space="0" w:color="auto"/>
              <w:bottom w:val="single" w:sz="4" w:space="0" w:color="auto"/>
              <w:right w:val="single" w:sz="4" w:space="0" w:color="auto"/>
            </w:tcBorders>
          </w:tcPr>
          <w:p w14:paraId="54CFFD73" w14:textId="162B896E" w:rsidR="00A8240D" w:rsidRPr="00445475" w:rsidRDefault="00A8240D" w:rsidP="00F258B7">
            <w:pPr>
              <w:spacing w:before="0" w:after="0" w:line="264" w:lineRule="auto"/>
              <w:ind w:right="-1320"/>
              <w:rPr>
                <w:rFonts w:asciiTheme="minorHAnsi" w:hAnsiTheme="minorHAnsi" w:cstheme="minorHAnsi"/>
                <w:sz w:val="22"/>
                <w:szCs w:val="22"/>
              </w:rPr>
            </w:pPr>
            <w:r w:rsidRPr="00445475">
              <w:rPr>
                <w:rFonts w:asciiTheme="minorHAnsi" w:hAnsiTheme="minorHAnsi" w:cstheme="minorHAnsi"/>
                <w:sz w:val="22"/>
                <w:szCs w:val="22"/>
              </w:rPr>
              <w:t xml:space="preserve">State Mandated Goals and Objectives (Appendix </w:t>
            </w:r>
            <w:r w:rsidR="00C27141">
              <w:rPr>
                <w:rFonts w:asciiTheme="minorHAnsi" w:hAnsiTheme="minorHAnsi" w:cstheme="minorHAnsi"/>
                <w:sz w:val="22"/>
                <w:szCs w:val="22"/>
              </w:rPr>
              <w:t>4</w:t>
            </w:r>
            <w:r w:rsidRPr="00445475">
              <w:rPr>
                <w:rFonts w:asciiTheme="minorHAnsi" w:hAnsiTheme="minorHAnsi" w:cstheme="minorHAnsi"/>
                <w:sz w:val="22"/>
                <w:szCs w:val="22"/>
              </w:rPr>
              <w:t xml:space="preserve">) </w:t>
            </w:r>
          </w:p>
        </w:tc>
        <w:sdt>
          <w:sdtPr>
            <w:rPr>
              <w:rFonts w:asciiTheme="minorHAnsi" w:hAnsiTheme="minorHAnsi" w:cstheme="minorBidi"/>
            </w:rPr>
            <w:id w:val="1133444716"/>
            <w14:checkbox>
              <w14:checked w14:val="0"/>
              <w14:checkedState w14:val="2612" w14:font="MS Gothic"/>
              <w14:uncheckedState w14:val="2610" w14:font="MS Gothic"/>
            </w14:checkbox>
          </w:sdtPr>
          <w:sdtContent>
            <w:tc>
              <w:tcPr>
                <w:tcW w:w="1260" w:type="dxa"/>
                <w:tcBorders>
                  <w:top w:val="single" w:sz="4" w:space="0" w:color="auto"/>
                  <w:left w:val="single" w:sz="4" w:space="0" w:color="auto"/>
                  <w:bottom w:val="single" w:sz="4" w:space="0" w:color="auto"/>
                  <w:right w:val="single" w:sz="4" w:space="0" w:color="auto"/>
                </w:tcBorders>
              </w:tcPr>
              <w:p w14:paraId="4A3B1671" w14:textId="77777777" w:rsidR="00A8240D" w:rsidRPr="00445475" w:rsidRDefault="0E7FA6B2" w:rsidP="325C2036">
                <w:pPr>
                  <w:spacing w:before="0" w:after="0" w:line="264" w:lineRule="auto"/>
                  <w:jc w:val="center"/>
                  <w:rPr>
                    <w:rFonts w:asciiTheme="minorHAnsi" w:hAnsiTheme="minorHAnsi" w:cstheme="minorBidi"/>
                    <w:sz w:val="22"/>
                    <w:szCs w:val="22"/>
                  </w:rPr>
                </w:pPr>
                <w:r w:rsidRPr="325C2036">
                  <w:rPr>
                    <w:rFonts w:ascii="MS Gothic" w:eastAsia="MS Gothic" w:hAnsi="MS Gothic" w:cstheme="minorBidi"/>
                    <w:sz w:val="22"/>
                    <w:szCs w:val="22"/>
                  </w:rPr>
                  <w:t>☐</w:t>
                </w:r>
              </w:p>
            </w:tc>
          </w:sdtContent>
        </w:sdt>
      </w:tr>
      <w:tr w:rsidR="00A8240D" w:rsidRPr="00445475" w14:paraId="6E52F6CA" w14:textId="77777777" w:rsidTr="00EE6D38">
        <w:trPr>
          <w:cantSplit/>
          <w:tblHeader/>
        </w:trPr>
        <w:sdt>
          <w:sdtPr>
            <w:rPr>
              <w:rFonts w:asciiTheme="minorHAnsi" w:hAnsiTheme="minorHAnsi" w:cstheme="minorBidi"/>
            </w:rPr>
            <w:id w:val="-534499927"/>
            <w14:checkbox>
              <w14:checked w14:val="1"/>
              <w14:checkedState w14:val="2612" w14:font="MS Gothic"/>
              <w14:uncheckedState w14:val="2610" w14:font="MS Gothic"/>
            </w14:checkbox>
          </w:sdtPr>
          <w:sdtContent>
            <w:tc>
              <w:tcPr>
                <w:tcW w:w="1255" w:type="dxa"/>
                <w:tcBorders>
                  <w:top w:val="single" w:sz="4" w:space="0" w:color="auto"/>
                  <w:left w:val="single" w:sz="4" w:space="0" w:color="auto"/>
                  <w:bottom w:val="single" w:sz="4" w:space="0" w:color="auto"/>
                  <w:right w:val="single" w:sz="4" w:space="0" w:color="auto"/>
                </w:tcBorders>
              </w:tcPr>
              <w:p w14:paraId="357AA629" w14:textId="77777777" w:rsidR="00A8240D" w:rsidRPr="00445475" w:rsidRDefault="0E7FA6B2" w:rsidP="325C2036">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before="0" w:after="0" w:line="264" w:lineRule="auto"/>
                  <w:jc w:val="center"/>
                  <w:rPr>
                    <w:rFonts w:asciiTheme="minorHAnsi" w:hAnsiTheme="minorHAnsi" w:cstheme="minorBidi"/>
                    <w:sz w:val="22"/>
                    <w:szCs w:val="22"/>
                  </w:rPr>
                </w:pPr>
                <w:r w:rsidRPr="325C2036">
                  <w:rPr>
                    <w:rFonts w:ascii="MS Gothic" w:eastAsia="MS Gothic" w:hAnsi="MS Gothic" w:cstheme="minorBidi"/>
                  </w:rPr>
                  <w:t>☒</w:t>
                </w:r>
              </w:p>
            </w:tc>
          </w:sdtContent>
        </w:sdt>
        <w:tc>
          <w:tcPr>
            <w:tcW w:w="1190" w:type="dxa"/>
            <w:tcBorders>
              <w:top w:val="single" w:sz="4" w:space="0" w:color="auto"/>
              <w:left w:val="single" w:sz="4" w:space="0" w:color="auto"/>
              <w:bottom w:val="single" w:sz="4" w:space="0" w:color="auto"/>
              <w:right w:val="single" w:sz="4" w:space="0" w:color="auto"/>
            </w:tcBorders>
          </w:tcPr>
          <w:p w14:paraId="3D45452B" w14:textId="77777777" w:rsidR="00A8240D" w:rsidRPr="00445475" w:rsidRDefault="00A8240D" w:rsidP="00D1429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0" w:after="0" w:line="264" w:lineRule="auto"/>
              <w:ind w:left="0"/>
              <w:rPr>
                <w:rFonts w:asciiTheme="minorHAnsi" w:hAnsiTheme="minorHAnsi" w:cstheme="minorHAnsi"/>
                <w:sz w:val="22"/>
                <w:szCs w:val="22"/>
              </w:rPr>
            </w:pPr>
            <w:r w:rsidRPr="00445475">
              <w:rPr>
                <w:rFonts w:asciiTheme="minorHAnsi" w:hAnsiTheme="minorHAnsi" w:cstheme="minorHAnsi"/>
                <w:sz w:val="22"/>
                <w:szCs w:val="22"/>
              </w:rPr>
              <w:t>UPLOAD</w:t>
            </w:r>
          </w:p>
        </w:tc>
        <w:tc>
          <w:tcPr>
            <w:tcW w:w="5920" w:type="dxa"/>
            <w:tcBorders>
              <w:top w:val="single" w:sz="4" w:space="0" w:color="auto"/>
              <w:left w:val="single" w:sz="4" w:space="0" w:color="auto"/>
              <w:bottom w:val="single" w:sz="4" w:space="0" w:color="auto"/>
              <w:right w:val="single" w:sz="4" w:space="0" w:color="auto"/>
            </w:tcBorders>
          </w:tcPr>
          <w:p w14:paraId="257B4708" w14:textId="0EC59C81" w:rsidR="00A8240D" w:rsidRPr="00445475" w:rsidRDefault="00A8240D" w:rsidP="00F258B7">
            <w:pPr>
              <w:spacing w:before="0" w:after="0" w:line="264" w:lineRule="auto"/>
              <w:ind w:right="-1320"/>
              <w:rPr>
                <w:rFonts w:asciiTheme="minorHAnsi" w:hAnsiTheme="minorHAnsi" w:cstheme="minorHAnsi"/>
                <w:sz w:val="22"/>
                <w:szCs w:val="22"/>
              </w:rPr>
            </w:pPr>
            <w:r w:rsidRPr="00445475">
              <w:rPr>
                <w:rFonts w:asciiTheme="minorHAnsi" w:hAnsiTheme="minorHAnsi" w:cstheme="minorHAnsi"/>
                <w:sz w:val="22"/>
                <w:szCs w:val="22"/>
              </w:rPr>
              <w:t xml:space="preserve">21st CCLC Audit Information Form (Appendix </w:t>
            </w:r>
            <w:r w:rsidR="002C2AE3">
              <w:rPr>
                <w:rFonts w:asciiTheme="minorHAnsi" w:hAnsiTheme="minorHAnsi" w:cstheme="minorHAnsi"/>
                <w:sz w:val="22"/>
                <w:szCs w:val="22"/>
              </w:rPr>
              <w:t>5</w:t>
            </w:r>
            <w:r w:rsidRPr="00445475">
              <w:rPr>
                <w:rFonts w:asciiTheme="minorHAnsi" w:hAnsiTheme="minorHAnsi" w:cstheme="minorHAnsi"/>
                <w:sz w:val="22"/>
                <w:szCs w:val="22"/>
              </w:rPr>
              <w:t>)</w:t>
            </w:r>
          </w:p>
        </w:tc>
        <w:sdt>
          <w:sdtPr>
            <w:rPr>
              <w:rFonts w:asciiTheme="minorHAnsi" w:hAnsiTheme="minorHAnsi" w:cstheme="minorBidi"/>
            </w:rPr>
            <w:id w:val="-365672026"/>
            <w14:checkbox>
              <w14:checked w14:val="0"/>
              <w14:checkedState w14:val="2612" w14:font="MS Gothic"/>
              <w14:uncheckedState w14:val="2610" w14:font="MS Gothic"/>
            </w14:checkbox>
          </w:sdtPr>
          <w:sdtContent>
            <w:tc>
              <w:tcPr>
                <w:tcW w:w="1260" w:type="dxa"/>
                <w:tcBorders>
                  <w:top w:val="single" w:sz="4" w:space="0" w:color="auto"/>
                  <w:left w:val="single" w:sz="4" w:space="0" w:color="auto"/>
                  <w:bottom w:val="single" w:sz="4" w:space="0" w:color="auto"/>
                  <w:right w:val="single" w:sz="4" w:space="0" w:color="auto"/>
                </w:tcBorders>
              </w:tcPr>
              <w:p w14:paraId="0560D188" w14:textId="77777777" w:rsidR="00A8240D" w:rsidRPr="00445475" w:rsidRDefault="0E7FA6B2" w:rsidP="325C2036">
                <w:pPr>
                  <w:spacing w:before="0" w:after="0" w:line="264" w:lineRule="auto"/>
                  <w:jc w:val="center"/>
                  <w:rPr>
                    <w:rFonts w:asciiTheme="minorHAnsi" w:hAnsiTheme="minorHAnsi" w:cstheme="minorBidi"/>
                    <w:sz w:val="22"/>
                    <w:szCs w:val="22"/>
                  </w:rPr>
                </w:pPr>
                <w:r w:rsidRPr="325C2036">
                  <w:rPr>
                    <w:rFonts w:ascii="MS Gothic" w:eastAsia="MS Gothic" w:hAnsi="MS Gothic" w:cstheme="minorBidi"/>
                    <w:sz w:val="22"/>
                    <w:szCs w:val="22"/>
                  </w:rPr>
                  <w:t>☐</w:t>
                </w:r>
              </w:p>
            </w:tc>
          </w:sdtContent>
        </w:sdt>
      </w:tr>
      <w:tr w:rsidR="00A8240D" w:rsidRPr="00445475" w14:paraId="38F30760" w14:textId="77777777" w:rsidTr="00EE6D38">
        <w:trPr>
          <w:cantSplit/>
          <w:tblHeader/>
        </w:trPr>
        <w:sdt>
          <w:sdtPr>
            <w:rPr>
              <w:rFonts w:asciiTheme="minorHAnsi" w:hAnsiTheme="minorHAnsi" w:cstheme="minorBidi"/>
            </w:rPr>
            <w:id w:val="-1264218358"/>
            <w14:checkbox>
              <w14:checked w14:val="1"/>
              <w14:checkedState w14:val="2612" w14:font="MS Gothic"/>
              <w14:uncheckedState w14:val="2610" w14:font="MS Gothic"/>
            </w14:checkbox>
          </w:sdtPr>
          <w:sdtContent>
            <w:tc>
              <w:tcPr>
                <w:tcW w:w="1255" w:type="dxa"/>
                <w:tcBorders>
                  <w:top w:val="single" w:sz="4" w:space="0" w:color="auto"/>
                  <w:left w:val="single" w:sz="4" w:space="0" w:color="auto"/>
                  <w:bottom w:val="single" w:sz="4" w:space="0" w:color="auto"/>
                  <w:right w:val="single" w:sz="4" w:space="0" w:color="auto"/>
                </w:tcBorders>
              </w:tcPr>
              <w:p w14:paraId="7FD29FE9" w14:textId="77777777" w:rsidR="00A8240D" w:rsidRPr="00445475" w:rsidRDefault="0E7FA6B2" w:rsidP="325C2036">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before="0" w:after="0" w:line="264" w:lineRule="auto"/>
                  <w:jc w:val="center"/>
                  <w:rPr>
                    <w:rFonts w:asciiTheme="minorHAnsi" w:hAnsiTheme="minorHAnsi" w:cstheme="minorBidi"/>
                    <w:sz w:val="22"/>
                    <w:szCs w:val="22"/>
                  </w:rPr>
                </w:pPr>
                <w:r w:rsidRPr="325C2036">
                  <w:rPr>
                    <w:rFonts w:ascii="MS Gothic" w:eastAsia="MS Gothic" w:hAnsi="MS Gothic" w:cstheme="minorBidi"/>
                  </w:rPr>
                  <w:t>☒</w:t>
                </w:r>
              </w:p>
            </w:tc>
          </w:sdtContent>
        </w:sdt>
        <w:tc>
          <w:tcPr>
            <w:tcW w:w="1190" w:type="dxa"/>
            <w:tcBorders>
              <w:top w:val="single" w:sz="4" w:space="0" w:color="auto"/>
              <w:left w:val="single" w:sz="4" w:space="0" w:color="auto"/>
              <w:bottom w:val="single" w:sz="4" w:space="0" w:color="auto"/>
              <w:right w:val="single" w:sz="4" w:space="0" w:color="auto"/>
            </w:tcBorders>
          </w:tcPr>
          <w:p w14:paraId="4E4DA9A6" w14:textId="77777777" w:rsidR="00A8240D" w:rsidRPr="00445475" w:rsidRDefault="00A8240D" w:rsidP="00D1429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0" w:after="0" w:line="264" w:lineRule="auto"/>
              <w:ind w:left="0"/>
              <w:rPr>
                <w:rFonts w:asciiTheme="minorHAnsi" w:hAnsiTheme="minorHAnsi" w:cstheme="minorHAnsi"/>
                <w:sz w:val="22"/>
                <w:szCs w:val="22"/>
              </w:rPr>
            </w:pPr>
            <w:r w:rsidRPr="00445475">
              <w:rPr>
                <w:rFonts w:asciiTheme="minorHAnsi" w:hAnsiTheme="minorHAnsi" w:cstheme="minorHAnsi"/>
                <w:sz w:val="22"/>
                <w:szCs w:val="22"/>
              </w:rPr>
              <w:t>UPLOAD</w:t>
            </w:r>
          </w:p>
        </w:tc>
        <w:tc>
          <w:tcPr>
            <w:tcW w:w="5920" w:type="dxa"/>
            <w:tcBorders>
              <w:top w:val="single" w:sz="4" w:space="0" w:color="auto"/>
              <w:left w:val="single" w:sz="4" w:space="0" w:color="auto"/>
              <w:bottom w:val="single" w:sz="4" w:space="0" w:color="auto"/>
              <w:right w:val="single" w:sz="4" w:space="0" w:color="auto"/>
            </w:tcBorders>
          </w:tcPr>
          <w:p w14:paraId="147236D3" w14:textId="4BE825E1" w:rsidR="00A8240D" w:rsidRPr="00445475" w:rsidRDefault="00A8240D" w:rsidP="00F258B7">
            <w:pPr>
              <w:spacing w:before="0" w:after="0" w:line="264" w:lineRule="auto"/>
              <w:rPr>
                <w:rFonts w:asciiTheme="minorHAnsi" w:hAnsiTheme="minorHAnsi" w:cstheme="minorHAnsi"/>
                <w:sz w:val="22"/>
                <w:szCs w:val="22"/>
              </w:rPr>
            </w:pPr>
            <w:r w:rsidRPr="00445475">
              <w:rPr>
                <w:rFonts w:asciiTheme="minorHAnsi" w:hAnsiTheme="minorHAnsi" w:cstheme="minorHAnsi"/>
                <w:sz w:val="22"/>
                <w:szCs w:val="22"/>
              </w:rPr>
              <w:t>Documentation of Required Collaboration (Appendix 8</w:t>
            </w:r>
            <w:r w:rsidR="00A43EB6">
              <w:rPr>
                <w:rFonts w:asciiTheme="minorHAnsi" w:hAnsiTheme="minorHAnsi" w:cstheme="minorHAnsi"/>
                <w:sz w:val="22"/>
                <w:szCs w:val="22"/>
              </w:rPr>
              <w:t>)</w:t>
            </w:r>
          </w:p>
        </w:tc>
        <w:sdt>
          <w:sdtPr>
            <w:rPr>
              <w:rFonts w:asciiTheme="minorHAnsi" w:hAnsiTheme="minorHAnsi" w:cstheme="minorBidi"/>
            </w:rPr>
            <w:id w:val="-874777539"/>
            <w14:checkbox>
              <w14:checked w14:val="0"/>
              <w14:checkedState w14:val="2612" w14:font="MS Gothic"/>
              <w14:uncheckedState w14:val="2610" w14:font="MS Gothic"/>
            </w14:checkbox>
          </w:sdtPr>
          <w:sdtContent>
            <w:tc>
              <w:tcPr>
                <w:tcW w:w="1260" w:type="dxa"/>
                <w:tcBorders>
                  <w:top w:val="single" w:sz="4" w:space="0" w:color="auto"/>
                  <w:left w:val="single" w:sz="4" w:space="0" w:color="auto"/>
                  <w:bottom w:val="single" w:sz="4" w:space="0" w:color="auto"/>
                  <w:right w:val="single" w:sz="4" w:space="0" w:color="auto"/>
                </w:tcBorders>
              </w:tcPr>
              <w:p w14:paraId="7CADF73E" w14:textId="77777777" w:rsidR="00A8240D" w:rsidRPr="00445475" w:rsidRDefault="0E7FA6B2" w:rsidP="325C2036">
                <w:pPr>
                  <w:spacing w:before="0" w:after="0" w:line="264" w:lineRule="auto"/>
                  <w:jc w:val="center"/>
                  <w:rPr>
                    <w:rFonts w:asciiTheme="minorHAnsi" w:hAnsiTheme="minorHAnsi" w:cstheme="minorBidi"/>
                    <w:sz w:val="22"/>
                    <w:szCs w:val="22"/>
                  </w:rPr>
                </w:pPr>
                <w:r w:rsidRPr="325C2036">
                  <w:rPr>
                    <w:rFonts w:ascii="MS Gothic" w:eastAsia="MS Gothic" w:hAnsi="MS Gothic" w:cstheme="minorBidi"/>
                    <w:sz w:val="22"/>
                    <w:szCs w:val="22"/>
                  </w:rPr>
                  <w:t>☐</w:t>
                </w:r>
              </w:p>
            </w:tc>
          </w:sdtContent>
        </w:sdt>
      </w:tr>
      <w:tr w:rsidR="00A8240D" w:rsidRPr="00445475" w14:paraId="6C6371A8" w14:textId="77777777" w:rsidTr="00EE6D38">
        <w:trPr>
          <w:cantSplit/>
          <w:tblHeader/>
        </w:trPr>
        <w:sdt>
          <w:sdtPr>
            <w:rPr>
              <w:rFonts w:asciiTheme="minorHAnsi" w:hAnsiTheme="minorHAnsi" w:cstheme="minorBidi"/>
            </w:rPr>
            <w:id w:val="776064091"/>
            <w14:checkbox>
              <w14:checked w14:val="1"/>
              <w14:checkedState w14:val="2612" w14:font="MS Gothic"/>
              <w14:uncheckedState w14:val="2610" w14:font="MS Gothic"/>
            </w14:checkbox>
          </w:sdtPr>
          <w:sdtContent>
            <w:tc>
              <w:tcPr>
                <w:tcW w:w="1255" w:type="dxa"/>
                <w:tcBorders>
                  <w:top w:val="single" w:sz="4" w:space="0" w:color="auto"/>
                  <w:left w:val="single" w:sz="4" w:space="0" w:color="auto"/>
                  <w:bottom w:val="single" w:sz="4" w:space="0" w:color="auto"/>
                  <w:right w:val="single" w:sz="4" w:space="0" w:color="auto"/>
                </w:tcBorders>
              </w:tcPr>
              <w:p w14:paraId="5E6EBF78" w14:textId="77777777" w:rsidR="00A8240D" w:rsidRPr="00445475" w:rsidRDefault="0E7FA6B2" w:rsidP="325C2036">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before="0" w:after="0" w:line="264" w:lineRule="auto"/>
                  <w:jc w:val="center"/>
                  <w:rPr>
                    <w:rFonts w:asciiTheme="minorHAnsi" w:hAnsiTheme="minorHAnsi" w:cstheme="minorBidi"/>
                    <w:sz w:val="22"/>
                    <w:szCs w:val="22"/>
                  </w:rPr>
                </w:pPr>
                <w:r w:rsidRPr="325C2036">
                  <w:rPr>
                    <w:rFonts w:ascii="MS Gothic" w:eastAsia="MS Gothic" w:hAnsi="MS Gothic" w:cstheme="minorBidi"/>
                  </w:rPr>
                  <w:t>☒</w:t>
                </w:r>
              </w:p>
            </w:tc>
          </w:sdtContent>
        </w:sdt>
        <w:tc>
          <w:tcPr>
            <w:tcW w:w="1190" w:type="dxa"/>
            <w:tcBorders>
              <w:top w:val="single" w:sz="4" w:space="0" w:color="auto"/>
              <w:left w:val="single" w:sz="4" w:space="0" w:color="auto"/>
              <w:bottom w:val="single" w:sz="4" w:space="0" w:color="auto"/>
              <w:right w:val="single" w:sz="4" w:space="0" w:color="auto"/>
            </w:tcBorders>
          </w:tcPr>
          <w:p w14:paraId="59B45760" w14:textId="77777777" w:rsidR="00A8240D" w:rsidRPr="00445475" w:rsidRDefault="00A8240D" w:rsidP="00D1429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0" w:after="0" w:line="264" w:lineRule="auto"/>
              <w:ind w:left="0"/>
              <w:rPr>
                <w:rFonts w:asciiTheme="minorHAnsi" w:hAnsiTheme="minorHAnsi" w:cstheme="minorHAnsi"/>
                <w:sz w:val="22"/>
                <w:szCs w:val="22"/>
              </w:rPr>
            </w:pPr>
            <w:r w:rsidRPr="00445475">
              <w:rPr>
                <w:rFonts w:asciiTheme="minorHAnsi" w:hAnsiTheme="minorHAnsi" w:cstheme="minorHAnsi"/>
                <w:sz w:val="22"/>
                <w:szCs w:val="22"/>
              </w:rPr>
              <w:t>UPLOAD</w:t>
            </w:r>
          </w:p>
        </w:tc>
        <w:tc>
          <w:tcPr>
            <w:tcW w:w="5920" w:type="dxa"/>
            <w:tcBorders>
              <w:top w:val="single" w:sz="4" w:space="0" w:color="auto"/>
              <w:left w:val="single" w:sz="4" w:space="0" w:color="auto"/>
              <w:bottom w:val="single" w:sz="4" w:space="0" w:color="auto"/>
              <w:right w:val="single" w:sz="4" w:space="0" w:color="auto"/>
            </w:tcBorders>
          </w:tcPr>
          <w:p w14:paraId="7688F695" w14:textId="77777777" w:rsidR="00A8240D" w:rsidRPr="00445475" w:rsidRDefault="00A8240D" w:rsidP="00F258B7">
            <w:pPr>
              <w:spacing w:before="0" w:after="0" w:line="264" w:lineRule="auto"/>
              <w:rPr>
                <w:rFonts w:asciiTheme="minorHAnsi" w:hAnsiTheme="minorHAnsi" w:cstheme="minorHAnsi"/>
                <w:sz w:val="22"/>
                <w:szCs w:val="22"/>
              </w:rPr>
            </w:pPr>
            <w:r w:rsidRPr="00445475">
              <w:rPr>
                <w:rFonts w:asciiTheme="minorHAnsi" w:hAnsiTheme="minorHAnsi" w:cstheme="minorHAnsi"/>
                <w:sz w:val="22"/>
                <w:szCs w:val="22"/>
              </w:rPr>
              <w:t>Local External Evaluation Quote including Evaluator’s Resume or Curriculum Vitae (reference Section 2)</w:t>
            </w:r>
          </w:p>
        </w:tc>
        <w:sdt>
          <w:sdtPr>
            <w:rPr>
              <w:rFonts w:asciiTheme="minorHAnsi" w:hAnsiTheme="minorHAnsi" w:cstheme="minorBidi"/>
            </w:rPr>
            <w:id w:val="519202925"/>
            <w14:checkbox>
              <w14:checked w14:val="0"/>
              <w14:checkedState w14:val="2612" w14:font="MS Gothic"/>
              <w14:uncheckedState w14:val="2610" w14:font="MS Gothic"/>
            </w14:checkbox>
          </w:sdtPr>
          <w:sdtContent>
            <w:tc>
              <w:tcPr>
                <w:tcW w:w="1260" w:type="dxa"/>
                <w:tcBorders>
                  <w:top w:val="single" w:sz="4" w:space="0" w:color="auto"/>
                  <w:left w:val="single" w:sz="4" w:space="0" w:color="auto"/>
                  <w:bottom w:val="single" w:sz="4" w:space="0" w:color="auto"/>
                  <w:right w:val="single" w:sz="4" w:space="0" w:color="auto"/>
                </w:tcBorders>
              </w:tcPr>
              <w:p w14:paraId="7F68A3DE" w14:textId="77777777" w:rsidR="00A8240D" w:rsidRPr="00445475" w:rsidRDefault="0E7FA6B2" w:rsidP="325C2036">
                <w:pPr>
                  <w:spacing w:before="0" w:after="0" w:line="264" w:lineRule="auto"/>
                  <w:jc w:val="center"/>
                  <w:rPr>
                    <w:rFonts w:asciiTheme="minorHAnsi" w:hAnsiTheme="minorHAnsi" w:cstheme="minorBidi"/>
                    <w:sz w:val="22"/>
                    <w:szCs w:val="22"/>
                  </w:rPr>
                </w:pPr>
                <w:r w:rsidRPr="325C2036">
                  <w:rPr>
                    <w:rFonts w:ascii="MS Gothic" w:eastAsia="MS Gothic" w:hAnsi="MS Gothic" w:cstheme="minorBidi"/>
                    <w:sz w:val="22"/>
                    <w:szCs w:val="22"/>
                  </w:rPr>
                  <w:t>☐</w:t>
                </w:r>
              </w:p>
            </w:tc>
          </w:sdtContent>
        </w:sdt>
      </w:tr>
      <w:tr w:rsidR="00A8240D" w:rsidRPr="00445475" w14:paraId="603511DC" w14:textId="77777777" w:rsidTr="00EE6D38">
        <w:trPr>
          <w:cantSplit/>
          <w:tblHeader/>
        </w:trPr>
        <w:sdt>
          <w:sdtPr>
            <w:rPr>
              <w:rFonts w:asciiTheme="minorHAnsi" w:hAnsiTheme="minorHAnsi" w:cstheme="minorBidi"/>
            </w:rPr>
            <w:id w:val="2128501811"/>
            <w14:checkbox>
              <w14:checked w14:val="1"/>
              <w14:checkedState w14:val="2612" w14:font="MS Gothic"/>
              <w14:uncheckedState w14:val="2610" w14:font="MS Gothic"/>
            </w14:checkbox>
          </w:sdtPr>
          <w:sdtContent>
            <w:tc>
              <w:tcPr>
                <w:tcW w:w="1255" w:type="dxa"/>
                <w:tcBorders>
                  <w:top w:val="single" w:sz="4" w:space="0" w:color="auto"/>
                  <w:left w:val="single" w:sz="4" w:space="0" w:color="auto"/>
                  <w:bottom w:val="single" w:sz="4" w:space="0" w:color="auto"/>
                  <w:right w:val="single" w:sz="4" w:space="0" w:color="auto"/>
                </w:tcBorders>
              </w:tcPr>
              <w:p w14:paraId="3E0C3D88" w14:textId="77777777" w:rsidR="00A8240D" w:rsidRPr="00445475" w:rsidRDefault="0E7FA6B2" w:rsidP="325C20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0" w:after="0" w:line="264" w:lineRule="auto"/>
                  <w:jc w:val="center"/>
                  <w:rPr>
                    <w:rFonts w:asciiTheme="minorHAnsi" w:hAnsiTheme="minorHAnsi" w:cstheme="minorBidi"/>
                    <w:sz w:val="22"/>
                    <w:szCs w:val="22"/>
                  </w:rPr>
                </w:pPr>
                <w:r w:rsidRPr="325C2036">
                  <w:rPr>
                    <w:rFonts w:ascii="MS Gothic" w:eastAsia="MS Gothic" w:hAnsi="MS Gothic" w:cstheme="minorBidi"/>
                  </w:rPr>
                  <w:t>☒</w:t>
                </w:r>
              </w:p>
            </w:tc>
          </w:sdtContent>
        </w:sdt>
        <w:tc>
          <w:tcPr>
            <w:tcW w:w="1190" w:type="dxa"/>
            <w:tcBorders>
              <w:top w:val="single" w:sz="4" w:space="0" w:color="auto"/>
              <w:left w:val="single" w:sz="4" w:space="0" w:color="auto"/>
              <w:bottom w:val="single" w:sz="4" w:space="0" w:color="auto"/>
              <w:right w:val="single" w:sz="4" w:space="0" w:color="auto"/>
            </w:tcBorders>
          </w:tcPr>
          <w:p w14:paraId="76A15BDA" w14:textId="77777777" w:rsidR="00A8240D" w:rsidRPr="00445475" w:rsidRDefault="00A8240D" w:rsidP="00D1429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0" w:after="0" w:line="264" w:lineRule="auto"/>
              <w:ind w:left="0"/>
              <w:rPr>
                <w:rFonts w:asciiTheme="minorHAnsi" w:hAnsiTheme="minorHAnsi" w:cstheme="minorHAnsi"/>
                <w:sz w:val="22"/>
                <w:szCs w:val="22"/>
              </w:rPr>
            </w:pPr>
            <w:r w:rsidRPr="00445475">
              <w:rPr>
                <w:rFonts w:asciiTheme="minorHAnsi" w:hAnsiTheme="minorHAnsi" w:cstheme="minorHAnsi"/>
                <w:sz w:val="22"/>
                <w:szCs w:val="22"/>
              </w:rPr>
              <w:t>UPLOAD</w:t>
            </w:r>
          </w:p>
        </w:tc>
        <w:tc>
          <w:tcPr>
            <w:tcW w:w="5920" w:type="dxa"/>
            <w:tcBorders>
              <w:top w:val="single" w:sz="4" w:space="0" w:color="auto"/>
              <w:left w:val="single" w:sz="4" w:space="0" w:color="auto"/>
              <w:bottom w:val="single" w:sz="4" w:space="0" w:color="auto"/>
              <w:right w:val="single" w:sz="4" w:space="0" w:color="auto"/>
            </w:tcBorders>
          </w:tcPr>
          <w:p w14:paraId="274DA50B" w14:textId="77777777" w:rsidR="00A8240D" w:rsidRPr="00445475" w:rsidRDefault="0E7FA6B2" w:rsidP="325C2036">
            <w:pPr>
              <w:spacing w:before="0" w:after="0" w:line="264" w:lineRule="auto"/>
              <w:rPr>
                <w:rFonts w:asciiTheme="minorHAnsi" w:hAnsiTheme="minorHAnsi" w:cstheme="minorBidi"/>
                <w:sz w:val="22"/>
                <w:szCs w:val="22"/>
              </w:rPr>
            </w:pPr>
            <w:r w:rsidRPr="325C2036">
              <w:rPr>
                <w:rFonts w:asciiTheme="minorHAnsi" w:hAnsiTheme="minorHAnsi" w:cstheme="minorBidi"/>
                <w:sz w:val="22"/>
                <w:szCs w:val="22"/>
              </w:rPr>
              <w:t>Child Care License (as appropriate)</w:t>
            </w:r>
          </w:p>
        </w:tc>
        <w:sdt>
          <w:sdtPr>
            <w:rPr>
              <w:rFonts w:asciiTheme="minorHAnsi" w:hAnsiTheme="minorHAnsi" w:cstheme="minorBidi"/>
            </w:rPr>
            <w:id w:val="1678232015"/>
            <w14:checkbox>
              <w14:checked w14:val="0"/>
              <w14:checkedState w14:val="2612" w14:font="MS Gothic"/>
              <w14:uncheckedState w14:val="2610" w14:font="MS Gothic"/>
            </w14:checkbox>
          </w:sdtPr>
          <w:sdtContent>
            <w:tc>
              <w:tcPr>
                <w:tcW w:w="1260" w:type="dxa"/>
                <w:tcBorders>
                  <w:top w:val="single" w:sz="4" w:space="0" w:color="auto"/>
                  <w:left w:val="single" w:sz="4" w:space="0" w:color="auto"/>
                  <w:bottom w:val="single" w:sz="4" w:space="0" w:color="auto"/>
                  <w:right w:val="single" w:sz="4" w:space="0" w:color="auto"/>
                </w:tcBorders>
              </w:tcPr>
              <w:p w14:paraId="68C171BB" w14:textId="77777777" w:rsidR="00A8240D" w:rsidRPr="00445475" w:rsidRDefault="0E7FA6B2" w:rsidP="325C2036">
                <w:pPr>
                  <w:spacing w:before="0" w:after="0" w:line="264" w:lineRule="auto"/>
                  <w:jc w:val="center"/>
                  <w:rPr>
                    <w:rFonts w:asciiTheme="minorHAnsi" w:hAnsiTheme="minorHAnsi" w:cstheme="minorBidi"/>
                    <w:sz w:val="22"/>
                    <w:szCs w:val="22"/>
                  </w:rPr>
                </w:pPr>
                <w:r w:rsidRPr="325C2036">
                  <w:rPr>
                    <w:rFonts w:ascii="MS Gothic" w:eastAsia="MS Gothic" w:hAnsi="MS Gothic" w:cstheme="minorBidi"/>
                    <w:sz w:val="22"/>
                    <w:szCs w:val="22"/>
                  </w:rPr>
                  <w:t>☐</w:t>
                </w:r>
              </w:p>
            </w:tc>
          </w:sdtContent>
        </w:sdt>
      </w:tr>
      <w:tr w:rsidR="00A8240D" w:rsidRPr="00445475" w14:paraId="7E8BEEFE" w14:textId="77777777" w:rsidTr="00EE6D38">
        <w:trPr>
          <w:cantSplit/>
          <w:tblHeader/>
        </w:trPr>
        <w:sdt>
          <w:sdtPr>
            <w:rPr>
              <w:rFonts w:asciiTheme="minorHAnsi" w:hAnsiTheme="minorHAnsi" w:cstheme="minorBidi"/>
            </w:rPr>
            <w:id w:val="1936632937"/>
            <w14:checkbox>
              <w14:checked w14:val="1"/>
              <w14:checkedState w14:val="2612" w14:font="MS Gothic"/>
              <w14:uncheckedState w14:val="2610" w14:font="MS Gothic"/>
            </w14:checkbox>
          </w:sdtPr>
          <w:sdtContent>
            <w:tc>
              <w:tcPr>
                <w:tcW w:w="1255" w:type="dxa"/>
                <w:tcBorders>
                  <w:top w:val="single" w:sz="4" w:space="0" w:color="auto"/>
                  <w:left w:val="single" w:sz="4" w:space="0" w:color="auto"/>
                  <w:bottom w:val="single" w:sz="4" w:space="0" w:color="auto"/>
                  <w:right w:val="single" w:sz="4" w:space="0" w:color="auto"/>
                </w:tcBorders>
              </w:tcPr>
              <w:p w14:paraId="6EFB1995" w14:textId="77777777" w:rsidR="00A8240D" w:rsidRPr="00445475" w:rsidRDefault="0E7FA6B2" w:rsidP="325C20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0" w:after="0" w:line="264" w:lineRule="auto"/>
                  <w:jc w:val="center"/>
                  <w:rPr>
                    <w:rFonts w:asciiTheme="minorHAnsi" w:hAnsiTheme="minorHAnsi" w:cstheme="minorBidi"/>
                    <w:sz w:val="22"/>
                    <w:szCs w:val="22"/>
                  </w:rPr>
                </w:pPr>
                <w:r w:rsidRPr="325C2036">
                  <w:rPr>
                    <w:rFonts w:ascii="MS Gothic" w:eastAsia="MS Gothic" w:hAnsi="MS Gothic" w:cstheme="minorBidi"/>
                  </w:rPr>
                  <w:t>☒</w:t>
                </w:r>
              </w:p>
            </w:tc>
          </w:sdtContent>
        </w:sdt>
        <w:tc>
          <w:tcPr>
            <w:tcW w:w="1190" w:type="dxa"/>
            <w:tcBorders>
              <w:top w:val="single" w:sz="4" w:space="0" w:color="auto"/>
              <w:left w:val="single" w:sz="4" w:space="0" w:color="auto"/>
              <w:bottom w:val="single" w:sz="4" w:space="0" w:color="auto"/>
              <w:right w:val="single" w:sz="4" w:space="0" w:color="auto"/>
            </w:tcBorders>
          </w:tcPr>
          <w:p w14:paraId="32116237" w14:textId="77777777" w:rsidR="00A8240D" w:rsidRPr="00445475" w:rsidRDefault="00A8240D" w:rsidP="00D1429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0" w:after="0" w:line="264" w:lineRule="auto"/>
              <w:ind w:left="0"/>
              <w:rPr>
                <w:rFonts w:asciiTheme="minorHAnsi" w:hAnsiTheme="minorHAnsi" w:cstheme="minorHAnsi"/>
                <w:sz w:val="22"/>
                <w:szCs w:val="22"/>
              </w:rPr>
            </w:pPr>
            <w:r w:rsidRPr="00445475">
              <w:rPr>
                <w:rFonts w:asciiTheme="minorHAnsi" w:hAnsiTheme="minorHAnsi" w:cstheme="minorHAnsi"/>
                <w:sz w:val="22"/>
                <w:szCs w:val="22"/>
              </w:rPr>
              <w:t>UPLOAD</w:t>
            </w:r>
          </w:p>
        </w:tc>
        <w:tc>
          <w:tcPr>
            <w:tcW w:w="5920" w:type="dxa"/>
            <w:tcBorders>
              <w:top w:val="single" w:sz="4" w:space="0" w:color="auto"/>
              <w:left w:val="single" w:sz="4" w:space="0" w:color="auto"/>
              <w:bottom w:val="single" w:sz="4" w:space="0" w:color="auto"/>
              <w:right w:val="single" w:sz="4" w:space="0" w:color="auto"/>
            </w:tcBorders>
          </w:tcPr>
          <w:p w14:paraId="5FF19FD6" w14:textId="77777777" w:rsidR="00A8240D" w:rsidRPr="00445475" w:rsidRDefault="00A8240D" w:rsidP="00F258B7">
            <w:pPr>
              <w:spacing w:before="0" w:after="0" w:line="264" w:lineRule="auto"/>
              <w:rPr>
                <w:rFonts w:asciiTheme="minorHAnsi" w:hAnsiTheme="minorHAnsi" w:cstheme="minorHAnsi"/>
                <w:sz w:val="22"/>
                <w:szCs w:val="22"/>
              </w:rPr>
            </w:pPr>
            <w:r w:rsidRPr="00445475">
              <w:rPr>
                <w:rFonts w:asciiTheme="minorHAnsi" w:hAnsiTheme="minorHAnsi" w:cstheme="minorHAnsi"/>
                <w:sz w:val="22"/>
                <w:szCs w:val="22"/>
              </w:rPr>
              <w:t>Weekly schedule of activities for each program site (reference section 2)</w:t>
            </w:r>
          </w:p>
        </w:tc>
        <w:sdt>
          <w:sdtPr>
            <w:rPr>
              <w:rFonts w:asciiTheme="minorHAnsi" w:hAnsiTheme="minorHAnsi" w:cstheme="minorBidi"/>
            </w:rPr>
            <w:id w:val="-1729215837"/>
            <w14:checkbox>
              <w14:checked w14:val="0"/>
              <w14:checkedState w14:val="2612" w14:font="MS Gothic"/>
              <w14:uncheckedState w14:val="2610" w14:font="MS Gothic"/>
            </w14:checkbox>
          </w:sdtPr>
          <w:sdtContent>
            <w:tc>
              <w:tcPr>
                <w:tcW w:w="1260" w:type="dxa"/>
                <w:tcBorders>
                  <w:top w:val="single" w:sz="4" w:space="0" w:color="auto"/>
                  <w:left w:val="single" w:sz="4" w:space="0" w:color="auto"/>
                  <w:bottom w:val="single" w:sz="4" w:space="0" w:color="auto"/>
                  <w:right w:val="single" w:sz="4" w:space="0" w:color="auto"/>
                </w:tcBorders>
              </w:tcPr>
              <w:p w14:paraId="538DB600" w14:textId="77777777" w:rsidR="00A8240D" w:rsidRPr="00445475" w:rsidRDefault="0E7FA6B2" w:rsidP="325C2036">
                <w:pPr>
                  <w:spacing w:before="0" w:after="0" w:line="264" w:lineRule="auto"/>
                  <w:jc w:val="center"/>
                  <w:rPr>
                    <w:rFonts w:asciiTheme="minorHAnsi" w:hAnsiTheme="minorHAnsi" w:cstheme="minorBidi"/>
                    <w:sz w:val="22"/>
                    <w:szCs w:val="22"/>
                  </w:rPr>
                </w:pPr>
                <w:r w:rsidRPr="325C2036">
                  <w:rPr>
                    <w:rFonts w:ascii="MS Gothic" w:eastAsia="MS Gothic" w:hAnsi="MS Gothic" w:cstheme="minorBidi"/>
                    <w:sz w:val="22"/>
                    <w:szCs w:val="22"/>
                  </w:rPr>
                  <w:t>☐</w:t>
                </w:r>
              </w:p>
            </w:tc>
          </w:sdtContent>
        </w:sdt>
      </w:tr>
      <w:tr w:rsidR="00A8240D" w:rsidRPr="00445475" w14:paraId="7AF17429" w14:textId="77777777" w:rsidTr="00EE6D38">
        <w:trPr>
          <w:cantSplit/>
          <w:tblHeader/>
        </w:trPr>
        <w:sdt>
          <w:sdtPr>
            <w:rPr>
              <w:rFonts w:asciiTheme="minorHAnsi" w:hAnsiTheme="minorHAnsi" w:cstheme="minorBidi"/>
            </w:rPr>
            <w:id w:val="-1248959813"/>
            <w14:checkbox>
              <w14:checked w14:val="1"/>
              <w14:checkedState w14:val="2612" w14:font="MS Gothic"/>
              <w14:uncheckedState w14:val="2610" w14:font="MS Gothic"/>
            </w14:checkbox>
          </w:sdtPr>
          <w:sdtContent>
            <w:tc>
              <w:tcPr>
                <w:tcW w:w="1255" w:type="dxa"/>
                <w:tcBorders>
                  <w:top w:val="single" w:sz="4" w:space="0" w:color="auto"/>
                  <w:left w:val="single" w:sz="4" w:space="0" w:color="auto"/>
                  <w:bottom w:val="single" w:sz="4" w:space="0" w:color="auto"/>
                  <w:right w:val="single" w:sz="4" w:space="0" w:color="auto"/>
                </w:tcBorders>
              </w:tcPr>
              <w:p w14:paraId="595C9409" w14:textId="77777777" w:rsidR="00A8240D" w:rsidRPr="00445475" w:rsidRDefault="0E7FA6B2" w:rsidP="325C20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0" w:after="0" w:line="264" w:lineRule="auto"/>
                  <w:jc w:val="center"/>
                  <w:rPr>
                    <w:rFonts w:asciiTheme="minorHAnsi" w:hAnsiTheme="minorHAnsi" w:cstheme="minorBidi"/>
                    <w:sz w:val="22"/>
                    <w:szCs w:val="22"/>
                  </w:rPr>
                </w:pPr>
                <w:r w:rsidRPr="325C2036">
                  <w:rPr>
                    <w:rFonts w:ascii="MS Gothic" w:eastAsia="MS Gothic" w:hAnsi="MS Gothic" w:cstheme="minorBidi"/>
                  </w:rPr>
                  <w:t>☒</w:t>
                </w:r>
              </w:p>
            </w:tc>
          </w:sdtContent>
        </w:sdt>
        <w:tc>
          <w:tcPr>
            <w:tcW w:w="1190" w:type="dxa"/>
            <w:tcBorders>
              <w:top w:val="single" w:sz="4" w:space="0" w:color="auto"/>
              <w:left w:val="single" w:sz="4" w:space="0" w:color="auto"/>
              <w:bottom w:val="single" w:sz="4" w:space="0" w:color="auto"/>
              <w:right w:val="single" w:sz="4" w:space="0" w:color="auto"/>
            </w:tcBorders>
          </w:tcPr>
          <w:p w14:paraId="4FA81095" w14:textId="77777777" w:rsidR="00A8240D" w:rsidRPr="00445475" w:rsidRDefault="00A8240D" w:rsidP="00D1429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0" w:after="0" w:line="264" w:lineRule="auto"/>
              <w:ind w:left="0"/>
              <w:rPr>
                <w:rFonts w:asciiTheme="minorHAnsi" w:hAnsiTheme="minorHAnsi" w:cstheme="minorHAnsi"/>
                <w:sz w:val="22"/>
                <w:szCs w:val="22"/>
              </w:rPr>
            </w:pPr>
            <w:r w:rsidRPr="00445475">
              <w:rPr>
                <w:rFonts w:asciiTheme="minorHAnsi" w:hAnsiTheme="minorHAnsi" w:cstheme="minorHAnsi"/>
                <w:sz w:val="22"/>
                <w:szCs w:val="22"/>
              </w:rPr>
              <w:t>UPLOAD</w:t>
            </w:r>
          </w:p>
        </w:tc>
        <w:tc>
          <w:tcPr>
            <w:tcW w:w="5920" w:type="dxa"/>
            <w:tcBorders>
              <w:top w:val="single" w:sz="4" w:space="0" w:color="auto"/>
              <w:left w:val="single" w:sz="4" w:space="0" w:color="auto"/>
              <w:bottom w:val="single" w:sz="4" w:space="0" w:color="auto"/>
              <w:right w:val="single" w:sz="4" w:space="0" w:color="auto"/>
            </w:tcBorders>
          </w:tcPr>
          <w:p w14:paraId="7D9112DF" w14:textId="2ED4792B" w:rsidR="00A8240D" w:rsidRPr="00445475" w:rsidRDefault="0E7FA6B2" w:rsidP="325C2036">
            <w:pPr>
              <w:spacing w:before="0" w:after="0" w:line="264" w:lineRule="auto"/>
              <w:rPr>
                <w:rFonts w:asciiTheme="minorHAnsi" w:hAnsiTheme="minorHAnsi" w:cstheme="minorBidi"/>
                <w:sz w:val="22"/>
                <w:szCs w:val="22"/>
              </w:rPr>
            </w:pPr>
            <w:r w:rsidRPr="325C2036">
              <w:rPr>
                <w:rFonts w:asciiTheme="minorHAnsi" w:hAnsiTheme="minorHAnsi" w:cstheme="minorBidi"/>
                <w:sz w:val="22"/>
                <w:szCs w:val="22"/>
              </w:rPr>
              <w:t xml:space="preserve">Copy of </w:t>
            </w:r>
            <w:r w:rsidR="00E04B90">
              <w:rPr>
                <w:rFonts w:asciiTheme="minorHAnsi" w:hAnsiTheme="minorHAnsi" w:cstheme="minorBidi"/>
                <w:sz w:val="22"/>
                <w:szCs w:val="22"/>
              </w:rPr>
              <w:t>Grantee</w:t>
            </w:r>
            <w:r w:rsidRPr="325C2036">
              <w:rPr>
                <w:rFonts w:asciiTheme="minorHAnsi" w:hAnsiTheme="minorHAnsi" w:cstheme="minorBidi"/>
                <w:sz w:val="22"/>
                <w:szCs w:val="22"/>
              </w:rPr>
              <w:t xml:space="preserve">’s federally negotiated indirect cost rate OR a signed statement requesting the use of a de minimis indirect cost rate subject to the conditions set forth in the NGO. </w:t>
            </w:r>
          </w:p>
        </w:tc>
        <w:sdt>
          <w:sdtPr>
            <w:rPr>
              <w:rFonts w:asciiTheme="minorHAnsi" w:hAnsiTheme="minorHAnsi" w:cstheme="minorBidi"/>
            </w:rPr>
            <w:id w:val="-348101027"/>
            <w14:checkbox>
              <w14:checked w14:val="0"/>
              <w14:checkedState w14:val="2612" w14:font="MS Gothic"/>
              <w14:uncheckedState w14:val="2610" w14:font="MS Gothic"/>
            </w14:checkbox>
          </w:sdtPr>
          <w:sdtContent>
            <w:tc>
              <w:tcPr>
                <w:tcW w:w="1260" w:type="dxa"/>
                <w:tcBorders>
                  <w:top w:val="single" w:sz="4" w:space="0" w:color="auto"/>
                  <w:left w:val="single" w:sz="4" w:space="0" w:color="auto"/>
                  <w:bottom w:val="single" w:sz="4" w:space="0" w:color="auto"/>
                  <w:right w:val="single" w:sz="4" w:space="0" w:color="auto"/>
                </w:tcBorders>
              </w:tcPr>
              <w:p w14:paraId="418DE0AF" w14:textId="77777777" w:rsidR="00A8240D" w:rsidRPr="00445475" w:rsidRDefault="0E7FA6B2" w:rsidP="325C2036">
                <w:pPr>
                  <w:spacing w:before="0" w:after="0" w:line="264" w:lineRule="auto"/>
                  <w:jc w:val="center"/>
                  <w:rPr>
                    <w:rFonts w:asciiTheme="minorHAnsi" w:hAnsiTheme="minorHAnsi" w:cstheme="minorBidi"/>
                    <w:sz w:val="22"/>
                    <w:szCs w:val="22"/>
                  </w:rPr>
                </w:pPr>
                <w:r w:rsidRPr="325C2036">
                  <w:rPr>
                    <w:rFonts w:ascii="MS Gothic" w:eastAsia="MS Gothic" w:hAnsi="MS Gothic" w:cstheme="minorBidi"/>
                    <w:sz w:val="22"/>
                    <w:szCs w:val="22"/>
                  </w:rPr>
                  <w:t>☐</w:t>
                </w:r>
              </w:p>
            </w:tc>
          </w:sdtContent>
        </w:sdt>
      </w:tr>
      <w:tr w:rsidR="00A8240D" w:rsidRPr="00445475" w14:paraId="2FB04334" w14:textId="77777777" w:rsidTr="00EE6D38">
        <w:trPr>
          <w:cantSplit/>
          <w:trHeight w:val="1290"/>
          <w:tblHeader/>
        </w:trPr>
        <w:sdt>
          <w:sdtPr>
            <w:rPr>
              <w:rFonts w:asciiTheme="minorHAnsi" w:hAnsiTheme="minorHAnsi" w:cstheme="minorBidi"/>
            </w:rPr>
            <w:id w:val="1504477771"/>
            <w14:checkbox>
              <w14:checked w14:val="1"/>
              <w14:checkedState w14:val="2612" w14:font="MS Gothic"/>
              <w14:uncheckedState w14:val="2610" w14:font="MS Gothic"/>
            </w14:checkbox>
          </w:sdtPr>
          <w:sdtContent>
            <w:tc>
              <w:tcPr>
                <w:tcW w:w="1255" w:type="dxa"/>
                <w:tcBorders>
                  <w:top w:val="single" w:sz="4" w:space="0" w:color="auto"/>
                  <w:left w:val="single" w:sz="4" w:space="0" w:color="auto"/>
                  <w:bottom w:val="single" w:sz="4" w:space="0" w:color="auto"/>
                  <w:right w:val="single" w:sz="4" w:space="0" w:color="auto"/>
                </w:tcBorders>
              </w:tcPr>
              <w:p w14:paraId="1C0239E4" w14:textId="77777777" w:rsidR="00A8240D" w:rsidRPr="00445475" w:rsidRDefault="0E7FA6B2" w:rsidP="325C20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0" w:after="0" w:line="264" w:lineRule="auto"/>
                  <w:jc w:val="center"/>
                  <w:rPr>
                    <w:rFonts w:asciiTheme="minorHAnsi" w:hAnsiTheme="minorHAnsi" w:cstheme="minorBidi"/>
                    <w:sz w:val="22"/>
                    <w:szCs w:val="22"/>
                  </w:rPr>
                </w:pPr>
                <w:r w:rsidRPr="325C2036">
                  <w:rPr>
                    <w:rFonts w:ascii="MS Gothic" w:eastAsia="MS Gothic" w:hAnsi="MS Gothic" w:cstheme="minorBidi"/>
                  </w:rPr>
                  <w:t>☒</w:t>
                </w:r>
              </w:p>
            </w:tc>
          </w:sdtContent>
        </w:sdt>
        <w:tc>
          <w:tcPr>
            <w:tcW w:w="1190" w:type="dxa"/>
            <w:tcBorders>
              <w:top w:val="single" w:sz="4" w:space="0" w:color="auto"/>
              <w:left w:val="single" w:sz="4" w:space="0" w:color="auto"/>
              <w:bottom w:val="single" w:sz="4" w:space="0" w:color="auto"/>
              <w:right w:val="single" w:sz="4" w:space="0" w:color="auto"/>
            </w:tcBorders>
          </w:tcPr>
          <w:p w14:paraId="1C739002" w14:textId="77777777" w:rsidR="00A8240D" w:rsidRPr="00445475" w:rsidRDefault="00A8240D" w:rsidP="00D1429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0" w:after="0" w:line="264" w:lineRule="auto"/>
              <w:ind w:left="0"/>
              <w:rPr>
                <w:rFonts w:asciiTheme="minorHAnsi" w:hAnsiTheme="minorHAnsi" w:cstheme="minorHAnsi"/>
                <w:sz w:val="22"/>
                <w:szCs w:val="22"/>
              </w:rPr>
            </w:pPr>
            <w:r w:rsidRPr="00445475">
              <w:rPr>
                <w:rFonts w:asciiTheme="minorHAnsi" w:hAnsiTheme="minorHAnsi" w:cstheme="minorHAnsi"/>
                <w:sz w:val="22"/>
                <w:szCs w:val="22"/>
              </w:rPr>
              <w:t>UPLOAD</w:t>
            </w:r>
          </w:p>
        </w:tc>
        <w:tc>
          <w:tcPr>
            <w:tcW w:w="5920" w:type="dxa"/>
            <w:tcBorders>
              <w:top w:val="single" w:sz="4" w:space="0" w:color="auto"/>
              <w:left w:val="single" w:sz="4" w:space="0" w:color="auto"/>
              <w:bottom w:val="single" w:sz="4" w:space="0" w:color="auto"/>
              <w:right w:val="single" w:sz="4" w:space="0" w:color="auto"/>
            </w:tcBorders>
          </w:tcPr>
          <w:p w14:paraId="18686EB3" w14:textId="77777777" w:rsidR="00A8240D" w:rsidRPr="00445475" w:rsidRDefault="0E7FA6B2" w:rsidP="325C2036">
            <w:pPr>
              <w:spacing w:before="0" w:after="0"/>
              <w:rPr>
                <w:rFonts w:asciiTheme="minorHAnsi" w:eastAsia="Calibri" w:hAnsiTheme="minorHAnsi" w:cstheme="minorBidi"/>
                <w:color w:val="auto"/>
                <w:sz w:val="22"/>
                <w:szCs w:val="22"/>
              </w:rPr>
            </w:pPr>
            <w:r w:rsidRPr="325C2036">
              <w:rPr>
                <w:rFonts w:asciiTheme="minorHAnsi" w:eastAsia="Calibri" w:hAnsiTheme="minorHAnsi" w:cstheme="minorBidi"/>
                <w:color w:val="auto"/>
                <w:sz w:val="22"/>
                <w:szCs w:val="22"/>
              </w:rPr>
              <w:t xml:space="preserve">Entity Overview page from the </w:t>
            </w:r>
            <w:hyperlink r:id="rId66">
              <w:r w:rsidRPr="325C2036">
                <w:rPr>
                  <w:rFonts w:asciiTheme="minorHAnsi" w:eastAsia="Calibri" w:hAnsiTheme="minorHAnsi" w:cstheme="minorBidi"/>
                  <w:color w:val="0000FF"/>
                  <w:sz w:val="22"/>
                  <w:szCs w:val="22"/>
                  <w:u w:val="single"/>
                </w:rPr>
                <w:t>www.sam.gov</w:t>
              </w:r>
            </w:hyperlink>
            <w:r w:rsidRPr="325C2036">
              <w:rPr>
                <w:rFonts w:asciiTheme="minorHAnsi" w:eastAsia="Calibri" w:hAnsiTheme="minorHAnsi" w:cstheme="minorBidi"/>
                <w:color w:val="auto"/>
                <w:sz w:val="22"/>
                <w:szCs w:val="22"/>
              </w:rPr>
              <w:t xml:space="preserve"> website.  (This is the page that shows your agency’s name, address with 4-digit extension zip code, DUNS number, and SAM expiration date, which must be a date that comes after the start date of the grant program.) </w:t>
            </w:r>
          </w:p>
        </w:tc>
        <w:sdt>
          <w:sdtPr>
            <w:rPr>
              <w:rFonts w:asciiTheme="minorHAnsi" w:hAnsiTheme="minorHAnsi" w:cstheme="minorBidi"/>
            </w:rPr>
            <w:id w:val="-754909811"/>
            <w14:checkbox>
              <w14:checked w14:val="0"/>
              <w14:checkedState w14:val="2612" w14:font="MS Gothic"/>
              <w14:uncheckedState w14:val="2610" w14:font="MS Gothic"/>
            </w14:checkbox>
          </w:sdtPr>
          <w:sdtContent>
            <w:tc>
              <w:tcPr>
                <w:tcW w:w="1260" w:type="dxa"/>
                <w:tcBorders>
                  <w:top w:val="single" w:sz="4" w:space="0" w:color="auto"/>
                  <w:left w:val="single" w:sz="4" w:space="0" w:color="auto"/>
                  <w:bottom w:val="single" w:sz="4" w:space="0" w:color="auto"/>
                  <w:right w:val="single" w:sz="4" w:space="0" w:color="auto"/>
                </w:tcBorders>
              </w:tcPr>
              <w:p w14:paraId="796B97EC" w14:textId="77777777" w:rsidR="00A8240D" w:rsidRPr="00445475" w:rsidRDefault="0E7FA6B2" w:rsidP="325C2036">
                <w:pPr>
                  <w:spacing w:before="0" w:after="0" w:line="264" w:lineRule="auto"/>
                  <w:jc w:val="center"/>
                  <w:rPr>
                    <w:rFonts w:asciiTheme="minorHAnsi" w:hAnsiTheme="minorHAnsi" w:cstheme="minorBidi"/>
                    <w:sz w:val="22"/>
                    <w:szCs w:val="22"/>
                  </w:rPr>
                </w:pPr>
                <w:r w:rsidRPr="325C2036">
                  <w:rPr>
                    <w:rFonts w:ascii="MS Gothic" w:eastAsia="MS Gothic" w:hAnsi="MS Gothic" w:cstheme="minorBidi"/>
                    <w:sz w:val="22"/>
                    <w:szCs w:val="22"/>
                  </w:rPr>
                  <w:t>☐</w:t>
                </w:r>
              </w:p>
            </w:tc>
          </w:sdtContent>
        </w:sdt>
      </w:tr>
    </w:tbl>
    <w:p w14:paraId="4FB67CB9" w14:textId="0E44BD8A" w:rsidR="0080016C" w:rsidRDefault="0080016C">
      <w:pPr>
        <w:spacing w:before="0" w:after="0" w:line="240" w:lineRule="auto"/>
        <w:ind w:left="0"/>
        <w:rPr>
          <w:rFonts w:asciiTheme="minorHAnsi" w:eastAsiaTheme="majorEastAsia" w:hAnsiTheme="minorHAnsi" w:cstheme="minorHAnsi"/>
          <w:b/>
          <w:color w:val="auto"/>
          <w:sz w:val="28"/>
          <w:szCs w:val="32"/>
        </w:rPr>
      </w:pPr>
    </w:p>
    <w:p w14:paraId="7E281CBD" w14:textId="77777777" w:rsidR="0080016C" w:rsidRDefault="0080016C">
      <w:pPr>
        <w:spacing w:before="0" w:after="0" w:line="240" w:lineRule="auto"/>
        <w:ind w:left="0"/>
        <w:rPr>
          <w:rFonts w:asciiTheme="minorHAnsi" w:eastAsiaTheme="majorEastAsia" w:hAnsiTheme="minorHAnsi" w:cstheme="minorHAnsi"/>
          <w:b/>
          <w:color w:val="auto"/>
          <w:sz w:val="28"/>
          <w:szCs w:val="32"/>
        </w:rPr>
      </w:pPr>
      <w:r>
        <w:rPr>
          <w:rFonts w:asciiTheme="minorHAnsi" w:eastAsiaTheme="majorEastAsia" w:hAnsiTheme="minorHAnsi" w:cstheme="minorHAnsi"/>
          <w:b/>
          <w:color w:val="auto"/>
          <w:sz w:val="28"/>
          <w:szCs w:val="32"/>
        </w:rPr>
        <w:br w:type="page"/>
      </w:r>
    </w:p>
    <w:p w14:paraId="1000EB04" w14:textId="77777777" w:rsidR="00814E82" w:rsidRDefault="00814E82">
      <w:pPr>
        <w:spacing w:before="0" w:after="0" w:line="240" w:lineRule="auto"/>
        <w:ind w:left="0"/>
        <w:rPr>
          <w:rFonts w:asciiTheme="minorHAnsi" w:eastAsiaTheme="majorEastAsia" w:hAnsiTheme="minorHAnsi" w:cstheme="minorHAnsi"/>
          <w:b/>
          <w:color w:val="auto"/>
          <w:sz w:val="28"/>
          <w:szCs w:val="32"/>
        </w:rPr>
      </w:pPr>
    </w:p>
    <w:p w14:paraId="068EE303" w14:textId="77777777" w:rsidR="00D55377" w:rsidRPr="00D55377" w:rsidRDefault="0013614C" w:rsidP="00D55377">
      <w:pPr>
        <w:pStyle w:val="Heading1"/>
        <w:spacing w:line="240" w:lineRule="auto"/>
      </w:pPr>
      <w:r>
        <w:t xml:space="preserve"> </w:t>
      </w:r>
      <w:bookmarkStart w:id="72" w:name="_Toc185586839"/>
      <w:r w:rsidR="001016F9">
        <w:t>Appendices</w:t>
      </w:r>
      <w:bookmarkEnd w:id="72"/>
    </w:p>
    <w:p w14:paraId="1C7ECC4C" w14:textId="608466E8" w:rsidR="00215ED1" w:rsidRPr="00F05D4C" w:rsidRDefault="00215ED1" w:rsidP="00F05D4C">
      <w:pPr>
        <w:keepNext/>
        <w:keepLines/>
        <w:spacing w:before="0" w:after="0" w:line="264" w:lineRule="auto"/>
        <w:jc w:val="center"/>
        <w:outlineLvl w:val="1"/>
      </w:pPr>
      <w:bookmarkStart w:id="73" w:name="_Toc154570635"/>
      <w:bookmarkStart w:id="74" w:name="_Toc154742450"/>
      <w:bookmarkStart w:id="75" w:name="_Toc179293179"/>
      <w:bookmarkStart w:id="76" w:name="_Toc179377368"/>
      <w:bookmarkStart w:id="77" w:name="_Toc179377422"/>
      <w:bookmarkStart w:id="78" w:name="_Toc185586840"/>
      <w:bookmarkEnd w:id="73"/>
      <w:bookmarkEnd w:id="74"/>
      <w:r w:rsidRPr="00814E82">
        <w:rPr>
          <w:rStyle w:val="Heading2Char"/>
        </w:rPr>
        <w:t>Appendix 1:</w:t>
      </w:r>
      <w:bookmarkStart w:id="79" w:name="_Toc154570636"/>
      <w:bookmarkStart w:id="80" w:name="_Toc60042627"/>
      <w:bookmarkEnd w:id="75"/>
      <w:bookmarkEnd w:id="76"/>
      <w:bookmarkEnd w:id="77"/>
      <w:bookmarkEnd w:id="79"/>
      <w:r>
        <w:br/>
      </w:r>
      <w:r w:rsidRPr="325C2036">
        <w:rPr>
          <w:rFonts w:asciiTheme="minorHAnsi" w:eastAsia="SimSun" w:hAnsiTheme="minorHAnsi" w:cstheme="minorBidi"/>
          <w:color w:val="auto"/>
          <w:szCs w:val="22"/>
        </w:rPr>
        <w:t>Documentation of School Eligibility</w:t>
      </w:r>
      <w:bookmarkEnd w:id="78"/>
      <w:bookmarkEnd w:id="80"/>
    </w:p>
    <w:p w14:paraId="39C2FDDE" w14:textId="2681E32F" w:rsidR="00215ED1" w:rsidRPr="00CF5009" w:rsidRDefault="00215ED1" w:rsidP="325C2036">
      <w:pPr>
        <w:spacing w:before="0" w:line="264" w:lineRule="auto"/>
        <w:jc w:val="center"/>
        <w:rPr>
          <w:rFonts w:asciiTheme="minorHAnsi" w:hAnsiTheme="minorHAnsi" w:cstheme="minorBidi"/>
          <w:szCs w:val="22"/>
        </w:rPr>
      </w:pPr>
      <w:r w:rsidRPr="325C2036">
        <w:rPr>
          <w:rFonts w:asciiTheme="minorHAnsi" w:hAnsiTheme="minorHAnsi" w:cstheme="minorBidi"/>
          <w:szCs w:val="22"/>
        </w:rPr>
        <w:t xml:space="preserve">Please copy and complete for each school the </w:t>
      </w:r>
      <w:r w:rsidR="00E04B90">
        <w:rPr>
          <w:rFonts w:asciiTheme="minorHAnsi" w:hAnsiTheme="minorHAnsi" w:cstheme="minorBidi"/>
          <w:szCs w:val="22"/>
        </w:rPr>
        <w:t>Grantee</w:t>
      </w:r>
      <w:r w:rsidRPr="325C2036">
        <w:rPr>
          <w:rFonts w:asciiTheme="minorHAnsi" w:hAnsiTheme="minorHAnsi" w:cstheme="minorBidi"/>
          <w:szCs w:val="22"/>
        </w:rPr>
        <w:t xml:space="preserve"> proposes to serve.</w:t>
      </w:r>
    </w:p>
    <w:p w14:paraId="0891FE5A" w14:textId="0DE05073" w:rsidR="00215ED1" w:rsidRPr="00CF5009" w:rsidRDefault="00E04B90" w:rsidP="325C2036">
      <w:pPr>
        <w:spacing w:before="0" w:after="0"/>
        <w:rPr>
          <w:rFonts w:asciiTheme="minorHAnsi" w:hAnsiTheme="minorHAnsi" w:cstheme="minorBidi"/>
          <w:szCs w:val="22"/>
        </w:rPr>
      </w:pPr>
      <w:r>
        <w:rPr>
          <w:rFonts w:asciiTheme="minorHAnsi" w:hAnsiTheme="minorHAnsi" w:cstheme="minorBidi"/>
          <w:szCs w:val="22"/>
        </w:rPr>
        <w:t>Grantee</w:t>
      </w:r>
      <w:r w:rsidR="00215ED1" w:rsidRPr="325C2036">
        <w:rPr>
          <w:rFonts w:asciiTheme="minorHAnsi" w:hAnsiTheme="minorHAnsi" w:cstheme="minorBidi"/>
          <w:szCs w:val="22"/>
        </w:rPr>
        <w:t>s must propose to serve students who attend: (1) schools implementing comprehensive or targeted support and improvement activities; or (2) schools eligible for schoolwide programs; (3) schools determined by the LEA to need intervention and support or (4) schools with a high percentage of students from low-income families. Schools that serve a high percentage of low-income families will be defined as those schools that have a minimum of 30% of its student population defined as low-income. Low-income families are defined as those families whose children are eligible for free lunch and/or free milk as defined in the Application for State School Aid (ASSA).</w:t>
      </w:r>
    </w:p>
    <w:p w14:paraId="63D767DC" w14:textId="6A3F9C04" w:rsidR="00215ED1" w:rsidRPr="00CF5009" w:rsidRDefault="00E04B90" w:rsidP="325C203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64" w:lineRule="auto"/>
        <w:rPr>
          <w:rFonts w:asciiTheme="minorHAnsi" w:hAnsiTheme="minorHAnsi" w:cstheme="minorBidi"/>
          <w:szCs w:val="22"/>
        </w:rPr>
      </w:pPr>
      <w:r>
        <w:rPr>
          <w:rFonts w:asciiTheme="minorHAnsi" w:hAnsiTheme="minorHAnsi" w:cstheme="minorBidi"/>
          <w:szCs w:val="22"/>
        </w:rPr>
        <w:t>Grantee</w:t>
      </w:r>
      <w:r w:rsidR="00215ED1" w:rsidRPr="325C2036">
        <w:rPr>
          <w:rFonts w:asciiTheme="minorHAnsi" w:hAnsiTheme="minorHAnsi" w:cstheme="minorBidi"/>
          <w:szCs w:val="22"/>
        </w:rPr>
        <w:t xml:space="preserve"> Agency Name: _____________________________________________________</w:t>
      </w:r>
    </w:p>
    <w:p w14:paraId="59B8405B" w14:textId="77777777" w:rsidR="00215ED1" w:rsidRPr="00CF5009" w:rsidRDefault="00215ED1" w:rsidP="325C2036">
      <w:pPr>
        <w:spacing w:before="0" w:after="220" w:line="264" w:lineRule="auto"/>
        <w:rPr>
          <w:rFonts w:asciiTheme="minorHAnsi" w:hAnsiTheme="minorHAnsi" w:cstheme="minorBidi"/>
          <w:szCs w:val="22"/>
        </w:rPr>
      </w:pPr>
      <w:r w:rsidRPr="325C2036">
        <w:rPr>
          <w:rFonts w:asciiTheme="minorHAnsi" w:hAnsiTheme="minorHAnsi" w:cstheme="minorBidi"/>
          <w:sz w:val="24"/>
          <w:szCs w:val="24"/>
        </w:rPr>
        <w:fldChar w:fldCharType="begin">
          <w:ffData>
            <w:name w:val="Check2"/>
            <w:enabled/>
            <w:calcOnExit w:val="0"/>
            <w:checkBox>
              <w:sizeAuto/>
              <w:default w:val="0"/>
            </w:checkBox>
          </w:ffData>
        </w:fldChar>
      </w:r>
      <w:r w:rsidRPr="325C2036">
        <w:rPr>
          <w:rFonts w:asciiTheme="minorHAnsi" w:hAnsiTheme="minorHAnsi" w:cstheme="minorBidi"/>
          <w:sz w:val="24"/>
          <w:szCs w:val="24"/>
        </w:rPr>
        <w:instrText xml:space="preserve"> FORMCHECKBOX </w:instrText>
      </w:r>
      <w:r w:rsidRPr="325C2036">
        <w:rPr>
          <w:rFonts w:asciiTheme="minorHAnsi" w:hAnsiTheme="minorHAnsi" w:cstheme="minorBidi"/>
          <w:sz w:val="24"/>
          <w:szCs w:val="24"/>
        </w:rPr>
      </w:r>
      <w:r w:rsidRPr="325C2036">
        <w:rPr>
          <w:rFonts w:asciiTheme="minorHAnsi" w:hAnsiTheme="minorHAnsi" w:cstheme="minorBidi"/>
          <w:sz w:val="24"/>
          <w:szCs w:val="24"/>
        </w:rPr>
        <w:fldChar w:fldCharType="separate"/>
      </w:r>
      <w:r w:rsidRPr="325C2036">
        <w:rPr>
          <w:rFonts w:asciiTheme="minorHAnsi" w:hAnsiTheme="minorHAnsi" w:cstheme="minorBidi"/>
          <w:sz w:val="24"/>
          <w:szCs w:val="24"/>
        </w:rPr>
        <w:fldChar w:fldCharType="end"/>
      </w:r>
      <w:r w:rsidRPr="325C2036">
        <w:rPr>
          <w:rFonts w:asciiTheme="minorHAnsi" w:hAnsiTheme="minorHAnsi" w:cstheme="minorBidi"/>
          <w:szCs w:val="22"/>
        </w:rPr>
        <w:t xml:space="preserve"> Check this box if this school will be the site where activities will take place.</w:t>
      </w:r>
    </w:p>
    <w:p w14:paraId="0C89D04F" w14:textId="77777777" w:rsidR="00215ED1" w:rsidRPr="00CF5009" w:rsidRDefault="00215ED1" w:rsidP="325C2036">
      <w:pPr>
        <w:spacing w:after="0" w:line="264" w:lineRule="auto"/>
        <w:rPr>
          <w:rFonts w:asciiTheme="minorHAnsi" w:hAnsiTheme="minorHAnsi" w:cstheme="minorBidi"/>
          <w:szCs w:val="22"/>
        </w:rPr>
      </w:pPr>
      <w:r w:rsidRPr="325C2036">
        <w:rPr>
          <w:rFonts w:asciiTheme="minorHAnsi" w:hAnsiTheme="minorHAnsi" w:cstheme="minorBidi"/>
          <w:szCs w:val="22"/>
        </w:rPr>
        <w:t xml:space="preserve">Name of School: </w:t>
      </w:r>
      <w:r>
        <w:tab/>
      </w:r>
      <w:r w:rsidRPr="325C2036">
        <w:rPr>
          <w:rFonts w:asciiTheme="minorHAnsi" w:hAnsiTheme="minorHAnsi" w:cstheme="minorBidi"/>
          <w:szCs w:val="22"/>
        </w:rPr>
        <w:t>_________________________________________________________</w:t>
      </w:r>
    </w:p>
    <w:p w14:paraId="1E0913BC" w14:textId="77777777" w:rsidR="00215ED1" w:rsidRPr="00CF5009" w:rsidRDefault="00215ED1" w:rsidP="325C2036">
      <w:pPr>
        <w:spacing w:after="0" w:line="264" w:lineRule="auto"/>
        <w:rPr>
          <w:rFonts w:asciiTheme="minorHAnsi" w:hAnsiTheme="minorHAnsi" w:cstheme="minorBidi"/>
          <w:szCs w:val="22"/>
        </w:rPr>
      </w:pPr>
      <w:r w:rsidRPr="325C2036">
        <w:rPr>
          <w:rFonts w:asciiTheme="minorHAnsi" w:hAnsiTheme="minorHAnsi" w:cstheme="minorBidi"/>
          <w:szCs w:val="22"/>
        </w:rPr>
        <w:t xml:space="preserve">Address: </w:t>
      </w:r>
      <w:r>
        <w:tab/>
      </w:r>
      <w:r>
        <w:tab/>
      </w:r>
      <w:r w:rsidRPr="325C2036">
        <w:rPr>
          <w:rFonts w:asciiTheme="minorHAnsi" w:hAnsiTheme="minorHAnsi" w:cstheme="minorBidi"/>
          <w:szCs w:val="22"/>
        </w:rPr>
        <w:t>_________________________________________________________</w:t>
      </w:r>
    </w:p>
    <w:p w14:paraId="5D46CD24" w14:textId="77777777" w:rsidR="00215ED1" w:rsidRPr="00CF5009" w:rsidRDefault="00215ED1" w:rsidP="325C2036">
      <w:pPr>
        <w:spacing w:after="0" w:line="264" w:lineRule="auto"/>
        <w:rPr>
          <w:rFonts w:asciiTheme="minorHAnsi" w:hAnsiTheme="minorHAnsi" w:cstheme="minorBidi"/>
          <w:szCs w:val="22"/>
        </w:rPr>
      </w:pPr>
      <w:r w:rsidRPr="325C2036">
        <w:rPr>
          <w:rFonts w:asciiTheme="minorHAnsi" w:hAnsiTheme="minorHAnsi" w:cstheme="minorBidi"/>
          <w:szCs w:val="22"/>
        </w:rPr>
        <w:t xml:space="preserve">Phone: </w:t>
      </w:r>
      <w:r>
        <w:tab/>
      </w:r>
      <w:r>
        <w:tab/>
      </w:r>
      <w:r w:rsidRPr="325C2036">
        <w:rPr>
          <w:rFonts w:asciiTheme="minorHAnsi" w:hAnsiTheme="minorHAnsi" w:cstheme="minorBidi"/>
          <w:szCs w:val="22"/>
        </w:rPr>
        <w:t xml:space="preserve">(___) _____________ </w:t>
      </w:r>
      <w:r>
        <w:tab/>
      </w:r>
      <w:r w:rsidRPr="325C2036">
        <w:rPr>
          <w:rFonts w:asciiTheme="minorHAnsi" w:hAnsiTheme="minorHAnsi" w:cstheme="minorBidi"/>
          <w:szCs w:val="22"/>
        </w:rPr>
        <w:t>Fax: (___) ________________________</w:t>
      </w:r>
    </w:p>
    <w:p w14:paraId="0038C09D" w14:textId="77777777" w:rsidR="00215ED1" w:rsidRPr="00CF5009" w:rsidRDefault="00215ED1" w:rsidP="325C2036">
      <w:pPr>
        <w:spacing w:after="0" w:line="264" w:lineRule="auto"/>
        <w:rPr>
          <w:rFonts w:asciiTheme="minorHAnsi" w:hAnsiTheme="minorHAnsi" w:cstheme="minorBidi"/>
          <w:szCs w:val="22"/>
        </w:rPr>
      </w:pPr>
      <w:r w:rsidRPr="325C2036">
        <w:rPr>
          <w:rFonts w:asciiTheme="minorHAnsi" w:hAnsiTheme="minorHAnsi" w:cstheme="minorBidi"/>
          <w:szCs w:val="22"/>
        </w:rPr>
        <w:t xml:space="preserve">District: </w:t>
      </w:r>
      <w:r>
        <w:tab/>
      </w:r>
      <w:r>
        <w:tab/>
      </w:r>
      <w:r w:rsidRPr="325C2036">
        <w:rPr>
          <w:rFonts w:asciiTheme="minorHAnsi" w:hAnsiTheme="minorHAnsi" w:cstheme="minorBidi"/>
          <w:szCs w:val="22"/>
        </w:rPr>
        <w:t>_________________________________________________________</w:t>
      </w:r>
    </w:p>
    <w:p w14:paraId="1C41F50B" w14:textId="77777777" w:rsidR="00215ED1" w:rsidRPr="00CF5009" w:rsidRDefault="00215ED1" w:rsidP="325C2036">
      <w:pPr>
        <w:spacing w:after="0" w:line="264" w:lineRule="auto"/>
        <w:rPr>
          <w:rFonts w:asciiTheme="minorHAnsi" w:hAnsiTheme="minorHAnsi" w:cstheme="minorBidi"/>
          <w:szCs w:val="22"/>
        </w:rPr>
      </w:pPr>
      <w:r w:rsidRPr="325C2036">
        <w:rPr>
          <w:rFonts w:asciiTheme="minorHAnsi" w:hAnsiTheme="minorHAnsi" w:cstheme="minorBidi"/>
          <w:szCs w:val="22"/>
        </w:rPr>
        <w:t xml:space="preserve">County: </w:t>
      </w:r>
      <w:r>
        <w:tab/>
      </w:r>
      <w:r>
        <w:tab/>
      </w:r>
      <w:r w:rsidRPr="325C2036">
        <w:rPr>
          <w:rFonts w:asciiTheme="minorHAnsi" w:hAnsiTheme="minorHAnsi" w:cstheme="minorBidi"/>
          <w:szCs w:val="22"/>
        </w:rPr>
        <w:t>_________________________________________________________</w:t>
      </w:r>
    </w:p>
    <w:p w14:paraId="29626EB5" w14:textId="77777777" w:rsidR="00215ED1" w:rsidRPr="00CF5009" w:rsidRDefault="00215ED1" w:rsidP="325C2036">
      <w:pPr>
        <w:spacing w:before="0" w:after="0" w:line="264" w:lineRule="auto"/>
        <w:rPr>
          <w:rFonts w:asciiTheme="minorHAnsi" w:hAnsiTheme="minorHAnsi" w:cstheme="minorBidi"/>
          <w:szCs w:val="22"/>
        </w:rPr>
      </w:pPr>
    </w:p>
    <w:p w14:paraId="403DD119" w14:textId="77777777" w:rsidR="00215ED1" w:rsidRPr="00CF5009" w:rsidRDefault="00215ED1" w:rsidP="325C2036">
      <w:pPr>
        <w:spacing w:before="0" w:after="0" w:line="264" w:lineRule="auto"/>
        <w:rPr>
          <w:rFonts w:asciiTheme="minorHAnsi" w:hAnsiTheme="minorHAnsi" w:cstheme="minorBidi"/>
          <w:szCs w:val="22"/>
        </w:rPr>
      </w:pPr>
      <w:r w:rsidRPr="325C2036">
        <w:rPr>
          <w:rFonts w:asciiTheme="minorHAnsi" w:hAnsiTheme="minorHAnsi" w:cstheme="minorBidi"/>
          <w:szCs w:val="22"/>
        </w:rPr>
        <w:t xml:space="preserve">I certify that the school listed above meets one of the following eligibility requirements (please check </w:t>
      </w:r>
      <w:r w:rsidRPr="325C2036">
        <w:rPr>
          <w:rFonts w:asciiTheme="minorHAnsi" w:hAnsiTheme="minorHAnsi" w:cstheme="minorBidi"/>
          <w:szCs w:val="22"/>
          <w:u w:val="single"/>
        </w:rPr>
        <w:t>one</w:t>
      </w:r>
      <w:r w:rsidRPr="325C2036">
        <w:rPr>
          <w:rFonts w:asciiTheme="minorHAnsi" w:hAnsiTheme="minorHAnsi" w:cstheme="minorBidi"/>
          <w:szCs w:val="22"/>
        </w:rPr>
        <w:t xml:space="preserve">) </w:t>
      </w:r>
    </w:p>
    <w:p w14:paraId="1E8B8087" w14:textId="77777777" w:rsidR="00215ED1" w:rsidRPr="00CF5009" w:rsidRDefault="00215ED1" w:rsidP="325C2036">
      <w:pPr>
        <w:spacing w:before="0" w:after="0" w:line="264" w:lineRule="auto"/>
        <w:rPr>
          <w:rFonts w:asciiTheme="minorHAnsi" w:hAnsiTheme="minorHAnsi" w:cstheme="minorBidi"/>
          <w:szCs w:val="22"/>
        </w:rPr>
      </w:pPr>
    </w:p>
    <w:p w14:paraId="68CE89B7" w14:textId="77777777" w:rsidR="00215ED1" w:rsidRPr="00CF5009" w:rsidRDefault="00215ED1" w:rsidP="325C2036">
      <w:pPr>
        <w:spacing w:before="0" w:after="0" w:line="264" w:lineRule="auto"/>
        <w:rPr>
          <w:rFonts w:asciiTheme="minorHAnsi" w:hAnsiTheme="minorHAnsi" w:cstheme="minorBidi"/>
          <w:szCs w:val="22"/>
        </w:rPr>
      </w:pPr>
      <w:r w:rsidRPr="325C2036">
        <w:rPr>
          <w:rFonts w:asciiTheme="minorHAnsi" w:hAnsiTheme="minorHAnsi" w:cstheme="minorBidi"/>
          <w:sz w:val="24"/>
          <w:szCs w:val="24"/>
        </w:rPr>
        <w:fldChar w:fldCharType="begin">
          <w:ffData>
            <w:name w:val="Check2"/>
            <w:enabled/>
            <w:calcOnExit w:val="0"/>
            <w:checkBox>
              <w:sizeAuto/>
              <w:default w:val="0"/>
            </w:checkBox>
          </w:ffData>
        </w:fldChar>
      </w:r>
      <w:r w:rsidRPr="325C2036">
        <w:rPr>
          <w:rFonts w:asciiTheme="minorHAnsi" w:hAnsiTheme="minorHAnsi" w:cstheme="minorBidi"/>
          <w:sz w:val="24"/>
          <w:szCs w:val="24"/>
        </w:rPr>
        <w:instrText xml:space="preserve"> FORMCHECKBOX </w:instrText>
      </w:r>
      <w:r w:rsidRPr="325C2036">
        <w:rPr>
          <w:rFonts w:asciiTheme="minorHAnsi" w:hAnsiTheme="minorHAnsi" w:cstheme="minorBidi"/>
          <w:sz w:val="24"/>
          <w:szCs w:val="24"/>
        </w:rPr>
      </w:r>
      <w:r w:rsidRPr="325C2036">
        <w:rPr>
          <w:rFonts w:asciiTheme="minorHAnsi" w:hAnsiTheme="minorHAnsi" w:cstheme="minorBidi"/>
          <w:sz w:val="24"/>
          <w:szCs w:val="24"/>
        </w:rPr>
        <w:fldChar w:fldCharType="separate"/>
      </w:r>
      <w:r w:rsidRPr="325C2036">
        <w:rPr>
          <w:rFonts w:asciiTheme="minorHAnsi" w:hAnsiTheme="minorHAnsi" w:cstheme="minorBidi"/>
          <w:sz w:val="24"/>
          <w:szCs w:val="24"/>
        </w:rPr>
        <w:fldChar w:fldCharType="end"/>
      </w:r>
      <w:r w:rsidRPr="325C2036">
        <w:rPr>
          <w:rFonts w:asciiTheme="minorHAnsi" w:hAnsiTheme="minorHAnsi" w:cstheme="minorBidi"/>
          <w:szCs w:val="22"/>
        </w:rPr>
        <w:t xml:space="preserve"> (1) Currently listed as </w:t>
      </w:r>
      <w:hyperlink r:id="rId67" w:history="1">
        <w:r w:rsidRPr="325C2036">
          <w:rPr>
            <w:rFonts w:asciiTheme="minorHAnsi" w:hAnsiTheme="minorHAnsi" w:cstheme="minorBidi"/>
            <w:color w:val="0000FF"/>
            <w:szCs w:val="22"/>
            <w:u w:val="single"/>
          </w:rPr>
          <w:t>a comprehensive or targeted support and improvement school</w:t>
        </w:r>
      </w:hyperlink>
      <w:r w:rsidRPr="325C2036">
        <w:rPr>
          <w:rFonts w:asciiTheme="minorHAnsi" w:hAnsiTheme="minorHAnsi" w:cstheme="minorBidi"/>
          <w:szCs w:val="22"/>
        </w:rPr>
        <w:t>;</w:t>
      </w:r>
    </w:p>
    <w:p w14:paraId="5686270B" w14:textId="77777777" w:rsidR="00215ED1" w:rsidRPr="00CF5009" w:rsidRDefault="00215ED1" w:rsidP="325C2036">
      <w:pPr>
        <w:autoSpaceDE w:val="0"/>
        <w:autoSpaceDN w:val="0"/>
        <w:adjustRightInd w:val="0"/>
        <w:spacing w:before="0" w:after="0" w:line="264" w:lineRule="auto"/>
        <w:rPr>
          <w:rFonts w:asciiTheme="minorHAnsi" w:hAnsiTheme="minorHAnsi" w:cstheme="minorBidi"/>
          <w:szCs w:val="22"/>
        </w:rPr>
      </w:pPr>
    </w:p>
    <w:p w14:paraId="7394AA9C" w14:textId="77777777" w:rsidR="00215ED1" w:rsidRPr="00CF5009" w:rsidRDefault="00215ED1" w:rsidP="325C2036">
      <w:pPr>
        <w:autoSpaceDE w:val="0"/>
        <w:autoSpaceDN w:val="0"/>
        <w:adjustRightInd w:val="0"/>
        <w:spacing w:before="0" w:after="0" w:line="264" w:lineRule="auto"/>
        <w:rPr>
          <w:rFonts w:asciiTheme="minorHAnsi" w:hAnsiTheme="minorHAnsi" w:cstheme="minorBidi"/>
          <w:szCs w:val="22"/>
        </w:rPr>
      </w:pPr>
      <w:r w:rsidRPr="325C2036">
        <w:rPr>
          <w:rFonts w:asciiTheme="minorHAnsi" w:hAnsiTheme="minorHAnsi" w:cstheme="minorBidi"/>
          <w:sz w:val="24"/>
          <w:szCs w:val="24"/>
        </w:rPr>
        <w:fldChar w:fldCharType="begin">
          <w:ffData>
            <w:name w:val="Check2"/>
            <w:enabled/>
            <w:calcOnExit w:val="0"/>
            <w:checkBox>
              <w:sizeAuto/>
              <w:default w:val="0"/>
            </w:checkBox>
          </w:ffData>
        </w:fldChar>
      </w:r>
      <w:r w:rsidRPr="325C2036">
        <w:rPr>
          <w:rFonts w:asciiTheme="minorHAnsi" w:hAnsiTheme="minorHAnsi" w:cstheme="minorBidi"/>
          <w:sz w:val="24"/>
          <w:szCs w:val="24"/>
        </w:rPr>
        <w:instrText xml:space="preserve"> FORMCHECKBOX </w:instrText>
      </w:r>
      <w:r w:rsidRPr="325C2036">
        <w:rPr>
          <w:rFonts w:asciiTheme="minorHAnsi" w:hAnsiTheme="minorHAnsi" w:cstheme="minorBidi"/>
          <w:sz w:val="24"/>
          <w:szCs w:val="24"/>
        </w:rPr>
      </w:r>
      <w:r w:rsidRPr="325C2036">
        <w:rPr>
          <w:rFonts w:asciiTheme="minorHAnsi" w:hAnsiTheme="minorHAnsi" w:cstheme="minorBidi"/>
          <w:sz w:val="24"/>
          <w:szCs w:val="24"/>
        </w:rPr>
        <w:fldChar w:fldCharType="separate"/>
      </w:r>
      <w:r w:rsidRPr="325C2036">
        <w:rPr>
          <w:rFonts w:asciiTheme="minorHAnsi" w:hAnsiTheme="minorHAnsi" w:cstheme="minorBidi"/>
          <w:sz w:val="24"/>
          <w:szCs w:val="24"/>
        </w:rPr>
        <w:fldChar w:fldCharType="end"/>
      </w:r>
      <w:r w:rsidRPr="325C2036">
        <w:rPr>
          <w:rFonts w:asciiTheme="minorHAnsi" w:hAnsiTheme="minorHAnsi" w:cstheme="minorBidi"/>
          <w:szCs w:val="22"/>
        </w:rPr>
        <w:t xml:space="preserve"> (2) Currently eligible for schoolwide programs under section Title I, Section 1114; or</w:t>
      </w:r>
    </w:p>
    <w:p w14:paraId="296205CE" w14:textId="77777777" w:rsidR="00215ED1" w:rsidRPr="00CF5009" w:rsidRDefault="00215ED1" w:rsidP="325C2036">
      <w:pPr>
        <w:autoSpaceDE w:val="0"/>
        <w:autoSpaceDN w:val="0"/>
        <w:adjustRightInd w:val="0"/>
        <w:spacing w:before="0" w:after="0" w:line="264" w:lineRule="auto"/>
        <w:rPr>
          <w:rFonts w:asciiTheme="minorHAnsi" w:hAnsiTheme="minorHAnsi" w:cstheme="minorBidi"/>
          <w:szCs w:val="22"/>
        </w:rPr>
      </w:pPr>
    </w:p>
    <w:p w14:paraId="30856F4D" w14:textId="3F0FC6D5" w:rsidR="00215ED1" w:rsidRPr="00CF5009" w:rsidRDefault="00215ED1" w:rsidP="325C2036">
      <w:pPr>
        <w:autoSpaceDE w:val="0"/>
        <w:autoSpaceDN w:val="0"/>
        <w:adjustRightInd w:val="0"/>
        <w:spacing w:before="0" w:after="0" w:line="264" w:lineRule="auto"/>
        <w:rPr>
          <w:rFonts w:asciiTheme="minorHAnsi" w:hAnsiTheme="minorHAnsi" w:cstheme="minorBidi"/>
          <w:szCs w:val="22"/>
        </w:rPr>
      </w:pPr>
      <w:r w:rsidRPr="325C2036">
        <w:rPr>
          <w:rFonts w:asciiTheme="minorHAnsi" w:hAnsiTheme="minorHAnsi" w:cstheme="minorBidi"/>
          <w:sz w:val="24"/>
          <w:szCs w:val="24"/>
        </w:rPr>
        <w:fldChar w:fldCharType="begin">
          <w:ffData>
            <w:name w:val="Check2"/>
            <w:enabled/>
            <w:calcOnExit w:val="0"/>
            <w:checkBox>
              <w:sizeAuto/>
              <w:default w:val="0"/>
            </w:checkBox>
          </w:ffData>
        </w:fldChar>
      </w:r>
      <w:r w:rsidRPr="325C2036">
        <w:rPr>
          <w:rFonts w:asciiTheme="minorHAnsi" w:hAnsiTheme="minorHAnsi" w:cstheme="minorBidi"/>
          <w:sz w:val="24"/>
          <w:szCs w:val="24"/>
        </w:rPr>
        <w:instrText xml:space="preserve"> FORMCHECKBOX </w:instrText>
      </w:r>
      <w:r w:rsidRPr="325C2036">
        <w:rPr>
          <w:rFonts w:asciiTheme="minorHAnsi" w:hAnsiTheme="minorHAnsi" w:cstheme="minorBidi"/>
          <w:sz w:val="24"/>
          <w:szCs w:val="24"/>
        </w:rPr>
      </w:r>
      <w:r w:rsidRPr="325C2036">
        <w:rPr>
          <w:rFonts w:asciiTheme="minorHAnsi" w:hAnsiTheme="minorHAnsi" w:cstheme="minorBidi"/>
          <w:sz w:val="24"/>
          <w:szCs w:val="24"/>
        </w:rPr>
        <w:fldChar w:fldCharType="separate"/>
      </w:r>
      <w:r w:rsidRPr="325C2036">
        <w:rPr>
          <w:rFonts w:asciiTheme="minorHAnsi" w:hAnsiTheme="minorHAnsi" w:cstheme="minorBidi"/>
          <w:sz w:val="24"/>
          <w:szCs w:val="24"/>
        </w:rPr>
        <w:fldChar w:fldCharType="end"/>
      </w:r>
      <w:r w:rsidRPr="325C2036">
        <w:rPr>
          <w:rFonts w:asciiTheme="minorHAnsi" w:hAnsiTheme="minorHAnsi" w:cstheme="minorBidi"/>
          <w:szCs w:val="22"/>
        </w:rPr>
        <w:t xml:space="preserve"> (3) Identified by an LEA to need intervention and support based on state or district data. If an </w:t>
      </w:r>
      <w:r w:rsidR="00E04B90">
        <w:rPr>
          <w:rFonts w:asciiTheme="minorHAnsi" w:hAnsiTheme="minorHAnsi" w:cstheme="minorBidi"/>
          <w:szCs w:val="22"/>
        </w:rPr>
        <w:t>Grantee</w:t>
      </w:r>
      <w:r w:rsidRPr="325C2036">
        <w:rPr>
          <w:rFonts w:asciiTheme="minorHAnsi" w:hAnsiTheme="minorHAnsi" w:cstheme="minorBidi"/>
          <w:szCs w:val="22"/>
        </w:rPr>
        <w:t xml:space="preserve"> selects this option, the </w:t>
      </w:r>
      <w:r w:rsidR="00E04B90">
        <w:rPr>
          <w:rFonts w:asciiTheme="minorHAnsi" w:hAnsiTheme="minorHAnsi" w:cstheme="minorBidi"/>
          <w:szCs w:val="22"/>
        </w:rPr>
        <w:t>Grantee</w:t>
      </w:r>
      <w:r w:rsidRPr="325C2036">
        <w:rPr>
          <w:rFonts w:asciiTheme="minorHAnsi" w:hAnsiTheme="minorHAnsi" w:cstheme="minorBidi"/>
          <w:szCs w:val="22"/>
        </w:rPr>
        <w:t xml:space="preserve"> must submit a rationale for its selection process, which must include state or district data; or</w:t>
      </w:r>
    </w:p>
    <w:p w14:paraId="0A0BB10C" w14:textId="77777777" w:rsidR="00215ED1" w:rsidRPr="00CF5009" w:rsidRDefault="00215ED1" w:rsidP="325C2036">
      <w:pPr>
        <w:spacing w:before="0" w:after="0" w:line="264" w:lineRule="auto"/>
        <w:rPr>
          <w:rFonts w:asciiTheme="minorHAnsi" w:hAnsiTheme="minorHAnsi" w:cstheme="minorBidi"/>
          <w:szCs w:val="22"/>
        </w:rPr>
      </w:pPr>
    </w:p>
    <w:p w14:paraId="7D93C530" w14:textId="77777777" w:rsidR="00215ED1" w:rsidRPr="00CF5009" w:rsidRDefault="00215ED1" w:rsidP="325C2036">
      <w:pPr>
        <w:spacing w:before="0" w:after="0" w:line="264" w:lineRule="auto"/>
        <w:rPr>
          <w:rFonts w:asciiTheme="minorHAnsi" w:hAnsiTheme="minorHAnsi" w:cstheme="minorBidi"/>
          <w:szCs w:val="22"/>
        </w:rPr>
      </w:pPr>
      <w:r w:rsidRPr="325C2036">
        <w:rPr>
          <w:rFonts w:asciiTheme="minorHAnsi" w:hAnsiTheme="minorHAnsi" w:cstheme="minorBidi"/>
          <w:sz w:val="24"/>
          <w:szCs w:val="24"/>
        </w:rPr>
        <w:fldChar w:fldCharType="begin">
          <w:ffData>
            <w:name w:val="Check2"/>
            <w:enabled/>
            <w:calcOnExit w:val="0"/>
            <w:checkBox>
              <w:sizeAuto/>
              <w:default w:val="0"/>
            </w:checkBox>
          </w:ffData>
        </w:fldChar>
      </w:r>
      <w:r w:rsidRPr="325C2036">
        <w:rPr>
          <w:rFonts w:asciiTheme="minorHAnsi" w:hAnsiTheme="minorHAnsi" w:cstheme="minorBidi"/>
          <w:sz w:val="24"/>
          <w:szCs w:val="24"/>
        </w:rPr>
        <w:instrText xml:space="preserve"> FORMCHECKBOX </w:instrText>
      </w:r>
      <w:r w:rsidRPr="325C2036">
        <w:rPr>
          <w:rFonts w:asciiTheme="minorHAnsi" w:hAnsiTheme="minorHAnsi" w:cstheme="minorBidi"/>
          <w:sz w:val="24"/>
          <w:szCs w:val="24"/>
        </w:rPr>
      </w:r>
      <w:r w:rsidRPr="325C2036">
        <w:rPr>
          <w:rFonts w:asciiTheme="minorHAnsi" w:hAnsiTheme="minorHAnsi" w:cstheme="minorBidi"/>
          <w:sz w:val="24"/>
          <w:szCs w:val="24"/>
        </w:rPr>
        <w:fldChar w:fldCharType="separate"/>
      </w:r>
      <w:r w:rsidRPr="325C2036">
        <w:rPr>
          <w:rFonts w:asciiTheme="minorHAnsi" w:hAnsiTheme="minorHAnsi" w:cstheme="minorBidi"/>
          <w:sz w:val="24"/>
          <w:szCs w:val="24"/>
        </w:rPr>
        <w:fldChar w:fldCharType="end"/>
      </w:r>
      <w:r w:rsidRPr="325C2036">
        <w:rPr>
          <w:rFonts w:asciiTheme="minorHAnsi" w:hAnsiTheme="minorHAnsi" w:cstheme="minorBidi"/>
          <w:szCs w:val="22"/>
        </w:rPr>
        <w:t xml:space="preserve"> (4) A minimum of 30% of the school building’s student population is </w:t>
      </w:r>
      <w:r w:rsidRPr="325C2036">
        <w:rPr>
          <w:rFonts w:asciiTheme="minorHAnsi" w:hAnsiTheme="minorHAnsi" w:cstheme="minorBidi"/>
          <w:szCs w:val="22"/>
          <w:u w:val="single"/>
        </w:rPr>
        <w:t>eligible for free lunch and/or milk</w:t>
      </w:r>
      <w:r w:rsidRPr="325C2036">
        <w:rPr>
          <w:rFonts w:asciiTheme="minorHAnsi" w:hAnsiTheme="minorHAnsi" w:cstheme="minorBidi"/>
          <w:szCs w:val="22"/>
        </w:rPr>
        <w:t>, as documented in the most recent ASSA count of enrolled students. If choosing this option, complete 1-4 below:</w:t>
      </w:r>
    </w:p>
    <w:p w14:paraId="2900CC9B" w14:textId="77777777" w:rsidR="00215ED1" w:rsidRPr="00CF5009" w:rsidRDefault="00215ED1" w:rsidP="325C2036">
      <w:pPr>
        <w:spacing w:before="0" w:after="0" w:line="264" w:lineRule="auto"/>
        <w:rPr>
          <w:rFonts w:asciiTheme="minorHAnsi" w:hAnsiTheme="minorHAnsi" w:cstheme="minorBidi"/>
          <w:szCs w:val="22"/>
        </w:rPr>
      </w:pPr>
      <w:r w:rsidRPr="325C2036">
        <w:rPr>
          <w:rFonts w:asciiTheme="minorHAnsi" w:hAnsiTheme="minorHAnsi" w:cstheme="minorBidi"/>
          <w:szCs w:val="22"/>
        </w:rPr>
        <w:t>1. Total Number of Students Enrolled: _____</w:t>
      </w:r>
    </w:p>
    <w:p w14:paraId="1EB62E0D" w14:textId="77777777" w:rsidR="00215ED1" w:rsidRPr="00CF5009" w:rsidRDefault="00215ED1" w:rsidP="325C2036">
      <w:pPr>
        <w:spacing w:before="0" w:after="0" w:line="264" w:lineRule="auto"/>
        <w:rPr>
          <w:rFonts w:asciiTheme="minorHAnsi" w:hAnsiTheme="minorHAnsi" w:cstheme="minorBidi"/>
          <w:szCs w:val="22"/>
        </w:rPr>
      </w:pPr>
      <w:r w:rsidRPr="325C2036">
        <w:rPr>
          <w:rFonts w:asciiTheme="minorHAnsi" w:hAnsiTheme="minorHAnsi" w:cstheme="minorBidi"/>
          <w:szCs w:val="22"/>
        </w:rPr>
        <w:t>2. Total Number of Students Eligible for Free Lunch: ____</w:t>
      </w:r>
    </w:p>
    <w:p w14:paraId="4E117719" w14:textId="77777777" w:rsidR="00215ED1" w:rsidRPr="00CF5009" w:rsidRDefault="00215ED1" w:rsidP="325C2036">
      <w:pPr>
        <w:spacing w:before="0" w:after="0" w:line="264" w:lineRule="auto"/>
        <w:rPr>
          <w:rFonts w:asciiTheme="minorHAnsi" w:hAnsiTheme="minorHAnsi" w:cstheme="minorBidi"/>
          <w:szCs w:val="22"/>
        </w:rPr>
      </w:pPr>
      <w:r w:rsidRPr="325C2036">
        <w:rPr>
          <w:rFonts w:asciiTheme="minorHAnsi" w:hAnsiTheme="minorHAnsi" w:cstheme="minorBidi"/>
          <w:szCs w:val="22"/>
        </w:rPr>
        <w:t>3. Total Number of Students Eligible for Free Milk: _____</w:t>
      </w:r>
    </w:p>
    <w:p w14:paraId="0F12D3C6" w14:textId="77777777" w:rsidR="00215ED1" w:rsidRPr="00CF5009" w:rsidRDefault="00215ED1" w:rsidP="325C2036">
      <w:pPr>
        <w:spacing w:before="0" w:after="0" w:line="264" w:lineRule="auto"/>
        <w:rPr>
          <w:rFonts w:asciiTheme="minorHAnsi" w:hAnsiTheme="minorHAnsi" w:cstheme="minorBidi"/>
          <w:szCs w:val="22"/>
        </w:rPr>
      </w:pPr>
      <w:r w:rsidRPr="325C2036">
        <w:rPr>
          <w:rFonts w:asciiTheme="minorHAnsi" w:hAnsiTheme="minorHAnsi" w:cstheme="minorBidi"/>
          <w:szCs w:val="22"/>
        </w:rPr>
        <w:t>4. Low Income Percentage (adding #2 &amp; #3 and dividing by #1): _________%</w:t>
      </w:r>
    </w:p>
    <w:p w14:paraId="605316AA" w14:textId="77777777" w:rsidR="00215ED1" w:rsidRPr="00CF5009" w:rsidRDefault="00215ED1" w:rsidP="325C2036">
      <w:pPr>
        <w:spacing w:before="0" w:after="0" w:line="264" w:lineRule="auto"/>
        <w:rPr>
          <w:rFonts w:asciiTheme="minorHAnsi" w:hAnsiTheme="minorHAnsi" w:cstheme="minorBidi"/>
          <w:szCs w:val="22"/>
        </w:rPr>
      </w:pPr>
    </w:p>
    <w:p w14:paraId="6E995963" w14:textId="77777777" w:rsidR="00215ED1" w:rsidRPr="00CF5009" w:rsidRDefault="00215ED1" w:rsidP="325C2036">
      <w:pPr>
        <w:spacing w:before="0" w:after="0" w:line="264" w:lineRule="auto"/>
        <w:rPr>
          <w:rFonts w:asciiTheme="minorHAnsi" w:hAnsiTheme="minorHAnsi" w:cstheme="minorBidi"/>
          <w:szCs w:val="22"/>
        </w:rPr>
      </w:pPr>
      <w:r w:rsidRPr="325C2036">
        <w:rPr>
          <w:rFonts w:asciiTheme="minorHAnsi" w:hAnsiTheme="minorHAnsi" w:cstheme="minorBidi"/>
          <w:szCs w:val="22"/>
        </w:rPr>
        <w:t>Name of Chief School Administrator (Print): ____________________________________</w:t>
      </w:r>
    </w:p>
    <w:p w14:paraId="0C071ECF" w14:textId="77777777" w:rsidR="00215ED1" w:rsidRDefault="00215ED1" w:rsidP="325C2036">
      <w:pPr>
        <w:spacing w:before="0" w:after="0" w:line="264" w:lineRule="auto"/>
        <w:rPr>
          <w:rFonts w:asciiTheme="minorHAnsi" w:hAnsiTheme="minorHAnsi" w:cstheme="minorBidi"/>
          <w:szCs w:val="22"/>
        </w:rPr>
      </w:pPr>
      <w:r w:rsidRPr="325C2036">
        <w:rPr>
          <w:rFonts w:asciiTheme="minorHAnsi" w:hAnsiTheme="minorHAnsi" w:cstheme="minorBidi"/>
          <w:szCs w:val="22"/>
        </w:rPr>
        <w:t>Signature Chief School Administrator: ___________________________Date: __________________</w:t>
      </w:r>
    </w:p>
    <w:p w14:paraId="58F4B137" w14:textId="77777777" w:rsidR="003C4D18" w:rsidRDefault="003C4D18" w:rsidP="325C2036">
      <w:pPr>
        <w:spacing w:before="0" w:after="0" w:line="264" w:lineRule="auto"/>
        <w:rPr>
          <w:rFonts w:asciiTheme="minorHAnsi" w:hAnsiTheme="minorHAnsi" w:cstheme="minorBidi"/>
          <w:szCs w:val="22"/>
        </w:rPr>
      </w:pPr>
    </w:p>
    <w:p w14:paraId="205965FB" w14:textId="77777777" w:rsidR="003C4D18" w:rsidRDefault="003C4D18" w:rsidP="004807D4">
      <w:pPr>
        <w:spacing w:before="0" w:after="0" w:line="264" w:lineRule="auto"/>
        <w:rPr>
          <w:rFonts w:asciiTheme="minorHAnsi" w:hAnsiTheme="minorHAnsi" w:cstheme="minorBidi"/>
          <w:szCs w:val="22"/>
        </w:rPr>
      </w:pPr>
    </w:p>
    <w:p w14:paraId="083597C9" w14:textId="74EF4443" w:rsidR="00215ED1" w:rsidRPr="00CF5009" w:rsidRDefault="00215ED1" w:rsidP="004807D4">
      <w:pPr>
        <w:keepNext/>
        <w:keepLines/>
        <w:spacing w:before="0" w:after="0" w:line="264" w:lineRule="auto"/>
        <w:jc w:val="center"/>
        <w:outlineLvl w:val="1"/>
        <w:rPr>
          <w:rFonts w:asciiTheme="minorHAnsi" w:hAnsiTheme="minorHAnsi" w:cstheme="minorBidi"/>
          <w:szCs w:val="22"/>
        </w:rPr>
      </w:pPr>
      <w:bookmarkStart w:id="81" w:name="_Toc185586841"/>
      <w:r w:rsidRPr="00814E82">
        <w:rPr>
          <w:rStyle w:val="Heading2Char"/>
        </w:rPr>
        <w:t xml:space="preserve">Appendix </w:t>
      </w:r>
      <w:r w:rsidR="00F05D4C" w:rsidRPr="00814E82">
        <w:rPr>
          <w:rStyle w:val="Heading2Char"/>
        </w:rPr>
        <w:t>2:</w:t>
      </w:r>
      <w:r>
        <w:br/>
      </w:r>
      <w:r w:rsidRPr="325C2036">
        <w:rPr>
          <w:rFonts w:asciiTheme="minorHAnsi" w:eastAsia="SimSun" w:hAnsiTheme="minorHAnsi" w:cstheme="minorBidi"/>
          <w:color w:val="auto"/>
          <w:szCs w:val="22"/>
        </w:rPr>
        <w:t>Verification of School Collaboration</w:t>
      </w:r>
      <w:bookmarkEnd w:id="81"/>
    </w:p>
    <w:p w14:paraId="0B0CB06C" w14:textId="77777777" w:rsidR="00215ED1" w:rsidRPr="00CF5009" w:rsidRDefault="00215ED1" w:rsidP="004807D4">
      <w:pPr>
        <w:spacing w:before="0" w:after="0"/>
        <w:ind w:left="-360"/>
        <w:jc w:val="center"/>
        <w:rPr>
          <w:rFonts w:asciiTheme="minorHAnsi" w:hAnsiTheme="minorHAnsi" w:cstheme="minorBidi"/>
          <w:szCs w:val="22"/>
        </w:rPr>
      </w:pPr>
      <w:r w:rsidRPr="325C2036">
        <w:rPr>
          <w:rFonts w:asciiTheme="minorHAnsi" w:hAnsiTheme="minorHAnsi" w:cstheme="minorBidi"/>
          <w:szCs w:val="22"/>
        </w:rPr>
        <w:t>Please duplicate for each school to be served.</w:t>
      </w:r>
    </w:p>
    <w:p w14:paraId="79ABFA88" w14:textId="77777777" w:rsidR="00EE6D38" w:rsidRDefault="00EE6D38" w:rsidP="004807D4">
      <w:pPr>
        <w:tabs>
          <w:tab w:val="left" w:pos="720"/>
        </w:tabs>
        <w:spacing w:before="0" w:after="0" w:line="264" w:lineRule="auto"/>
        <w:rPr>
          <w:rFonts w:asciiTheme="minorHAnsi" w:hAnsiTheme="minorHAnsi" w:cstheme="minorBidi"/>
          <w:szCs w:val="22"/>
        </w:rPr>
      </w:pPr>
    </w:p>
    <w:p w14:paraId="6A0358F4" w14:textId="77777777" w:rsidR="007F0D97" w:rsidRPr="007F0D97" w:rsidRDefault="007F0D97" w:rsidP="00466070">
      <w:pPr>
        <w:tabs>
          <w:tab w:val="left" w:pos="720"/>
        </w:tabs>
        <w:spacing w:before="0" w:after="0" w:line="264" w:lineRule="auto"/>
        <w:ind w:left="0"/>
        <w:rPr>
          <w:rFonts w:asciiTheme="minorHAnsi" w:hAnsiTheme="minorHAnsi" w:cstheme="minorBidi"/>
          <w:szCs w:val="22"/>
        </w:rPr>
      </w:pPr>
      <w:r w:rsidRPr="007F0D97">
        <w:rPr>
          <w:rFonts w:asciiTheme="minorHAnsi" w:hAnsiTheme="minorHAnsi" w:cstheme="minorBidi"/>
          <w:szCs w:val="22"/>
        </w:rPr>
        <w:t>This document is to be signed and included with the application as evidence of collaboration with each school approved to be served.</w:t>
      </w:r>
    </w:p>
    <w:p w14:paraId="2C1E8803" w14:textId="77777777" w:rsidR="00B879BC" w:rsidRDefault="00B879BC" w:rsidP="00466070">
      <w:pPr>
        <w:tabs>
          <w:tab w:val="left" w:pos="720"/>
        </w:tabs>
        <w:spacing w:before="0" w:after="0" w:line="264" w:lineRule="auto"/>
        <w:ind w:left="0"/>
        <w:rPr>
          <w:rFonts w:asciiTheme="minorHAnsi" w:hAnsiTheme="minorHAnsi" w:cstheme="minorBidi"/>
          <w:b/>
          <w:bCs/>
          <w:szCs w:val="22"/>
        </w:rPr>
      </w:pPr>
    </w:p>
    <w:p w14:paraId="1D788579" w14:textId="0B433395" w:rsidR="007F0D97" w:rsidRPr="007F0D97" w:rsidRDefault="007F0D97" w:rsidP="00466070">
      <w:pPr>
        <w:tabs>
          <w:tab w:val="left" w:pos="720"/>
        </w:tabs>
        <w:spacing w:before="0" w:after="0" w:line="264" w:lineRule="auto"/>
        <w:ind w:left="0"/>
        <w:rPr>
          <w:rFonts w:asciiTheme="minorHAnsi" w:hAnsiTheme="minorHAnsi" w:cstheme="minorBidi"/>
          <w:szCs w:val="22"/>
        </w:rPr>
      </w:pPr>
      <w:r w:rsidRPr="007F0D97">
        <w:rPr>
          <w:rFonts w:asciiTheme="minorHAnsi" w:hAnsiTheme="minorHAnsi" w:cstheme="minorBidi"/>
          <w:b/>
          <w:bCs/>
          <w:szCs w:val="22"/>
        </w:rPr>
        <w:t>Grantee Agency Name:</w:t>
      </w:r>
      <w:r w:rsidRPr="007F0D97">
        <w:rPr>
          <w:rFonts w:asciiTheme="minorHAnsi" w:hAnsiTheme="minorHAnsi" w:cstheme="minorBidi"/>
          <w:szCs w:val="22"/>
        </w:rPr>
        <w:t xml:space="preserve"> ______________________________________________________________</w:t>
      </w:r>
    </w:p>
    <w:p w14:paraId="33A53DF6" w14:textId="77777777" w:rsidR="007F0D97" w:rsidRPr="007F0D97" w:rsidRDefault="007F0D97" w:rsidP="00466070">
      <w:pPr>
        <w:tabs>
          <w:tab w:val="left" w:pos="720"/>
        </w:tabs>
        <w:spacing w:before="0" w:after="0" w:line="264" w:lineRule="auto"/>
        <w:ind w:left="0"/>
        <w:rPr>
          <w:rFonts w:asciiTheme="minorHAnsi" w:hAnsiTheme="minorHAnsi" w:cstheme="minorBidi"/>
          <w:szCs w:val="22"/>
          <w:u w:val="single"/>
        </w:rPr>
      </w:pPr>
      <w:r w:rsidRPr="007F0D97">
        <w:rPr>
          <w:rFonts w:asciiTheme="minorHAnsi" w:hAnsiTheme="minorHAnsi" w:cstheme="minorBidi"/>
          <w:b/>
          <w:bCs/>
          <w:szCs w:val="22"/>
        </w:rPr>
        <w:t>Name of School to be Served:</w:t>
      </w:r>
      <w:r w:rsidRPr="007F0D97">
        <w:rPr>
          <w:rFonts w:asciiTheme="minorHAnsi" w:hAnsiTheme="minorHAnsi" w:cstheme="minorBidi"/>
          <w:szCs w:val="22"/>
        </w:rPr>
        <w:t xml:space="preserve"> ___________________________________________________________</w:t>
      </w:r>
    </w:p>
    <w:p w14:paraId="6546D963" w14:textId="77777777" w:rsidR="007F0D97" w:rsidRPr="007F0D97" w:rsidRDefault="007F0D97" w:rsidP="00466070">
      <w:pPr>
        <w:tabs>
          <w:tab w:val="left" w:pos="720"/>
        </w:tabs>
        <w:spacing w:before="0" w:after="0" w:line="264" w:lineRule="auto"/>
        <w:ind w:left="0"/>
        <w:rPr>
          <w:rFonts w:asciiTheme="minorHAnsi" w:hAnsiTheme="minorHAnsi" w:cstheme="minorBidi"/>
          <w:szCs w:val="22"/>
          <w:u w:val="single"/>
        </w:rPr>
      </w:pPr>
      <w:r w:rsidRPr="007F0D97">
        <w:rPr>
          <w:rFonts w:asciiTheme="minorHAnsi" w:hAnsiTheme="minorHAnsi" w:cstheme="minorBidi"/>
          <w:b/>
          <w:bCs/>
          <w:szCs w:val="22"/>
        </w:rPr>
        <w:t>Name of School District:</w:t>
      </w:r>
      <w:r w:rsidRPr="007F0D97">
        <w:rPr>
          <w:rFonts w:asciiTheme="minorHAnsi" w:hAnsiTheme="minorHAnsi" w:cstheme="minorBidi"/>
          <w:szCs w:val="22"/>
        </w:rPr>
        <w:t xml:space="preserve"> __________________________________</w:t>
      </w:r>
    </w:p>
    <w:p w14:paraId="79E2C241" w14:textId="77777777" w:rsidR="00B879BC" w:rsidRDefault="00B879BC" w:rsidP="00466070">
      <w:pPr>
        <w:tabs>
          <w:tab w:val="left" w:pos="720"/>
        </w:tabs>
        <w:spacing w:before="0" w:after="0" w:line="264" w:lineRule="auto"/>
        <w:ind w:left="0"/>
        <w:jc w:val="both"/>
        <w:rPr>
          <w:rFonts w:asciiTheme="minorHAnsi" w:hAnsiTheme="minorHAnsi" w:cstheme="minorBidi"/>
          <w:szCs w:val="22"/>
        </w:rPr>
      </w:pPr>
    </w:p>
    <w:p w14:paraId="6A0E8EB1" w14:textId="03DABF1F" w:rsidR="007F0D97" w:rsidRPr="007F0D97" w:rsidRDefault="007F0D97" w:rsidP="00466070">
      <w:pPr>
        <w:tabs>
          <w:tab w:val="left" w:pos="720"/>
        </w:tabs>
        <w:spacing w:before="0" w:after="0" w:line="264" w:lineRule="auto"/>
        <w:ind w:left="0"/>
        <w:jc w:val="both"/>
        <w:rPr>
          <w:rFonts w:asciiTheme="minorHAnsi" w:hAnsiTheme="minorHAnsi" w:cstheme="minorBidi"/>
          <w:szCs w:val="22"/>
        </w:rPr>
      </w:pPr>
      <w:r w:rsidRPr="007F0D97">
        <w:rPr>
          <w:rFonts w:asciiTheme="minorHAnsi" w:hAnsiTheme="minorHAnsi" w:cstheme="minorBidi"/>
          <w:szCs w:val="22"/>
        </w:rPr>
        <w:t>It is my understanding that the above-named Grantee will serve the students who attend my school with comprehensive out-of-school time services. A representative of the above-named school will work with this program to ensure coordination and collaboration of services to these students and their families.</w:t>
      </w:r>
    </w:p>
    <w:p w14:paraId="007E2EEC" w14:textId="77777777" w:rsidR="00B879BC" w:rsidRDefault="00B879BC" w:rsidP="00466070">
      <w:pPr>
        <w:tabs>
          <w:tab w:val="left" w:pos="720"/>
        </w:tabs>
        <w:spacing w:before="0" w:after="0" w:line="264" w:lineRule="auto"/>
        <w:ind w:left="0"/>
        <w:rPr>
          <w:rFonts w:asciiTheme="minorHAnsi" w:hAnsiTheme="minorHAnsi" w:cstheme="minorBidi"/>
          <w:szCs w:val="22"/>
        </w:rPr>
      </w:pPr>
    </w:p>
    <w:p w14:paraId="43627DF4" w14:textId="51A6A113" w:rsidR="00215ED1" w:rsidRPr="00CF5009" w:rsidRDefault="00215ED1" w:rsidP="00466070">
      <w:pPr>
        <w:tabs>
          <w:tab w:val="left" w:pos="720"/>
        </w:tabs>
        <w:spacing w:before="0" w:after="0" w:line="264" w:lineRule="auto"/>
        <w:ind w:left="0"/>
        <w:rPr>
          <w:rFonts w:asciiTheme="minorHAnsi" w:hAnsiTheme="minorHAnsi" w:cstheme="minorBidi"/>
          <w:szCs w:val="22"/>
          <w:u w:val="single"/>
          <w:lang w:eastAsia="x-none"/>
        </w:rPr>
      </w:pPr>
      <w:r w:rsidRPr="325C2036">
        <w:rPr>
          <w:rFonts w:asciiTheme="minorHAnsi" w:hAnsiTheme="minorHAnsi" w:cstheme="minorBidi"/>
          <w:szCs w:val="22"/>
        </w:rPr>
        <w:t>______________________________________</w:t>
      </w:r>
      <w:r>
        <w:tab/>
      </w:r>
      <w:r>
        <w:tab/>
      </w:r>
      <w:r>
        <w:tab/>
      </w:r>
      <w:r w:rsidRPr="325C2036">
        <w:rPr>
          <w:rFonts w:asciiTheme="minorHAnsi" w:hAnsiTheme="minorHAnsi" w:cstheme="minorBidi"/>
          <w:szCs w:val="22"/>
        </w:rPr>
        <w:t>______________________________</w:t>
      </w:r>
    </w:p>
    <w:p w14:paraId="3486D401" w14:textId="77777777" w:rsidR="00215ED1" w:rsidRPr="00CF5009" w:rsidRDefault="00215ED1" w:rsidP="00B879BC">
      <w:pPr>
        <w:keepLines/>
        <w:spacing w:before="720" w:after="0" w:line="264" w:lineRule="auto"/>
        <w:ind w:left="0"/>
        <w:contextualSpacing/>
        <w:rPr>
          <w:rFonts w:asciiTheme="minorHAnsi" w:hAnsiTheme="minorHAnsi" w:cstheme="minorBidi"/>
          <w:szCs w:val="22"/>
          <w:lang w:val="x-none" w:eastAsia="x-none"/>
        </w:rPr>
      </w:pPr>
      <w:r w:rsidRPr="325C2036">
        <w:rPr>
          <w:rFonts w:asciiTheme="minorHAnsi" w:hAnsiTheme="minorHAnsi" w:cstheme="minorBidi"/>
          <w:szCs w:val="22"/>
        </w:rPr>
        <w:t>Print Name of Chief School Administrator</w:t>
      </w:r>
      <w:r>
        <w:tab/>
      </w:r>
      <w:r>
        <w:tab/>
      </w:r>
      <w:r>
        <w:tab/>
      </w:r>
      <w:r w:rsidRPr="325C2036">
        <w:rPr>
          <w:rFonts w:asciiTheme="minorHAnsi" w:hAnsiTheme="minorHAnsi" w:cstheme="minorBidi"/>
          <w:szCs w:val="22"/>
        </w:rPr>
        <w:t>District</w:t>
      </w:r>
    </w:p>
    <w:p w14:paraId="33800674" w14:textId="77777777" w:rsidR="00215ED1" w:rsidRPr="00CF5009" w:rsidRDefault="00215ED1" w:rsidP="00466070">
      <w:pPr>
        <w:keepLines/>
        <w:spacing w:before="720" w:after="0" w:line="264" w:lineRule="auto"/>
        <w:ind w:left="0" w:hanging="360"/>
        <w:contextualSpacing/>
        <w:rPr>
          <w:rFonts w:asciiTheme="minorHAnsi" w:hAnsiTheme="minorHAnsi" w:cstheme="minorBidi"/>
          <w:szCs w:val="22"/>
          <w:lang w:val="x-none" w:eastAsia="x-none"/>
        </w:rPr>
      </w:pPr>
    </w:p>
    <w:p w14:paraId="51844CAF" w14:textId="77777777" w:rsidR="00215ED1" w:rsidRPr="00CF5009" w:rsidRDefault="00215ED1" w:rsidP="0046607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64" w:lineRule="auto"/>
        <w:ind w:left="0"/>
        <w:rPr>
          <w:rFonts w:asciiTheme="minorHAnsi" w:hAnsiTheme="minorHAnsi" w:cstheme="minorBidi"/>
          <w:szCs w:val="22"/>
        </w:rPr>
      </w:pPr>
      <w:r w:rsidRPr="325C2036">
        <w:rPr>
          <w:rFonts w:asciiTheme="minorHAnsi" w:hAnsiTheme="minorHAnsi" w:cstheme="minorBidi"/>
          <w:szCs w:val="22"/>
        </w:rPr>
        <w:t>_____________________________________</w:t>
      </w:r>
      <w:r>
        <w:tab/>
      </w:r>
      <w:r>
        <w:tab/>
      </w:r>
      <w:r>
        <w:tab/>
      </w:r>
      <w:r w:rsidRPr="325C2036">
        <w:rPr>
          <w:rFonts w:asciiTheme="minorHAnsi" w:hAnsiTheme="minorHAnsi" w:cstheme="minorBidi"/>
          <w:szCs w:val="22"/>
        </w:rPr>
        <w:t>______________________________</w:t>
      </w:r>
    </w:p>
    <w:p w14:paraId="5B7EA66C" w14:textId="77777777" w:rsidR="00215ED1" w:rsidRPr="00CF5009" w:rsidRDefault="00215ED1" w:rsidP="00466070">
      <w:pPr>
        <w:tabs>
          <w:tab w:val="left" w:pos="720"/>
        </w:tabs>
        <w:spacing w:before="0" w:after="0" w:line="264" w:lineRule="auto"/>
        <w:ind w:left="0"/>
        <w:rPr>
          <w:rFonts w:asciiTheme="minorHAnsi" w:hAnsiTheme="minorHAnsi" w:cstheme="minorBidi"/>
          <w:szCs w:val="22"/>
          <w:lang w:val="x-none" w:eastAsia="x-none"/>
        </w:rPr>
      </w:pPr>
      <w:r w:rsidRPr="325C2036">
        <w:rPr>
          <w:rFonts w:asciiTheme="minorHAnsi" w:hAnsiTheme="minorHAnsi" w:cstheme="minorBidi"/>
          <w:szCs w:val="22"/>
        </w:rPr>
        <w:t>Signature of Chief School Administrator</w:t>
      </w:r>
      <w:r>
        <w:tab/>
      </w:r>
      <w:r>
        <w:tab/>
      </w:r>
      <w:r>
        <w:tab/>
      </w:r>
      <w:r>
        <w:tab/>
      </w:r>
      <w:r w:rsidRPr="325C2036">
        <w:rPr>
          <w:rFonts w:asciiTheme="minorHAnsi" w:hAnsiTheme="minorHAnsi" w:cstheme="minorBidi"/>
          <w:szCs w:val="22"/>
        </w:rPr>
        <w:t>Date</w:t>
      </w:r>
    </w:p>
    <w:p w14:paraId="39B1EE2E" w14:textId="77777777" w:rsidR="00B879BC" w:rsidRDefault="00215ED1" w:rsidP="00466070">
      <w:pPr>
        <w:spacing w:before="0" w:after="0" w:line="264" w:lineRule="auto"/>
        <w:ind w:left="0"/>
        <w:rPr>
          <w:rFonts w:asciiTheme="minorHAnsi" w:hAnsiTheme="minorHAnsi" w:cstheme="minorHAnsi"/>
          <w:sz w:val="24"/>
          <w:szCs w:val="24"/>
          <w:lang w:val="x-none" w:eastAsia="x-none"/>
        </w:rPr>
      </w:pPr>
      <w:r w:rsidRPr="00CF5009">
        <w:rPr>
          <w:rFonts w:asciiTheme="minorHAnsi" w:hAnsiTheme="minorHAnsi" w:cstheme="minorHAnsi"/>
          <w:sz w:val="24"/>
          <w:szCs w:val="24"/>
          <w:lang w:val="x-none" w:eastAsia="x-none"/>
        </w:rPr>
        <w:tab/>
      </w:r>
      <w:r w:rsidR="00D1429C">
        <w:rPr>
          <w:rFonts w:asciiTheme="minorHAnsi" w:hAnsiTheme="minorHAnsi" w:cstheme="minorHAnsi"/>
          <w:sz w:val="24"/>
          <w:szCs w:val="24"/>
          <w:lang w:val="x-none" w:eastAsia="x-none"/>
        </w:rPr>
        <w:tab/>
      </w:r>
    </w:p>
    <w:p w14:paraId="07F4B3E9" w14:textId="77777777" w:rsidR="00B879BC" w:rsidRDefault="00B879BC" w:rsidP="00466070">
      <w:pPr>
        <w:spacing w:before="0" w:after="0" w:line="264" w:lineRule="auto"/>
        <w:ind w:left="0"/>
        <w:rPr>
          <w:rFonts w:asciiTheme="minorHAnsi" w:hAnsiTheme="minorHAnsi" w:cstheme="minorBidi"/>
          <w:szCs w:val="22"/>
          <w:lang w:val="x-none" w:eastAsia="x-none"/>
        </w:rPr>
      </w:pPr>
    </w:p>
    <w:p w14:paraId="24C356B3" w14:textId="77EE31AD" w:rsidR="00215ED1" w:rsidRPr="00CF5009" w:rsidRDefault="00215ED1" w:rsidP="00466070">
      <w:pPr>
        <w:spacing w:before="0" w:after="0" w:line="264" w:lineRule="auto"/>
        <w:ind w:left="0"/>
        <w:rPr>
          <w:rFonts w:asciiTheme="minorHAnsi" w:hAnsiTheme="minorHAnsi" w:cstheme="minorBidi"/>
          <w:szCs w:val="22"/>
          <w:lang w:val="x-none" w:eastAsia="x-none"/>
        </w:rPr>
      </w:pPr>
      <w:r w:rsidRPr="325C2036">
        <w:rPr>
          <w:rFonts w:asciiTheme="minorHAnsi" w:hAnsiTheme="minorHAnsi" w:cstheme="minorBidi"/>
          <w:szCs w:val="22"/>
          <w:lang w:val="x-none" w:eastAsia="x-none"/>
        </w:rPr>
        <w:t>_______________________________________________</w:t>
      </w:r>
      <w:r w:rsidRPr="00CF5009">
        <w:rPr>
          <w:rFonts w:asciiTheme="minorHAnsi" w:hAnsiTheme="minorHAnsi" w:cstheme="minorHAnsi"/>
          <w:sz w:val="24"/>
          <w:szCs w:val="24"/>
          <w:lang w:val="x-none" w:eastAsia="x-none"/>
        </w:rPr>
        <w:tab/>
      </w:r>
    </w:p>
    <w:p w14:paraId="74E1E638" w14:textId="1953A943" w:rsidR="00215ED1" w:rsidRPr="00CF5009" w:rsidRDefault="00215ED1" w:rsidP="00466070">
      <w:pPr>
        <w:spacing w:before="0" w:after="0" w:line="264" w:lineRule="auto"/>
        <w:ind w:left="0"/>
        <w:rPr>
          <w:rFonts w:asciiTheme="minorHAnsi" w:hAnsiTheme="minorHAnsi" w:cstheme="minorBidi"/>
          <w:szCs w:val="22"/>
          <w:lang w:val="x-none" w:eastAsia="x-none"/>
        </w:rPr>
      </w:pPr>
      <w:r w:rsidRPr="325C2036">
        <w:rPr>
          <w:rFonts w:asciiTheme="minorHAnsi" w:hAnsiTheme="minorHAnsi" w:cstheme="minorBidi"/>
          <w:szCs w:val="22"/>
          <w:lang w:val="x-none" w:eastAsia="x-none"/>
        </w:rPr>
        <w:t xml:space="preserve">Print Name of </w:t>
      </w:r>
      <w:r w:rsidR="00E04B90">
        <w:rPr>
          <w:rFonts w:asciiTheme="minorHAnsi" w:hAnsiTheme="minorHAnsi" w:cstheme="minorBidi"/>
          <w:szCs w:val="22"/>
          <w:lang w:val="x-none" w:eastAsia="x-none"/>
        </w:rPr>
        <w:t>Grantee</w:t>
      </w:r>
      <w:r w:rsidRPr="325C2036">
        <w:rPr>
          <w:rFonts w:asciiTheme="minorHAnsi" w:hAnsiTheme="minorHAnsi" w:cstheme="minorBidi"/>
          <w:szCs w:val="22"/>
          <w:lang w:val="x-none" w:eastAsia="x-none"/>
        </w:rPr>
        <w:t xml:space="preserve"> Agency Chief Executive Officer</w:t>
      </w:r>
    </w:p>
    <w:p w14:paraId="70700AD3" w14:textId="77777777" w:rsidR="00B879BC" w:rsidRDefault="00B879BC" w:rsidP="00466070">
      <w:pPr>
        <w:spacing w:before="0" w:after="0" w:line="264" w:lineRule="auto"/>
        <w:ind w:left="0"/>
        <w:rPr>
          <w:rFonts w:asciiTheme="minorHAnsi" w:hAnsiTheme="minorHAnsi" w:cstheme="minorHAnsi"/>
          <w:sz w:val="24"/>
          <w:szCs w:val="24"/>
          <w:lang w:val="x-none" w:eastAsia="x-none"/>
        </w:rPr>
      </w:pPr>
    </w:p>
    <w:p w14:paraId="0AE114F8" w14:textId="77777777" w:rsidR="00B879BC" w:rsidRDefault="00B879BC" w:rsidP="00466070">
      <w:pPr>
        <w:spacing w:before="0" w:after="0" w:line="264" w:lineRule="auto"/>
        <w:ind w:left="0"/>
        <w:rPr>
          <w:rFonts w:asciiTheme="minorHAnsi" w:hAnsiTheme="minorHAnsi" w:cstheme="minorHAnsi"/>
          <w:sz w:val="24"/>
          <w:szCs w:val="24"/>
          <w:lang w:val="x-none" w:eastAsia="x-none"/>
        </w:rPr>
      </w:pPr>
    </w:p>
    <w:p w14:paraId="1949E057" w14:textId="155C2416" w:rsidR="00215ED1" w:rsidRPr="00CF5009" w:rsidRDefault="00215ED1" w:rsidP="00466070">
      <w:pPr>
        <w:spacing w:before="0" w:after="0" w:line="264" w:lineRule="auto"/>
        <w:ind w:left="0"/>
        <w:rPr>
          <w:rFonts w:asciiTheme="minorHAnsi" w:hAnsiTheme="minorHAnsi" w:cstheme="minorBidi"/>
          <w:szCs w:val="22"/>
          <w:lang w:val="x-none" w:eastAsia="x-none"/>
        </w:rPr>
      </w:pPr>
      <w:r w:rsidRPr="325C2036">
        <w:rPr>
          <w:rFonts w:asciiTheme="minorHAnsi" w:hAnsiTheme="minorHAnsi" w:cstheme="minorBidi"/>
          <w:szCs w:val="22"/>
          <w:lang w:val="x-none" w:eastAsia="x-none"/>
        </w:rPr>
        <w:t>_______________________________________________</w:t>
      </w:r>
      <w:r w:rsidRPr="00CF5009">
        <w:rPr>
          <w:rFonts w:asciiTheme="minorHAnsi" w:hAnsiTheme="minorHAnsi" w:cstheme="minorHAnsi"/>
          <w:sz w:val="24"/>
          <w:szCs w:val="24"/>
          <w:lang w:val="x-none" w:eastAsia="x-none"/>
        </w:rPr>
        <w:tab/>
      </w:r>
      <w:r w:rsidRPr="325C2036">
        <w:rPr>
          <w:rFonts w:asciiTheme="minorHAnsi" w:hAnsiTheme="minorHAnsi" w:cstheme="minorBidi"/>
          <w:szCs w:val="22"/>
          <w:lang w:val="x-none" w:eastAsia="x-none"/>
        </w:rPr>
        <w:t>_______________________</w:t>
      </w:r>
      <w:r w:rsidRPr="00CF5009">
        <w:rPr>
          <w:rFonts w:asciiTheme="minorHAnsi" w:hAnsiTheme="minorHAnsi" w:cstheme="minorHAnsi"/>
          <w:sz w:val="24"/>
          <w:szCs w:val="24"/>
          <w:lang w:val="x-none" w:eastAsia="x-none"/>
        </w:rPr>
        <w:tab/>
      </w:r>
      <w:r w:rsidRPr="00CF5009">
        <w:rPr>
          <w:rFonts w:asciiTheme="minorHAnsi" w:hAnsiTheme="minorHAnsi" w:cstheme="minorHAnsi"/>
          <w:sz w:val="24"/>
          <w:szCs w:val="24"/>
          <w:lang w:val="x-none" w:eastAsia="x-none"/>
        </w:rPr>
        <w:tab/>
      </w:r>
    </w:p>
    <w:p w14:paraId="423035F5" w14:textId="7F95D86F" w:rsidR="00215ED1" w:rsidRPr="00CF5009" w:rsidRDefault="00215ED1" w:rsidP="00466070">
      <w:pPr>
        <w:spacing w:before="0" w:after="0" w:line="264" w:lineRule="auto"/>
        <w:ind w:left="0"/>
        <w:rPr>
          <w:rFonts w:asciiTheme="minorHAnsi" w:hAnsiTheme="minorHAnsi" w:cstheme="minorBidi"/>
          <w:szCs w:val="22"/>
          <w:lang w:eastAsia="x-none"/>
        </w:rPr>
      </w:pPr>
      <w:r w:rsidRPr="325C2036">
        <w:rPr>
          <w:rFonts w:asciiTheme="minorHAnsi" w:hAnsiTheme="minorHAnsi" w:cstheme="minorBidi"/>
          <w:szCs w:val="22"/>
        </w:rPr>
        <w:t xml:space="preserve">Signature of </w:t>
      </w:r>
      <w:r w:rsidR="00E04B90">
        <w:rPr>
          <w:rFonts w:asciiTheme="minorHAnsi" w:hAnsiTheme="minorHAnsi" w:cstheme="minorBidi"/>
          <w:szCs w:val="22"/>
        </w:rPr>
        <w:t>Grantee</w:t>
      </w:r>
      <w:r w:rsidRPr="325C2036">
        <w:rPr>
          <w:rFonts w:asciiTheme="minorHAnsi" w:hAnsiTheme="minorHAnsi" w:cstheme="minorBidi"/>
          <w:szCs w:val="22"/>
        </w:rPr>
        <w:t xml:space="preserve"> Agency Chief Executive Officer</w:t>
      </w:r>
      <w:r>
        <w:tab/>
      </w:r>
      <w:r>
        <w:tab/>
      </w:r>
      <w:r w:rsidRPr="325C2036">
        <w:rPr>
          <w:rFonts w:asciiTheme="minorHAnsi" w:hAnsiTheme="minorHAnsi" w:cstheme="minorBidi"/>
          <w:szCs w:val="22"/>
        </w:rPr>
        <w:t>Date</w:t>
      </w:r>
    </w:p>
    <w:p w14:paraId="4E92D55D" w14:textId="77777777" w:rsidR="00215ED1" w:rsidRPr="00CF5009" w:rsidRDefault="00215ED1" w:rsidP="0046607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64" w:lineRule="auto"/>
        <w:ind w:left="0"/>
        <w:rPr>
          <w:rFonts w:asciiTheme="minorHAnsi" w:hAnsiTheme="minorHAnsi" w:cstheme="minorBidi"/>
          <w:szCs w:val="22"/>
        </w:rPr>
      </w:pPr>
      <w:r w:rsidRPr="325C2036">
        <w:rPr>
          <w:rFonts w:asciiTheme="minorHAnsi" w:hAnsiTheme="minorHAnsi" w:cstheme="minorBidi"/>
          <w:szCs w:val="22"/>
        </w:rPr>
        <w:br w:type="page"/>
      </w:r>
    </w:p>
    <w:p w14:paraId="7210370F" w14:textId="0FE9A65A" w:rsidR="00215ED1" w:rsidRPr="00CF5009" w:rsidRDefault="00215ED1" w:rsidP="325C2036">
      <w:pPr>
        <w:keepNext/>
        <w:keepLines/>
        <w:spacing w:before="0" w:after="0" w:line="264" w:lineRule="auto"/>
        <w:jc w:val="center"/>
        <w:outlineLvl w:val="1"/>
        <w:rPr>
          <w:rFonts w:asciiTheme="minorHAnsi" w:eastAsia="SimSun" w:hAnsiTheme="minorHAnsi" w:cstheme="minorBidi"/>
          <w:color w:val="1F4E79"/>
          <w:szCs w:val="22"/>
        </w:rPr>
      </w:pPr>
      <w:bookmarkStart w:id="82" w:name="_Toc185586842"/>
      <w:r w:rsidRPr="00814E82">
        <w:rPr>
          <w:rStyle w:val="Heading2Char"/>
        </w:rPr>
        <w:lastRenderedPageBreak/>
        <w:t xml:space="preserve">Appendix </w:t>
      </w:r>
      <w:r w:rsidR="00F05D4C" w:rsidRPr="00814E82">
        <w:rPr>
          <w:rStyle w:val="Heading2Char"/>
        </w:rPr>
        <w:t>3</w:t>
      </w:r>
      <w:r w:rsidRPr="00814E82">
        <w:rPr>
          <w:rStyle w:val="Heading2Char"/>
        </w:rPr>
        <w:t>:</w:t>
      </w:r>
      <w:r>
        <w:br/>
      </w:r>
      <w:r w:rsidRPr="325C2036">
        <w:rPr>
          <w:rFonts w:asciiTheme="minorHAnsi" w:eastAsia="SimSun" w:hAnsiTheme="minorHAnsi" w:cstheme="minorBidi"/>
          <w:color w:val="auto"/>
          <w:szCs w:val="22"/>
        </w:rPr>
        <w:t>Verification of Partnership</w:t>
      </w:r>
      <w:bookmarkEnd w:id="82"/>
    </w:p>
    <w:p w14:paraId="731D3853" w14:textId="77777777" w:rsidR="00215ED1" w:rsidRPr="00CF5009" w:rsidRDefault="00215ED1" w:rsidP="325C2036">
      <w:pPr>
        <w:spacing w:before="0" w:after="220"/>
        <w:ind w:left="-144"/>
        <w:jc w:val="center"/>
        <w:rPr>
          <w:rFonts w:asciiTheme="minorHAnsi" w:hAnsiTheme="minorHAnsi" w:cstheme="minorBidi"/>
          <w:szCs w:val="22"/>
        </w:rPr>
      </w:pPr>
      <w:r w:rsidRPr="325C2036">
        <w:rPr>
          <w:rFonts w:asciiTheme="minorHAnsi" w:hAnsiTheme="minorHAnsi" w:cstheme="minorBidi"/>
          <w:szCs w:val="22"/>
        </w:rPr>
        <w:t>Please duplicate for each partnering agency.</w:t>
      </w:r>
    </w:p>
    <w:p w14:paraId="4306CE59" w14:textId="4E96EFA8" w:rsidR="00215ED1" w:rsidRPr="00CF5009" w:rsidRDefault="00215ED1" w:rsidP="325C2036">
      <w:pPr>
        <w:spacing w:before="0" w:after="220" w:line="264" w:lineRule="auto"/>
        <w:rPr>
          <w:rFonts w:asciiTheme="minorHAnsi" w:hAnsiTheme="minorHAnsi" w:cstheme="minorBidi"/>
          <w:szCs w:val="22"/>
        </w:rPr>
      </w:pPr>
      <w:r w:rsidRPr="325C2036">
        <w:rPr>
          <w:rFonts w:asciiTheme="minorHAnsi" w:hAnsiTheme="minorHAnsi" w:cstheme="minorBidi"/>
          <w:szCs w:val="22"/>
        </w:rPr>
        <w:t xml:space="preserve">This document is to be completed by </w:t>
      </w:r>
      <w:r w:rsidR="00E04B90">
        <w:rPr>
          <w:rFonts w:asciiTheme="minorHAnsi" w:hAnsiTheme="minorHAnsi" w:cstheme="minorBidi"/>
          <w:szCs w:val="22"/>
        </w:rPr>
        <w:t>grantee</w:t>
      </w:r>
      <w:r w:rsidRPr="325C2036">
        <w:rPr>
          <w:rFonts w:asciiTheme="minorHAnsi" w:hAnsiTheme="minorHAnsi" w:cstheme="minorBidi"/>
          <w:szCs w:val="22"/>
        </w:rPr>
        <w:t xml:space="preserve">s requesting priority consideration “A” described in section 2 of this NGO as evidence of the partnership. </w:t>
      </w:r>
    </w:p>
    <w:p w14:paraId="77271275" w14:textId="11302DAD" w:rsidR="00215ED1" w:rsidRPr="00CF5009" w:rsidRDefault="00E04B90" w:rsidP="325C2036">
      <w:pPr>
        <w:spacing w:before="0" w:after="220" w:line="264" w:lineRule="auto"/>
        <w:rPr>
          <w:rFonts w:asciiTheme="minorHAnsi" w:hAnsiTheme="minorHAnsi" w:cstheme="minorBidi"/>
          <w:szCs w:val="22"/>
        </w:rPr>
      </w:pPr>
      <w:r>
        <w:rPr>
          <w:rFonts w:asciiTheme="minorHAnsi" w:hAnsiTheme="minorHAnsi" w:cstheme="minorBidi"/>
          <w:szCs w:val="22"/>
        </w:rPr>
        <w:t>Grantee</w:t>
      </w:r>
      <w:r w:rsidR="00215ED1" w:rsidRPr="325C2036">
        <w:rPr>
          <w:rFonts w:asciiTheme="minorHAnsi" w:hAnsiTheme="minorHAnsi" w:cstheme="minorBidi"/>
          <w:szCs w:val="22"/>
        </w:rPr>
        <w:t xml:space="preserve"> Agency Name: ______________________________________________________</w:t>
      </w:r>
    </w:p>
    <w:p w14:paraId="30FC0273" w14:textId="77777777" w:rsidR="00215ED1" w:rsidRPr="00CF5009" w:rsidRDefault="00215ED1" w:rsidP="325C2036">
      <w:pPr>
        <w:spacing w:before="0" w:after="220" w:line="264" w:lineRule="auto"/>
        <w:rPr>
          <w:rFonts w:asciiTheme="minorHAnsi" w:hAnsiTheme="minorHAnsi" w:cstheme="minorBidi"/>
          <w:szCs w:val="22"/>
          <w:u w:val="single"/>
        </w:rPr>
      </w:pPr>
      <w:r w:rsidRPr="325C2036">
        <w:rPr>
          <w:rFonts w:asciiTheme="minorHAnsi" w:hAnsiTheme="minorHAnsi" w:cstheme="minorBidi"/>
          <w:szCs w:val="22"/>
        </w:rPr>
        <w:t>Name of partnering agency/organization: _________________________________________</w:t>
      </w:r>
    </w:p>
    <w:p w14:paraId="4EF6B7A4" w14:textId="77777777" w:rsidR="00215ED1" w:rsidRPr="00CF5009" w:rsidRDefault="00215ED1" w:rsidP="325C2036">
      <w:pPr>
        <w:spacing w:before="0" w:after="220" w:line="264" w:lineRule="auto"/>
        <w:ind w:firstLine="720"/>
        <w:rPr>
          <w:rFonts w:asciiTheme="minorHAnsi" w:hAnsiTheme="minorHAnsi" w:cstheme="minorBidi"/>
          <w:szCs w:val="22"/>
        </w:rPr>
      </w:pPr>
      <w:r w:rsidRPr="325C2036">
        <w:rPr>
          <w:rFonts w:asciiTheme="minorHAnsi" w:hAnsiTheme="minorHAnsi" w:cstheme="minorBidi"/>
          <w:szCs w:val="22"/>
        </w:rPr>
        <w:t>Contact Person Name and Title: _____________________________________________</w:t>
      </w:r>
    </w:p>
    <w:p w14:paraId="69EFDB74" w14:textId="77777777" w:rsidR="00215ED1" w:rsidRPr="00CF5009" w:rsidRDefault="00215ED1" w:rsidP="325C2036">
      <w:pPr>
        <w:spacing w:before="0" w:after="220" w:line="264" w:lineRule="auto"/>
        <w:ind w:firstLine="720"/>
        <w:rPr>
          <w:rFonts w:asciiTheme="minorHAnsi" w:hAnsiTheme="minorHAnsi" w:cstheme="minorBidi"/>
          <w:szCs w:val="22"/>
        </w:rPr>
      </w:pPr>
      <w:r w:rsidRPr="325C2036">
        <w:rPr>
          <w:rFonts w:asciiTheme="minorHAnsi" w:hAnsiTheme="minorHAnsi" w:cstheme="minorBidi"/>
          <w:szCs w:val="22"/>
        </w:rPr>
        <w:t xml:space="preserve">Address: ________________________________________________________________ </w:t>
      </w:r>
    </w:p>
    <w:p w14:paraId="31C2D8EB" w14:textId="77777777" w:rsidR="00215ED1" w:rsidRPr="00CF5009" w:rsidRDefault="00215ED1" w:rsidP="325C2036">
      <w:pPr>
        <w:spacing w:before="0" w:after="220" w:line="264" w:lineRule="auto"/>
        <w:ind w:firstLine="720"/>
        <w:rPr>
          <w:rFonts w:asciiTheme="minorHAnsi" w:hAnsiTheme="minorHAnsi" w:cstheme="minorBidi"/>
          <w:szCs w:val="22"/>
          <w:u w:val="single"/>
        </w:rPr>
      </w:pPr>
      <w:r w:rsidRPr="325C2036">
        <w:rPr>
          <w:rFonts w:asciiTheme="minorHAnsi" w:hAnsiTheme="minorHAnsi" w:cstheme="minorBidi"/>
          <w:szCs w:val="22"/>
        </w:rPr>
        <w:t>County: ________________Telephone #: _________________ Fax #: _______________</w:t>
      </w:r>
      <w:r w:rsidRPr="325C2036">
        <w:rPr>
          <w:rFonts w:asciiTheme="minorHAnsi" w:hAnsiTheme="minorHAnsi" w:cstheme="minorBidi"/>
          <w:szCs w:val="22"/>
          <w:u w:val="single"/>
        </w:rPr>
        <w:t xml:space="preserve"> </w:t>
      </w:r>
    </w:p>
    <w:p w14:paraId="1B0878CE" w14:textId="77777777" w:rsidR="00215ED1" w:rsidRPr="00CF5009" w:rsidRDefault="00215ED1" w:rsidP="325C2036">
      <w:pPr>
        <w:spacing w:before="0" w:after="220" w:line="264" w:lineRule="auto"/>
        <w:ind w:firstLine="720"/>
        <w:rPr>
          <w:rFonts w:asciiTheme="minorHAnsi" w:hAnsiTheme="minorHAnsi" w:cstheme="minorBidi"/>
          <w:szCs w:val="22"/>
        </w:rPr>
      </w:pPr>
      <w:r w:rsidRPr="325C2036">
        <w:rPr>
          <w:rFonts w:asciiTheme="minorHAnsi" w:hAnsiTheme="minorHAnsi" w:cstheme="minorBidi"/>
          <w:szCs w:val="22"/>
        </w:rPr>
        <w:t>Email Address: ________________________________________________</w:t>
      </w:r>
    </w:p>
    <w:p w14:paraId="2F0F2A9D" w14:textId="77777777" w:rsidR="00215ED1" w:rsidRPr="00CF5009" w:rsidRDefault="00215ED1" w:rsidP="325C2036">
      <w:pPr>
        <w:spacing w:before="0" w:after="220" w:line="264" w:lineRule="auto"/>
        <w:rPr>
          <w:rFonts w:asciiTheme="minorHAnsi" w:hAnsiTheme="minorHAnsi" w:cstheme="minorBidi"/>
          <w:szCs w:val="22"/>
        </w:rPr>
      </w:pPr>
      <w:r w:rsidRPr="325C2036">
        <w:rPr>
          <w:rFonts w:asciiTheme="minorHAnsi" w:hAnsiTheme="minorHAnsi" w:cstheme="minorBidi"/>
          <w:szCs w:val="22"/>
        </w:rPr>
        <w:t>Type of agency/organization: _______________________________________________</w:t>
      </w:r>
    </w:p>
    <w:p w14:paraId="73E29037" w14:textId="757D94F0" w:rsidR="00215ED1" w:rsidRPr="00CF5009" w:rsidRDefault="00215ED1" w:rsidP="325C2036">
      <w:pPr>
        <w:spacing w:before="0" w:after="220" w:line="264" w:lineRule="auto"/>
        <w:rPr>
          <w:rFonts w:asciiTheme="minorHAnsi" w:hAnsiTheme="minorHAnsi" w:cstheme="minorBidi"/>
          <w:szCs w:val="22"/>
        </w:rPr>
      </w:pPr>
      <w:r w:rsidRPr="325C2036">
        <w:rPr>
          <w:rFonts w:asciiTheme="minorHAnsi" w:hAnsiTheme="minorHAnsi" w:cstheme="minorBidi"/>
          <w:szCs w:val="22"/>
        </w:rPr>
        <w:t xml:space="preserve">I am committed to ensuring that my agency/organization will act in full support of the </w:t>
      </w:r>
      <w:r w:rsidR="00E04B90">
        <w:rPr>
          <w:rFonts w:asciiTheme="minorHAnsi" w:hAnsiTheme="minorHAnsi" w:cstheme="minorBidi"/>
          <w:szCs w:val="22"/>
        </w:rPr>
        <w:t>Grantee</w:t>
      </w:r>
      <w:r w:rsidRPr="325C2036">
        <w:rPr>
          <w:rFonts w:asciiTheme="minorHAnsi" w:hAnsiTheme="minorHAnsi" w:cstheme="minorBidi"/>
          <w:szCs w:val="22"/>
        </w:rPr>
        <w:t xml:space="preserve">’s program through the provision of activities, services, and/or resources. In addition, my agency/organization will provide data to the </w:t>
      </w:r>
      <w:r w:rsidR="00E04B90">
        <w:rPr>
          <w:rFonts w:asciiTheme="minorHAnsi" w:hAnsiTheme="minorHAnsi" w:cstheme="minorBidi"/>
          <w:szCs w:val="22"/>
        </w:rPr>
        <w:t>Grantee</w:t>
      </w:r>
      <w:r w:rsidRPr="325C2036">
        <w:rPr>
          <w:rFonts w:asciiTheme="minorHAnsi" w:hAnsiTheme="minorHAnsi" w:cstheme="minorBidi"/>
          <w:szCs w:val="22"/>
        </w:rPr>
        <w:t xml:space="preserve"> for the purposes of the local and state evaluations of the program.</w:t>
      </w:r>
    </w:p>
    <w:p w14:paraId="55C37D3F" w14:textId="77777777" w:rsidR="00215ED1" w:rsidRPr="00CF5009" w:rsidRDefault="00215ED1" w:rsidP="325C2036">
      <w:pPr>
        <w:spacing w:before="0" w:after="220" w:line="264" w:lineRule="auto"/>
        <w:ind w:right="-432"/>
        <w:rPr>
          <w:rFonts w:asciiTheme="minorHAnsi" w:hAnsiTheme="minorHAnsi" w:cstheme="minorBidi"/>
          <w:szCs w:val="22"/>
        </w:rPr>
      </w:pPr>
      <w:r w:rsidRPr="325C2036">
        <w:rPr>
          <w:rFonts w:asciiTheme="minorHAnsi" w:hAnsiTheme="minorHAnsi" w:cstheme="minorBidi"/>
          <w:szCs w:val="22"/>
        </w:rPr>
        <w:t>______________________________________________________</w:t>
      </w:r>
    </w:p>
    <w:p w14:paraId="47A8D00C" w14:textId="77777777" w:rsidR="00215ED1" w:rsidRPr="00CF5009" w:rsidRDefault="00215ED1" w:rsidP="325C2036">
      <w:pPr>
        <w:spacing w:before="0" w:after="220" w:line="264" w:lineRule="auto"/>
        <w:ind w:right="-432"/>
        <w:rPr>
          <w:rFonts w:asciiTheme="minorHAnsi" w:hAnsiTheme="minorHAnsi" w:cstheme="minorBidi"/>
          <w:szCs w:val="22"/>
        </w:rPr>
      </w:pPr>
      <w:r w:rsidRPr="325C2036">
        <w:rPr>
          <w:rFonts w:asciiTheme="minorHAnsi" w:hAnsiTheme="minorHAnsi" w:cstheme="minorBidi"/>
          <w:szCs w:val="22"/>
        </w:rPr>
        <w:t>Print Name of Partnering Chief School Administrator or CEO</w:t>
      </w:r>
    </w:p>
    <w:p w14:paraId="3242475C" w14:textId="77777777" w:rsidR="00215ED1" w:rsidRPr="00CF5009" w:rsidRDefault="00215ED1" w:rsidP="325C2036">
      <w:pPr>
        <w:spacing w:before="0" w:after="220" w:line="264" w:lineRule="auto"/>
        <w:ind w:right="-432"/>
        <w:rPr>
          <w:rFonts w:asciiTheme="minorHAnsi" w:hAnsiTheme="minorHAnsi" w:cstheme="minorBidi"/>
          <w:szCs w:val="22"/>
        </w:rPr>
      </w:pPr>
      <w:r w:rsidRPr="325C2036">
        <w:rPr>
          <w:rFonts w:asciiTheme="minorHAnsi" w:hAnsiTheme="minorHAnsi" w:cstheme="minorBidi"/>
          <w:szCs w:val="22"/>
        </w:rPr>
        <w:t>______________________________________________________</w:t>
      </w:r>
      <w:r>
        <w:tab/>
      </w:r>
      <w:r w:rsidRPr="325C2036">
        <w:rPr>
          <w:rFonts w:asciiTheme="minorHAnsi" w:hAnsiTheme="minorHAnsi" w:cstheme="minorBidi"/>
          <w:szCs w:val="22"/>
        </w:rPr>
        <w:t>______________</w:t>
      </w:r>
    </w:p>
    <w:p w14:paraId="33B85696" w14:textId="77777777" w:rsidR="00215ED1" w:rsidRPr="00CF5009" w:rsidRDefault="00215ED1" w:rsidP="325C2036">
      <w:pPr>
        <w:spacing w:before="0" w:after="220" w:line="264" w:lineRule="auto"/>
        <w:ind w:right="-432"/>
        <w:rPr>
          <w:rFonts w:asciiTheme="minorHAnsi" w:hAnsiTheme="minorHAnsi" w:cstheme="minorBidi"/>
          <w:szCs w:val="22"/>
        </w:rPr>
      </w:pPr>
      <w:r w:rsidRPr="325C2036">
        <w:rPr>
          <w:rFonts w:asciiTheme="minorHAnsi" w:hAnsiTheme="minorHAnsi" w:cstheme="minorBidi"/>
          <w:szCs w:val="22"/>
        </w:rPr>
        <w:t xml:space="preserve">Signature of the Partnering Chief School Administrator or CEO </w:t>
      </w:r>
      <w:r>
        <w:tab/>
      </w:r>
      <w:r>
        <w:tab/>
      </w:r>
      <w:r w:rsidRPr="325C2036">
        <w:rPr>
          <w:rFonts w:asciiTheme="minorHAnsi" w:hAnsiTheme="minorHAnsi" w:cstheme="minorBidi"/>
          <w:szCs w:val="22"/>
        </w:rPr>
        <w:t>Date</w:t>
      </w:r>
    </w:p>
    <w:p w14:paraId="41DE7AE1" w14:textId="77777777" w:rsidR="00215ED1" w:rsidRPr="00CF5009" w:rsidRDefault="00215ED1" w:rsidP="325C2036">
      <w:pPr>
        <w:autoSpaceDE w:val="0"/>
        <w:autoSpaceDN w:val="0"/>
        <w:adjustRightInd w:val="0"/>
        <w:spacing w:before="0" w:after="220" w:line="264" w:lineRule="auto"/>
        <w:rPr>
          <w:rFonts w:asciiTheme="minorHAnsi" w:hAnsiTheme="minorHAnsi" w:cstheme="minorBidi"/>
          <w:szCs w:val="22"/>
        </w:rPr>
      </w:pPr>
      <w:r w:rsidRPr="325C2036">
        <w:rPr>
          <w:rFonts w:asciiTheme="minorHAnsi" w:hAnsiTheme="minorHAnsi" w:cstheme="minorBidi"/>
          <w:szCs w:val="22"/>
        </w:rPr>
        <w:t>Waiver:</w:t>
      </w:r>
    </w:p>
    <w:p w14:paraId="0F1CE108" w14:textId="56A04804" w:rsidR="00215ED1" w:rsidRPr="00CF5009" w:rsidRDefault="00215ED1" w:rsidP="325C2036">
      <w:pPr>
        <w:autoSpaceDE w:val="0"/>
        <w:autoSpaceDN w:val="0"/>
        <w:adjustRightInd w:val="0"/>
        <w:spacing w:before="0" w:after="220" w:line="264" w:lineRule="auto"/>
        <w:rPr>
          <w:rFonts w:asciiTheme="minorHAnsi" w:hAnsiTheme="minorHAnsi" w:cstheme="minorBidi"/>
          <w:szCs w:val="22"/>
        </w:rPr>
      </w:pPr>
      <w:r w:rsidRPr="325C2036">
        <w:rPr>
          <w:rFonts w:asciiTheme="minorHAnsi" w:hAnsiTheme="minorHAnsi" w:cstheme="minorBidi"/>
          <w:sz w:val="24"/>
          <w:szCs w:val="24"/>
        </w:rPr>
        <w:fldChar w:fldCharType="begin">
          <w:ffData>
            <w:name w:val="Check2"/>
            <w:enabled/>
            <w:calcOnExit w:val="0"/>
            <w:checkBox>
              <w:sizeAuto/>
              <w:default w:val="0"/>
            </w:checkBox>
          </w:ffData>
        </w:fldChar>
      </w:r>
      <w:r w:rsidRPr="325C2036">
        <w:rPr>
          <w:rFonts w:asciiTheme="minorHAnsi" w:hAnsiTheme="minorHAnsi" w:cstheme="minorBidi"/>
          <w:sz w:val="24"/>
          <w:szCs w:val="24"/>
        </w:rPr>
        <w:instrText xml:space="preserve"> FORMCHECKBOX </w:instrText>
      </w:r>
      <w:r w:rsidRPr="325C2036">
        <w:rPr>
          <w:rFonts w:asciiTheme="minorHAnsi" w:hAnsiTheme="minorHAnsi" w:cstheme="minorBidi"/>
          <w:sz w:val="24"/>
          <w:szCs w:val="24"/>
        </w:rPr>
      </w:r>
      <w:r w:rsidRPr="325C2036">
        <w:rPr>
          <w:rFonts w:asciiTheme="minorHAnsi" w:hAnsiTheme="minorHAnsi" w:cstheme="minorBidi"/>
          <w:sz w:val="24"/>
          <w:szCs w:val="24"/>
        </w:rPr>
        <w:fldChar w:fldCharType="separate"/>
      </w:r>
      <w:r w:rsidRPr="325C2036">
        <w:rPr>
          <w:rFonts w:asciiTheme="minorHAnsi" w:hAnsiTheme="minorHAnsi" w:cstheme="minorBidi"/>
          <w:sz w:val="24"/>
          <w:szCs w:val="24"/>
        </w:rPr>
        <w:fldChar w:fldCharType="end"/>
      </w:r>
      <w:r w:rsidRPr="325C2036">
        <w:rPr>
          <w:rFonts w:asciiTheme="minorHAnsi" w:hAnsiTheme="minorHAnsi" w:cstheme="minorBidi"/>
          <w:szCs w:val="22"/>
        </w:rPr>
        <w:t xml:space="preserve"> If an LEA </w:t>
      </w:r>
      <w:r w:rsidR="00E04B90">
        <w:rPr>
          <w:rFonts w:asciiTheme="minorHAnsi" w:hAnsiTheme="minorHAnsi" w:cstheme="minorBidi"/>
          <w:szCs w:val="22"/>
        </w:rPr>
        <w:t>Grantee</w:t>
      </w:r>
      <w:r w:rsidRPr="325C2036">
        <w:rPr>
          <w:rFonts w:asciiTheme="minorHAnsi" w:hAnsiTheme="minorHAnsi" w:cstheme="minorBidi"/>
          <w:szCs w:val="22"/>
        </w:rPr>
        <w:t xml:space="preserve"> demonstrates that they are unable to partner with a community-based organization in reasonable geographic proximity (i.e., within 15 miles of the LEA) and of sufficient quality to meet the requirements within this priority, they may be eligible to apply. </w:t>
      </w:r>
      <w:r w:rsidR="00E04B90">
        <w:rPr>
          <w:rFonts w:asciiTheme="minorHAnsi" w:hAnsiTheme="minorHAnsi" w:cstheme="minorBidi"/>
          <w:szCs w:val="22"/>
        </w:rPr>
        <w:t>Grantee</w:t>
      </w:r>
      <w:r w:rsidRPr="325C2036">
        <w:rPr>
          <w:rFonts w:asciiTheme="minorHAnsi" w:hAnsiTheme="minorHAnsi" w:cstheme="minorBidi"/>
          <w:szCs w:val="22"/>
        </w:rPr>
        <w:t xml:space="preserve"> still must meet the other areas detailed under section 2.</w:t>
      </w:r>
    </w:p>
    <w:p w14:paraId="61F1BAD5" w14:textId="77777777" w:rsidR="00215ED1" w:rsidRPr="00CF5009" w:rsidRDefault="00215ED1" w:rsidP="325C2036">
      <w:pPr>
        <w:tabs>
          <w:tab w:val="center" w:pos="4320"/>
          <w:tab w:val="right" w:pos="8640"/>
        </w:tabs>
        <w:spacing w:before="0" w:after="220" w:line="264" w:lineRule="auto"/>
        <w:rPr>
          <w:rFonts w:asciiTheme="minorHAnsi" w:hAnsiTheme="minorHAnsi" w:cstheme="minorBidi"/>
          <w:szCs w:val="22"/>
        </w:rPr>
      </w:pPr>
    </w:p>
    <w:p w14:paraId="519E0BFB" w14:textId="02AAF447" w:rsidR="00215ED1" w:rsidRDefault="00215ED1" w:rsidP="325C2036">
      <w:pPr>
        <w:tabs>
          <w:tab w:val="center" w:pos="4320"/>
          <w:tab w:val="right" w:pos="8640"/>
        </w:tabs>
        <w:spacing w:before="0" w:after="220" w:line="264" w:lineRule="auto"/>
        <w:rPr>
          <w:rFonts w:asciiTheme="minorHAnsi" w:hAnsiTheme="minorHAnsi" w:cstheme="minorBidi"/>
          <w:szCs w:val="22"/>
        </w:rPr>
      </w:pPr>
      <w:r w:rsidRPr="325C2036">
        <w:rPr>
          <w:rFonts w:asciiTheme="minorHAnsi" w:hAnsiTheme="minorHAnsi" w:cstheme="minorBidi"/>
          <w:szCs w:val="22"/>
        </w:rPr>
        <w:t xml:space="preserve">*This form is only necessary if the </w:t>
      </w:r>
      <w:r w:rsidR="00E04B90">
        <w:rPr>
          <w:rFonts w:asciiTheme="minorHAnsi" w:hAnsiTheme="minorHAnsi" w:cstheme="minorBidi"/>
          <w:szCs w:val="22"/>
        </w:rPr>
        <w:t>Grantee</w:t>
      </w:r>
      <w:r w:rsidRPr="325C2036">
        <w:rPr>
          <w:rFonts w:asciiTheme="minorHAnsi" w:hAnsiTheme="minorHAnsi" w:cstheme="minorBidi"/>
          <w:szCs w:val="22"/>
        </w:rPr>
        <w:t xml:space="preserve"> is choosing to apply for priority consideration. </w:t>
      </w:r>
    </w:p>
    <w:p w14:paraId="6F26F33B" w14:textId="77777777" w:rsidR="00814E82" w:rsidRDefault="00814E82">
      <w:pPr>
        <w:spacing w:before="0" w:after="0" w:line="240" w:lineRule="auto"/>
        <w:ind w:left="0"/>
        <w:rPr>
          <w:rFonts w:asciiTheme="minorHAnsi" w:hAnsiTheme="minorHAnsi" w:cstheme="minorBidi"/>
          <w:szCs w:val="22"/>
        </w:rPr>
      </w:pPr>
      <w:r>
        <w:rPr>
          <w:rFonts w:asciiTheme="minorHAnsi" w:hAnsiTheme="minorHAnsi" w:cstheme="minorBidi"/>
          <w:szCs w:val="22"/>
        </w:rPr>
        <w:br w:type="page"/>
      </w:r>
    </w:p>
    <w:p w14:paraId="373E7234" w14:textId="08EC5FE1" w:rsidR="00215ED1" w:rsidRPr="00CF5009" w:rsidRDefault="00215ED1" w:rsidP="325C2036">
      <w:pPr>
        <w:keepNext/>
        <w:keepLines/>
        <w:spacing w:before="0" w:after="0" w:line="264" w:lineRule="auto"/>
        <w:jc w:val="center"/>
        <w:outlineLvl w:val="1"/>
        <w:rPr>
          <w:rFonts w:asciiTheme="minorHAnsi" w:eastAsia="SimSun" w:hAnsiTheme="minorHAnsi" w:cstheme="minorBidi"/>
          <w:color w:val="1F4E79"/>
          <w:szCs w:val="22"/>
        </w:rPr>
      </w:pPr>
      <w:bookmarkStart w:id="83" w:name="_Toc185586843"/>
      <w:r w:rsidRPr="00814E82">
        <w:rPr>
          <w:rStyle w:val="Heading2Char"/>
        </w:rPr>
        <w:lastRenderedPageBreak/>
        <w:t xml:space="preserve">Appendix </w:t>
      </w:r>
      <w:r w:rsidR="00F05D4C" w:rsidRPr="00814E82">
        <w:rPr>
          <w:rStyle w:val="Heading2Char"/>
        </w:rPr>
        <w:t>4</w:t>
      </w:r>
      <w:r w:rsidRPr="00814E82">
        <w:rPr>
          <w:rStyle w:val="Heading2Char"/>
        </w:rPr>
        <w:t>:</w:t>
      </w:r>
      <w:r>
        <w:br/>
      </w:r>
      <w:r w:rsidRPr="325C2036">
        <w:rPr>
          <w:rFonts w:asciiTheme="minorHAnsi" w:eastAsia="SimSun" w:hAnsiTheme="minorHAnsi" w:cstheme="minorBidi"/>
          <w:color w:val="auto"/>
          <w:szCs w:val="22"/>
        </w:rPr>
        <w:t>State Mandated Goals and Objectives</w:t>
      </w:r>
      <w:bookmarkEnd w:id="83"/>
    </w:p>
    <w:p w14:paraId="07748D2A" w14:textId="29C5D1C0" w:rsidR="00215ED1" w:rsidRDefault="00215ED1" w:rsidP="00814E82">
      <w:r w:rsidRPr="325C2036">
        <w:t xml:space="preserve">Instructions: </w:t>
      </w:r>
      <w:r w:rsidR="00E04B90">
        <w:t>Grantee</w:t>
      </w:r>
      <w:r w:rsidRPr="325C2036">
        <w:t xml:space="preserve">s are required to adopt the state-mandated goals and objectives. These goals and objectives are aligned with the federal </w:t>
      </w:r>
      <w:r w:rsidRPr="325C2036">
        <w:rPr>
          <w:lang w:val="en"/>
        </w:rPr>
        <w:t xml:space="preserve">Government Performance and Results Act (GPRA) measures, which are found in section 1. </w:t>
      </w:r>
      <w:r w:rsidRPr="325C2036">
        <w:t xml:space="preserve">Each </w:t>
      </w:r>
      <w:r w:rsidR="00E04B90">
        <w:t>Grantee</w:t>
      </w:r>
      <w:r w:rsidRPr="325C2036">
        <w:t xml:space="preserve"> must create one or more program-specific performance indicator(s) for each of the mandated goals and objectives. Additionally, </w:t>
      </w:r>
      <w:r w:rsidR="00E04B90">
        <w:t>grantee</w:t>
      </w:r>
      <w:r w:rsidRPr="325C2036">
        <w:t>s must create performance indicators for each objective. Performance indicators are quantifiable performance measurement</w:t>
      </w:r>
      <w:r w:rsidRPr="325C2036">
        <w:rPr>
          <w:sz w:val="24"/>
          <w:szCs w:val="24"/>
        </w:rPr>
        <w:t xml:space="preserve">s </w:t>
      </w:r>
      <w:r w:rsidRPr="325C2036">
        <w:t xml:space="preserve">used to define success factors and measure progress toward the achievement of program goals and are directly correlated to the implementation activities created in the Project Activity Plan. When numbering the indicators below, please follow the following format: Indicator 1.1a; Indicator: 1.1b; Indicator 1.2a; Indicator 1.2b, etc. </w:t>
      </w:r>
      <w:r w:rsidR="00E04B90">
        <w:t>Grantee</w:t>
      </w:r>
      <w:r w:rsidRPr="325C2036">
        <w:t>s are required to complete this document and upload into EWEG.</w:t>
      </w:r>
    </w:p>
    <w:p w14:paraId="7891FF12" w14:textId="77777777" w:rsidR="007F17EC" w:rsidRDefault="00215ED1" w:rsidP="00F623BA">
      <w:pPr>
        <w:pStyle w:val="ListParagraph"/>
        <w:numPr>
          <w:ilvl w:val="0"/>
          <w:numId w:val="19"/>
        </w:numPr>
        <w:spacing w:before="0" w:after="0"/>
        <w:rPr>
          <w:rFonts w:asciiTheme="minorHAnsi" w:hAnsiTheme="minorHAnsi" w:cstheme="minorBidi"/>
          <w:color w:val="auto"/>
          <w:szCs w:val="22"/>
        </w:rPr>
      </w:pPr>
      <w:r w:rsidRPr="325C2036">
        <w:rPr>
          <w:rFonts w:asciiTheme="minorHAnsi" w:hAnsiTheme="minorHAnsi" w:cstheme="minorBidi"/>
          <w:color w:val="auto"/>
          <w:szCs w:val="22"/>
        </w:rPr>
        <w:t>Goal 1: To provide high-quality educational and enrichment programs that will enable students to improve academic achievement and promote positive behavior and appropriate social interaction with peers and adults.</w:t>
      </w:r>
    </w:p>
    <w:p w14:paraId="20E91D82" w14:textId="697DDC70" w:rsidR="007F17EC" w:rsidRDefault="00215ED1" w:rsidP="00F623BA">
      <w:pPr>
        <w:pStyle w:val="ListParagraph"/>
        <w:numPr>
          <w:ilvl w:val="1"/>
          <w:numId w:val="19"/>
        </w:numPr>
        <w:spacing w:before="0" w:after="0"/>
        <w:rPr>
          <w:rFonts w:asciiTheme="minorHAnsi" w:hAnsiTheme="minorHAnsi" w:cstheme="minorBidi"/>
          <w:color w:val="auto"/>
          <w:szCs w:val="22"/>
        </w:rPr>
      </w:pPr>
      <w:r w:rsidRPr="325C2036">
        <w:rPr>
          <w:rFonts w:asciiTheme="minorHAnsi" w:hAnsiTheme="minorHAnsi" w:cstheme="minorBidi"/>
          <w:color w:val="auto"/>
          <w:szCs w:val="22"/>
        </w:rPr>
        <w:t xml:space="preserve">Objective 1.1: The </w:t>
      </w:r>
      <w:r w:rsidR="00E04B90">
        <w:rPr>
          <w:rFonts w:asciiTheme="minorHAnsi" w:hAnsiTheme="minorHAnsi" w:cstheme="minorBidi"/>
          <w:color w:val="auto"/>
          <w:szCs w:val="22"/>
        </w:rPr>
        <w:t>grantee</w:t>
      </w:r>
      <w:r w:rsidRPr="325C2036">
        <w:rPr>
          <w:rFonts w:asciiTheme="minorHAnsi" w:hAnsiTheme="minorHAnsi" w:cstheme="minorBidi"/>
          <w:color w:val="auto"/>
          <w:szCs w:val="22"/>
        </w:rPr>
        <w:t xml:space="preserve"> will establish and maintain partnerships and collaborative relationships with schools, families, youth, and the community to enhance students’ access to a variety of learning opportunities.</w:t>
      </w:r>
    </w:p>
    <w:p w14:paraId="6F1F54B4" w14:textId="77777777" w:rsidR="007F17EC" w:rsidRPr="007F17EC" w:rsidRDefault="00215ED1" w:rsidP="00F623BA">
      <w:pPr>
        <w:pStyle w:val="ListParagraph"/>
        <w:numPr>
          <w:ilvl w:val="2"/>
          <w:numId w:val="19"/>
        </w:numPr>
        <w:spacing w:before="0" w:after="0"/>
        <w:rPr>
          <w:rFonts w:asciiTheme="minorHAnsi" w:hAnsiTheme="minorHAnsi" w:cstheme="minorBidi"/>
          <w:color w:val="auto"/>
          <w:szCs w:val="22"/>
        </w:rPr>
      </w:pPr>
      <w:r w:rsidRPr="325C2036">
        <w:rPr>
          <w:rFonts w:asciiTheme="minorHAnsi" w:hAnsiTheme="minorHAnsi" w:cstheme="minorBidi"/>
          <w:color w:val="auto"/>
          <w:szCs w:val="22"/>
        </w:rPr>
        <w:t xml:space="preserve">Performance Indicator 1.1a: </w:t>
      </w:r>
    </w:p>
    <w:p w14:paraId="5848CC65" w14:textId="6F5172E5" w:rsidR="00215ED1" w:rsidRPr="007F17EC" w:rsidRDefault="00215ED1" w:rsidP="00F623BA">
      <w:pPr>
        <w:pStyle w:val="ListParagraph"/>
        <w:numPr>
          <w:ilvl w:val="2"/>
          <w:numId w:val="19"/>
        </w:numPr>
        <w:spacing w:before="0" w:after="0"/>
        <w:rPr>
          <w:rFonts w:asciiTheme="minorHAnsi" w:hAnsiTheme="minorHAnsi" w:cstheme="minorBidi"/>
          <w:color w:val="auto"/>
          <w:szCs w:val="22"/>
        </w:rPr>
      </w:pPr>
      <w:r w:rsidRPr="325C2036">
        <w:rPr>
          <w:rFonts w:asciiTheme="minorHAnsi" w:hAnsiTheme="minorHAnsi" w:cstheme="minorBidi"/>
          <w:color w:val="auto"/>
          <w:szCs w:val="22"/>
        </w:rPr>
        <w:t>Performance Indicator 1.1b:</w:t>
      </w:r>
    </w:p>
    <w:p w14:paraId="7C182995" w14:textId="3EE3BA91" w:rsidR="007F17EC" w:rsidRDefault="00215ED1" w:rsidP="00F623BA">
      <w:pPr>
        <w:pStyle w:val="ListParagraph"/>
        <w:numPr>
          <w:ilvl w:val="1"/>
          <w:numId w:val="19"/>
        </w:numPr>
        <w:spacing w:before="0" w:after="0"/>
        <w:rPr>
          <w:rFonts w:asciiTheme="minorHAnsi" w:hAnsiTheme="minorHAnsi" w:cstheme="minorBidi"/>
          <w:color w:val="auto"/>
          <w:szCs w:val="22"/>
        </w:rPr>
      </w:pPr>
      <w:r w:rsidRPr="325C2036">
        <w:rPr>
          <w:rFonts w:asciiTheme="minorHAnsi" w:hAnsiTheme="minorHAnsi" w:cstheme="minorBidi"/>
          <w:color w:val="auto"/>
          <w:szCs w:val="22"/>
        </w:rPr>
        <w:t xml:space="preserve">Objective 1.2: The </w:t>
      </w:r>
      <w:r w:rsidR="00E04B90">
        <w:rPr>
          <w:rFonts w:asciiTheme="minorHAnsi" w:hAnsiTheme="minorHAnsi" w:cstheme="minorBidi"/>
          <w:color w:val="auto"/>
          <w:szCs w:val="22"/>
        </w:rPr>
        <w:t>grantee</w:t>
      </w:r>
      <w:r w:rsidRPr="325C2036">
        <w:rPr>
          <w:rFonts w:asciiTheme="minorHAnsi" w:hAnsiTheme="minorHAnsi" w:cstheme="minorBidi"/>
          <w:color w:val="auto"/>
          <w:szCs w:val="22"/>
        </w:rPr>
        <w:t xml:space="preserve"> will adopt intentional strategies and research-based practices designed to support student skill building and mastery, both academically and from a youth development perspective.</w:t>
      </w:r>
    </w:p>
    <w:p w14:paraId="60B5A0BE" w14:textId="77777777" w:rsidR="007F17EC" w:rsidRPr="007F17EC" w:rsidRDefault="00215ED1" w:rsidP="00F623BA">
      <w:pPr>
        <w:pStyle w:val="ListParagraph"/>
        <w:numPr>
          <w:ilvl w:val="2"/>
          <w:numId w:val="19"/>
        </w:numPr>
        <w:spacing w:before="0" w:after="0"/>
        <w:rPr>
          <w:rFonts w:asciiTheme="minorHAnsi" w:hAnsiTheme="minorHAnsi" w:cstheme="minorBidi"/>
          <w:color w:val="auto"/>
          <w:szCs w:val="22"/>
        </w:rPr>
      </w:pPr>
      <w:r w:rsidRPr="325C2036">
        <w:rPr>
          <w:rFonts w:asciiTheme="minorHAnsi" w:hAnsiTheme="minorHAnsi" w:cstheme="minorBidi"/>
          <w:color w:val="auto"/>
          <w:szCs w:val="22"/>
        </w:rPr>
        <w:t xml:space="preserve">Performance Indicator 1.2a: </w:t>
      </w:r>
    </w:p>
    <w:p w14:paraId="094BF429" w14:textId="589E5E43" w:rsidR="00215ED1" w:rsidRPr="007F17EC" w:rsidRDefault="00215ED1" w:rsidP="00F623BA">
      <w:pPr>
        <w:pStyle w:val="ListParagraph"/>
        <w:numPr>
          <w:ilvl w:val="2"/>
          <w:numId w:val="19"/>
        </w:numPr>
        <w:spacing w:before="0" w:after="0"/>
        <w:rPr>
          <w:rFonts w:asciiTheme="minorHAnsi" w:hAnsiTheme="minorHAnsi" w:cstheme="minorBidi"/>
          <w:color w:val="auto"/>
          <w:szCs w:val="22"/>
        </w:rPr>
      </w:pPr>
      <w:r w:rsidRPr="325C2036">
        <w:rPr>
          <w:rFonts w:asciiTheme="minorHAnsi" w:hAnsiTheme="minorHAnsi" w:cstheme="minorBidi"/>
          <w:color w:val="auto"/>
          <w:szCs w:val="22"/>
        </w:rPr>
        <w:t xml:space="preserve">Performance Indicator 1.2b: </w:t>
      </w:r>
    </w:p>
    <w:p w14:paraId="4A62FFC3" w14:textId="610C3902" w:rsidR="007F17EC" w:rsidRDefault="00215ED1" w:rsidP="00F623BA">
      <w:pPr>
        <w:pStyle w:val="ListParagraph"/>
        <w:numPr>
          <w:ilvl w:val="1"/>
          <w:numId w:val="19"/>
        </w:numPr>
        <w:spacing w:before="0" w:after="0"/>
        <w:rPr>
          <w:rFonts w:asciiTheme="minorHAnsi" w:hAnsiTheme="minorHAnsi" w:cstheme="minorBidi"/>
          <w:color w:val="auto"/>
          <w:szCs w:val="22"/>
        </w:rPr>
      </w:pPr>
      <w:r w:rsidRPr="325C2036">
        <w:rPr>
          <w:rFonts w:asciiTheme="minorHAnsi" w:hAnsiTheme="minorHAnsi" w:cstheme="minorBidi"/>
          <w:color w:val="auto"/>
          <w:szCs w:val="22"/>
        </w:rPr>
        <w:t xml:space="preserve">Objective 1.3: The </w:t>
      </w:r>
      <w:r w:rsidR="00E04B90">
        <w:rPr>
          <w:rFonts w:asciiTheme="minorHAnsi" w:hAnsiTheme="minorHAnsi" w:cstheme="minorBidi"/>
          <w:color w:val="auto"/>
          <w:szCs w:val="22"/>
        </w:rPr>
        <w:t>grantee</w:t>
      </w:r>
      <w:r w:rsidRPr="325C2036">
        <w:rPr>
          <w:rFonts w:asciiTheme="minorHAnsi" w:hAnsiTheme="minorHAnsi" w:cstheme="minorBidi"/>
          <w:color w:val="auto"/>
          <w:szCs w:val="22"/>
        </w:rPr>
        <w:t xml:space="preserve"> will adopt practices to support the orientation, training, and development of afterschool staff in the adoption and use of intentional strategies and research-based practices to ensure program quality.</w:t>
      </w:r>
    </w:p>
    <w:p w14:paraId="5FABC7CA" w14:textId="77777777" w:rsidR="007F17EC" w:rsidRPr="007F17EC" w:rsidRDefault="00215ED1" w:rsidP="00F623BA">
      <w:pPr>
        <w:pStyle w:val="ListParagraph"/>
        <w:numPr>
          <w:ilvl w:val="2"/>
          <w:numId w:val="19"/>
        </w:numPr>
        <w:spacing w:before="0" w:after="0"/>
        <w:rPr>
          <w:rFonts w:asciiTheme="minorHAnsi" w:hAnsiTheme="minorHAnsi" w:cstheme="minorBidi"/>
          <w:color w:val="auto"/>
          <w:szCs w:val="22"/>
        </w:rPr>
      </w:pPr>
      <w:r w:rsidRPr="325C2036">
        <w:rPr>
          <w:rFonts w:asciiTheme="minorHAnsi" w:hAnsiTheme="minorHAnsi" w:cstheme="minorBidi"/>
          <w:color w:val="auto"/>
          <w:szCs w:val="22"/>
        </w:rPr>
        <w:t xml:space="preserve">Performance Indicator 1.3a: </w:t>
      </w:r>
    </w:p>
    <w:p w14:paraId="775EC103" w14:textId="5129A151" w:rsidR="00215ED1" w:rsidRPr="007F17EC" w:rsidRDefault="00215ED1" w:rsidP="00F623BA">
      <w:pPr>
        <w:pStyle w:val="ListParagraph"/>
        <w:numPr>
          <w:ilvl w:val="2"/>
          <w:numId w:val="19"/>
        </w:numPr>
        <w:spacing w:before="0" w:after="0"/>
        <w:rPr>
          <w:rFonts w:asciiTheme="minorHAnsi" w:hAnsiTheme="minorHAnsi" w:cstheme="minorBidi"/>
          <w:color w:val="auto"/>
          <w:szCs w:val="22"/>
        </w:rPr>
      </w:pPr>
      <w:r w:rsidRPr="325C2036">
        <w:rPr>
          <w:rFonts w:asciiTheme="minorHAnsi" w:hAnsiTheme="minorHAnsi" w:cstheme="minorBidi"/>
          <w:color w:val="auto"/>
          <w:szCs w:val="22"/>
        </w:rPr>
        <w:t xml:space="preserve">Performance Indicator 1.3b: </w:t>
      </w:r>
    </w:p>
    <w:p w14:paraId="519B3A50" w14:textId="77777777" w:rsidR="007F17EC" w:rsidRDefault="00215ED1" w:rsidP="00F623BA">
      <w:pPr>
        <w:pStyle w:val="ListParagraph"/>
        <w:numPr>
          <w:ilvl w:val="1"/>
          <w:numId w:val="19"/>
        </w:numPr>
        <w:spacing w:before="0" w:after="0"/>
        <w:rPr>
          <w:rFonts w:asciiTheme="minorHAnsi" w:hAnsiTheme="minorHAnsi" w:cstheme="minorBidi"/>
          <w:color w:val="auto"/>
          <w:szCs w:val="22"/>
        </w:rPr>
      </w:pPr>
      <w:r w:rsidRPr="325C2036">
        <w:rPr>
          <w:rFonts w:asciiTheme="minorHAnsi" w:hAnsiTheme="minorHAnsi" w:cstheme="minorBidi"/>
          <w:color w:val="auto"/>
          <w:szCs w:val="22"/>
        </w:rPr>
        <w:t>Objective 1.4: Students regularly participating in the program will be positively impacted in terms of performance on state assessments in language arts and mathematics.</w:t>
      </w:r>
    </w:p>
    <w:p w14:paraId="215A126C" w14:textId="77777777" w:rsidR="007F17EC" w:rsidRPr="007F17EC" w:rsidRDefault="00215ED1" w:rsidP="00F623BA">
      <w:pPr>
        <w:pStyle w:val="ListParagraph"/>
        <w:numPr>
          <w:ilvl w:val="2"/>
          <w:numId w:val="19"/>
        </w:numPr>
        <w:spacing w:before="0" w:after="0"/>
        <w:rPr>
          <w:rFonts w:asciiTheme="minorHAnsi" w:hAnsiTheme="minorHAnsi" w:cstheme="minorBidi"/>
          <w:color w:val="auto"/>
          <w:szCs w:val="22"/>
        </w:rPr>
      </w:pPr>
      <w:r w:rsidRPr="325C2036">
        <w:rPr>
          <w:rFonts w:asciiTheme="minorHAnsi" w:hAnsiTheme="minorHAnsi" w:cstheme="minorBidi"/>
          <w:color w:val="auto"/>
          <w:szCs w:val="22"/>
        </w:rPr>
        <w:t xml:space="preserve">Performance Indicator 1.4a: </w:t>
      </w:r>
    </w:p>
    <w:p w14:paraId="45AF7366" w14:textId="4A3FC9BB" w:rsidR="00215ED1" w:rsidRPr="007F17EC" w:rsidRDefault="00215ED1" w:rsidP="00F623BA">
      <w:pPr>
        <w:pStyle w:val="ListParagraph"/>
        <w:numPr>
          <w:ilvl w:val="2"/>
          <w:numId w:val="19"/>
        </w:numPr>
        <w:spacing w:before="0" w:after="0"/>
        <w:rPr>
          <w:rFonts w:asciiTheme="minorHAnsi" w:hAnsiTheme="minorHAnsi" w:cstheme="minorBidi"/>
          <w:color w:val="auto"/>
          <w:szCs w:val="22"/>
        </w:rPr>
      </w:pPr>
      <w:r w:rsidRPr="325C2036">
        <w:rPr>
          <w:rFonts w:asciiTheme="minorHAnsi" w:hAnsiTheme="minorHAnsi" w:cstheme="minorBidi"/>
          <w:color w:val="auto"/>
          <w:szCs w:val="22"/>
        </w:rPr>
        <w:t xml:space="preserve">Performance Indicator 1.4b: </w:t>
      </w:r>
    </w:p>
    <w:p w14:paraId="381296DB" w14:textId="6C1CD68A" w:rsidR="007F17EC" w:rsidRDefault="00215ED1" w:rsidP="00F623BA">
      <w:pPr>
        <w:pStyle w:val="ListParagraph"/>
        <w:numPr>
          <w:ilvl w:val="1"/>
          <w:numId w:val="19"/>
        </w:numPr>
        <w:spacing w:before="0" w:after="0"/>
        <w:rPr>
          <w:rFonts w:asciiTheme="minorHAnsi" w:hAnsiTheme="minorHAnsi" w:cstheme="minorBidi"/>
          <w:color w:val="auto"/>
          <w:szCs w:val="22"/>
        </w:rPr>
      </w:pPr>
      <w:r w:rsidRPr="325C2036">
        <w:rPr>
          <w:rFonts w:asciiTheme="minorHAnsi" w:hAnsiTheme="minorHAnsi" w:cstheme="minorBidi"/>
          <w:color w:val="auto"/>
          <w:szCs w:val="22"/>
        </w:rPr>
        <w:t>Objective 1.5: Students regularly participating in the program will demonstrate improved school-day attendance, decreased disciplinary actions or other adverse behaviors, improved social-emotional functioning, and the development of 21st century skills.</w:t>
      </w:r>
    </w:p>
    <w:p w14:paraId="21727E8A" w14:textId="77777777" w:rsidR="007F17EC" w:rsidRPr="007F17EC" w:rsidRDefault="00215ED1" w:rsidP="00F623BA">
      <w:pPr>
        <w:pStyle w:val="ListParagraph"/>
        <w:numPr>
          <w:ilvl w:val="2"/>
          <w:numId w:val="19"/>
        </w:numPr>
        <w:spacing w:before="0" w:after="0"/>
        <w:rPr>
          <w:rFonts w:asciiTheme="minorHAnsi" w:hAnsiTheme="minorHAnsi" w:cstheme="minorBidi"/>
          <w:color w:val="auto"/>
          <w:szCs w:val="22"/>
        </w:rPr>
      </w:pPr>
      <w:r w:rsidRPr="325C2036">
        <w:rPr>
          <w:rFonts w:asciiTheme="minorHAnsi" w:hAnsiTheme="minorHAnsi" w:cstheme="minorBidi"/>
          <w:color w:val="auto"/>
          <w:szCs w:val="22"/>
        </w:rPr>
        <w:t xml:space="preserve">Performance Indicator 1.5a: </w:t>
      </w:r>
    </w:p>
    <w:p w14:paraId="40E6D500" w14:textId="15969137" w:rsidR="00215ED1" w:rsidRPr="007F17EC" w:rsidRDefault="00215ED1" w:rsidP="00F623BA">
      <w:pPr>
        <w:pStyle w:val="ListParagraph"/>
        <w:numPr>
          <w:ilvl w:val="2"/>
          <w:numId w:val="19"/>
        </w:numPr>
        <w:spacing w:before="0" w:after="0"/>
        <w:rPr>
          <w:rFonts w:asciiTheme="minorHAnsi" w:hAnsiTheme="minorHAnsi" w:cstheme="minorBidi"/>
          <w:color w:val="auto"/>
          <w:szCs w:val="22"/>
        </w:rPr>
      </w:pPr>
      <w:r w:rsidRPr="325C2036">
        <w:rPr>
          <w:rFonts w:asciiTheme="minorHAnsi" w:hAnsiTheme="minorHAnsi" w:cstheme="minorBidi"/>
          <w:color w:val="auto"/>
          <w:szCs w:val="22"/>
        </w:rPr>
        <w:t xml:space="preserve">Performance Indicator 1.5b: </w:t>
      </w:r>
    </w:p>
    <w:p w14:paraId="728631FF" w14:textId="067DF231" w:rsidR="00215ED1" w:rsidRPr="007F17EC" w:rsidRDefault="00215ED1" w:rsidP="00F623BA">
      <w:pPr>
        <w:pStyle w:val="ListParagraph"/>
        <w:numPr>
          <w:ilvl w:val="0"/>
          <w:numId w:val="19"/>
        </w:numPr>
        <w:spacing w:before="0" w:after="0"/>
        <w:rPr>
          <w:rFonts w:asciiTheme="minorHAnsi" w:hAnsiTheme="minorHAnsi" w:cstheme="minorBidi"/>
          <w:color w:val="auto"/>
          <w:szCs w:val="22"/>
        </w:rPr>
      </w:pPr>
      <w:r w:rsidRPr="325C2036">
        <w:rPr>
          <w:rFonts w:asciiTheme="minorHAnsi" w:hAnsiTheme="minorHAnsi" w:cstheme="minorBidi"/>
          <w:color w:val="auto"/>
          <w:szCs w:val="22"/>
        </w:rPr>
        <w:t>Goal 2: To implement activities that promote parental involvement and provide opportunities for literacy and related educational development to the families of participating students.</w:t>
      </w:r>
    </w:p>
    <w:p w14:paraId="2138EB0A" w14:textId="77777777" w:rsidR="00215ED1" w:rsidRPr="00CF5009" w:rsidRDefault="00215ED1" w:rsidP="325C2036">
      <w:pPr>
        <w:spacing w:before="0" w:after="0"/>
        <w:rPr>
          <w:rFonts w:asciiTheme="minorHAnsi" w:hAnsiTheme="minorHAnsi" w:cstheme="minorBidi"/>
          <w:color w:val="auto"/>
          <w:szCs w:val="22"/>
        </w:rPr>
      </w:pPr>
    </w:p>
    <w:p w14:paraId="33A85399" w14:textId="77777777" w:rsidR="005A23B8" w:rsidRDefault="00215ED1" w:rsidP="00F623BA">
      <w:pPr>
        <w:pStyle w:val="ListParagraph"/>
        <w:numPr>
          <w:ilvl w:val="1"/>
          <w:numId w:val="19"/>
        </w:numPr>
        <w:spacing w:before="0" w:after="0"/>
        <w:rPr>
          <w:rFonts w:asciiTheme="minorHAnsi" w:hAnsiTheme="minorHAnsi" w:cstheme="minorBidi"/>
          <w:color w:val="auto"/>
          <w:szCs w:val="22"/>
        </w:rPr>
      </w:pPr>
      <w:r w:rsidRPr="325C2036">
        <w:rPr>
          <w:rFonts w:asciiTheme="minorHAnsi" w:hAnsiTheme="minorHAnsi" w:cstheme="minorBidi"/>
          <w:color w:val="auto"/>
          <w:szCs w:val="22"/>
        </w:rPr>
        <w:lastRenderedPageBreak/>
        <w:t>Objective 2.1: The agency will establish collaborative relationships that offer opportunities for literacy and related educational activities to the families of participating students.</w:t>
      </w:r>
    </w:p>
    <w:p w14:paraId="219AB097" w14:textId="77777777" w:rsidR="005A23B8" w:rsidRPr="005A23B8" w:rsidRDefault="00215ED1" w:rsidP="00F623BA">
      <w:pPr>
        <w:pStyle w:val="ListParagraph"/>
        <w:numPr>
          <w:ilvl w:val="2"/>
          <w:numId w:val="19"/>
        </w:numPr>
        <w:spacing w:before="0" w:after="0"/>
        <w:rPr>
          <w:rFonts w:asciiTheme="minorHAnsi" w:hAnsiTheme="minorHAnsi" w:cstheme="minorBidi"/>
          <w:color w:val="auto"/>
          <w:szCs w:val="22"/>
        </w:rPr>
      </w:pPr>
      <w:r w:rsidRPr="325C2036">
        <w:rPr>
          <w:rFonts w:asciiTheme="minorHAnsi" w:hAnsiTheme="minorHAnsi" w:cstheme="minorBidi"/>
          <w:color w:val="auto"/>
          <w:szCs w:val="22"/>
        </w:rPr>
        <w:t xml:space="preserve">Performance Indicator 2.1a: </w:t>
      </w:r>
    </w:p>
    <w:p w14:paraId="2CD57B2A" w14:textId="13FDFE82" w:rsidR="00215ED1" w:rsidRPr="005A23B8" w:rsidRDefault="00215ED1" w:rsidP="00F623BA">
      <w:pPr>
        <w:pStyle w:val="ListParagraph"/>
        <w:numPr>
          <w:ilvl w:val="2"/>
          <w:numId w:val="19"/>
        </w:numPr>
        <w:spacing w:before="0" w:after="0"/>
        <w:rPr>
          <w:rFonts w:asciiTheme="minorHAnsi" w:hAnsiTheme="minorHAnsi" w:cstheme="minorBidi"/>
          <w:color w:val="auto"/>
          <w:szCs w:val="22"/>
        </w:rPr>
      </w:pPr>
      <w:r w:rsidRPr="325C2036">
        <w:rPr>
          <w:rFonts w:asciiTheme="minorHAnsi" w:hAnsiTheme="minorHAnsi" w:cstheme="minorBidi"/>
          <w:color w:val="auto"/>
          <w:szCs w:val="22"/>
        </w:rPr>
        <w:t xml:space="preserve">Performance Indicator 2.1b: </w:t>
      </w:r>
    </w:p>
    <w:p w14:paraId="14E2C4E4" w14:textId="3394EB5C" w:rsidR="00215ED1" w:rsidRPr="005A23B8" w:rsidRDefault="00215ED1" w:rsidP="00F623BA">
      <w:pPr>
        <w:pStyle w:val="ListParagraph"/>
        <w:numPr>
          <w:ilvl w:val="1"/>
          <w:numId w:val="19"/>
        </w:numPr>
        <w:spacing w:before="0" w:after="0"/>
        <w:rPr>
          <w:rFonts w:asciiTheme="minorHAnsi" w:hAnsiTheme="minorHAnsi" w:cstheme="minorBidi"/>
          <w:color w:val="auto"/>
          <w:szCs w:val="22"/>
        </w:rPr>
      </w:pPr>
      <w:r w:rsidRPr="325C2036">
        <w:rPr>
          <w:rFonts w:asciiTheme="minorHAnsi" w:hAnsiTheme="minorHAnsi" w:cstheme="minorBidi"/>
          <w:color w:val="auto"/>
          <w:szCs w:val="22"/>
        </w:rPr>
        <w:t>Objective 2.2: Parents participating in grant-funded activities will increase their involvement in the education of children under their care.</w:t>
      </w:r>
    </w:p>
    <w:p w14:paraId="5AA82602" w14:textId="33390EDB" w:rsidR="00215ED1" w:rsidRPr="00301148" w:rsidRDefault="00215ED1" w:rsidP="00F623BA">
      <w:pPr>
        <w:pStyle w:val="ListParagraph"/>
        <w:numPr>
          <w:ilvl w:val="2"/>
          <w:numId w:val="19"/>
        </w:numPr>
        <w:spacing w:before="0" w:after="0"/>
        <w:rPr>
          <w:rFonts w:asciiTheme="minorHAnsi" w:hAnsiTheme="minorHAnsi" w:cstheme="minorBidi"/>
          <w:color w:val="auto"/>
          <w:szCs w:val="22"/>
          <w:lang w:val="x-none" w:eastAsia="x-none"/>
        </w:rPr>
      </w:pPr>
      <w:r w:rsidRPr="325C2036">
        <w:rPr>
          <w:rFonts w:asciiTheme="minorHAnsi" w:hAnsiTheme="minorHAnsi" w:cstheme="minorBidi"/>
          <w:color w:val="auto"/>
          <w:szCs w:val="22"/>
        </w:rPr>
        <w:t xml:space="preserve">Performance Indicator 2.2a: </w:t>
      </w:r>
    </w:p>
    <w:p w14:paraId="11D74B5D" w14:textId="4088E1B7" w:rsidR="00215ED1" w:rsidRPr="00301148" w:rsidRDefault="00215ED1" w:rsidP="00F623BA">
      <w:pPr>
        <w:pStyle w:val="ListParagraph"/>
        <w:numPr>
          <w:ilvl w:val="2"/>
          <w:numId w:val="19"/>
        </w:numPr>
        <w:spacing w:before="0" w:after="0"/>
        <w:rPr>
          <w:rFonts w:asciiTheme="minorHAnsi" w:hAnsiTheme="minorHAnsi" w:cstheme="minorBidi"/>
          <w:color w:val="auto"/>
          <w:szCs w:val="22"/>
          <w:lang w:val="x-none" w:eastAsia="x-none"/>
        </w:rPr>
      </w:pPr>
      <w:r w:rsidRPr="325C2036">
        <w:rPr>
          <w:rFonts w:asciiTheme="minorHAnsi" w:hAnsiTheme="minorHAnsi" w:cstheme="minorBidi"/>
          <w:color w:val="auto"/>
          <w:szCs w:val="22"/>
        </w:rPr>
        <w:t xml:space="preserve">Performance Indicator 2.2b: </w:t>
      </w:r>
    </w:p>
    <w:p w14:paraId="0B72EC74" w14:textId="271D8318" w:rsidR="00215ED1" w:rsidRPr="00E02F74" w:rsidRDefault="00215ED1" w:rsidP="00F623BA">
      <w:pPr>
        <w:pStyle w:val="ListParagraph"/>
        <w:numPr>
          <w:ilvl w:val="1"/>
          <w:numId w:val="19"/>
        </w:numPr>
        <w:spacing w:before="0" w:after="0"/>
        <w:rPr>
          <w:rFonts w:asciiTheme="minorHAnsi" w:hAnsiTheme="minorHAnsi" w:cstheme="minorBidi"/>
          <w:color w:val="auto"/>
          <w:szCs w:val="22"/>
        </w:rPr>
      </w:pPr>
      <w:r w:rsidRPr="325C2036">
        <w:rPr>
          <w:rFonts w:asciiTheme="minorHAnsi" w:hAnsiTheme="minorHAnsi" w:cstheme="minorBidi"/>
          <w:color w:val="auto"/>
          <w:szCs w:val="22"/>
        </w:rPr>
        <w:t xml:space="preserve">Objective 2.3: </w:t>
      </w:r>
      <w:r w:rsidR="00E04B90">
        <w:rPr>
          <w:rFonts w:asciiTheme="minorHAnsi" w:hAnsiTheme="minorHAnsi" w:cstheme="minorBidi"/>
          <w:color w:val="auto"/>
          <w:szCs w:val="22"/>
        </w:rPr>
        <w:t>Grantee</w:t>
      </w:r>
      <w:r w:rsidRPr="325C2036">
        <w:rPr>
          <w:rFonts w:asciiTheme="minorHAnsi" w:hAnsiTheme="minorHAnsi" w:cstheme="minorBidi"/>
          <w:color w:val="auto"/>
          <w:szCs w:val="22"/>
        </w:rPr>
        <w:t>s will adopt intentional strategies to communicate to parents and adult family members about program goals and objectives, activities, and their child’s experience in the program.</w:t>
      </w:r>
    </w:p>
    <w:p w14:paraId="52E5E46C" w14:textId="6FD9E643" w:rsidR="00215ED1" w:rsidRPr="00E02F74" w:rsidRDefault="00215ED1" w:rsidP="00F623BA">
      <w:pPr>
        <w:pStyle w:val="ListParagraph"/>
        <w:numPr>
          <w:ilvl w:val="2"/>
          <w:numId w:val="19"/>
        </w:numPr>
        <w:spacing w:before="0" w:after="0"/>
        <w:rPr>
          <w:rFonts w:asciiTheme="minorHAnsi" w:hAnsiTheme="minorHAnsi" w:cstheme="minorBidi"/>
          <w:color w:val="auto"/>
          <w:szCs w:val="22"/>
          <w:lang w:val="x-none" w:eastAsia="x-none"/>
        </w:rPr>
      </w:pPr>
      <w:r w:rsidRPr="325C2036">
        <w:rPr>
          <w:rFonts w:asciiTheme="minorHAnsi" w:hAnsiTheme="minorHAnsi" w:cstheme="minorBidi"/>
          <w:color w:val="auto"/>
          <w:szCs w:val="22"/>
        </w:rPr>
        <w:t xml:space="preserve">Performance Indicator 2.3a: </w:t>
      </w:r>
    </w:p>
    <w:p w14:paraId="31F39A7C" w14:textId="2EC818F7" w:rsidR="00215ED1" w:rsidRPr="00E02F74" w:rsidRDefault="00215ED1" w:rsidP="00F623BA">
      <w:pPr>
        <w:pStyle w:val="ListParagraph"/>
        <w:numPr>
          <w:ilvl w:val="2"/>
          <w:numId w:val="19"/>
        </w:numPr>
        <w:spacing w:before="0" w:after="0"/>
        <w:rPr>
          <w:rFonts w:asciiTheme="minorHAnsi" w:hAnsiTheme="minorHAnsi" w:cstheme="minorBidi"/>
          <w:color w:val="auto"/>
          <w:szCs w:val="22"/>
          <w:lang w:val="x-none" w:eastAsia="x-none"/>
        </w:rPr>
      </w:pPr>
      <w:r w:rsidRPr="325C2036">
        <w:rPr>
          <w:rFonts w:asciiTheme="minorHAnsi" w:hAnsiTheme="minorHAnsi" w:cstheme="minorBidi"/>
          <w:color w:val="auto"/>
          <w:szCs w:val="22"/>
        </w:rPr>
        <w:t xml:space="preserve">Performance Indicator 2.3b: </w:t>
      </w:r>
    </w:p>
    <w:p w14:paraId="17BE2C50" w14:textId="7B9DDC78" w:rsidR="00215ED1" w:rsidRPr="00B04FAC" w:rsidRDefault="00215ED1" w:rsidP="00F623BA">
      <w:pPr>
        <w:pStyle w:val="ListParagraph"/>
        <w:numPr>
          <w:ilvl w:val="0"/>
          <w:numId w:val="19"/>
        </w:numPr>
        <w:spacing w:before="0" w:after="0"/>
        <w:rPr>
          <w:rFonts w:asciiTheme="minorHAnsi" w:hAnsiTheme="minorHAnsi" w:cstheme="minorBidi"/>
          <w:color w:val="auto"/>
          <w:szCs w:val="22"/>
        </w:rPr>
      </w:pPr>
      <w:r w:rsidRPr="325C2036">
        <w:rPr>
          <w:rFonts w:asciiTheme="minorHAnsi" w:hAnsiTheme="minorHAnsi" w:cstheme="minorBidi"/>
          <w:color w:val="auto"/>
          <w:szCs w:val="22"/>
        </w:rPr>
        <w:t>Goal 3: To measure participants’ progress and program effectiveness through monitoring and evaluating.</w:t>
      </w:r>
    </w:p>
    <w:p w14:paraId="75B6A5CB" w14:textId="19A915A3" w:rsidR="00215ED1" w:rsidRPr="00563332" w:rsidRDefault="00215ED1" w:rsidP="00F623BA">
      <w:pPr>
        <w:pStyle w:val="ListParagraph"/>
        <w:numPr>
          <w:ilvl w:val="1"/>
          <w:numId w:val="19"/>
        </w:numPr>
        <w:spacing w:before="0" w:after="0"/>
        <w:rPr>
          <w:rFonts w:asciiTheme="minorHAnsi" w:hAnsiTheme="minorHAnsi" w:cstheme="minorBidi"/>
          <w:color w:val="auto"/>
          <w:szCs w:val="22"/>
        </w:rPr>
      </w:pPr>
      <w:r w:rsidRPr="325C2036">
        <w:rPr>
          <w:rFonts w:asciiTheme="minorHAnsi" w:hAnsiTheme="minorHAnsi" w:cstheme="minorBidi"/>
          <w:color w:val="auto"/>
          <w:szCs w:val="22"/>
        </w:rPr>
        <w:t xml:space="preserve">Objective 3.1: Throughout the grant period, the </w:t>
      </w:r>
      <w:r w:rsidR="00E04B90">
        <w:rPr>
          <w:rFonts w:asciiTheme="minorHAnsi" w:hAnsiTheme="minorHAnsi" w:cstheme="minorBidi"/>
          <w:color w:val="auto"/>
          <w:szCs w:val="22"/>
        </w:rPr>
        <w:t>grantee</w:t>
      </w:r>
      <w:r w:rsidRPr="325C2036">
        <w:rPr>
          <w:rFonts w:asciiTheme="minorHAnsi" w:hAnsiTheme="minorHAnsi" w:cstheme="minorBidi"/>
          <w:color w:val="auto"/>
          <w:szCs w:val="22"/>
        </w:rPr>
        <w:t xml:space="preserve"> will continually assess program quality and effectiveness and use this information to support quality improvement.</w:t>
      </w:r>
    </w:p>
    <w:p w14:paraId="7B034771" w14:textId="1AF4D0DC" w:rsidR="00215ED1" w:rsidRPr="00563332" w:rsidRDefault="00215ED1" w:rsidP="00F623BA">
      <w:pPr>
        <w:pStyle w:val="ListParagraph"/>
        <w:numPr>
          <w:ilvl w:val="2"/>
          <w:numId w:val="19"/>
        </w:numPr>
        <w:spacing w:before="0" w:after="0"/>
        <w:rPr>
          <w:rFonts w:asciiTheme="minorHAnsi" w:hAnsiTheme="minorHAnsi" w:cstheme="minorBidi"/>
          <w:color w:val="auto"/>
          <w:szCs w:val="22"/>
          <w:lang w:val="x-none" w:eastAsia="x-none"/>
        </w:rPr>
      </w:pPr>
      <w:r w:rsidRPr="325C2036">
        <w:rPr>
          <w:rFonts w:asciiTheme="minorHAnsi" w:hAnsiTheme="minorHAnsi" w:cstheme="minorBidi"/>
          <w:color w:val="auto"/>
          <w:szCs w:val="22"/>
        </w:rPr>
        <w:t xml:space="preserve">Performance Indicator 3.1a: </w:t>
      </w:r>
    </w:p>
    <w:p w14:paraId="5E74381F" w14:textId="3D5E2A21" w:rsidR="00215ED1" w:rsidRPr="00563332" w:rsidRDefault="00215ED1" w:rsidP="00F623BA">
      <w:pPr>
        <w:pStyle w:val="ListParagraph"/>
        <w:numPr>
          <w:ilvl w:val="2"/>
          <w:numId w:val="19"/>
        </w:numPr>
        <w:spacing w:before="0" w:after="0"/>
        <w:rPr>
          <w:rFonts w:asciiTheme="minorHAnsi" w:hAnsiTheme="minorHAnsi" w:cstheme="minorBidi"/>
          <w:color w:val="auto"/>
          <w:szCs w:val="22"/>
          <w:lang w:val="x-none" w:eastAsia="x-none"/>
        </w:rPr>
      </w:pPr>
      <w:r w:rsidRPr="325C2036">
        <w:rPr>
          <w:rFonts w:asciiTheme="minorHAnsi" w:hAnsiTheme="minorHAnsi" w:cstheme="minorBidi"/>
          <w:color w:val="auto"/>
          <w:szCs w:val="22"/>
        </w:rPr>
        <w:t xml:space="preserve">Performance Indicator 3.1b: </w:t>
      </w:r>
    </w:p>
    <w:p w14:paraId="2B99DA06" w14:textId="23AE668C" w:rsidR="00215ED1" w:rsidRPr="00563332" w:rsidRDefault="00215ED1" w:rsidP="00F623BA">
      <w:pPr>
        <w:pStyle w:val="ListParagraph"/>
        <w:numPr>
          <w:ilvl w:val="1"/>
          <w:numId w:val="19"/>
        </w:numPr>
        <w:spacing w:before="0" w:after="0"/>
        <w:rPr>
          <w:rFonts w:asciiTheme="minorHAnsi" w:hAnsiTheme="minorHAnsi" w:cstheme="minorBidi"/>
          <w:color w:val="auto"/>
          <w:szCs w:val="22"/>
        </w:rPr>
      </w:pPr>
      <w:r w:rsidRPr="325C2036">
        <w:rPr>
          <w:rFonts w:asciiTheme="minorHAnsi" w:hAnsiTheme="minorHAnsi" w:cstheme="minorBidi"/>
          <w:color w:val="auto"/>
          <w:szCs w:val="22"/>
        </w:rPr>
        <w:t xml:space="preserve">Objective 3.2: The </w:t>
      </w:r>
      <w:r w:rsidR="00E04B90">
        <w:rPr>
          <w:rFonts w:asciiTheme="minorHAnsi" w:hAnsiTheme="minorHAnsi" w:cstheme="minorBidi"/>
          <w:color w:val="auto"/>
          <w:szCs w:val="22"/>
        </w:rPr>
        <w:t>grantee</w:t>
      </w:r>
      <w:r w:rsidRPr="325C2036">
        <w:rPr>
          <w:rFonts w:asciiTheme="minorHAnsi" w:hAnsiTheme="minorHAnsi" w:cstheme="minorBidi"/>
          <w:color w:val="auto"/>
          <w:szCs w:val="22"/>
        </w:rPr>
        <w:t xml:space="preserve"> will work to obtain data on students’ in-school progress in the areas of academic achievement, behavior, and social development and use this information to inform the design and delivery of programming.</w:t>
      </w:r>
    </w:p>
    <w:p w14:paraId="484DED13" w14:textId="289BD7C5" w:rsidR="00215ED1" w:rsidRPr="00563332" w:rsidRDefault="00215ED1" w:rsidP="00F623BA">
      <w:pPr>
        <w:pStyle w:val="ListParagraph"/>
        <w:numPr>
          <w:ilvl w:val="2"/>
          <w:numId w:val="19"/>
        </w:numPr>
        <w:spacing w:before="0" w:after="0"/>
        <w:rPr>
          <w:rFonts w:asciiTheme="minorHAnsi" w:hAnsiTheme="minorHAnsi" w:cstheme="minorBidi"/>
          <w:color w:val="auto"/>
          <w:szCs w:val="22"/>
          <w:lang w:val="x-none" w:eastAsia="x-none"/>
        </w:rPr>
      </w:pPr>
      <w:r w:rsidRPr="325C2036">
        <w:rPr>
          <w:rFonts w:asciiTheme="minorHAnsi" w:hAnsiTheme="minorHAnsi" w:cstheme="minorBidi"/>
          <w:color w:val="auto"/>
          <w:szCs w:val="22"/>
        </w:rPr>
        <w:t xml:space="preserve">Performance Indicator 3.2a: </w:t>
      </w:r>
    </w:p>
    <w:p w14:paraId="6348F704" w14:textId="08B9EC3F" w:rsidR="00215ED1" w:rsidRPr="00563332" w:rsidRDefault="00215ED1" w:rsidP="00F623BA">
      <w:pPr>
        <w:pStyle w:val="ListParagraph"/>
        <w:numPr>
          <w:ilvl w:val="2"/>
          <w:numId w:val="19"/>
        </w:numPr>
        <w:spacing w:before="0" w:after="0"/>
        <w:rPr>
          <w:rFonts w:asciiTheme="minorHAnsi" w:hAnsiTheme="minorHAnsi" w:cstheme="minorBidi"/>
          <w:color w:val="auto"/>
          <w:szCs w:val="22"/>
          <w:lang w:val="x-none" w:eastAsia="x-none"/>
        </w:rPr>
      </w:pPr>
      <w:r w:rsidRPr="325C2036">
        <w:rPr>
          <w:rFonts w:asciiTheme="minorHAnsi" w:hAnsiTheme="minorHAnsi" w:cstheme="minorBidi"/>
          <w:color w:val="auto"/>
          <w:szCs w:val="22"/>
        </w:rPr>
        <w:t xml:space="preserve">Performance Indicator 3.2b: </w:t>
      </w:r>
    </w:p>
    <w:p w14:paraId="01393065" w14:textId="57D5C4D9" w:rsidR="00215ED1" w:rsidRPr="00563332" w:rsidRDefault="00215ED1" w:rsidP="00F623BA">
      <w:pPr>
        <w:pStyle w:val="ListParagraph"/>
        <w:numPr>
          <w:ilvl w:val="1"/>
          <w:numId w:val="19"/>
        </w:numPr>
        <w:spacing w:before="0" w:after="0"/>
        <w:rPr>
          <w:rFonts w:asciiTheme="minorHAnsi" w:hAnsiTheme="minorHAnsi" w:cstheme="minorBidi"/>
          <w:color w:val="auto"/>
          <w:szCs w:val="22"/>
        </w:rPr>
      </w:pPr>
      <w:r w:rsidRPr="325C2036">
        <w:rPr>
          <w:rFonts w:asciiTheme="minorHAnsi" w:hAnsiTheme="minorHAnsi" w:cstheme="minorBidi"/>
          <w:color w:val="auto"/>
          <w:szCs w:val="22"/>
        </w:rPr>
        <w:t xml:space="preserve">Objective 3.3: Throughout the grant period, the </w:t>
      </w:r>
      <w:r w:rsidR="00E04B90">
        <w:rPr>
          <w:rFonts w:asciiTheme="minorHAnsi" w:hAnsiTheme="minorHAnsi" w:cstheme="minorBidi"/>
          <w:color w:val="auto"/>
          <w:szCs w:val="22"/>
        </w:rPr>
        <w:t>grantee</w:t>
      </w:r>
      <w:r w:rsidRPr="325C2036">
        <w:rPr>
          <w:rFonts w:asciiTheme="minorHAnsi" w:hAnsiTheme="minorHAnsi" w:cstheme="minorBidi"/>
          <w:color w:val="auto"/>
          <w:szCs w:val="22"/>
        </w:rPr>
        <w:t xml:space="preserve"> will adopt measures as needed within the program when data is not available from other sources, to assess (a) youth engagement in program activities; (b) the academic and/or social-emotional needs of participating youth; and (c) program impact.</w:t>
      </w:r>
    </w:p>
    <w:p w14:paraId="0A02414D" w14:textId="62714EB4" w:rsidR="00215ED1" w:rsidRPr="00563332" w:rsidRDefault="00215ED1" w:rsidP="00F623BA">
      <w:pPr>
        <w:pStyle w:val="ListParagraph"/>
        <w:numPr>
          <w:ilvl w:val="2"/>
          <w:numId w:val="19"/>
        </w:numPr>
        <w:spacing w:before="0" w:after="0"/>
        <w:rPr>
          <w:rFonts w:asciiTheme="minorHAnsi" w:hAnsiTheme="minorHAnsi" w:cstheme="minorBidi"/>
          <w:color w:val="auto"/>
          <w:szCs w:val="22"/>
          <w:lang w:val="x-none" w:eastAsia="x-none"/>
        </w:rPr>
      </w:pPr>
      <w:r w:rsidRPr="325C2036">
        <w:rPr>
          <w:rFonts w:asciiTheme="minorHAnsi" w:hAnsiTheme="minorHAnsi" w:cstheme="minorBidi"/>
          <w:color w:val="auto"/>
          <w:szCs w:val="22"/>
        </w:rPr>
        <w:t xml:space="preserve">Performance Indicator 3.3a: </w:t>
      </w:r>
    </w:p>
    <w:p w14:paraId="109F8C3F" w14:textId="4AD7DB26" w:rsidR="00215ED1" w:rsidRPr="00563332" w:rsidRDefault="00215ED1" w:rsidP="00F623BA">
      <w:pPr>
        <w:pStyle w:val="ListParagraph"/>
        <w:numPr>
          <w:ilvl w:val="2"/>
          <w:numId w:val="19"/>
        </w:numPr>
        <w:spacing w:before="0" w:after="0"/>
        <w:rPr>
          <w:rFonts w:asciiTheme="minorHAnsi" w:hAnsiTheme="minorHAnsi" w:cstheme="minorBidi"/>
          <w:color w:val="auto"/>
          <w:szCs w:val="22"/>
          <w:lang w:val="x-none" w:eastAsia="x-none"/>
        </w:rPr>
      </w:pPr>
      <w:r w:rsidRPr="325C2036">
        <w:rPr>
          <w:rFonts w:asciiTheme="minorHAnsi" w:hAnsiTheme="minorHAnsi" w:cstheme="minorBidi"/>
          <w:color w:val="auto"/>
          <w:szCs w:val="22"/>
        </w:rPr>
        <w:t xml:space="preserve">Performance Indicator 3.3b: </w:t>
      </w:r>
    </w:p>
    <w:p w14:paraId="53D41168" w14:textId="3F08F527" w:rsidR="00215ED1" w:rsidRPr="00563332" w:rsidRDefault="00215ED1" w:rsidP="00F623BA">
      <w:pPr>
        <w:pStyle w:val="ListParagraph"/>
        <w:numPr>
          <w:ilvl w:val="1"/>
          <w:numId w:val="19"/>
        </w:numPr>
        <w:spacing w:before="0" w:after="0"/>
        <w:rPr>
          <w:rFonts w:asciiTheme="minorHAnsi" w:hAnsiTheme="minorHAnsi" w:cstheme="minorBidi"/>
          <w:color w:val="auto"/>
          <w:szCs w:val="22"/>
        </w:rPr>
      </w:pPr>
      <w:r w:rsidRPr="325C2036">
        <w:rPr>
          <w:rFonts w:asciiTheme="minorHAnsi" w:hAnsiTheme="minorHAnsi" w:cstheme="minorBidi"/>
          <w:color w:val="auto"/>
          <w:szCs w:val="22"/>
        </w:rPr>
        <w:t xml:space="preserve">Objective 3.4: The </w:t>
      </w:r>
      <w:r w:rsidR="00E04B90">
        <w:rPr>
          <w:rFonts w:asciiTheme="minorHAnsi" w:hAnsiTheme="minorHAnsi" w:cstheme="minorBidi"/>
          <w:color w:val="auto"/>
          <w:szCs w:val="22"/>
        </w:rPr>
        <w:t>grantee</w:t>
      </w:r>
      <w:r w:rsidRPr="325C2036">
        <w:rPr>
          <w:rFonts w:asciiTheme="minorHAnsi" w:hAnsiTheme="minorHAnsi" w:cstheme="minorBidi"/>
          <w:color w:val="auto"/>
          <w:szCs w:val="22"/>
        </w:rPr>
        <w:t xml:space="preserve"> will measure the impact of the program on family members of participating students.</w:t>
      </w:r>
    </w:p>
    <w:p w14:paraId="09ACB40A" w14:textId="52ED2346" w:rsidR="00215ED1" w:rsidRPr="00563332" w:rsidRDefault="00215ED1" w:rsidP="00F623BA">
      <w:pPr>
        <w:pStyle w:val="ListParagraph"/>
        <w:numPr>
          <w:ilvl w:val="2"/>
          <w:numId w:val="19"/>
        </w:numPr>
        <w:spacing w:before="0" w:after="0"/>
        <w:rPr>
          <w:rFonts w:asciiTheme="minorHAnsi" w:hAnsiTheme="minorHAnsi" w:cstheme="minorBidi"/>
          <w:color w:val="auto"/>
          <w:szCs w:val="22"/>
          <w:lang w:val="x-none" w:eastAsia="x-none"/>
        </w:rPr>
      </w:pPr>
      <w:r w:rsidRPr="325C2036">
        <w:rPr>
          <w:rFonts w:asciiTheme="minorHAnsi" w:hAnsiTheme="minorHAnsi" w:cstheme="minorBidi"/>
          <w:color w:val="auto"/>
          <w:szCs w:val="22"/>
        </w:rPr>
        <w:t xml:space="preserve">Performance Indicator 3.4a: </w:t>
      </w:r>
    </w:p>
    <w:p w14:paraId="7090BB9C" w14:textId="3A7256E1" w:rsidR="00215ED1" w:rsidRDefault="00215ED1" w:rsidP="00F623BA">
      <w:pPr>
        <w:pStyle w:val="ListParagraph"/>
        <w:numPr>
          <w:ilvl w:val="2"/>
          <w:numId w:val="19"/>
        </w:numPr>
        <w:spacing w:before="0" w:after="0"/>
        <w:rPr>
          <w:rFonts w:asciiTheme="minorHAnsi" w:hAnsiTheme="minorHAnsi" w:cstheme="minorBidi"/>
          <w:color w:val="auto"/>
          <w:szCs w:val="22"/>
        </w:rPr>
      </w:pPr>
      <w:r w:rsidRPr="325C2036">
        <w:rPr>
          <w:rFonts w:asciiTheme="minorHAnsi" w:hAnsiTheme="minorHAnsi" w:cstheme="minorBidi"/>
          <w:color w:val="auto"/>
          <w:szCs w:val="22"/>
        </w:rPr>
        <w:t xml:space="preserve">Performance Indicator 3.4b: </w:t>
      </w:r>
    </w:p>
    <w:p w14:paraId="5919D1FE" w14:textId="77777777" w:rsidR="00563332" w:rsidRPr="00563332" w:rsidRDefault="00563332" w:rsidP="325C2036">
      <w:pPr>
        <w:pStyle w:val="ListParagraph"/>
        <w:spacing w:before="0" w:after="0"/>
        <w:ind w:left="2160"/>
        <w:rPr>
          <w:rFonts w:asciiTheme="minorHAnsi" w:hAnsiTheme="minorHAnsi" w:cstheme="minorBidi"/>
          <w:color w:val="auto"/>
          <w:szCs w:val="22"/>
        </w:rPr>
      </w:pPr>
    </w:p>
    <w:p w14:paraId="7B7A351F" w14:textId="1AE87F86" w:rsidR="00215ED1" w:rsidRPr="00CF5009" w:rsidRDefault="00215ED1" w:rsidP="325C2036">
      <w:pPr>
        <w:spacing w:before="0" w:after="240"/>
        <w:rPr>
          <w:rFonts w:asciiTheme="minorHAnsi" w:hAnsiTheme="minorHAnsi" w:cstheme="minorBidi"/>
          <w:color w:val="auto"/>
          <w:szCs w:val="22"/>
        </w:rPr>
      </w:pPr>
      <w:r w:rsidRPr="325C2036">
        <w:rPr>
          <w:rFonts w:asciiTheme="minorHAnsi" w:hAnsiTheme="minorHAnsi" w:cstheme="minorBidi"/>
          <w:color w:val="auto"/>
          <w:szCs w:val="22"/>
        </w:rPr>
        <w:t>The CSA/CEO of _________________________________ (</w:t>
      </w:r>
      <w:r w:rsidR="00E04B90">
        <w:rPr>
          <w:rFonts w:asciiTheme="minorHAnsi" w:hAnsiTheme="minorHAnsi" w:cstheme="minorBidi"/>
          <w:color w:val="auto"/>
          <w:szCs w:val="22"/>
        </w:rPr>
        <w:t>Grantee</w:t>
      </w:r>
      <w:r w:rsidRPr="325C2036">
        <w:rPr>
          <w:rFonts w:asciiTheme="minorHAnsi" w:hAnsiTheme="minorHAnsi" w:cstheme="minorBidi"/>
          <w:color w:val="auto"/>
          <w:szCs w:val="22"/>
        </w:rPr>
        <w:t xml:space="preserve"> agency name) assures that the State mandated goals, objectives and locally-developed performance indicators were reviewed, understood and adopted. </w:t>
      </w:r>
    </w:p>
    <w:p w14:paraId="1A54E45E" w14:textId="77777777" w:rsidR="00215ED1" w:rsidRPr="00CF5009" w:rsidRDefault="00215ED1" w:rsidP="325C2036">
      <w:pPr>
        <w:spacing w:before="0" w:after="0"/>
        <w:ind w:right="-432"/>
        <w:rPr>
          <w:rFonts w:asciiTheme="minorHAnsi" w:hAnsiTheme="minorHAnsi" w:cstheme="minorBidi"/>
          <w:color w:val="auto"/>
          <w:szCs w:val="22"/>
        </w:rPr>
      </w:pPr>
      <w:r w:rsidRPr="00CF5009">
        <w:rPr>
          <w:rFonts w:asciiTheme="minorHAnsi" w:hAnsiTheme="minorHAnsi" w:cstheme="minorHAnsi"/>
          <w:color w:val="auto"/>
          <w:sz w:val="24"/>
          <w:szCs w:val="24"/>
        </w:rPr>
        <w:tab/>
      </w:r>
      <w:r w:rsidRPr="325C2036">
        <w:rPr>
          <w:rFonts w:asciiTheme="minorHAnsi" w:hAnsiTheme="minorHAnsi" w:cstheme="minorBidi"/>
          <w:color w:val="auto"/>
          <w:szCs w:val="22"/>
        </w:rPr>
        <w:t>___________________________________________</w:t>
      </w:r>
    </w:p>
    <w:p w14:paraId="45C9B899" w14:textId="5EEE01AE" w:rsidR="00215ED1" w:rsidRPr="00CF5009" w:rsidRDefault="00215ED1" w:rsidP="325C2036">
      <w:pPr>
        <w:spacing w:before="0" w:after="0"/>
        <w:ind w:right="-432"/>
        <w:rPr>
          <w:rFonts w:asciiTheme="minorHAnsi" w:hAnsiTheme="minorHAnsi" w:cstheme="minorBidi"/>
          <w:color w:val="auto"/>
          <w:szCs w:val="22"/>
        </w:rPr>
      </w:pPr>
      <w:r w:rsidRPr="00CF5009">
        <w:rPr>
          <w:rFonts w:asciiTheme="minorHAnsi" w:hAnsiTheme="minorHAnsi" w:cstheme="minorHAnsi"/>
          <w:color w:val="auto"/>
          <w:sz w:val="24"/>
          <w:szCs w:val="24"/>
        </w:rPr>
        <w:tab/>
      </w:r>
      <w:r w:rsidRPr="325C2036">
        <w:rPr>
          <w:rFonts w:asciiTheme="minorHAnsi" w:hAnsiTheme="minorHAnsi" w:cstheme="minorBidi"/>
          <w:color w:val="auto"/>
          <w:szCs w:val="22"/>
        </w:rPr>
        <w:t xml:space="preserve">Print Name of </w:t>
      </w:r>
      <w:r w:rsidR="00E04B90">
        <w:rPr>
          <w:rFonts w:asciiTheme="minorHAnsi" w:hAnsiTheme="minorHAnsi" w:cstheme="minorBidi"/>
          <w:color w:val="auto"/>
          <w:szCs w:val="22"/>
        </w:rPr>
        <w:t>Grantee</w:t>
      </w:r>
      <w:r w:rsidRPr="325C2036">
        <w:rPr>
          <w:rFonts w:asciiTheme="minorHAnsi" w:hAnsiTheme="minorHAnsi" w:cstheme="minorBidi"/>
          <w:color w:val="auto"/>
          <w:szCs w:val="22"/>
        </w:rPr>
        <w:t xml:space="preserve"> CSA or CEO</w:t>
      </w:r>
    </w:p>
    <w:p w14:paraId="66BBA63D" w14:textId="77777777" w:rsidR="00215ED1" w:rsidRPr="00CF5009" w:rsidRDefault="00215ED1" w:rsidP="325C2036">
      <w:pPr>
        <w:spacing w:before="0" w:after="0"/>
        <w:ind w:right="-432"/>
        <w:rPr>
          <w:rFonts w:asciiTheme="minorHAnsi" w:hAnsiTheme="minorHAnsi" w:cstheme="minorBidi"/>
          <w:color w:val="auto"/>
          <w:szCs w:val="22"/>
        </w:rPr>
      </w:pPr>
    </w:p>
    <w:p w14:paraId="47E55823" w14:textId="77777777" w:rsidR="00215ED1" w:rsidRPr="00CF5009" w:rsidRDefault="00215ED1" w:rsidP="325C2036">
      <w:pPr>
        <w:spacing w:before="0" w:after="0"/>
        <w:ind w:right="-432"/>
        <w:rPr>
          <w:rFonts w:asciiTheme="minorHAnsi" w:hAnsiTheme="minorHAnsi" w:cstheme="minorBidi"/>
          <w:color w:val="auto"/>
          <w:szCs w:val="22"/>
        </w:rPr>
      </w:pPr>
      <w:r w:rsidRPr="00CF5009">
        <w:rPr>
          <w:rFonts w:asciiTheme="minorHAnsi" w:hAnsiTheme="minorHAnsi" w:cstheme="minorHAnsi"/>
          <w:color w:val="auto"/>
          <w:sz w:val="24"/>
          <w:szCs w:val="24"/>
        </w:rPr>
        <w:tab/>
      </w:r>
      <w:r w:rsidRPr="325C2036">
        <w:rPr>
          <w:rFonts w:asciiTheme="minorHAnsi" w:hAnsiTheme="minorHAnsi" w:cstheme="minorBidi"/>
          <w:color w:val="auto"/>
          <w:szCs w:val="22"/>
        </w:rPr>
        <w:t>___________________________________________</w:t>
      </w:r>
      <w:r w:rsidRPr="00CF5009">
        <w:rPr>
          <w:rFonts w:asciiTheme="minorHAnsi" w:hAnsiTheme="minorHAnsi" w:cstheme="minorHAnsi"/>
          <w:color w:val="auto"/>
          <w:sz w:val="24"/>
          <w:szCs w:val="24"/>
        </w:rPr>
        <w:tab/>
      </w:r>
      <w:r w:rsidRPr="325C2036">
        <w:rPr>
          <w:rFonts w:asciiTheme="minorHAnsi" w:hAnsiTheme="minorHAnsi" w:cstheme="minorBidi"/>
          <w:color w:val="auto"/>
          <w:szCs w:val="22"/>
        </w:rPr>
        <w:t>________________</w:t>
      </w:r>
    </w:p>
    <w:p w14:paraId="29887CF3" w14:textId="3EFF5AC1" w:rsidR="00706D17" w:rsidRDefault="00215ED1" w:rsidP="325C2036">
      <w:pPr>
        <w:spacing w:before="0" w:after="0"/>
        <w:ind w:right="-432"/>
        <w:rPr>
          <w:rFonts w:asciiTheme="minorHAnsi" w:hAnsiTheme="minorHAnsi" w:cstheme="minorBidi"/>
          <w:color w:val="auto"/>
          <w:szCs w:val="22"/>
        </w:rPr>
      </w:pPr>
      <w:r w:rsidRPr="00CF5009">
        <w:rPr>
          <w:rFonts w:asciiTheme="minorHAnsi" w:hAnsiTheme="minorHAnsi" w:cstheme="minorHAnsi"/>
          <w:color w:val="auto"/>
          <w:sz w:val="24"/>
          <w:szCs w:val="24"/>
        </w:rPr>
        <w:tab/>
      </w:r>
      <w:r w:rsidRPr="325C2036">
        <w:rPr>
          <w:rFonts w:asciiTheme="minorHAnsi" w:hAnsiTheme="minorHAnsi" w:cstheme="minorBidi"/>
          <w:color w:val="auto"/>
          <w:szCs w:val="22"/>
        </w:rPr>
        <w:t xml:space="preserve">Signature of the </w:t>
      </w:r>
      <w:r w:rsidR="00E04B90">
        <w:rPr>
          <w:rFonts w:asciiTheme="minorHAnsi" w:hAnsiTheme="minorHAnsi" w:cstheme="minorBidi"/>
          <w:color w:val="auto"/>
          <w:szCs w:val="22"/>
        </w:rPr>
        <w:t>Grantee</w:t>
      </w:r>
      <w:r w:rsidRPr="325C2036">
        <w:rPr>
          <w:rFonts w:asciiTheme="minorHAnsi" w:hAnsiTheme="minorHAnsi" w:cstheme="minorBidi"/>
          <w:color w:val="auto"/>
          <w:szCs w:val="22"/>
        </w:rPr>
        <w:t xml:space="preserve"> CSA or CEO</w:t>
      </w:r>
      <w:r w:rsidRPr="00CF5009">
        <w:rPr>
          <w:rFonts w:asciiTheme="minorHAnsi" w:hAnsiTheme="minorHAnsi" w:cstheme="minorHAnsi"/>
          <w:color w:val="auto"/>
          <w:sz w:val="24"/>
          <w:szCs w:val="24"/>
        </w:rPr>
        <w:tab/>
      </w:r>
      <w:r w:rsidRPr="00CF5009">
        <w:rPr>
          <w:rFonts w:asciiTheme="minorHAnsi" w:hAnsiTheme="minorHAnsi" w:cstheme="minorHAnsi"/>
          <w:color w:val="auto"/>
          <w:sz w:val="24"/>
          <w:szCs w:val="24"/>
        </w:rPr>
        <w:tab/>
      </w:r>
      <w:r w:rsidRPr="00CF5009">
        <w:rPr>
          <w:rFonts w:asciiTheme="minorHAnsi" w:hAnsiTheme="minorHAnsi" w:cstheme="minorHAnsi"/>
          <w:color w:val="auto"/>
          <w:sz w:val="24"/>
          <w:szCs w:val="24"/>
        </w:rPr>
        <w:tab/>
      </w:r>
      <w:r w:rsidRPr="325C2036">
        <w:rPr>
          <w:rFonts w:asciiTheme="minorHAnsi" w:hAnsiTheme="minorHAnsi" w:cstheme="minorBidi"/>
          <w:color w:val="auto"/>
          <w:szCs w:val="22"/>
        </w:rPr>
        <w:t>Dat</w:t>
      </w:r>
      <w:r w:rsidR="00563332" w:rsidRPr="325C2036">
        <w:rPr>
          <w:rFonts w:asciiTheme="minorHAnsi" w:hAnsiTheme="minorHAnsi" w:cstheme="minorBidi"/>
          <w:color w:val="auto"/>
          <w:szCs w:val="22"/>
        </w:rPr>
        <w:t>e</w:t>
      </w:r>
    </w:p>
    <w:p w14:paraId="1B527873" w14:textId="02012519" w:rsidR="00215ED1" w:rsidRPr="00CF5009" w:rsidRDefault="00215ED1" w:rsidP="325C2036">
      <w:pPr>
        <w:keepNext/>
        <w:keepLines/>
        <w:spacing w:before="0" w:after="0" w:line="264" w:lineRule="auto"/>
        <w:jc w:val="center"/>
        <w:outlineLvl w:val="1"/>
        <w:rPr>
          <w:rFonts w:asciiTheme="minorHAnsi" w:eastAsia="SimSun" w:hAnsiTheme="minorHAnsi" w:cstheme="minorBidi"/>
          <w:color w:val="1F4E79"/>
          <w:szCs w:val="22"/>
        </w:rPr>
      </w:pPr>
      <w:bookmarkStart w:id="84" w:name="_Toc185586844"/>
      <w:r w:rsidRPr="00814E82">
        <w:rPr>
          <w:rStyle w:val="Heading2Char"/>
        </w:rPr>
        <w:lastRenderedPageBreak/>
        <w:t xml:space="preserve">Appendix </w:t>
      </w:r>
      <w:r w:rsidR="00F05D4C" w:rsidRPr="00814E82">
        <w:rPr>
          <w:rStyle w:val="Heading2Char"/>
        </w:rPr>
        <w:t>5</w:t>
      </w:r>
      <w:r w:rsidRPr="00814E82">
        <w:rPr>
          <w:rStyle w:val="Heading2Char"/>
        </w:rPr>
        <w:t>:</w:t>
      </w:r>
      <w:r>
        <w:br/>
      </w:r>
      <w:r w:rsidRPr="325C2036">
        <w:rPr>
          <w:rFonts w:asciiTheme="minorHAnsi" w:eastAsia="SimSun" w:hAnsiTheme="minorHAnsi" w:cstheme="minorBidi"/>
          <w:color w:val="auto"/>
          <w:szCs w:val="22"/>
        </w:rPr>
        <w:t>21</w:t>
      </w:r>
      <w:r w:rsidRPr="325C2036">
        <w:rPr>
          <w:rFonts w:asciiTheme="minorHAnsi" w:eastAsia="SimSun" w:hAnsiTheme="minorHAnsi" w:cstheme="minorBidi"/>
          <w:color w:val="auto"/>
          <w:szCs w:val="22"/>
          <w:vertAlign w:val="superscript"/>
        </w:rPr>
        <w:t>st</w:t>
      </w:r>
      <w:r w:rsidRPr="325C2036">
        <w:rPr>
          <w:rFonts w:asciiTheme="minorHAnsi" w:eastAsia="SimSun" w:hAnsiTheme="minorHAnsi" w:cstheme="minorBidi"/>
          <w:color w:val="auto"/>
          <w:szCs w:val="22"/>
        </w:rPr>
        <w:t xml:space="preserve"> CCLC Audit Information</w:t>
      </w:r>
      <w:bookmarkEnd w:id="84"/>
    </w:p>
    <w:p w14:paraId="45E3A47A" w14:textId="6903E589" w:rsidR="00215ED1" w:rsidRPr="00CF5009" w:rsidRDefault="00215ED1" w:rsidP="325C2036">
      <w:pPr>
        <w:spacing w:before="0" w:after="220"/>
        <w:ind w:left="-144"/>
        <w:jc w:val="center"/>
        <w:rPr>
          <w:rFonts w:asciiTheme="minorHAnsi" w:hAnsiTheme="minorHAnsi" w:cstheme="minorBidi"/>
          <w:szCs w:val="22"/>
        </w:rPr>
      </w:pPr>
      <w:r w:rsidRPr="325C2036">
        <w:rPr>
          <w:rFonts w:asciiTheme="minorHAnsi" w:hAnsiTheme="minorHAnsi" w:cstheme="minorBidi"/>
          <w:szCs w:val="22"/>
        </w:rPr>
        <w:t xml:space="preserve">To be completed by all </w:t>
      </w:r>
      <w:r w:rsidR="00CA1D7E">
        <w:rPr>
          <w:rFonts w:asciiTheme="minorHAnsi" w:hAnsiTheme="minorHAnsi" w:cstheme="minorBidi"/>
          <w:szCs w:val="22"/>
        </w:rPr>
        <w:t>grantees</w:t>
      </w:r>
      <w:r w:rsidRPr="325C2036">
        <w:rPr>
          <w:rFonts w:asciiTheme="minorHAnsi" w:hAnsiTheme="minorHAnsi" w:cstheme="minorBidi"/>
          <w:szCs w:val="22"/>
        </w:rPr>
        <w:t>.</w:t>
      </w:r>
    </w:p>
    <w:p w14:paraId="4929A7D9" w14:textId="2152949F" w:rsidR="00215ED1" w:rsidRPr="00CF5009" w:rsidRDefault="00215ED1" w:rsidP="67E3A9B2">
      <w:pPr>
        <w:spacing w:before="0" w:after="0"/>
        <w:rPr>
          <w:rFonts w:asciiTheme="minorHAnsi" w:hAnsiTheme="minorHAnsi" w:cstheme="minorBidi"/>
          <w:color w:val="auto"/>
        </w:rPr>
      </w:pPr>
      <w:r w:rsidRPr="67E3A9B2">
        <w:rPr>
          <w:rFonts w:asciiTheme="minorHAnsi" w:hAnsiTheme="minorHAnsi" w:cstheme="minorBidi"/>
          <w:color w:val="auto"/>
        </w:rPr>
        <w:t xml:space="preserve">Audit requirements and the type of audit are solely based on the totals of all state and federal grant expenditures incurred during the recipient’s 12-month fiscal year. To determine your agency’s audit requirements, all non-LEA </w:t>
      </w:r>
      <w:r w:rsidR="00E04B90" w:rsidRPr="67E3A9B2">
        <w:rPr>
          <w:rFonts w:asciiTheme="minorHAnsi" w:hAnsiTheme="minorHAnsi" w:cstheme="minorBidi"/>
          <w:color w:val="auto"/>
        </w:rPr>
        <w:t>grantee</w:t>
      </w:r>
      <w:r w:rsidRPr="67E3A9B2">
        <w:rPr>
          <w:rFonts w:asciiTheme="minorHAnsi" w:hAnsiTheme="minorHAnsi" w:cstheme="minorBidi"/>
          <w:color w:val="auto"/>
        </w:rPr>
        <w:t xml:space="preserve">s must submit the following information: </w:t>
      </w: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680" w:firstRow="0" w:lastRow="0" w:firstColumn="1" w:lastColumn="0" w:noHBand="1" w:noVBand="1"/>
      </w:tblPr>
      <w:tblGrid>
        <w:gridCol w:w="4965"/>
        <w:gridCol w:w="5235"/>
      </w:tblGrid>
      <w:tr w:rsidR="67E3A9B2" w14:paraId="7A8DD6E7" w14:textId="77777777" w:rsidTr="00814E82">
        <w:trPr>
          <w:trHeight w:val="525"/>
        </w:trPr>
        <w:tc>
          <w:tcPr>
            <w:tcW w:w="4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tcPr>
          <w:p w14:paraId="195111D2" w14:textId="04030DC5" w:rsidR="67E3A9B2" w:rsidRDefault="67E3A9B2" w:rsidP="67E3A9B2">
            <w:pPr>
              <w:spacing w:after="0"/>
              <w:ind w:left="1547"/>
              <w:rPr>
                <w:rFonts w:eastAsia="Calibri" w:cs="Calibri"/>
                <w:color w:val="000000" w:themeColor="text1"/>
                <w:sz w:val="20"/>
                <w:szCs w:val="20"/>
              </w:rPr>
            </w:pPr>
            <w:r w:rsidRPr="67E3A9B2">
              <w:rPr>
                <w:rFonts w:eastAsia="Calibri" w:cs="Calibri"/>
                <w:b/>
                <w:bCs/>
                <w:color w:val="000000" w:themeColor="text1"/>
                <w:sz w:val="20"/>
                <w:szCs w:val="20"/>
              </w:rPr>
              <w:t>Applicant Agency</w:t>
            </w:r>
          </w:p>
        </w:tc>
        <w:tc>
          <w:tcPr>
            <w:tcW w:w="52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2B96B0F" w14:textId="74FCA2D5" w:rsidR="67E3A9B2" w:rsidRDefault="67E3A9B2" w:rsidP="67E3A9B2">
            <w:pPr>
              <w:spacing w:before="0" w:after="0"/>
              <w:rPr>
                <w:rFonts w:ascii="Times New Roman" w:hAnsi="Times New Roman"/>
                <w:color w:val="000000" w:themeColor="text1"/>
                <w:sz w:val="20"/>
                <w:szCs w:val="20"/>
              </w:rPr>
            </w:pPr>
            <w:r w:rsidRPr="67E3A9B2">
              <w:rPr>
                <w:rFonts w:ascii="Times New Roman" w:hAnsi="Times New Roman"/>
                <w:color w:val="000000" w:themeColor="text1"/>
                <w:sz w:val="20"/>
                <w:szCs w:val="20"/>
              </w:rPr>
              <w:t xml:space="preserve"> </w:t>
            </w:r>
          </w:p>
        </w:tc>
      </w:tr>
      <w:tr w:rsidR="67E3A9B2" w14:paraId="4878D51A" w14:textId="77777777" w:rsidTr="00814E82">
        <w:trPr>
          <w:trHeight w:val="540"/>
        </w:trPr>
        <w:tc>
          <w:tcPr>
            <w:tcW w:w="4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tcPr>
          <w:p w14:paraId="1BCC44F6" w14:textId="79441C8D" w:rsidR="67E3A9B2" w:rsidRDefault="67E3A9B2" w:rsidP="67E3A9B2">
            <w:pPr>
              <w:spacing w:before="121" w:after="0"/>
              <w:ind w:left="1547"/>
              <w:rPr>
                <w:rFonts w:eastAsia="Calibri" w:cs="Calibri"/>
                <w:color w:val="000000" w:themeColor="text1"/>
                <w:sz w:val="20"/>
                <w:szCs w:val="20"/>
              </w:rPr>
            </w:pPr>
            <w:r w:rsidRPr="67E3A9B2">
              <w:rPr>
                <w:rFonts w:eastAsia="Calibri" w:cs="Calibri"/>
                <w:color w:val="000000" w:themeColor="text1"/>
                <w:sz w:val="20"/>
                <w:szCs w:val="20"/>
              </w:rPr>
              <w:t>Address of Agency</w:t>
            </w:r>
          </w:p>
        </w:tc>
        <w:tc>
          <w:tcPr>
            <w:tcW w:w="52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7298927" w14:textId="34CD901B" w:rsidR="67E3A9B2" w:rsidRDefault="67E3A9B2" w:rsidP="67E3A9B2">
            <w:pPr>
              <w:spacing w:before="0" w:after="0"/>
              <w:rPr>
                <w:rFonts w:ascii="Times New Roman" w:hAnsi="Times New Roman"/>
                <w:color w:val="000000" w:themeColor="text1"/>
                <w:sz w:val="20"/>
                <w:szCs w:val="20"/>
              </w:rPr>
            </w:pPr>
            <w:r w:rsidRPr="67E3A9B2">
              <w:rPr>
                <w:rFonts w:ascii="Times New Roman" w:hAnsi="Times New Roman"/>
                <w:color w:val="000000" w:themeColor="text1"/>
                <w:sz w:val="20"/>
                <w:szCs w:val="20"/>
              </w:rPr>
              <w:t xml:space="preserve"> </w:t>
            </w:r>
          </w:p>
        </w:tc>
      </w:tr>
      <w:tr w:rsidR="67E3A9B2" w14:paraId="3C7C321D" w14:textId="77777777" w:rsidTr="00814E82">
        <w:trPr>
          <w:trHeight w:val="540"/>
        </w:trPr>
        <w:tc>
          <w:tcPr>
            <w:tcW w:w="4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tcPr>
          <w:p w14:paraId="043E09A0" w14:textId="410933A2" w:rsidR="67E3A9B2" w:rsidRDefault="67E3A9B2" w:rsidP="67E3A9B2">
            <w:pPr>
              <w:spacing w:before="121" w:after="0"/>
              <w:ind w:left="1547"/>
              <w:rPr>
                <w:rFonts w:eastAsia="Calibri" w:cs="Calibri"/>
                <w:color w:val="000000" w:themeColor="text1"/>
                <w:sz w:val="20"/>
                <w:szCs w:val="20"/>
              </w:rPr>
            </w:pPr>
            <w:r w:rsidRPr="67E3A9B2">
              <w:rPr>
                <w:rFonts w:eastAsia="Calibri" w:cs="Calibri"/>
                <w:color w:val="000000" w:themeColor="text1"/>
                <w:sz w:val="20"/>
                <w:szCs w:val="20"/>
              </w:rPr>
              <w:t>Agency Federal Tax ID #</w:t>
            </w:r>
          </w:p>
        </w:tc>
        <w:tc>
          <w:tcPr>
            <w:tcW w:w="52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5DCC1B8" w14:textId="20D8BE9D" w:rsidR="67E3A9B2" w:rsidRDefault="67E3A9B2" w:rsidP="67E3A9B2">
            <w:pPr>
              <w:spacing w:before="0" w:after="0"/>
              <w:rPr>
                <w:rFonts w:ascii="Times New Roman" w:hAnsi="Times New Roman"/>
                <w:color w:val="000000" w:themeColor="text1"/>
                <w:sz w:val="20"/>
                <w:szCs w:val="20"/>
              </w:rPr>
            </w:pPr>
            <w:r w:rsidRPr="67E3A9B2">
              <w:rPr>
                <w:rFonts w:ascii="Times New Roman" w:hAnsi="Times New Roman"/>
                <w:color w:val="000000" w:themeColor="text1"/>
                <w:sz w:val="20"/>
                <w:szCs w:val="20"/>
              </w:rPr>
              <w:t xml:space="preserve"> </w:t>
            </w:r>
          </w:p>
        </w:tc>
      </w:tr>
      <w:tr w:rsidR="67E3A9B2" w14:paraId="6812CE38" w14:textId="77777777" w:rsidTr="00814E82">
        <w:trPr>
          <w:trHeight w:val="540"/>
        </w:trPr>
        <w:tc>
          <w:tcPr>
            <w:tcW w:w="4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tcPr>
          <w:p w14:paraId="3F99E316" w14:textId="307A71DD" w:rsidR="67E3A9B2" w:rsidRDefault="67E3A9B2" w:rsidP="67E3A9B2">
            <w:pPr>
              <w:spacing w:before="121" w:after="0"/>
              <w:ind w:left="1547"/>
              <w:rPr>
                <w:rFonts w:eastAsia="Calibri" w:cs="Calibri"/>
                <w:color w:val="000000" w:themeColor="text1"/>
                <w:sz w:val="20"/>
                <w:szCs w:val="20"/>
              </w:rPr>
            </w:pPr>
            <w:r w:rsidRPr="67E3A9B2">
              <w:rPr>
                <w:rFonts w:eastAsia="Calibri" w:cs="Calibri"/>
                <w:color w:val="000000" w:themeColor="text1"/>
                <w:sz w:val="20"/>
                <w:szCs w:val="20"/>
              </w:rPr>
              <w:t>Agency Fiscal Year Ended (mm/dd/</w:t>
            </w:r>
            <w:proofErr w:type="spellStart"/>
            <w:r w:rsidRPr="67E3A9B2">
              <w:rPr>
                <w:rFonts w:eastAsia="Calibri" w:cs="Calibri"/>
                <w:color w:val="000000" w:themeColor="text1"/>
                <w:sz w:val="20"/>
                <w:szCs w:val="20"/>
              </w:rPr>
              <w:t>yy</w:t>
            </w:r>
            <w:proofErr w:type="spellEnd"/>
            <w:r w:rsidRPr="67E3A9B2">
              <w:rPr>
                <w:rFonts w:eastAsia="Calibri" w:cs="Calibri"/>
                <w:color w:val="000000" w:themeColor="text1"/>
                <w:sz w:val="20"/>
                <w:szCs w:val="20"/>
              </w:rPr>
              <w:t>)</w:t>
            </w:r>
          </w:p>
        </w:tc>
        <w:tc>
          <w:tcPr>
            <w:tcW w:w="52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37D166D" w14:textId="7159F53A" w:rsidR="67E3A9B2" w:rsidRDefault="67E3A9B2" w:rsidP="67E3A9B2">
            <w:pPr>
              <w:spacing w:before="0" w:after="0"/>
              <w:rPr>
                <w:rFonts w:ascii="Times New Roman" w:hAnsi="Times New Roman"/>
                <w:color w:val="000000" w:themeColor="text1"/>
                <w:sz w:val="20"/>
                <w:szCs w:val="20"/>
              </w:rPr>
            </w:pPr>
            <w:r w:rsidRPr="67E3A9B2">
              <w:rPr>
                <w:rFonts w:ascii="Times New Roman" w:hAnsi="Times New Roman"/>
                <w:color w:val="000000" w:themeColor="text1"/>
                <w:sz w:val="20"/>
                <w:szCs w:val="20"/>
              </w:rPr>
              <w:t xml:space="preserve"> </w:t>
            </w:r>
          </w:p>
        </w:tc>
      </w:tr>
      <w:tr w:rsidR="67E3A9B2" w14:paraId="64B3B661" w14:textId="77777777" w:rsidTr="00814E82">
        <w:trPr>
          <w:trHeight w:val="540"/>
        </w:trPr>
        <w:tc>
          <w:tcPr>
            <w:tcW w:w="4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tcPr>
          <w:p w14:paraId="5A3C3A8B" w14:textId="39C50958" w:rsidR="67E3A9B2" w:rsidRDefault="67E3A9B2" w:rsidP="67E3A9B2">
            <w:pPr>
              <w:spacing w:before="121" w:after="0"/>
              <w:ind w:left="1547"/>
              <w:rPr>
                <w:rFonts w:eastAsia="Calibri" w:cs="Calibri"/>
                <w:color w:val="000000" w:themeColor="text1"/>
                <w:sz w:val="20"/>
                <w:szCs w:val="20"/>
              </w:rPr>
            </w:pPr>
            <w:r w:rsidRPr="67E3A9B2">
              <w:rPr>
                <w:rFonts w:eastAsia="Calibri" w:cs="Calibri"/>
                <w:b/>
                <w:bCs/>
                <w:color w:val="000000" w:themeColor="text1"/>
                <w:sz w:val="20"/>
                <w:szCs w:val="20"/>
              </w:rPr>
              <w:t>Chief Executive Officer (CEO)</w:t>
            </w:r>
          </w:p>
        </w:tc>
        <w:tc>
          <w:tcPr>
            <w:tcW w:w="52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D0C42C6" w14:textId="79DF810F" w:rsidR="67E3A9B2" w:rsidRDefault="67E3A9B2" w:rsidP="67E3A9B2">
            <w:pPr>
              <w:spacing w:before="0" w:after="0"/>
              <w:rPr>
                <w:rFonts w:ascii="Times New Roman" w:hAnsi="Times New Roman"/>
                <w:color w:val="000000" w:themeColor="text1"/>
                <w:sz w:val="20"/>
                <w:szCs w:val="20"/>
              </w:rPr>
            </w:pPr>
            <w:r w:rsidRPr="67E3A9B2">
              <w:rPr>
                <w:rFonts w:ascii="Times New Roman" w:hAnsi="Times New Roman"/>
                <w:color w:val="000000" w:themeColor="text1"/>
                <w:sz w:val="20"/>
                <w:szCs w:val="20"/>
              </w:rPr>
              <w:t xml:space="preserve"> </w:t>
            </w:r>
          </w:p>
        </w:tc>
      </w:tr>
      <w:tr w:rsidR="67E3A9B2" w14:paraId="4E3E7F85" w14:textId="77777777" w:rsidTr="00814E82">
        <w:trPr>
          <w:trHeight w:val="540"/>
        </w:trPr>
        <w:tc>
          <w:tcPr>
            <w:tcW w:w="4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tcPr>
          <w:p w14:paraId="36074899" w14:textId="65602181" w:rsidR="67E3A9B2" w:rsidRDefault="67E3A9B2" w:rsidP="67E3A9B2">
            <w:pPr>
              <w:spacing w:before="121" w:after="0"/>
              <w:ind w:left="1547"/>
              <w:rPr>
                <w:rFonts w:eastAsia="Calibri" w:cs="Calibri"/>
                <w:color w:val="000000" w:themeColor="text1"/>
                <w:sz w:val="20"/>
                <w:szCs w:val="20"/>
              </w:rPr>
            </w:pPr>
            <w:r w:rsidRPr="67E3A9B2">
              <w:rPr>
                <w:rFonts w:eastAsia="Calibri" w:cs="Calibri"/>
                <w:color w:val="000000" w:themeColor="text1"/>
                <w:sz w:val="20"/>
                <w:szCs w:val="20"/>
              </w:rPr>
              <w:t>Telephone #</w:t>
            </w:r>
          </w:p>
        </w:tc>
        <w:tc>
          <w:tcPr>
            <w:tcW w:w="52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2B238E1" w14:textId="69D71E45" w:rsidR="67E3A9B2" w:rsidRDefault="67E3A9B2" w:rsidP="67E3A9B2">
            <w:pPr>
              <w:spacing w:before="0" w:after="0"/>
              <w:rPr>
                <w:rFonts w:ascii="Times New Roman" w:hAnsi="Times New Roman"/>
                <w:color w:val="000000" w:themeColor="text1"/>
                <w:sz w:val="20"/>
                <w:szCs w:val="20"/>
              </w:rPr>
            </w:pPr>
            <w:r w:rsidRPr="67E3A9B2">
              <w:rPr>
                <w:rFonts w:ascii="Times New Roman" w:hAnsi="Times New Roman"/>
                <w:color w:val="000000" w:themeColor="text1"/>
                <w:sz w:val="20"/>
                <w:szCs w:val="20"/>
              </w:rPr>
              <w:t xml:space="preserve"> </w:t>
            </w:r>
          </w:p>
        </w:tc>
      </w:tr>
      <w:tr w:rsidR="67E3A9B2" w14:paraId="48E43EC5" w14:textId="77777777" w:rsidTr="00814E82">
        <w:trPr>
          <w:trHeight w:val="540"/>
        </w:trPr>
        <w:tc>
          <w:tcPr>
            <w:tcW w:w="4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tcPr>
          <w:p w14:paraId="06858C70" w14:textId="111D0C65" w:rsidR="67E3A9B2" w:rsidRDefault="67E3A9B2" w:rsidP="67E3A9B2">
            <w:pPr>
              <w:spacing w:before="121" w:after="0"/>
              <w:ind w:left="1547"/>
              <w:rPr>
                <w:rFonts w:eastAsia="Calibri" w:cs="Calibri"/>
                <w:color w:val="000000" w:themeColor="text1"/>
                <w:sz w:val="20"/>
                <w:szCs w:val="20"/>
              </w:rPr>
            </w:pPr>
            <w:r w:rsidRPr="67E3A9B2">
              <w:rPr>
                <w:rFonts w:eastAsia="Calibri" w:cs="Calibri"/>
                <w:color w:val="000000" w:themeColor="text1"/>
                <w:sz w:val="20"/>
                <w:szCs w:val="20"/>
              </w:rPr>
              <w:t>Email Address</w:t>
            </w:r>
          </w:p>
        </w:tc>
        <w:tc>
          <w:tcPr>
            <w:tcW w:w="52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3C49D01" w14:textId="3998234C" w:rsidR="67E3A9B2" w:rsidRDefault="67E3A9B2" w:rsidP="67E3A9B2">
            <w:pPr>
              <w:spacing w:before="0" w:after="0"/>
              <w:rPr>
                <w:rFonts w:ascii="Times New Roman" w:hAnsi="Times New Roman"/>
                <w:color w:val="000000" w:themeColor="text1"/>
                <w:sz w:val="20"/>
                <w:szCs w:val="20"/>
              </w:rPr>
            </w:pPr>
            <w:r w:rsidRPr="67E3A9B2">
              <w:rPr>
                <w:rFonts w:ascii="Times New Roman" w:hAnsi="Times New Roman"/>
                <w:color w:val="000000" w:themeColor="text1"/>
                <w:sz w:val="20"/>
                <w:szCs w:val="20"/>
              </w:rPr>
              <w:t xml:space="preserve"> </w:t>
            </w:r>
          </w:p>
        </w:tc>
      </w:tr>
      <w:tr w:rsidR="67E3A9B2" w14:paraId="5B5189BB" w14:textId="77777777" w:rsidTr="00814E82">
        <w:trPr>
          <w:trHeight w:val="540"/>
        </w:trPr>
        <w:tc>
          <w:tcPr>
            <w:tcW w:w="4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tcPr>
          <w:p w14:paraId="28DB5175" w14:textId="04A0BFD3" w:rsidR="67E3A9B2" w:rsidRDefault="67E3A9B2" w:rsidP="67E3A9B2">
            <w:pPr>
              <w:spacing w:before="121" w:after="0"/>
              <w:ind w:left="1547"/>
              <w:rPr>
                <w:rFonts w:eastAsia="Calibri" w:cs="Calibri"/>
                <w:color w:val="000000" w:themeColor="text1"/>
                <w:sz w:val="20"/>
                <w:szCs w:val="20"/>
              </w:rPr>
            </w:pPr>
            <w:r w:rsidRPr="67E3A9B2">
              <w:rPr>
                <w:rFonts w:eastAsia="Calibri" w:cs="Calibri"/>
                <w:color w:val="000000" w:themeColor="text1"/>
                <w:sz w:val="20"/>
                <w:szCs w:val="20"/>
              </w:rPr>
              <w:t>Signature of CEO</w:t>
            </w:r>
          </w:p>
        </w:tc>
        <w:tc>
          <w:tcPr>
            <w:tcW w:w="52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B04BEA3" w14:textId="05DF4E8B" w:rsidR="67E3A9B2" w:rsidRDefault="67E3A9B2" w:rsidP="67E3A9B2">
            <w:pPr>
              <w:spacing w:before="0" w:after="0"/>
              <w:rPr>
                <w:rFonts w:ascii="Times New Roman" w:hAnsi="Times New Roman"/>
                <w:color w:val="000000" w:themeColor="text1"/>
                <w:sz w:val="20"/>
                <w:szCs w:val="20"/>
              </w:rPr>
            </w:pPr>
            <w:r w:rsidRPr="67E3A9B2">
              <w:rPr>
                <w:rFonts w:ascii="Times New Roman" w:hAnsi="Times New Roman"/>
                <w:color w:val="000000" w:themeColor="text1"/>
                <w:sz w:val="20"/>
                <w:szCs w:val="20"/>
              </w:rPr>
              <w:t xml:space="preserve"> </w:t>
            </w:r>
          </w:p>
        </w:tc>
      </w:tr>
      <w:tr w:rsidR="67E3A9B2" w14:paraId="50642A88" w14:textId="77777777" w:rsidTr="00814E82">
        <w:trPr>
          <w:trHeight w:val="540"/>
        </w:trPr>
        <w:tc>
          <w:tcPr>
            <w:tcW w:w="4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tcPr>
          <w:p w14:paraId="6E27A0C6" w14:textId="7B305E17" w:rsidR="67E3A9B2" w:rsidRDefault="67E3A9B2" w:rsidP="67E3A9B2">
            <w:pPr>
              <w:spacing w:before="121" w:after="0"/>
              <w:ind w:left="1547"/>
              <w:rPr>
                <w:rFonts w:eastAsia="Calibri" w:cs="Calibri"/>
                <w:color w:val="000000" w:themeColor="text1"/>
                <w:sz w:val="20"/>
                <w:szCs w:val="20"/>
              </w:rPr>
            </w:pPr>
            <w:r w:rsidRPr="67E3A9B2">
              <w:rPr>
                <w:rFonts w:eastAsia="Calibri" w:cs="Calibri"/>
                <w:color w:val="000000" w:themeColor="text1"/>
                <w:sz w:val="20"/>
                <w:szCs w:val="20"/>
              </w:rPr>
              <w:t>Date</w:t>
            </w:r>
          </w:p>
        </w:tc>
        <w:tc>
          <w:tcPr>
            <w:tcW w:w="52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D49E2B" w14:textId="78458673" w:rsidR="67E3A9B2" w:rsidRDefault="67E3A9B2" w:rsidP="67E3A9B2">
            <w:pPr>
              <w:spacing w:before="0" w:after="0"/>
              <w:rPr>
                <w:rFonts w:ascii="Times New Roman" w:hAnsi="Times New Roman"/>
                <w:color w:val="000000" w:themeColor="text1"/>
                <w:sz w:val="20"/>
                <w:szCs w:val="20"/>
              </w:rPr>
            </w:pPr>
            <w:r w:rsidRPr="67E3A9B2">
              <w:rPr>
                <w:rFonts w:ascii="Times New Roman" w:hAnsi="Times New Roman"/>
                <w:color w:val="000000" w:themeColor="text1"/>
                <w:sz w:val="20"/>
                <w:szCs w:val="20"/>
              </w:rPr>
              <w:t xml:space="preserve"> </w:t>
            </w:r>
          </w:p>
        </w:tc>
      </w:tr>
      <w:tr w:rsidR="67E3A9B2" w14:paraId="5B3D0740" w14:textId="77777777" w:rsidTr="00814E82">
        <w:trPr>
          <w:trHeight w:val="540"/>
        </w:trPr>
        <w:tc>
          <w:tcPr>
            <w:tcW w:w="4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tcPr>
          <w:p w14:paraId="72DAFC80" w14:textId="4AE684FA" w:rsidR="67E3A9B2" w:rsidRDefault="67E3A9B2" w:rsidP="67E3A9B2">
            <w:pPr>
              <w:spacing w:after="0"/>
              <w:ind w:left="1547"/>
              <w:rPr>
                <w:rFonts w:eastAsia="Calibri" w:cs="Calibri"/>
                <w:color w:val="000000" w:themeColor="text1"/>
                <w:sz w:val="20"/>
                <w:szCs w:val="20"/>
              </w:rPr>
            </w:pPr>
            <w:r w:rsidRPr="67E3A9B2">
              <w:rPr>
                <w:rFonts w:eastAsia="Calibri" w:cs="Calibri"/>
                <w:b/>
                <w:bCs/>
                <w:color w:val="000000" w:themeColor="text1"/>
                <w:sz w:val="20"/>
                <w:szCs w:val="20"/>
              </w:rPr>
              <w:t>Agency Fiscal Contact</w:t>
            </w:r>
          </w:p>
        </w:tc>
        <w:tc>
          <w:tcPr>
            <w:tcW w:w="52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6727322" w14:textId="5DA3240D" w:rsidR="67E3A9B2" w:rsidRDefault="67E3A9B2" w:rsidP="67E3A9B2">
            <w:pPr>
              <w:spacing w:before="0" w:after="0"/>
              <w:rPr>
                <w:rFonts w:ascii="Times New Roman" w:hAnsi="Times New Roman"/>
                <w:color w:val="000000" w:themeColor="text1"/>
                <w:sz w:val="20"/>
                <w:szCs w:val="20"/>
              </w:rPr>
            </w:pPr>
            <w:r w:rsidRPr="67E3A9B2">
              <w:rPr>
                <w:rFonts w:ascii="Times New Roman" w:hAnsi="Times New Roman"/>
                <w:color w:val="000000" w:themeColor="text1"/>
                <w:sz w:val="20"/>
                <w:szCs w:val="20"/>
              </w:rPr>
              <w:t xml:space="preserve"> </w:t>
            </w:r>
          </w:p>
        </w:tc>
      </w:tr>
      <w:tr w:rsidR="67E3A9B2" w14:paraId="246A8A18" w14:textId="77777777" w:rsidTr="00814E82">
        <w:trPr>
          <w:trHeight w:val="540"/>
        </w:trPr>
        <w:tc>
          <w:tcPr>
            <w:tcW w:w="4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tcPr>
          <w:p w14:paraId="065B5B66" w14:textId="36560AB6" w:rsidR="67E3A9B2" w:rsidRDefault="67E3A9B2" w:rsidP="67E3A9B2">
            <w:pPr>
              <w:spacing w:after="0"/>
              <w:ind w:left="1547"/>
              <w:rPr>
                <w:rFonts w:eastAsia="Calibri" w:cs="Calibri"/>
                <w:color w:val="000000" w:themeColor="text1"/>
                <w:sz w:val="20"/>
                <w:szCs w:val="20"/>
              </w:rPr>
            </w:pPr>
            <w:r w:rsidRPr="67E3A9B2">
              <w:rPr>
                <w:rFonts w:eastAsia="Calibri" w:cs="Calibri"/>
                <w:color w:val="000000" w:themeColor="text1"/>
                <w:sz w:val="20"/>
                <w:szCs w:val="20"/>
              </w:rPr>
              <w:t>Title of Fiscal Contact</w:t>
            </w:r>
          </w:p>
        </w:tc>
        <w:tc>
          <w:tcPr>
            <w:tcW w:w="52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67CE067" w14:textId="14816848" w:rsidR="67E3A9B2" w:rsidRDefault="67E3A9B2" w:rsidP="67E3A9B2">
            <w:pPr>
              <w:spacing w:before="0" w:after="0"/>
              <w:rPr>
                <w:rFonts w:ascii="Times New Roman" w:hAnsi="Times New Roman"/>
                <w:color w:val="000000" w:themeColor="text1"/>
                <w:sz w:val="20"/>
                <w:szCs w:val="20"/>
              </w:rPr>
            </w:pPr>
            <w:r w:rsidRPr="67E3A9B2">
              <w:rPr>
                <w:rFonts w:ascii="Times New Roman" w:hAnsi="Times New Roman"/>
                <w:color w:val="000000" w:themeColor="text1"/>
                <w:sz w:val="20"/>
                <w:szCs w:val="20"/>
              </w:rPr>
              <w:t xml:space="preserve"> </w:t>
            </w:r>
          </w:p>
        </w:tc>
      </w:tr>
      <w:tr w:rsidR="67E3A9B2" w14:paraId="4943DE6C" w14:textId="77777777" w:rsidTr="00814E82">
        <w:trPr>
          <w:trHeight w:val="525"/>
        </w:trPr>
        <w:tc>
          <w:tcPr>
            <w:tcW w:w="4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tcPr>
          <w:p w14:paraId="06E617E7" w14:textId="27ECF738" w:rsidR="67E3A9B2" w:rsidRDefault="67E3A9B2" w:rsidP="67E3A9B2">
            <w:pPr>
              <w:spacing w:after="0"/>
              <w:ind w:left="1547"/>
              <w:rPr>
                <w:rFonts w:eastAsia="Calibri" w:cs="Calibri"/>
                <w:color w:val="000000" w:themeColor="text1"/>
                <w:sz w:val="20"/>
                <w:szCs w:val="20"/>
              </w:rPr>
            </w:pPr>
            <w:r w:rsidRPr="67E3A9B2">
              <w:rPr>
                <w:rFonts w:eastAsia="Calibri" w:cs="Calibri"/>
                <w:color w:val="000000" w:themeColor="text1"/>
                <w:sz w:val="20"/>
                <w:szCs w:val="20"/>
              </w:rPr>
              <w:t>Telephone #</w:t>
            </w:r>
          </w:p>
        </w:tc>
        <w:tc>
          <w:tcPr>
            <w:tcW w:w="52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1363D20" w14:textId="73BBDE45" w:rsidR="67E3A9B2" w:rsidRDefault="67E3A9B2" w:rsidP="67E3A9B2">
            <w:pPr>
              <w:spacing w:before="0" w:after="0"/>
              <w:rPr>
                <w:rFonts w:ascii="Times New Roman" w:hAnsi="Times New Roman"/>
                <w:color w:val="000000" w:themeColor="text1"/>
                <w:sz w:val="20"/>
                <w:szCs w:val="20"/>
              </w:rPr>
            </w:pPr>
            <w:r w:rsidRPr="67E3A9B2">
              <w:rPr>
                <w:rFonts w:ascii="Times New Roman" w:hAnsi="Times New Roman"/>
                <w:color w:val="000000" w:themeColor="text1"/>
                <w:sz w:val="20"/>
                <w:szCs w:val="20"/>
              </w:rPr>
              <w:t xml:space="preserve"> </w:t>
            </w:r>
          </w:p>
        </w:tc>
      </w:tr>
      <w:tr w:rsidR="67E3A9B2" w14:paraId="30C672BC" w14:textId="77777777" w:rsidTr="00814E82">
        <w:trPr>
          <w:trHeight w:val="540"/>
        </w:trPr>
        <w:tc>
          <w:tcPr>
            <w:tcW w:w="4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tcPr>
          <w:p w14:paraId="487D7636" w14:textId="0152050E" w:rsidR="67E3A9B2" w:rsidRDefault="67E3A9B2" w:rsidP="67E3A9B2">
            <w:pPr>
              <w:spacing w:before="121" w:after="0"/>
              <w:ind w:left="1547"/>
              <w:rPr>
                <w:rFonts w:eastAsia="Calibri" w:cs="Calibri"/>
                <w:color w:val="000000" w:themeColor="text1"/>
                <w:sz w:val="20"/>
                <w:szCs w:val="20"/>
              </w:rPr>
            </w:pPr>
            <w:r w:rsidRPr="67E3A9B2">
              <w:rPr>
                <w:rFonts w:eastAsia="Calibri" w:cs="Calibri"/>
                <w:color w:val="000000" w:themeColor="text1"/>
                <w:sz w:val="20"/>
                <w:szCs w:val="20"/>
              </w:rPr>
              <w:t>Email Address</w:t>
            </w:r>
          </w:p>
        </w:tc>
        <w:tc>
          <w:tcPr>
            <w:tcW w:w="52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F003356" w14:textId="0209E6A2" w:rsidR="67E3A9B2" w:rsidRDefault="67E3A9B2" w:rsidP="67E3A9B2">
            <w:pPr>
              <w:spacing w:before="0" w:after="0"/>
              <w:rPr>
                <w:rFonts w:ascii="Times New Roman" w:hAnsi="Times New Roman"/>
                <w:color w:val="000000" w:themeColor="text1"/>
                <w:sz w:val="20"/>
                <w:szCs w:val="20"/>
              </w:rPr>
            </w:pPr>
            <w:r w:rsidRPr="67E3A9B2">
              <w:rPr>
                <w:rFonts w:ascii="Times New Roman" w:hAnsi="Times New Roman"/>
                <w:color w:val="000000" w:themeColor="text1"/>
                <w:sz w:val="20"/>
                <w:szCs w:val="20"/>
              </w:rPr>
              <w:t xml:space="preserve"> </w:t>
            </w:r>
          </w:p>
        </w:tc>
      </w:tr>
      <w:tr w:rsidR="67E3A9B2" w14:paraId="108124D2" w14:textId="77777777" w:rsidTr="00814E82">
        <w:trPr>
          <w:trHeight w:val="540"/>
        </w:trPr>
        <w:tc>
          <w:tcPr>
            <w:tcW w:w="4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tcPr>
          <w:p w14:paraId="62B0F918" w14:textId="66601C01" w:rsidR="67E3A9B2" w:rsidRDefault="67E3A9B2" w:rsidP="67E3A9B2">
            <w:pPr>
              <w:spacing w:before="121" w:after="0"/>
              <w:ind w:left="1547"/>
              <w:rPr>
                <w:rFonts w:eastAsia="Calibri" w:cs="Calibri"/>
                <w:color w:val="000000" w:themeColor="text1"/>
                <w:sz w:val="20"/>
                <w:szCs w:val="20"/>
              </w:rPr>
            </w:pPr>
            <w:r w:rsidRPr="67E3A9B2">
              <w:rPr>
                <w:rFonts w:eastAsia="Calibri" w:cs="Calibri"/>
                <w:b/>
                <w:bCs/>
                <w:color w:val="000000" w:themeColor="text1"/>
                <w:sz w:val="20"/>
                <w:szCs w:val="20"/>
              </w:rPr>
              <w:t>Agency Auditing Firm</w:t>
            </w:r>
          </w:p>
        </w:tc>
        <w:tc>
          <w:tcPr>
            <w:tcW w:w="52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C2BFEA5" w14:textId="1E261DF6" w:rsidR="67E3A9B2" w:rsidRDefault="67E3A9B2" w:rsidP="67E3A9B2">
            <w:pPr>
              <w:spacing w:before="0" w:after="0"/>
              <w:rPr>
                <w:rFonts w:ascii="Times New Roman" w:hAnsi="Times New Roman"/>
                <w:color w:val="000000" w:themeColor="text1"/>
                <w:sz w:val="20"/>
                <w:szCs w:val="20"/>
              </w:rPr>
            </w:pPr>
            <w:r w:rsidRPr="67E3A9B2">
              <w:rPr>
                <w:rFonts w:ascii="Times New Roman" w:hAnsi="Times New Roman"/>
                <w:color w:val="000000" w:themeColor="text1"/>
                <w:sz w:val="20"/>
                <w:szCs w:val="20"/>
              </w:rPr>
              <w:t xml:space="preserve"> </w:t>
            </w:r>
          </w:p>
        </w:tc>
      </w:tr>
      <w:tr w:rsidR="67E3A9B2" w14:paraId="466AB5CC" w14:textId="77777777" w:rsidTr="00814E82">
        <w:trPr>
          <w:trHeight w:val="540"/>
        </w:trPr>
        <w:tc>
          <w:tcPr>
            <w:tcW w:w="4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tcPr>
          <w:p w14:paraId="6A6C677F" w14:textId="73B31DC9" w:rsidR="67E3A9B2" w:rsidRDefault="67E3A9B2" w:rsidP="67E3A9B2">
            <w:pPr>
              <w:spacing w:before="121" w:after="0"/>
              <w:ind w:left="1547"/>
              <w:rPr>
                <w:rFonts w:eastAsia="Calibri" w:cs="Calibri"/>
                <w:color w:val="000000" w:themeColor="text1"/>
                <w:sz w:val="20"/>
                <w:szCs w:val="20"/>
              </w:rPr>
            </w:pPr>
            <w:r w:rsidRPr="67E3A9B2">
              <w:rPr>
                <w:rFonts w:eastAsia="Calibri" w:cs="Calibri"/>
                <w:color w:val="000000" w:themeColor="text1"/>
                <w:sz w:val="20"/>
                <w:szCs w:val="20"/>
              </w:rPr>
              <w:t>Address of Auditing Firm</w:t>
            </w:r>
          </w:p>
        </w:tc>
        <w:tc>
          <w:tcPr>
            <w:tcW w:w="52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78FDA39" w14:textId="03A0A139" w:rsidR="67E3A9B2" w:rsidRDefault="67E3A9B2" w:rsidP="67E3A9B2">
            <w:pPr>
              <w:spacing w:before="0" w:after="0"/>
              <w:rPr>
                <w:rFonts w:ascii="Times New Roman" w:hAnsi="Times New Roman"/>
                <w:color w:val="000000" w:themeColor="text1"/>
                <w:sz w:val="20"/>
                <w:szCs w:val="20"/>
              </w:rPr>
            </w:pPr>
            <w:r w:rsidRPr="67E3A9B2">
              <w:rPr>
                <w:rFonts w:ascii="Times New Roman" w:hAnsi="Times New Roman"/>
                <w:color w:val="000000" w:themeColor="text1"/>
                <w:sz w:val="20"/>
                <w:szCs w:val="20"/>
              </w:rPr>
              <w:t xml:space="preserve"> </w:t>
            </w:r>
          </w:p>
        </w:tc>
      </w:tr>
      <w:tr w:rsidR="67E3A9B2" w14:paraId="5103B510" w14:textId="77777777" w:rsidTr="00814E82">
        <w:trPr>
          <w:trHeight w:val="540"/>
        </w:trPr>
        <w:tc>
          <w:tcPr>
            <w:tcW w:w="4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tcPr>
          <w:p w14:paraId="2E2529E1" w14:textId="3A621B86" w:rsidR="67E3A9B2" w:rsidRDefault="67E3A9B2" w:rsidP="67E3A9B2">
            <w:pPr>
              <w:spacing w:after="0"/>
              <w:ind w:left="1547"/>
              <w:rPr>
                <w:rFonts w:eastAsia="Calibri" w:cs="Calibri"/>
                <w:color w:val="000000" w:themeColor="text1"/>
                <w:sz w:val="20"/>
                <w:szCs w:val="20"/>
              </w:rPr>
            </w:pPr>
            <w:r w:rsidRPr="67E3A9B2">
              <w:rPr>
                <w:rFonts w:eastAsia="Calibri" w:cs="Calibri"/>
                <w:color w:val="000000" w:themeColor="text1"/>
                <w:sz w:val="20"/>
                <w:szCs w:val="20"/>
              </w:rPr>
              <w:t xml:space="preserve">Auditing Firm Contact Person </w:t>
            </w:r>
          </w:p>
        </w:tc>
        <w:tc>
          <w:tcPr>
            <w:tcW w:w="52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163358D" w14:textId="44FB373D" w:rsidR="67E3A9B2" w:rsidRDefault="67E3A9B2" w:rsidP="67E3A9B2">
            <w:pPr>
              <w:spacing w:before="0" w:after="0"/>
              <w:rPr>
                <w:rFonts w:ascii="Times New Roman" w:hAnsi="Times New Roman"/>
                <w:color w:val="000000" w:themeColor="text1"/>
                <w:sz w:val="20"/>
                <w:szCs w:val="20"/>
              </w:rPr>
            </w:pPr>
            <w:r w:rsidRPr="67E3A9B2">
              <w:rPr>
                <w:rFonts w:ascii="Times New Roman" w:hAnsi="Times New Roman"/>
                <w:color w:val="000000" w:themeColor="text1"/>
                <w:sz w:val="20"/>
                <w:szCs w:val="20"/>
              </w:rPr>
              <w:t xml:space="preserve"> </w:t>
            </w:r>
          </w:p>
        </w:tc>
      </w:tr>
      <w:tr w:rsidR="67E3A9B2" w14:paraId="640299E7" w14:textId="77777777" w:rsidTr="00814E82">
        <w:trPr>
          <w:trHeight w:val="525"/>
        </w:trPr>
        <w:tc>
          <w:tcPr>
            <w:tcW w:w="4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tcPr>
          <w:p w14:paraId="176A1905" w14:textId="4C19613A" w:rsidR="67E3A9B2" w:rsidRDefault="67E3A9B2" w:rsidP="67E3A9B2">
            <w:pPr>
              <w:spacing w:after="0"/>
              <w:ind w:left="1547"/>
              <w:rPr>
                <w:rFonts w:eastAsia="Calibri" w:cs="Calibri"/>
                <w:color w:val="000000" w:themeColor="text1"/>
                <w:sz w:val="20"/>
                <w:szCs w:val="20"/>
              </w:rPr>
            </w:pPr>
            <w:r w:rsidRPr="67E3A9B2">
              <w:rPr>
                <w:rFonts w:eastAsia="Calibri" w:cs="Calibri"/>
                <w:color w:val="000000" w:themeColor="text1"/>
                <w:sz w:val="20"/>
                <w:szCs w:val="20"/>
              </w:rPr>
              <w:t>Telephone #</w:t>
            </w:r>
          </w:p>
        </w:tc>
        <w:tc>
          <w:tcPr>
            <w:tcW w:w="52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C21AC3" w14:textId="19125894" w:rsidR="67E3A9B2" w:rsidRDefault="67E3A9B2" w:rsidP="67E3A9B2">
            <w:pPr>
              <w:spacing w:before="0" w:after="0"/>
              <w:rPr>
                <w:rFonts w:ascii="Times New Roman" w:hAnsi="Times New Roman"/>
                <w:color w:val="000000" w:themeColor="text1"/>
                <w:sz w:val="20"/>
                <w:szCs w:val="20"/>
              </w:rPr>
            </w:pPr>
            <w:r w:rsidRPr="67E3A9B2">
              <w:rPr>
                <w:rFonts w:ascii="Times New Roman" w:hAnsi="Times New Roman"/>
                <w:color w:val="000000" w:themeColor="text1"/>
                <w:sz w:val="20"/>
                <w:szCs w:val="20"/>
              </w:rPr>
              <w:t xml:space="preserve"> </w:t>
            </w:r>
          </w:p>
        </w:tc>
      </w:tr>
      <w:tr w:rsidR="67E3A9B2" w14:paraId="7898E49B" w14:textId="77777777" w:rsidTr="00814E82">
        <w:trPr>
          <w:trHeight w:val="540"/>
        </w:trPr>
        <w:tc>
          <w:tcPr>
            <w:tcW w:w="4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tcPr>
          <w:p w14:paraId="74513C8B" w14:textId="5BB8CCDF" w:rsidR="67E3A9B2" w:rsidRDefault="67E3A9B2" w:rsidP="67E3A9B2">
            <w:pPr>
              <w:spacing w:before="121" w:after="0"/>
              <w:ind w:left="1547"/>
              <w:rPr>
                <w:rFonts w:eastAsia="Calibri" w:cs="Calibri"/>
                <w:color w:val="000000" w:themeColor="text1"/>
                <w:sz w:val="20"/>
                <w:szCs w:val="20"/>
              </w:rPr>
            </w:pPr>
            <w:r w:rsidRPr="67E3A9B2">
              <w:rPr>
                <w:rFonts w:eastAsia="Calibri" w:cs="Calibri"/>
                <w:color w:val="000000" w:themeColor="text1"/>
                <w:sz w:val="20"/>
                <w:szCs w:val="20"/>
              </w:rPr>
              <w:t>Email Address</w:t>
            </w:r>
          </w:p>
        </w:tc>
        <w:tc>
          <w:tcPr>
            <w:tcW w:w="52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F5A0CA" w14:textId="0EE1CE67" w:rsidR="67E3A9B2" w:rsidRDefault="67E3A9B2" w:rsidP="67E3A9B2">
            <w:pPr>
              <w:spacing w:before="0" w:after="0"/>
              <w:rPr>
                <w:rFonts w:ascii="Times New Roman" w:hAnsi="Times New Roman"/>
                <w:color w:val="000000" w:themeColor="text1"/>
                <w:sz w:val="20"/>
                <w:szCs w:val="20"/>
              </w:rPr>
            </w:pPr>
          </w:p>
        </w:tc>
      </w:tr>
    </w:tbl>
    <w:p w14:paraId="04C90616" w14:textId="1BA8417D" w:rsidR="00070FFF" w:rsidRPr="00CF5009" w:rsidRDefault="1B7980E2" w:rsidP="67E3A9B2">
      <w:pPr>
        <w:pStyle w:val="Title"/>
        <w:spacing w:before="124" w:after="0"/>
        <w:ind w:left="120" w:hanging="1"/>
        <w:jc w:val="center"/>
        <w:rPr>
          <w:rFonts w:ascii="Calibri" w:eastAsia="Calibri" w:hAnsi="Calibri" w:cs="Calibri"/>
          <w:sz w:val="22"/>
          <w:szCs w:val="22"/>
        </w:rPr>
      </w:pPr>
      <w:r w:rsidRPr="67E3A9B2">
        <w:rPr>
          <w:rFonts w:ascii="Calibri" w:eastAsia="Calibri" w:hAnsi="Calibri" w:cs="Calibri"/>
          <w:b/>
          <w:bCs/>
          <w:sz w:val="22"/>
          <w:szCs w:val="22"/>
        </w:rPr>
        <w:t>NOTE: Audit Information Form should be typed (not handwritten).</w:t>
      </w:r>
    </w:p>
    <w:p w14:paraId="432D52D5" w14:textId="69C57986" w:rsidR="00215ED1" w:rsidRPr="00CF5009" w:rsidRDefault="00215ED1" w:rsidP="325C2036">
      <w:pPr>
        <w:keepNext/>
        <w:keepLines/>
        <w:spacing w:before="0" w:after="220" w:line="264" w:lineRule="auto"/>
        <w:jc w:val="center"/>
        <w:outlineLvl w:val="1"/>
        <w:rPr>
          <w:rFonts w:asciiTheme="minorHAnsi" w:eastAsia="SimSun" w:hAnsiTheme="minorHAnsi" w:cstheme="minorBidi"/>
          <w:color w:val="1F4E79"/>
          <w:szCs w:val="22"/>
        </w:rPr>
      </w:pPr>
      <w:bookmarkStart w:id="85" w:name="_Toc185586845"/>
      <w:r w:rsidRPr="00F623BA">
        <w:rPr>
          <w:rStyle w:val="Heading2Char"/>
        </w:rPr>
        <w:lastRenderedPageBreak/>
        <w:t xml:space="preserve">Appendix </w:t>
      </w:r>
      <w:r w:rsidR="00F05D4C" w:rsidRPr="00F623BA">
        <w:rPr>
          <w:rStyle w:val="Heading2Char"/>
        </w:rPr>
        <w:t>6</w:t>
      </w:r>
      <w:r w:rsidRPr="00F623BA">
        <w:rPr>
          <w:rStyle w:val="Heading2Char"/>
        </w:rPr>
        <w:t>:</w:t>
      </w:r>
      <w:r>
        <w:br/>
      </w:r>
      <w:r w:rsidRPr="325C2036">
        <w:rPr>
          <w:rFonts w:asciiTheme="minorHAnsi" w:eastAsia="SimSun" w:hAnsiTheme="minorHAnsi" w:cstheme="minorBidi"/>
          <w:color w:val="auto"/>
          <w:szCs w:val="22"/>
        </w:rPr>
        <w:t>Final Comprehensive 5-Year Evaluation Report Outline</w:t>
      </w:r>
      <w:bookmarkEnd w:id="85"/>
    </w:p>
    <w:p w14:paraId="3CCF930A" w14:textId="56CA6B04" w:rsidR="00215ED1" w:rsidRPr="00CF5009" w:rsidRDefault="00215ED1" w:rsidP="325C2036">
      <w:pPr>
        <w:spacing w:before="0" w:after="0"/>
        <w:rPr>
          <w:rFonts w:asciiTheme="minorHAnsi" w:hAnsiTheme="minorHAnsi" w:cstheme="minorBidi"/>
          <w:szCs w:val="22"/>
        </w:rPr>
      </w:pPr>
      <w:r w:rsidRPr="325C2036">
        <w:rPr>
          <w:rFonts w:asciiTheme="minorHAnsi" w:hAnsiTheme="minorHAnsi" w:cstheme="minorBidi"/>
          <w:szCs w:val="22"/>
        </w:rPr>
        <w:t xml:space="preserve">NJDOE intends to update this outline and provide additional guidance to </w:t>
      </w:r>
      <w:r w:rsidR="00E04B90">
        <w:rPr>
          <w:rFonts w:asciiTheme="minorHAnsi" w:hAnsiTheme="minorHAnsi" w:cstheme="minorBidi"/>
          <w:szCs w:val="22"/>
        </w:rPr>
        <w:t>grantee</w:t>
      </w:r>
      <w:r w:rsidRPr="325C2036">
        <w:rPr>
          <w:rFonts w:asciiTheme="minorHAnsi" w:hAnsiTheme="minorHAnsi" w:cstheme="minorBidi"/>
          <w:szCs w:val="22"/>
        </w:rPr>
        <w:t>s who are required to submit this 5-year comprehensive final evaluation of their 21st CCLC Program.</w:t>
      </w:r>
    </w:p>
    <w:p w14:paraId="0248C26D" w14:textId="77777777" w:rsidR="00215ED1" w:rsidRPr="00CF5009" w:rsidRDefault="00215ED1" w:rsidP="325C2036">
      <w:pPr>
        <w:spacing w:before="0" w:after="0"/>
        <w:rPr>
          <w:rFonts w:asciiTheme="minorHAnsi" w:hAnsiTheme="minorHAnsi" w:cstheme="minorBidi"/>
          <w:szCs w:val="22"/>
        </w:rPr>
      </w:pPr>
    </w:p>
    <w:p w14:paraId="3C577044" w14:textId="77777777" w:rsidR="00215ED1" w:rsidRPr="00CF5009" w:rsidRDefault="00215ED1" w:rsidP="00F623BA">
      <w:pPr>
        <w:numPr>
          <w:ilvl w:val="0"/>
          <w:numId w:val="18"/>
        </w:numPr>
        <w:spacing w:before="0" w:after="0"/>
        <w:ind w:left="360"/>
        <w:rPr>
          <w:rFonts w:asciiTheme="minorHAnsi" w:hAnsiTheme="minorHAnsi" w:cstheme="minorBidi"/>
          <w:szCs w:val="22"/>
        </w:rPr>
      </w:pPr>
      <w:r w:rsidRPr="325C2036">
        <w:rPr>
          <w:rFonts w:asciiTheme="minorHAnsi" w:hAnsiTheme="minorHAnsi" w:cstheme="minorBidi"/>
          <w:szCs w:val="22"/>
        </w:rPr>
        <w:t xml:space="preserve">The final evaluation must include, but is not limited to, the following sections: </w:t>
      </w:r>
    </w:p>
    <w:p w14:paraId="017AC20B" w14:textId="77777777" w:rsidR="00215ED1" w:rsidRPr="00CF5009" w:rsidRDefault="00215ED1" w:rsidP="00F623BA">
      <w:pPr>
        <w:numPr>
          <w:ilvl w:val="1"/>
          <w:numId w:val="13"/>
        </w:numPr>
        <w:tabs>
          <w:tab w:val="num" w:pos="720"/>
        </w:tabs>
        <w:spacing w:before="0" w:after="0"/>
        <w:ind w:left="1080"/>
        <w:rPr>
          <w:rFonts w:asciiTheme="minorHAnsi" w:hAnsiTheme="minorHAnsi" w:cstheme="minorBidi"/>
          <w:szCs w:val="22"/>
        </w:rPr>
      </w:pPr>
      <w:r w:rsidRPr="325C2036">
        <w:rPr>
          <w:rFonts w:asciiTheme="minorHAnsi" w:hAnsiTheme="minorHAnsi" w:cstheme="minorBidi"/>
          <w:szCs w:val="22"/>
        </w:rPr>
        <w:t xml:space="preserve">Introduction </w:t>
      </w:r>
    </w:p>
    <w:p w14:paraId="5D72C23D" w14:textId="77777777" w:rsidR="00215ED1" w:rsidRPr="00CF5009" w:rsidRDefault="00215ED1" w:rsidP="00F623BA">
      <w:pPr>
        <w:numPr>
          <w:ilvl w:val="0"/>
          <w:numId w:val="16"/>
        </w:numPr>
        <w:tabs>
          <w:tab w:val="num" w:pos="1800"/>
        </w:tabs>
        <w:spacing w:before="0" w:after="0"/>
        <w:ind w:left="2160"/>
        <w:rPr>
          <w:rFonts w:asciiTheme="minorHAnsi" w:hAnsiTheme="minorHAnsi" w:cstheme="minorBidi"/>
          <w:szCs w:val="22"/>
        </w:rPr>
      </w:pPr>
      <w:r w:rsidRPr="325C2036">
        <w:rPr>
          <w:rFonts w:asciiTheme="minorHAnsi" w:hAnsiTheme="minorHAnsi" w:cstheme="minorBidi"/>
          <w:szCs w:val="22"/>
        </w:rPr>
        <w:t>Background and description of program (hours of operation, site locations); and</w:t>
      </w:r>
    </w:p>
    <w:p w14:paraId="16927861" w14:textId="77777777" w:rsidR="00215ED1" w:rsidRPr="00CF5009" w:rsidRDefault="00215ED1" w:rsidP="00F623BA">
      <w:pPr>
        <w:numPr>
          <w:ilvl w:val="0"/>
          <w:numId w:val="16"/>
        </w:numPr>
        <w:tabs>
          <w:tab w:val="num" w:pos="1800"/>
        </w:tabs>
        <w:spacing w:before="0" w:after="0"/>
        <w:ind w:left="2160"/>
        <w:rPr>
          <w:rFonts w:asciiTheme="minorHAnsi" w:hAnsiTheme="minorHAnsi" w:cstheme="minorBidi"/>
          <w:szCs w:val="22"/>
        </w:rPr>
      </w:pPr>
      <w:r w:rsidRPr="325C2036">
        <w:rPr>
          <w:rFonts w:asciiTheme="minorHAnsi" w:hAnsiTheme="minorHAnsi" w:cstheme="minorBidi"/>
          <w:szCs w:val="22"/>
        </w:rPr>
        <w:t xml:space="preserve">Description of target population (grade levels, ethnic and racial background, economic status, students with disabilities and non-public school/student participation). </w:t>
      </w:r>
    </w:p>
    <w:p w14:paraId="0C20D47E" w14:textId="77777777" w:rsidR="00215ED1" w:rsidRPr="00CF5009" w:rsidRDefault="00215ED1" w:rsidP="00F623BA">
      <w:pPr>
        <w:numPr>
          <w:ilvl w:val="1"/>
          <w:numId w:val="13"/>
        </w:numPr>
        <w:tabs>
          <w:tab w:val="num" w:pos="720"/>
        </w:tabs>
        <w:spacing w:before="0" w:after="0"/>
        <w:ind w:left="1080"/>
        <w:rPr>
          <w:rFonts w:asciiTheme="minorHAnsi" w:hAnsiTheme="minorHAnsi" w:cstheme="minorBidi"/>
          <w:szCs w:val="22"/>
        </w:rPr>
      </w:pPr>
      <w:r w:rsidRPr="325C2036">
        <w:rPr>
          <w:rFonts w:asciiTheme="minorHAnsi" w:hAnsiTheme="minorHAnsi" w:cstheme="minorBidi"/>
          <w:szCs w:val="22"/>
        </w:rPr>
        <w:t xml:space="preserve">Program Implementation </w:t>
      </w:r>
    </w:p>
    <w:p w14:paraId="6284A28A" w14:textId="77777777" w:rsidR="00215ED1" w:rsidRPr="00CF5009" w:rsidRDefault="00215ED1" w:rsidP="00F623BA">
      <w:pPr>
        <w:numPr>
          <w:ilvl w:val="0"/>
          <w:numId w:val="15"/>
        </w:numPr>
        <w:tabs>
          <w:tab w:val="num" w:pos="1884"/>
        </w:tabs>
        <w:spacing w:before="0" w:after="0"/>
        <w:ind w:left="2244"/>
        <w:rPr>
          <w:rFonts w:asciiTheme="minorHAnsi" w:hAnsiTheme="minorHAnsi" w:cstheme="minorBidi"/>
          <w:szCs w:val="22"/>
        </w:rPr>
      </w:pPr>
      <w:r w:rsidRPr="325C2036">
        <w:rPr>
          <w:rFonts w:asciiTheme="minorHAnsi" w:hAnsiTheme="minorHAnsi" w:cstheme="minorBidi"/>
          <w:szCs w:val="22"/>
        </w:rPr>
        <w:t xml:space="preserve">Range and intensity of all required program components and detailed activities; </w:t>
      </w:r>
    </w:p>
    <w:p w14:paraId="155C6DE3" w14:textId="77777777" w:rsidR="00215ED1" w:rsidRPr="00CF5009" w:rsidRDefault="00215ED1" w:rsidP="00F623BA">
      <w:pPr>
        <w:numPr>
          <w:ilvl w:val="0"/>
          <w:numId w:val="15"/>
        </w:numPr>
        <w:tabs>
          <w:tab w:val="num" w:pos="1884"/>
        </w:tabs>
        <w:spacing w:before="0" w:after="0"/>
        <w:ind w:left="2244"/>
        <w:rPr>
          <w:rFonts w:asciiTheme="minorHAnsi" w:hAnsiTheme="minorHAnsi" w:cstheme="minorBidi"/>
          <w:szCs w:val="22"/>
        </w:rPr>
      </w:pPr>
      <w:r w:rsidRPr="325C2036">
        <w:rPr>
          <w:rFonts w:asciiTheme="minorHAnsi" w:hAnsiTheme="minorHAnsi" w:cstheme="minorBidi"/>
          <w:szCs w:val="22"/>
        </w:rPr>
        <w:t>Staff specialties and certifications; and</w:t>
      </w:r>
    </w:p>
    <w:p w14:paraId="15F06A92" w14:textId="77777777" w:rsidR="00215ED1" w:rsidRPr="00CF5009" w:rsidRDefault="00215ED1" w:rsidP="00F623BA">
      <w:pPr>
        <w:numPr>
          <w:ilvl w:val="0"/>
          <w:numId w:val="15"/>
        </w:numPr>
        <w:tabs>
          <w:tab w:val="num" w:pos="1884"/>
        </w:tabs>
        <w:spacing w:before="0" w:after="0"/>
        <w:ind w:left="2244"/>
        <w:rPr>
          <w:rFonts w:asciiTheme="minorHAnsi" w:hAnsiTheme="minorHAnsi" w:cstheme="minorBidi"/>
          <w:szCs w:val="22"/>
        </w:rPr>
      </w:pPr>
      <w:r w:rsidRPr="325C2036">
        <w:rPr>
          <w:rFonts w:asciiTheme="minorHAnsi" w:hAnsiTheme="minorHAnsi" w:cstheme="minorBidi"/>
          <w:szCs w:val="22"/>
        </w:rPr>
        <w:t>Summary of accomplishments in program development and implementation with acknowledgement of changes in program design/implementation from previous years.</w:t>
      </w:r>
    </w:p>
    <w:p w14:paraId="433512FE" w14:textId="77777777" w:rsidR="00215ED1" w:rsidRPr="00CF5009" w:rsidRDefault="00215ED1" w:rsidP="00F623BA">
      <w:pPr>
        <w:numPr>
          <w:ilvl w:val="1"/>
          <w:numId w:val="13"/>
        </w:numPr>
        <w:tabs>
          <w:tab w:val="num" w:pos="720"/>
        </w:tabs>
        <w:spacing w:before="0" w:after="0"/>
        <w:ind w:left="1080"/>
        <w:rPr>
          <w:rFonts w:asciiTheme="minorHAnsi" w:hAnsiTheme="minorHAnsi" w:cstheme="minorBidi"/>
          <w:szCs w:val="22"/>
        </w:rPr>
      </w:pPr>
      <w:r w:rsidRPr="325C2036">
        <w:rPr>
          <w:rFonts w:asciiTheme="minorHAnsi" w:hAnsiTheme="minorHAnsi" w:cstheme="minorBidi"/>
          <w:szCs w:val="22"/>
        </w:rPr>
        <w:t>Measures and Outcomes – Use quantitative and qualitative data</w:t>
      </w:r>
      <w:r w:rsidRPr="325C2036">
        <w:rPr>
          <w:rFonts w:asciiTheme="minorHAnsi" w:eastAsia="SimSun" w:hAnsiTheme="minorHAnsi" w:cstheme="minorBidi"/>
          <w:szCs w:val="22"/>
          <w:vertAlign w:val="superscript"/>
        </w:rPr>
        <w:footnoteReference w:id="2"/>
      </w:r>
      <w:r w:rsidRPr="325C2036">
        <w:rPr>
          <w:rFonts w:asciiTheme="minorHAnsi" w:hAnsiTheme="minorHAnsi" w:cstheme="minorBidi"/>
          <w:szCs w:val="22"/>
        </w:rPr>
        <w:t xml:space="preserve"> to:</w:t>
      </w:r>
    </w:p>
    <w:p w14:paraId="66267DB4" w14:textId="77777777" w:rsidR="00215ED1" w:rsidRPr="00CF5009" w:rsidRDefault="00215ED1" w:rsidP="00F623BA">
      <w:pPr>
        <w:numPr>
          <w:ilvl w:val="0"/>
          <w:numId w:val="14"/>
        </w:numPr>
        <w:tabs>
          <w:tab w:val="num" w:pos="2160"/>
        </w:tabs>
        <w:spacing w:before="0" w:after="0"/>
        <w:ind w:left="2160"/>
        <w:rPr>
          <w:rFonts w:asciiTheme="minorHAnsi" w:hAnsiTheme="minorHAnsi" w:cstheme="minorBidi"/>
          <w:szCs w:val="22"/>
        </w:rPr>
      </w:pPr>
      <w:r w:rsidRPr="325C2036">
        <w:rPr>
          <w:rFonts w:asciiTheme="minorHAnsi" w:hAnsiTheme="minorHAnsi" w:cstheme="minorBidi"/>
          <w:szCs w:val="22"/>
        </w:rPr>
        <w:t>Analyze trends (e.g., attendance, parent involvement, teacher rating, activity and subject categories addressed);</w:t>
      </w:r>
    </w:p>
    <w:p w14:paraId="6DB13DA7" w14:textId="77777777" w:rsidR="00215ED1" w:rsidRPr="00CF5009" w:rsidRDefault="00215ED1" w:rsidP="00F623BA">
      <w:pPr>
        <w:numPr>
          <w:ilvl w:val="0"/>
          <w:numId w:val="14"/>
        </w:numPr>
        <w:tabs>
          <w:tab w:val="num" w:pos="2160"/>
        </w:tabs>
        <w:spacing w:before="0" w:after="0"/>
        <w:ind w:left="2160"/>
        <w:rPr>
          <w:rFonts w:asciiTheme="minorHAnsi" w:hAnsiTheme="minorHAnsi" w:cstheme="minorBidi"/>
          <w:szCs w:val="22"/>
        </w:rPr>
      </w:pPr>
      <w:r w:rsidRPr="325C2036">
        <w:rPr>
          <w:rFonts w:asciiTheme="minorHAnsi" w:hAnsiTheme="minorHAnsi" w:cstheme="minorBidi"/>
          <w:szCs w:val="22"/>
        </w:rPr>
        <w:t>Make comparisons with state, national and federal standards;</w:t>
      </w:r>
    </w:p>
    <w:p w14:paraId="439712A6" w14:textId="77777777" w:rsidR="00215ED1" w:rsidRPr="00CF5009" w:rsidRDefault="00215ED1" w:rsidP="00F623BA">
      <w:pPr>
        <w:numPr>
          <w:ilvl w:val="0"/>
          <w:numId w:val="14"/>
        </w:numPr>
        <w:tabs>
          <w:tab w:val="num" w:pos="2160"/>
        </w:tabs>
        <w:spacing w:before="0" w:after="0"/>
        <w:ind w:left="2160"/>
        <w:rPr>
          <w:rFonts w:asciiTheme="minorHAnsi" w:hAnsiTheme="minorHAnsi" w:cstheme="minorBidi"/>
          <w:szCs w:val="22"/>
        </w:rPr>
      </w:pPr>
      <w:r w:rsidRPr="325C2036">
        <w:rPr>
          <w:rFonts w:asciiTheme="minorHAnsi" w:hAnsiTheme="minorHAnsi" w:cstheme="minorBidi"/>
          <w:szCs w:val="22"/>
        </w:rPr>
        <w:t>Determine progress toward achieving the state goals and objectives;</w:t>
      </w:r>
    </w:p>
    <w:p w14:paraId="15B34233" w14:textId="77777777" w:rsidR="00215ED1" w:rsidRPr="00CF5009" w:rsidRDefault="00215ED1" w:rsidP="00F623BA">
      <w:pPr>
        <w:numPr>
          <w:ilvl w:val="0"/>
          <w:numId w:val="14"/>
        </w:numPr>
        <w:tabs>
          <w:tab w:val="num" w:pos="2160"/>
        </w:tabs>
        <w:spacing w:before="0" w:after="0"/>
        <w:ind w:left="2160"/>
        <w:rPr>
          <w:rFonts w:asciiTheme="minorHAnsi" w:hAnsiTheme="minorHAnsi" w:cstheme="minorBidi"/>
          <w:szCs w:val="22"/>
        </w:rPr>
      </w:pPr>
      <w:r w:rsidRPr="325C2036">
        <w:rPr>
          <w:rFonts w:asciiTheme="minorHAnsi" w:hAnsiTheme="minorHAnsi" w:cstheme="minorBidi"/>
          <w:szCs w:val="22"/>
        </w:rPr>
        <w:t>Determine the level of achievement of each local level indicator identified in the previous NGO;</w:t>
      </w:r>
    </w:p>
    <w:p w14:paraId="18FF547A" w14:textId="77777777" w:rsidR="00215ED1" w:rsidRPr="00CF5009" w:rsidRDefault="00215ED1" w:rsidP="00F623BA">
      <w:pPr>
        <w:numPr>
          <w:ilvl w:val="0"/>
          <w:numId w:val="14"/>
        </w:numPr>
        <w:tabs>
          <w:tab w:val="num" w:pos="2160"/>
        </w:tabs>
        <w:spacing w:before="0" w:after="0"/>
        <w:ind w:left="2160"/>
        <w:rPr>
          <w:rFonts w:asciiTheme="minorHAnsi" w:hAnsiTheme="minorHAnsi" w:cstheme="minorBidi"/>
          <w:szCs w:val="22"/>
        </w:rPr>
      </w:pPr>
      <w:r w:rsidRPr="325C2036">
        <w:rPr>
          <w:rFonts w:asciiTheme="minorHAnsi" w:hAnsiTheme="minorHAnsi" w:cstheme="minorBidi"/>
          <w:szCs w:val="22"/>
        </w:rPr>
        <w:t>Describe youth and family outcomes; and</w:t>
      </w:r>
    </w:p>
    <w:p w14:paraId="16589DC5" w14:textId="77777777" w:rsidR="00215ED1" w:rsidRPr="00CF5009" w:rsidRDefault="00215ED1" w:rsidP="00F623BA">
      <w:pPr>
        <w:numPr>
          <w:ilvl w:val="0"/>
          <w:numId w:val="14"/>
        </w:numPr>
        <w:tabs>
          <w:tab w:val="num" w:pos="2160"/>
        </w:tabs>
        <w:spacing w:before="0" w:after="0"/>
        <w:ind w:left="2160"/>
        <w:rPr>
          <w:rFonts w:asciiTheme="minorHAnsi" w:hAnsiTheme="minorHAnsi" w:cstheme="minorBidi"/>
          <w:szCs w:val="22"/>
        </w:rPr>
      </w:pPr>
      <w:r w:rsidRPr="325C2036">
        <w:rPr>
          <w:rFonts w:asciiTheme="minorHAnsi" w:hAnsiTheme="minorHAnsi" w:cstheme="minorBidi"/>
          <w:szCs w:val="22"/>
        </w:rPr>
        <w:t>Make comparisons of impact across program years, grade levels, sites to: determine common characteristics and achievements, and identify program strengths and weaknesses.</w:t>
      </w:r>
    </w:p>
    <w:p w14:paraId="60A9530D" w14:textId="77777777" w:rsidR="00215ED1" w:rsidRPr="00CF5009" w:rsidRDefault="00215ED1" w:rsidP="00F623BA">
      <w:pPr>
        <w:numPr>
          <w:ilvl w:val="1"/>
          <w:numId w:val="13"/>
        </w:numPr>
        <w:tabs>
          <w:tab w:val="num" w:pos="1080"/>
        </w:tabs>
        <w:spacing w:before="0" w:after="0"/>
        <w:ind w:left="1080"/>
        <w:rPr>
          <w:rFonts w:asciiTheme="minorHAnsi" w:hAnsiTheme="minorHAnsi" w:cstheme="minorBidi"/>
          <w:szCs w:val="22"/>
        </w:rPr>
      </w:pPr>
      <w:r w:rsidRPr="325C2036">
        <w:rPr>
          <w:rFonts w:asciiTheme="minorHAnsi" w:hAnsiTheme="minorHAnsi" w:cstheme="minorBidi"/>
          <w:szCs w:val="22"/>
        </w:rPr>
        <w:t xml:space="preserve">Summary and Conclusions </w:t>
      </w:r>
    </w:p>
    <w:p w14:paraId="5AE3F44F" w14:textId="77777777" w:rsidR="00215ED1" w:rsidRPr="00CF5009" w:rsidRDefault="00215ED1" w:rsidP="00F623BA">
      <w:pPr>
        <w:numPr>
          <w:ilvl w:val="0"/>
          <w:numId w:val="17"/>
        </w:numPr>
        <w:tabs>
          <w:tab w:val="num" w:pos="2244"/>
        </w:tabs>
        <w:spacing w:before="0" w:after="0"/>
        <w:ind w:left="2244"/>
        <w:rPr>
          <w:rFonts w:asciiTheme="minorHAnsi" w:hAnsiTheme="minorHAnsi" w:cstheme="minorBidi"/>
          <w:szCs w:val="22"/>
        </w:rPr>
      </w:pPr>
      <w:r w:rsidRPr="325C2036">
        <w:rPr>
          <w:rFonts w:asciiTheme="minorHAnsi" w:hAnsiTheme="minorHAnsi" w:cstheme="minorBidi"/>
          <w:szCs w:val="22"/>
        </w:rPr>
        <w:t>Major accomplishments;</w:t>
      </w:r>
    </w:p>
    <w:p w14:paraId="76206BB0" w14:textId="77777777" w:rsidR="00215ED1" w:rsidRPr="00CF5009" w:rsidRDefault="00215ED1" w:rsidP="00F623BA">
      <w:pPr>
        <w:numPr>
          <w:ilvl w:val="0"/>
          <w:numId w:val="17"/>
        </w:numPr>
        <w:tabs>
          <w:tab w:val="num" w:pos="2244"/>
        </w:tabs>
        <w:spacing w:before="0" w:after="0"/>
        <w:ind w:left="2244"/>
        <w:rPr>
          <w:rFonts w:asciiTheme="minorHAnsi" w:hAnsiTheme="minorHAnsi" w:cstheme="minorBidi"/>
          <w:szCs w:val="22"/>
        </w:rPr>
      </w:pPr>
      <w:r w:rsidRPr="325C2036">
        <w:rPr>
          <w:rFonts w:asciiTheme="minorHAnsi" w:hAnsiTheme="minorHAnsi" w:cstheme="minorBidi"/>
          <w:szCs w:val="22"/>
        </w:rPr>
        <w:t>Review and status of recommendations from previous program year evaluation; and</w:t>
      </w:r>
    </w:p>
    <w:p w14:paraId="54D03BD8" w14:textId="77777777" w:rsidR="00215ED1" w:rsidRPr="00CF5009" w:rsidRDefault="00215ED1" w:rsidP="00F623BA">
      <w:pPr>
        <w:numPr>
          <w:ilvl w:val="0"/>
          <w:numId w:val="17"/>
        </w:numPr>
        <w:tabs>
          <w:tab w:val="num" w:pos="2244"/>
        </w:tabs>
        <w:spacing w:before="0" w:after="0"/>
        <w:ind w:left="2244"/>
        <w:rPr>
          <w:rFonts w:asciiTheme="minorHAnsi" w:hAnsiTheme="minorHAnsi" w:cstheme="minorBidi"/>
          <w:szCs w:val="22"/>
        </w:rPr>
      </w:pPr>
      <w:r w:rsidRPr="325C2036">
        <w:rPr>
          <w:rFonts w:asciiTheme="minorHAnsi" w:hAnsiTheme="minorHAnsi" w:cstheme="minorBidi"/>
          <w:szCs w:val="22"/>
        </w:rPr>
        <w:t>Plans to sustain and continue the program.</w:t>
      </w:r>
    </w:p>
    <w:p w14:paraId="53949F84" w14:textId="77777777" w:rsidR="00215ED1" w:rsidRPr="00CF5009" w:rsidRDefault="00215ED1" w:rsidP="325C2036">
      <w:pPr>
        <w:spacing w:before="0" w:after="0"/>
        <w:ind w:left="2244"/>
        <w:rPr>
          <w:rFonts w:asciiTheme="minorHAnsi" w:hAnsiTheme="minorHAnsi" w:cstheme="minorBidi"/>
          <w:szCs w:val="22"/>
        </w:rPr>
      </w:pPr>
    </w:p>
    <w:p w14:paraId="07B860D3" w14:textId="77777777" w:rsidR="00215ED1" w:rsidRPr="00CF5009" w:rsidRDefault="00215ED1" w:rsidP="00F623BA">
      <w:pPr>
        <w:numPr>
          <w:ilvl w:val="0"/>
          <w:numId w:val="18"/>
        </w:numPr>
        <w:spacing w:before="0" w:after="0"/>
        <w:ind w:left="360"/>
        <w:rPr>
          <w:rFonts w:asciiTheme="minorHAnsi" w:hAnsiTheme="minorHAnsi" w:cstheme="minorBidi"/>
          <w:szCs w:val="22"/>
        </w:rPr>
      </w:pPr>
      <w:r w:rsidRPr="325C2036">
        <w:rPr>
          <w:rFonts w:asciiTheme="minorHAnsi" w:hAnsiTheme="minorHAnsi" w:cstheme="minorBidi"/>
          <w:szCs w:val="22"/>
        </w:rPr>
        <w:t xml:space="preserve">Program Description Report, as a separate attachment (4 pages maximum), must also be included, which details a description of: </w:t>
      </w:r>
    </w:p>
    <w:p w14:paraId="47673846" w14:textId="52AAB731" w:rsidR="00215ED1" w:rsidRPr="00CF5009" w:rsidRDefault="00215ED1" w:rsidP="00F623BA">
      <w:pPr>
        <w:numPr>
          <w:ilvl w:val="1"/>
          <w:numId w:val="18"/>
        </w:numPr>
        <w:tabs>
          <w:tab w:val="num" w:pos="1080"/>
        </w:tabs>
        <w:spacing w:before="0" w:after="0"/>
        <w:ind w:left="1080"/>
        <w:jc w:val="both"/>
        <w:rPr>
          <w:rFonts w:asciiTheme="minorHAnsi" w:hAnsiTheme="minorHAnsi" w:cstheme="minorBidi"/>
          <w:szCs w:val="22"/>
        </w:rPr>
      </w:pPr>
      <w:r w:rsidRPr="325C2036">
        <w:rPr>
          <w:rFonts w:asciiTheme="minorHAnsi" w:hAnsiTheme="minorHAnsi" w:cstheme="minorBidi"/>
          <w:szCs w:val="22"/>
        </w:rPr>
        <w:t xml:space="preserve">the </w:t>
      </w:r>
      <w:r w:rsidR="00E04B90">
        <w:rPr>
          <w:rFonts w:asciiTheme="minorHAnsi" w:hAnsiTheme="minorHAnsi" w:cstheme="minorBidi"/>
          <w:szCs w:val="22"/>
        </w:rPr>
        <w:t>grantee</w:t>
      </w:r>
      <w:r w:rsidRPr="325C2036">
        <w:rPr>
          <w:rFonts w:asciiTheme="minorHAnsi" w:hAnsiTheme="minorHAnsi" w:cstheme="minorBidi"/>
          <w:szCs w:val="22"/>
        </w:rPr>
        <w:t xml:space="preserve"> agency;</w:t>
      </w:r>
    </w:p>
    <w:p w14:paraId="5DE6A30E" w14:textId="77777777" w:rsidR="00215ED1" w:rsidRPr="00CF5009" w:rsidRDefault="00215ED1" w:rsidP="00F623BA">
      <w:pPr>
        <w:numPr>
          <w:ilvl w:val="0"/>
          <w:numId w:val="13"/>
        </w:numPr>
        <w:tabs>
          <w:tab w:val="num" w:pos="1080"/>
        </w:tabs>
        <w:spacing w:before="0" w:after="0"/>
        <w:ind w:left="1080"/>
        <w:jc w:val="both"/>
        <w:rPr>
          <w:rFonts w:asciiTheme="minorHAnsi" w:hAnsiTheme="minorHAnsi" w:cstheme="minorBidi"/>
          <w:szCs w:val="22"/>
        </w:rPr>
      </w:pPr>
      <w:r w:rsidRPr="325C2036">
        <w:rPr>
          <w:rFonts w:asciiTheme="minorHAnsi" w:hAnsiTheme="minorHAnsi" w:cstheme="minorBidi"/>
          <w:szCs w:val="22"/>
        </w:rPr>
        <w:t>established collaborations and/or partnerships and their contributions;</w:t>
      </w:r>
    </w:p>
    <w:p w14:paraId="740A30D1" w14:textId="77777777" w:rsidR="00215ED1" w:rsidRPr="00CF5009" w:rsidRDefault="00215ED1" w:rsidP="00F623BA">
      <w:pPr>
        <w:numPr>
          <w:ilvl w:val="0"/>
          <w:numId w:val="13"/>
        </w:numPr>
        <w:tabs>
          <w:tab w:val="num" w:pos="1080"/>
        </w:tabs>
        <w:spacing w:before="0" w:after="0"/>
        <w:ind w:left="1080"/>
        <w:jc w:val="both"/>
        <w:rPr>
          <w:rFonts w:asciiTheme="minorHAnsi" w:hAnsiTheme="minorHAnsi" w:cstheme="minorBidi"/>
          <w:szCs w:val="22"/>
        </w:rPr>
      </w:pPr>
      <w:r w:rsidRPr="325C2036">
        <w:rPr>
          <w:rFonts w:asciiTheme="minorHAnsi" w:hAnsiTheme="minorHAnsi" w:cstheme="minorBidi"/>
          <w:szCs w:val="22"/>
        </w:rPr>
        <w:t>total population serviced (including non-public school students, if any);</w:t>
      </w:r>
    </w:p>
    <w:p w14:paraId="45FFAEDF" w14:textId="77777777" w:rsidR="00215ED1" w:rsidRPr="00CF5009" w:rsidRDefault="00215ED1" w:rsidP="00F623BA">
      <w:pPr>
        <w:numPr>
          <w:ilvl w:val="0"/>
          <w:numId w:val="13"/>
        </w:numPr>
        <w:tabs>
          <w:tab w:val="num" w:pos="1080"/>
        </w:tabs>
        <w:spacing w:before="0" w:after="0"/>
        <w:ind w:left="1080"/>
        <w:jc w:val="both"/>
        <w:rPr>
          <w:rFonts w:asciiTheme="minorHAnsi" w:hAnsiTheme="minorHAnsi" w:cstheme="minorBidi"/>
          <w:szCs w:val="22"/>
        </w:rPr>
      </w:pPr>
      <w:r w:rsidRPr="325C2036">
        <w:rPr>
          <w:rFonts w:asciiTheme="minorHAnsi" w:hAnsiTheme="minorHAnsi" w:cstheme="minorBidi"/>
          <w:szCs w:val="22"/>
        </w:rPr>
        <w:t>characteristics of the student population (looking at students who have attended the program for at least 70 days or more);</w:t>
      </w:r>
    </w:p>
    <w:p w14:paraId="7CE47F0B" w14:textId="77777777" w:rsidR="00215ED1" w:rsidRPr="00CF5009" w:rsidRDefault="00215ED1" w:rsidP="00F623BA">
      <w:pPr>
        <w:numPr>
          <w:ilvl w:val="0"/>
          <w:numId w:val="13"/>
        </w:numPr>
        <w:tabs>
          <w:tab w:val="num" w:pos="1080"/>
        </w:tabs>
        <w:spacing w:before="0" w:after="0"/>
        <w:ind w:left="1080"/>
        <w:jc w:val="both"/>
        <w:rPr>
          <w:rFonts w:asciiTheme="minorHAnsi" w:hAnsiTheme="minorHAnsi" w:cstheme="minorBidi"/>
          <w:szCs w:val="22"/>
        </w:rPr>
      </w:pPr>
      <w:r w:rsidRPr="325C2036">
        <w:rPr>
          <w:rFonts w:asciiTheme="minorHAnsi" w:hAnsiTheme="minorHAnsi" w:cstheme="minorBidi"/>
          <w:szCs w:val="22"/>
        </w:rPr>
        <w:t>enrollment, recruitment, and retention efforts;</w:t>
      </w:r>
    </w:p>
    <w:p w14:paraId="64EAC79F" w14:textId="77777777" w:rsidR="00215ED1" w:rsidRPr="00CF5009" w:rsidRDefault="00215ED1" w:rsidP="00F623BA">
      <w:pPr>
        <w:numPr>
          <w:ilvl w:val="0"/>
          <w:numId w:val="13"/>
        </w:numPr>
        <w:tabs>
          <w:tab w:val="num" w:pos="1080"/>
        </w:tabs>
        <w:spacing w:before="0" w:after="0"/>
        <w:ind w:left="1080"/>
        <w:jc w:val="both"/>
        <w:rPr>
          <w:rFonts w:asciiTheme="minorHAnsi" w:hAnsiTheme="minorHAnsi" w:cstheme="minorBidi"/>
          <w:szCs w:val="22"/>
        </w:rPr>
      </w:pPr>
      <w:r w:rsidRPr="325C2036">
        <w:rPr>
          <w:rFonts w:asciiTheme="minorHAnsi" w:hAnsiTheme="minorHAnsi" w:cstheme="minorBidi"/>
          <w:szCs w:val="22"/>
        </w:rPr>
        <w:t>program components (activities) offered;</w:t>
      </w:r>
    </w:p>
    <w:p w14:paraId="1DF91E11" w14:textId="77777777" w:rsidR="00215ED1" w:rsidRPr="00CF5009" w:rsidRDefault="00215ED1" w:rsidP="00F623BA">
      <w:pPr>
        <w:numPr>
          <w:ilvl w:val="0"/>
          <w:numId w:val="13"/>
        </w:numPr>
        <w:tabs>
          <w:tab w:val="num" w:pos="1080"/>
        </w:tabs>
        <w:spacing w:before="0" w:after="0"/>
        <w:ind w:left="1080"/>
        <w:jc w:val="both"/>
        <w:rPr>
          <w:rFonts w:asciiTheme="minorHAnsi" w:hAnsiTheme="minorHAnsi" w:cstheme="minorBidi"/>
          <w:szCs w:val="22"/>
        </w:rPr>
      </w:pPr>
      <w:r w:rsidRPr="325C2036">
        <w:rPr>
          <w:rFonts w:asciiTheme="minorHAnsi" w:hAnsiTheme="minorHAnsi" w:cstheme="minorBidi"/>
          <w:szCs w:val="22"/>
        </w:rPr>
        <w:lastRenderedPageBreak/>
        <w:t>average program and administrative costs</w:t>
      </w:r>
      <w:r w:rsidRPr="325C2036">
        <w:rPr>
          <w:rFonts w:asciiTheme="minorHAnsi" w:hAnsiTheme="minorHAnsi" w:cstheme="minorBidi"/>
          <w:szCs w:val="22"/>
          <w:vertAlign w:val="superscript"/>
        </w:rPr>
        <w:t>5</w:t>
      </w:r>
      <w:r w:rsidRPr="325C2036">
        <w:rPr>
          <w:rFonts w:asciiTheme="minorHAnsi" w:hAnsiTheme="minorHAnsi" w:cstheme="minorBidi"/>
          <w:szCs w:val="22"/>
        </w:rPr>
        <w:t>;</w:t>
      </w:r>
    </w:p>
    <w:p w14:paraId="79033CF3" w14:textId="77777777" w:rsidR="00215ED1" w:rsidRPr="00CF5009" w:rsidRDefault="00215ED1" w:rsidP="00F623BA">
      <w:pPr>
        <w:numPr>
          <w:ilvl w:val="0"/>
          <w:numId w:val="13"/>
        </w:numPr>
        <w:tabs>
          <w:tab w:val="num" w:pos="1080"/>
        </w:tabs>
        <w:spacing w:before="0" w:after="0"/>
        <w:ind w:left="1080"/>
        <w:jc w:val="both"/>
        <w:rPr>
          <w:rFonts w:asciiTheme="minorHAnsi" w:hAnsiTheme="minorHAnsi" w:cstheme="minorBidi"/>
          <w:szCs w:val="22"/>
        </w:rPr>
      </w:pPr>
      <w:r w:rsidRPr="325C2036">
        <w:rPr>
          <w:rFonts w:asciiTheme="minorHAnsi" w:hAnsiTheme="minorHAnsi" w:cstheme="minorBidi"/>
          <w:szCs w:val="22"/>
        </w:rPr>
        <w:t>staffing and professional development offered;</w:t>
      </w:r>
    </w:p>
    <w:p w14:paraId="0C46411F" w14:textId="77777777" w:rsidR="00215ED1" w:rsidRPr="00CF5009" w:rsidRDefault="00215ED1" w:rsidP="00F623BA">
      <w:pPr>
        <w:numPr>
          <w:ilvl w:val="0"/>
          <w:numId w:val="13"/>
        </w:numPr>
        <w:tabs>
          <w:tab w:val="num" w:pos="1080"/>
        </w:tabs>
        <w:spacing w:before="0" w:after="0"/>
        <w:ind w:left="1080"/>
        <w:jc w:val="both"/>
        <w:rPr>
          <w:rFonts w:asciiTheme="minorHAnsi" w:hAnsiTheme="minorHAnsi" w:cstheme="minorBidi"/>
          <w:szCs w:val="22"/>
        </w:rPr>
      </w:pPr>
      <w:r w:rsidRPr="325C2036">
        <w:rPr>
          <w:rFonts w:asciiTheme="minorHAnsi" w:hAnsiTheme="minorHAnsi" w:cstheme="minorBidi"/>
          <w:szCs w:val="22"/>
        </w:rPr>
        <w:t>linkages to school-day staff and activities;</w:t>
      </w:r>
    </w:p>
    <w:p w14:paraId="7E3D0C10" w14:textId="77777777" w:rsidR="00215ED1" w:rsidRPr="00CF5009" w:rsidRDefault="00215ED1" w:rsidP="00F623BA">
      <w:pPr>
        <w:numPr>
          <w:ilvl w:val="0"/>
          <w:numId w:val="13"/>
        </w:numPr>
        <w:tabs>
          <w:tab w:val="num" w:pos="1080"/>
        </w:tabs>
        <w:spacing w:before="0" w:after="0"/>
        <w:ind w:left="1080"/>
        <w:jc w:val="both"/>
        <w:rPr>
          <w:rFonts w:asciiTheme="minorHAnsi" w:hAnsiTheme="minorHAnsi" w:cstheme="minorBidi"/>
          <w:szCs w:val="22"/>
        </w:rPr>
      </w:pPr>
      <w:r w:rsidRPr="325C2036">
        <w:rPr>
          <w:rFonts w:asciiTheme="minorHAnsi" w:hAnsiTheme="minorHAnsi" w:cstheme="minorBidi"/>
          <w:szCs w:val="22"/>
        </w:rPr>
        <w:t>coordination with other federal, state, or local programs; and</w:t>
      </w:r>
    </w:p>
    <w:p w14:paraId="0704BECC" w14:textId="77777777" w:rsidR="00215ED1" w:rsidRPr="00CF5009" w:rsidRDefault="00215ED1" w:rsidP="00F623BA">
      <w:pPr>
        <w:numPr>
          <w:ilvl w:val="0"/>
          <w:numId w:val="13"/>
        </w:numPr>
        <w:tabs>
          <w:tab w:val="num" w:pos="1080"/>
        </w:tabs>
        <w:spacing w:before="0" w:after="0"/>
        <w:ind w:left="1080"/>
        <w:jc w:val="both"/>
        <w:rPr>
          <w:rFonts w:asciiTheme="minorHAnsi" w:hAnsiTheme="minorHAnsi" w:cstheme="minorBidi"/>
          <w:szCs w:val="22"/>
        </w:rPr>
      </w:pPr>
      <w:r w:rsidRPr="325C2036">
        <w:rPr>
          <w:rFonts w:asciiTheme="minorHAnsi" w:hAnsiTheme="minorHAnsi" w:cstheme="minorBidi"/>
          <w:szCs w:val="22"/>
        </w:rPr>
        <w:t>sustainability progress and achievement.</w:t>
      </w:r>
    </w:p>
    <w:p w14:paraId="5C184AAF" w14:textId="728FDC6E" w:rsidR="00DE7A6D" w:rsidRDefault="00DE7A6D">
      <w:pPr>
        <w:spacing w:before="0" w:after="0"/>
        <w:rPr>
          <w:rFonts w:asciiTheme="minorHAnsi" w:hAnsiTheme="minorHAnsi" w:cstheme="minorBidi"/>
          <w:szCs w:val="22"/>
        </w:rPr>
      </w:pPr>
      <w:r>
        <w:rPr>
          <w:rFonts w:asciiTheme="minorHAnsi" w:hAnsiTheme="minorHAnsi" w:cstheme="minorBidi"/>
          <w:szCs w:val="22"/>
        </w:rPr>
        <w:br w:type="page"/>
      </w:r>
    </w:p>
    <w:p w14:paraId="2AF60CB8" w14:textId="10A324EE" w:rsidR="00215ED1" w:rsidRDefault="00215ED1" w:rsidP="325C2036">
      <w:pPr>
        <w:keepNext/>
        <w:keepLines/>
        <w:spacing w:before="0" w:after="0" w:line="264" w:lineRule="auto"/>
        <w:jc w:val="center"/>
        <w:outlineLvl w:val="1"/>
        <w:rPr>
          <w:rFonts w:asciiTheme="minorHAnsi" w:eastAsia="SimSun" w:hAnsiTheme="minorHAnsi" w:cstheme="minorBidi"/>
          <w:b/>
          <w:bCs/>
          <w:color w:val="auto"/>
          <w:szCs w:val="22"/>
        </w:rPr>
      </w:pPr>
      <w:bookmarkStart w:id="86" w:name="_Toc185586846"/>
      <w:r w:rsidRPr="00F623BA">
        <w:rPr>
          <w:rStyle w:val="Heading2Char"/>
        </w:rPr>
        <w:lastRenderedPageBreak/>
        <w:t xml:space="preserve">Appendix </w:t>
      </w:r>
      <w:r w:rsidR="00F05D4C" w:rsidRPr="00F623BA">
        <w:rPr>
          <w:rStyle w:val="Heading2Char"/>
        </w:rPr>
        <w:t>7:</w:t>
      </w:r>
      <w:r w:rsidRPr="00F05D4C">
        <w:br/>
      </w:r>
      <w:r w:rsidRPr="002442BF">
        <w:rPr>
          <w:rFonts w:asciiTheme="minorHAnsi" w:eastAsia="SimSun" w:hAnsiTheme="minorHAnsi" w:cstheme="minorBidi"/>
          <w:b/>
          <w:bCs/>
          <w:color w:val="auto"/>
          <w:szCs w:val="22"/>
        </w:rPr>
        <w:t>List of National and Statewide Conferences</w:t>
      </w:r>
      <w:bookmarkEnd w:id="86"/>
    </w:p>
    <w:p w14:paraId="4A58BDD5" w14:textId="77777777" w:rsidR="002442BF" w:rsidRPr="00F05D4C" w:rsidRDefault="002442BF" w:rsidP="325C2036">
      <w:pPr>
        <w:keepNext/>
        <w:keepLines/>
        <w:spacing w:before="0" w:after="0" w:line="264" w:lineRule="auto"/>
        <w:jc w:val="center"/>
        <w:outlineLvl w:val="1"/>
        <w:rPr>
          <w:rFonts w:asciiTheme="minorHAnsi" w:eastAsia="SimSun" w:hAnsiTheme="minorHAnsi" w:cstheme="minorBidi"/>
          <w:color w:val="1F4E79"/>
          <w:szCs w:val="22"/>
        </w:rPr>
      </w:pPr>
    </w:p>
    <w:p w14:paraId="09E9249C" w14:textId="6DD9DF3C" w:rsidR="00215ED1" w:rsidRPr="00F05D4C" w:rsidRDefault="1C001C89" w:rsidP="00A639EC">
      <w:pPr>
        <w:spacing w:before="0" w:after="220" w:line="264" w:lineRule="auto"/>
        <w:rPr>
          <w:rFonts w:asciiTheme="minorHAnsi" w:hAnsiTheme="minorHAnsi" w:cstheme="minorBidi"/>
        </w:rPr>
      </w:pPr>
      <w:r w:rsidRPr="00F05D4C">
        <w:rPr>
          <w:rFonts w:asciiTheme="minorHAnsi" w:hAnsiTheme="minorHAnsi" w:cstheme="minorBidi"/>
        </w:rPr>
        <w:t xml:space="preserve">Listed below is a sample of annual conferences. This list is not meant to be exhaustive. </w:t>
      </w:r>
      <w:r w:rsidR="00E04B90" w:rsidRPr="00F05D4C">
        <w:rPr>
          <w:rFonts w:asciiTheme="minorHAnsi" w:hAnsiTheme="minorHAnsi" w:cstheme="minorBidi"/>
        </w:rPr>
        <w:t>Grantee</w:t>
      </w:r>
      <w:r w:rsidRPr="00F05D4C">
        <w:rPr>
          <w:rFonts w:asciiTheme="minorHAnsi" w:hAnsiTheme="minorHAnsi" w:cstheme="minorBidi"/>
        </w:rPr>
        <w:t>s may submit for NJDOE approval to attend conferences that are not listed.</w:t>
      </w:r>
      <w:r w:rsidR="00A639EC" w:rsidRPr="00F05D4C">
        <w:rPr>
          <w:rFonts w:asciiTheme="minorHAnsi" w:hAnsiTheme="minorHAnsi" w:cstheme="minorBidi"/>
        </w:rPr>
        <w:t xml:space="preserve"> </w:t>
      </w:r>
      <w:r w:rsidR="427BFA71" w:rsidRPr="00F05D4C">
        <w:rPr>
          <w:rFonts w:asciiTheme="minorHAnsi" w:eastAsiaTheme="minorEastAsia" w:hAnsiTheme="minorHAnsi" w:cstheme="minorBidi"/>
          <w:szCs w:val="22"/>
        </w:rPr>
        <w:t>The 21st CCLC Project Director is required to attend at least two conferences during each grant year that focus on out-of-school time programming.</w:t>
      </w:r>
    </w:p>
    <w:p w14:paraId="14C945BC" w14:textId="063E8E92" w:rsidR="00215ED1" w:rsidRPr="00F623BA" w:rsidRDefault="1C001C89" w:rsidP="00F623BA">
      <w:pPr>
        <w:jc w:val="center"/>
        <w:rPr>
          <w:rStyle w:val="Strong"/>
          <w:rFonts w:eastAsia="SimSun"/>
        </w:rPr>
      </w:pPr>
      <w:r w:rsidRPr="00F623BA">
        <w:rPr>
          <w:rStyle w:val="Strong"/>
          <w:rFonts w:eastAsia="SimSun"/>
        </w:rPr>
        <w:t>NATIONAL CONFERENCES</w:t>
      </w:r>
    </w:p>
    <w:p w14:paraId="0884F400" w14:textId="24EFC0BD" w:rsidR="00215ED1" w:rsidRPr="00F05D4C" w:rsidRDefault="00215ED1" w:rsidP="00F623BA">
      <w:pPr>
        <w:rPr>
          <w:rFonts w:eastAsia="SimSun"/>
          <w:i/>
          <w:iCs/>
          <w:szCs w:val="22"/>
        </w:rPr>
      </w:pPr>
      <w:hyperlink r:id="rId68">
        <w:r w:rsidRPr="00F05D4C">
          <w:rPr>
            <w:color w:val="0000FF"/>
            <w:szCs w:val="22"/>
            <w:u w:val="single"/>
          </w:rPr>
          <w:t>The Center for Summer Learning National Conference</w:t>
        </w:r>
      </w:hyperlink>
    </w:p>
    <w:p w14:paraId="6F91480A" w14:textId="77777777" w:rsidR="00215ED1" w:rsidRPr="00F05D4C" w:rsidRDefault="00215ED1" w:rsidP="00F623BA">
      <w:pPr>
        <w:rPr>
          <w:rFonts w:eastAsia="SimSun"/>
          <w:szCs w:val="22"/>
        </w:rPr>
      </w:pPr>
      <w:r w:rsidRPr="00F05D4C">
        <w:rPr>
          <w:szCs w:val="22"/>
        </w:rPr>
        <w:t>This conference hosted by The Center for Summer Learning at Johns Hopkins University will challenge you to plan, implement, support and advocate for high-quality summer programming in your community and nationwide. Through its national network of providers and partners, the Center works to make summer learning a priority in communities across the country. Using research-based approaches and models of effective practice, the Center strives to ensure that all children have access to high-quality learning opportunities during the summer months.</w:t>
      </w:r>
    </w:p>
    <w:p w14:paraId="25E41830" w14:textId="5164F82E" w:rsidR="00215ED1" w:rsidRPr="00F05D4C" w:rsidRDefault="00215ED1" w:rsidP="00F623BA">
      <w:pPr>
        <w:rPr>
          <w:szCs w:val="22"/>
        </w:rPr>
      </w:pPr>
      <w:hyperlink r:id="rId69">
        <w:r w:rsidRPr="00F05D4C">
          <w:rPr>
            <w:color w:val="0000FF"/>
            <w:szCs w:val="22"/>
            <w:u w:val="single"/>
          </w:rPr>
          <w:t>National Afterschool Association’s Annual Conference</w:t>
        </w:r>
      </w:hyperlink>
    </w:p>
    <w:p w14:paraId="3A80B737" w14:textId="77777777" w:rsidR="00215ED1" w:rsidRPr="00F05D4C" w:rsidRDefault="00215ED1" w:rsidP="00F623BA">
      <w:pPr>
        <w:rPr>
          <w:szCs w:val="22"/>
        </w:rPr>
      </w:pPr>
      <w:r w:rsidRPr="00F05D4C">
        <w:rPr>
          <w:szCs w:val="22"/>
        </w:rPr>
        <w:t>The National After-School Association (NAA) conference is the preeminent professional development experience for afterschool professionals in the country. For twenty years, the NAA conference has been the place to connect with colleagues and learn the latest of what you need to know and do to serve children in high quality afterschool and summer programs.</w:t>
      </w:r>
    </w:p>
    <w:p w14:paraId="77018149" w14:textId="1CC1C9BC" w:rsidR="00215ED1" w:rsidRPr="00F05D4C" w:rsidRDefault="00215ED1" w:rsidP="00F623BA">
      <w:pPr>
        <w:rPr>
          <w:szCs w:val="22"/>
        </w:rPr>
      </w:pPr>
      <w:hyperlink r:id="rId70">
        <w:r w:rsidRPr="00F05D4C">
          <w:rPr>
            <w:color w:val="0000FF"/>
            <w:szCs w:val="22"/>
            <w:u w:val="single"/>
          </w:rPr>
          <w:t>Families Learning Conference</w:t>
        </w:r>
      </w:hyperlink>
    </w:p>
    <w:p w14:paraId="0FC9B23A" w14:textId="6D4787FB" w:rsidR="00215ED1" w:rsidRPr="00F05D4C" w:rsidRDefault="00215ED1" w:rsidP="00F623BA">
      <w:pPr>
        <w:rPr>
          <w:color w:val="0000FF"/>
          <w:szCs w:val="22"/>
          <w:u w:val="single"/>
        </w:rPr>
      </w:pPr>
      <w:r w:rsidRPr="00F05D4C">
        <w:rPr>
          <w:szCs w:val="22"/>
        </w:rPr>
        <w:t>The National Center for Families Learning (NCFL) offers an opportunity to learn from leading educators, researchers and community leaders who are proven experts in and dedicated to two-generation approaches. NCFL regularly draws the nation's most progressive teachers, administrators, community leaders, researchers and policy makers committed to families learning together.</w:t>
      </w:r>
    </w:p>
    <w:p w14:paraId="3B3DDA41" w14:textId="6C38A2EA" w:rsidR="00215ED1" w:rsidRPr="00F05D4C" w:rsidRDefault="00215ED1" w:rsidP="00F623BA">
      <w:pPr>
        <w:rPr>
          <w:szCs w:val="22"/>
        </w:rPr>
      </w:pPr>
      <w:hyperlink r:id="rId71">
        <w:r w:rsidRPr="00F05D4C">
          <w:rPr>
            <w:color w:val="0000FF"/>
            <w:szCs w:val="22"/>
            <w:u w:val="single"/>
          </w:rPr>
          <w:t>Foundations, Inc. Beyond School Hours Conference</w:t>
        </w:r>
      </w:hyperlink>
    </w:p>
    <w:p w14:paraId="4EEACDCC" w14:textId="53CED93A" w:rsidR="00215ED1" w:rsidRPr="00F05D4C" w:rsidRDefault="00215ED1" w:rsidP="00F623BA">
      <w:pPr>
        <w:rPr>
          <w:color w:val="666666"/>
          <w:szCs w:val="22"/>
        </w:rPr>
      </w:pPr>
      <w:r w:rsidRPr="00F05D4C">
        <w:rPr>
          <w:szCs w:val="22"/>
        </w:rPr>
        <w:t>The Foundations’ national Beyond School Hours® conference promotes the expansion of quality afterschool programs that provide safe havens for children, improve academic achievement and offer positive social interaction in a healthy environment. Take advantage of this excellent professional development and networking opportunity.</w:t>
      </w:r>
    </w:p>
    <w:p w14:paraId="20E5F150" w14:textId="41706767" w:rsidR="00215ED1" w:rsidRPr="00F05D4C" w:rsidRDefault="00215ED1" w:rsidP="00F623BA">
      <w:pPr>
        <w:rPr>
          <w:szCs w:val="22"/>
          <w:shd w:val="clear" w:color="auto" w:fill="FFFFFF"/>
        </w:rPr>
      </w:pPr>
      <w:hyperlink r:id="rId72" w:history="1">
        <w:r w:rsidRPr="00F05D4C">
          <w:rPr>
            <w:color w:val="0000FF"/>
            <w:szCs w:val="22"/>
            <w:u w:val="single"/>
            <w:shd w:val="clear" w:color="auto" w:fill="FFFFFF"/>
          </w:rPr>
          <w:t>National Service-Learning Conference</w:t>
        </w:r>
      </w:hyperlink>
    </w:p>
    <w:p w14:paraId="64685F42" w14:textId="103BB263" w:rsidR="002C64BE" w:rsidRPr="00F05D4C" w:rsidRDefault="00215ED1" w:rsidP="00F623BA">
      <w:pPr>
        <w:rPr>
          <w:szCs w:val="22"/>
          <w:shd w:val="clear" w:color="auto" w:fill="FFFFFF"/>
        </w:rPr>
      </w:pPr>
      <w:r w:rsidRPr="00F05D4C">
        <w:rPr>
          <w:szCs w:val="22"/>
          <w:shd w:val="clear" w:color="auto" w:fill="FFFFFF"/>
        </w:rPr>
        <w:t xml:space="preserve">The National Service-Learning Conference, sponsored by the National Youth Leadership Council, brings recognition to the contributions that young people are making to change the world and helps them, with the assistance of their adult mentors, reach their goals. The conference does this through learning, inspiration and connection. Both youth </w:t>
      </w:r>
      <w:r w:rsidRPr="00F05D4C">
        <w:rPr>
          <w:rFonts w:eastAsia="SimSun"/>
          <w:i/>
          <w:iCs/>
          <w:szCs w:val="22"/>
          <w:shd w:val="clear" w:color="auto" w:fill="FFFFFF"/>
        </w:rPr>
        <w:t>and</w:t>
      </w:r>
      <w:r w:rsidRPr="00F05D4C">
        <w:rPr>
          <w:szCs w:val="22"/>
          <w:shd w:val="clear" w:color="auto" w:fill="FFFFFF"/>
        </w:rPr>
        <w:t xml:space="preserve"> adults come out of the experience with the tools, resources, ideas and inspiration to return home to improve their practice, their schools and their communities.</w:t>
      </w:r>
    </w:p>
    <w:p w14:paraId="4E013DCD" w14:textId="71E1C571" w:rsidR="00215ED1" w:rsidRPr="00F05D4C" w:rsidRDefault="00215ED1" w:rsidP="00F623BA">
      <w:pPr>
        <w:rPr>
          <w:szCs w:val="22"/>
        </w:rPr>
      </w:pPr>
      <w:hyperlink r:id="rId73">
        <w:r w:rsidRPr="00F05D4C">
          <w:rPr>
            <w:color w:val="0000FF"/>
            <w:szCs w:val="22"/>
            <w:u w:val="single"/>
          </w:rPr>
          <w:t>Community Schools National Forum</w:t>
        </w:r>
      </w:hyperlink>
    </w:p>
    <w:p w14:paraId="20ACCDF9" w14:textId="7D607ED3" w:rsidR="00215ED1" w:rsidRPr="00F05D4C" w:rsidRDefault="00215ED1" w:rsidP="00F623BA">
      <w:pPr>
        <w:rPr>
          <w:color w:val="00B050"/>
          <w:szCs w:val="22"/>
        </w:rPr>
      </w:pPr>
      <w:r w:rsidRPr="00F05D4C">
        <w:rPr>
          <w:szCs w:val="22"/>
        </w:rPr>
        <w:lastRenderedPageBreak/>
        <w:t>The Coalition for Community Schools, housed at the Institute for Educational Leadership, is an alliance of national, state and local organizations in K-12 education, youth development, community planning and development, family support, health and human services, government and philanthropic networks. They hold a national forum every two years.</w:t>
      </w:r>
    </w:p>
    <w:p w14:paraId="16EAAD77" w14:textId="302E70F7" w:rsidR="00215ED1" w:rsidRPr="00F05D4C" w:rsidRDefault="00215ED1" w:rsidP="00F623BA">
      <w:pPr>
        <w:rPr>
          <w:szCs w:val="22"/>
        </w:rPr>
      </w:pPr>
      <w:hyperlink r:id="rId74">
        <w:r w:rsidRPr="00F05D4C">
          <w:rPr>
            <w:color w:val="0000FF"/>
            <w:szCs w:val="22"/>
            <w:u w:val="single"/>
          </w:rPr>
          <w:t>Afterschool for All Challenge</w:t>
        </w:r>
      </w:hyperlink>
    </w:p>
    <w:p w14:paraId="440D66A7" w14:textId="00B07885" w:rsidR="00215ED1" w:rsidRPr="00F05D4C" w:rsidRDefault="00215ED1" w:rsidP="00F623BA">
      <w:pPr>
        <w:rPr>
          <w:szCs w:val="22"/>
          <w:lang w:val="en"/>
        </w:rPr>
      </w:pPr>
      <w:r w:rsidRPr="00F05D4C">
        <w:rPr>
          <w:szCs w:val="22"/>
          <w:lang w:val="en"/>
        </w:rPr>
        <w:t>The Afterschool for All Challenge brings together high-level afterschool educators and stakeholders with U.S. representatives and senators on behalf of afterschool programs nationwide. The gathering provides panels and workshops addressing issues in afterschool programs.</w:t>
      </w:r>
    </w:p>
    <w:p w14:paraId="02AB31C6" w14:textId="159BB958" w:rsidR="00215ED1" w:rsidRPr="00F623BA" w:rsidRDefault="00215ED1" w:rsidP="00F623BA">
      <w:pPr>
        <w:jc w:val="center"/>
        <w:rPr>
          <w:rStyle w:val="Strong"/>
          <w:rFonts w:eastAsia="SimSun"/>
        </w:rPr>
      </w:pPr>
      <w:r w:rsidRPr="00F623BA">
        <w:rPr>
          <w:rStyle w:val="Strong"/>
          <w:rFonts w:eastAsia="SimSun"/>
        </w:rPr>
        <w:t>STATEWIDE CONFERENCES</w:t>
      </w:r>
    </w:p>
    <w:p w14:paraId="7CA13984" w14:textId="35142F6D" w:rsidR="00215ED1" w:rsidRPr="00F05D4C" w:rsidRDefault="00215ED1" w:rsidP="00F623BA">
      <w:pPr>
        <w:rPr>
          <w:szCs w:val="22"/>
        </w:rPr>
      </w:pPr>
      <w:hyperlink r:id="rId75">
        <w:r w:rsidRPr="00F05D4C">
          <w:rPr>
            <w:color w:val="0000FF"/>
            <w:szCs w:val="22"/>
            <w:u w:val="single"/>
          </w:rPr>
          <w:t>New Jersey Arts Education Collective</w:t>
        </w:r>
      </w:hyperlink>
    </w:p>
    <w:p w14:paraId="50286CD3" w14:textId="626C4129" w:rsidR="00215ED1" w:rsidRPr="00F05D4C" w:rsidRDefault="00215ED1" w:rsidP="00F623BA">
      <w:pPr>
        <w:rPr>
          <w:szCs w:val="22"/>
        </w:rPr>
      </w:pPr>
      <w:r w:rsidRPr="00F05D4C">
        <w:rPr>
          <w:szCs w:val="22"/>
          <w:shd w:val="clear" w:color="auto" w:fill="FFFFFF"/>
        </w:rPr>
        <w:t>The New Jersey Arts Education Collective (NJAEC) is a partnership of NJ based not-for profit organizations whose mission is to provide the highest quality professional development and networking opportunities for members of the arts education community.</w:t>
      </w:r>
    </w:p>
    <w:p w14:paraId="6E59A569" w14:textId="2070B458" w:rsidR="00215ED1" w:rsidRPr="00F05D4C" w:rsidRDefault="00215ED1" w:rsidP="00F623BA">
      <w:pPr>
        <w:rPr>
          <w:szCs w:val="22"/>
        </w:rPr>
      </w:pPr>
      <w:hyperlink r:id="rId76">
        <w:r w:rsidRPr="00F05D4C">
          <w:rPr>
            <w:color w:val="0000FF"/>
            <w:szCs w:val="22"/>
            <w:u w:val="single"/>
          </w:rPr>
          <w:t>New Jersey Science Convention</w:t>
        </w:r>
      </w:hyperlink>
    </w:p>
    <w:p w14:paraId="002B9D9E" w14:textId="77777777" w:rsidR="00215ED1" w:rsidRPr="00F05D4C" w:rsidRDefault="00215ED1" w:rsidP="00F623BA">
      <w:pPr>
        <w:rPr>
          <w:szCs w:val="22"/>
        </w:rPr>
      </w:pPr>
      <w:r w:rsidRPr="00F05D4C">
        <w:rPr>
          <w:szCs w:val="22"/>
        </w:rPr>
        <w:t>The New Jersey Science Convention is a professional development opportunity in the Mid-Atlantic area for science educators, including teachers, administrators and student interns. Sessions are available for all levels and disciplines in science.</w:t>
      </w:r>
    </w:p>
    <w:p w14:paraId="53C15F96" w14:textId="44762C73" w:rsidR="00215ED1" w:rsidRPr="00F05D4C" w:rsidRDefault="00215ED1" w:rsidP="00F623BA">
      <w:pPr>
        <w:rPr>
          <w:color w:val="2A2A2A"/>
          <w:szCs w:val="22"/>
          <w:shd w:val="clear" w:color="auto" w:fill="FFFFFF"/>
        </w:rPr>
      </w:pPr>
      <w:hyperlink r:id="rId77" w:history="1">
        <w:r w:rsidRPr="00F05D4C">
          <w:rPr>
            <w:color w:val="0000FF"/>
            <w:szCs w:val="22"/>
            <w:u w:val="single"/>
            <w:shd w:val="clear" w:color="auto" w:fill="FFFFFF"/>
          </w:rPr>
          <w:t>New Jersey Council for the Social Studies Conference</w:t>
        </w:r>
      </w:hyperlink>
    </w:p>
    <w:p w14:paraId="3C7CD409" w14:textId="0494051B" w:rsidR="00215ED1" w:rsidRPr="00F05D4C" w:rsidRDefault="00215ED1" w:rsidP="00F623BA">
      <w:pPr>
        <w:rPr>
          <w:i/>
          <w:iCs/>
          <w:color w:val="2A2A2A"/>
          <w:szCs w:val="22"/>
          <w:shd w:val="clear" w:color="auto" w:fill="FFFFFF"/>
        </w:rPr>
      </w:pPr>
      <w:r w:rsidRPr="00F05D4C">
        <w:rPr>
          <w:color w:val="2A2A2A"/>
          <w:szCs w:val="22"/>
          <w:shd w:val="clear" w:color="auto" w:fill="FFFFFF"/>
        </w:rPr>
        <w:t xml:space="preserve">The New Jersey Council of Social Studies (NJCSS) Conference is a statewide conference devoted solely to social studies education. A major goal and accomplishment of the NJCSS has been to bring together educators from all social studies disciplines, including history, economics, political science, sociology geography, </w:t>
      </w:r>
      <w:r w:rsidR="00A639EC" w:rsidRPr="00F05D4C">
        <w:rPr>
          <w:color w:val="2A2A2A"/>
          <w:szCs w:val="22"/>
          <w:shd w:val="clear" w:color="auto" w:fill="FFFFFF"/>
        </w:rPr>
        <w:t>anthropology,</w:t>
      </w:r>
      <w:r w:rsidRPr="00F05D4C">
        <w:rPr>
          <w:color w:val="2A2A2A"/>
          <w:szCs w:val="22"/>
          <w:shd w:val="clear" w:color="auto" w:fill="FFFFFF"/>
        </w:rPr>
        <w:t xml:space="preserve"> and psychology.</w:t>
      </w:r>
    </w:p>
    <w:p w14:paraId="5C242C6C" w14:textId="6146B1D3" w:rsidR="00215ED1" w:rsidRPr="00F05D4C" w:rsidRDefault="00215ED1" w:rsidP="00F623BA">
      <w:pPr>
        <w:rPr>
          <w:i/>
          <w:iCs/>
          <w:szCs w:val="22"/>
        </w:rPr>
      </w:pPr>
      <w:hyperlink r:id="rId78">
        <w:r w:rsidRPr="00F05D4C">
          <w:rPr>
            <w:color w:val="0000FF"/>
            <w:szCs w:val="22"/>
            <w:u w:val="single"/>
          </w:rPr>
          <w:t>New Jersey School-Age Care Coalition Annual Conference on Afterschool</w:t>
        </w:r>
      </w:hyperlink>
    </w:p>
    <w:p w14:paraId="72C90F56" w14:textId="7020C411" w:rsidR="00215ED1" w:rsidRPr="00F05D4C" w:rsidRDefault="00215ED1" w:rsidP="00F623BA">
      <w:pPr>
        <w:rPr>
          <w:szCs w:val="22"/>
        </w:rPr>
      </w:pPr>
      <w:r w:rsidRPr="00F05D4C">
        <w:rPr>
          <w:szCs w:val="22"/>
        </w:rPr>
        <w:t xml:space="preserve">The New Jersey School-Age Care Coalition (NJSACC) conference is the only statewide conference in New Jersey that offers administrative and direct service workshops for all afterschool personnel. The mission of NJSACC is to promote and support the development, continuity and expansion of quality programs for children and youth during out-of-school time. For new </w:t>
      </w:r>
      <w:r w:rsidR="00E04B90" w:rsidRPr="00F05D4C">
        <w:rPr>
          <w:szCs w:val="22"/>
        </w:rPr>
        <w:t>grantee</w:t>
      </w:r>
      <w:r w:rsidRPr="00F05D4C">
        <w:rPr>
          <w:szCs w:val="22"/>
        </w:rPr>
        <w:t xml:space="preserve">s, we recommend that the project director and at least one site coordinator attend this statewide conference. For more information, call (908) 789-0259 or email </w:t>
      </w:r>
      <w:hyperlink r:id="rId79">
        <w:r w:rsidRPr="00F05D4C">
          <w:rPr>
            <w:color w:val="0000FF"/>
            <w:szCs w:val="22"/>
            <w:u w:val="single"/>
          </w:rPr>
          <w:t>sac@njsacc.org</w:t>
        </w:r>
      </w:hyperlink>
      <w:r w:rsidRPr="00F05D4C">
        <w:rPr>
          <w:color w:val="0000FF"/>
          <w:szCs w:val="22"/>
          <w:u w:val="single"/>
        </w:rPr>
        <w:t>.</w:t>
      </w:r>
    </w:p>
    <w:p w14:paraId="0A443AE4" w14:textId="114E7315" w:rsidR="00215ED1" w:rsidRPr="002442BF" w:rsidRDefault="00215ED1" w:rsidP="00F623BA">
      <w:pPr>
        <w:rPr>
          <w:b/>
          <w:bCs/>
          <w:szCs w:val="22"/>
        </w:rPr>
      </w:pPr>
      <w:r w:rsidRPr="002442BF">
        <w:rPr>
          <w:b/>
          <w:bCs/>
          <w:szCs w:val="22"/>
          <w:u w:val="single"/>
        </w:rPr>
        <w:t>Soaring Beyond Expectations: A Statewide Afterschool Celebration</w:t>
      </w:r>
    </w:p>
    <w:p w14:paraId="1097E0FA" w14:textId="03F8959A" w:rsidR="002442BF" w:rsidRDefault="00215ED1" w:rsidP="00F623BA">
      <w:pPr>
        <w:rPr>
          <w:szCs w:val="22"/>
        </w:rPr>
      </w:pPr>
      <w:r w:rsidRPr="00F05D4C">
        <w:rPr>
          <w:szCs w:val="22"/>
        </w:rPr>
        <w:t>Annually, the New Jersey Department of Education sponsors the Nita M. Lowey 21</w:t>
      </w:r>
      <w:r w:rsidRPr="00F05D4C">
        <w:rPr>
          <w:szCs w:val="22"/>
          <w:vertAlign w:val="superscript"/>
        </w:rPr>
        <w:t>st</w:t>
      </w:r>
      <w:r w:rsidRPr="00F05D4C">
        <w:rPr>
          <w:szCs w:val="22"/>
        </w:rPr>
        <w:t xml:space="preserve"> Century Community Learning Center (CCLC) Program Afterschool Showcase, entitled </w:t>
      </w:r>
      <w:r w:rsidRPr="00F05D4C">
        <w:rPr>
          <w:i/>
          <w:iCs/>
          <w:szCs w:val="22"/>
        </w:rPr>
        <w:t>“Soaring Beyond Expectations: A Statewide Afterschool Celebration</w:t>
      </w:r>
      <w:r w:rsidRPr="00F05D4C">
        <w:rPr>
          <w:szCs w:val="22"/>
        </w:rPr>
        <w:t xml:space="preserve">.” This afterschool showcase highlights successful strategies used by New Jersey’s </w:t>
      </w:r>
      <w:r w:rsidR="00A639EC" w:rsidRPr="00F05D4C">
        <w:rPr>
          <w:szCs w:val="22"/>
        </w:rPr>
        <w:t>federally funded</w:t>
      </w:r>
      <w:r w:rsidRPr="00F05D4C">
        <w:rPr>
          <w:szCs w:val="22"/>
        </w:rPr>
        <w:t xml:space="preserve"> 21st CCLC programs. Workshops focus on a variety of topics that support program quality in New Jersey, such as, linking to the school day, designing engaging activities, developing effective partners and collaborations and effective evaluation. This Afterschool Showcase is open to all New Jersey school districts, faith-based agencies, community-based </w:t>
      </w:r>
      <w:r w:rsidR="00FC4F2D" w:rsidRPr="00F05D4C">
        <w:rPr>
          <w:szCs w:val="22"/>
        </w:rPr>
        <w:t>agencies,</w:t>
      </w:r>
      <w:r w:rsidRPr="00F05D4C">
        <w:rPr>
          <w:szCs w:val="22"/>
        </w:rPr>
        <w:t xml:space="preserve"> and others interested in providing afterschool, before school </w:t>
      </w:r>
      <w:r w:rsidRPr="00F05D4C">
        <w:rPr>
          <w:szCs w:val="22"/>
        </w:rPr>
        <w:lastRenderedPageBreak/>
        <w:t xml:space="preserve">or summer school programs that improve youth’s knowledge and skills and engage them in meaningful learning opportunities.  For new </w:t>
      </w:r>
      <w:r w:rsidR="00E04B90" w:rsidRPr="00F05D4C">
        <w:rPr>
          <w:szCs w:val="22"/>
        </w:rPr>
        <w:t>grantee</w:t>
      </w:r>
      <w:r w:rsidRPr="00F05D4C">
        <w:rPr>
          <w:szCs w:val="22"/>
        </w:rPr>
        <w:t>s, we recommend that the program staff attend this statewide conference.</w:t>
      </w:r>
    </w:p>
    <w:p w14:paraId="36152845" w14:textId="77777777" w:rsidR="002442BF" w:rsidRDefault="002442BF">
      <w:pPr>
        <w:spacing w:before="0" w:after="0" w:line="240" w:lineRule="auto"/>
        <w:ind w:left="0"/>
        <w:rPr>
          <w:szCs w:val="22"/>
        </w:rPr>
      </w:pPr>
      <w:r>
        <w:rPr>
          <w:szCs w:val="22"/>
        </w:rPr>
        <w:br w:type="page"/>
      </w:r>
    </w:p>
    <w:p w14:paraId="25B5C3A8" w14:textId="77CB1AD6" w:rsidR="00215ED1" w:rsidRPr="00CF5009" w:rsidRDefault="00215ED1" w:rsidP="002442BF">
      <w:pPr>
        <w:keepNext/>
        <w:keepLines/>
        <w:spacing w:before="0" w:after="0" w:line="264" w:lineRule="auto"/>
        <w:ind w:left="0"/>
        <w:jc w:val="center"/>
        <w:outlineLvl w:val="1"/>
        <w:rPr>
          <w:rFonts w:asciiTheme="minorHAnsi" w:eastAsia="SimSun" w:hAnsiTheme="minorHAnsi" w:cstheme="minorBidi"/>
          <w:color w:val="1F4E79"/>
          <w:szCs w:val="22"/>
        </w:rPr>
      </w:pPr>
      <w:bookmarkStart w:id="87" w:name="_Toc185586847"/>
      <w:r w:rsidRPr="00F623BA">
        <w:rPr>
          <w:rStyle w:val="Heading2Char"/>
        </w:rPr>
        <w:lastRenderedPageBreak/>
        <w:t xml:space="preserve">Appendix </w:t>
      </w:r>
      <w:r w:rsidR="00F05D4C" w:rsidRPr="00F623BA">
        <w:rPr>
          <w:rStyle w:val="Heading2Char"/>
        </w:rPr>
        <w:t>8</w:t>
      </w:r>
      <w:r w:rsidRPr="00F623BA">
        <w:rPr>
          <w:rStyle w:val="Heading2Char"/>
        </w:rPr>
        <w:t>:</w:t>
      </w:r>
      <w:r>
        <w:br/>
      </w:r>
      <w:r w:rsidRPr="325C2036">
        <w:rPr>
          <w:rFonts w:asciiTheme="minorHAnsi" w:eastAsia="SimSun" w:hAnsiTheme="minorHAnsi" w:cstheme="minorBidi"/>
          <w:color w:val="auto"/>
          <w:szCs w:val="22"/>
        </w:rPr>
        <w:t>Documentation of Required Collaboration</w:t>
      </w:r>
      <w:bookmarkEnd w:id="87"/>
    </w:p>
    <w:p w14:paraId="491FBA0E" w14:textId="5EBB5B63" w:rsidR="00215ED1" w:rsidRPr="00CF5009" w:rsidRDefault="00B54DC6" w:rsidP="00B54DC6">
      <w:pPr>
        <w:spacing w:before="0"/>
        <w:rPr>
          <w:rFonts w:asciiTheme="minorHAnsi" w:hAnsiTheme="minorHAnsi" w:cstheme="minorBidi"/>
          <w:szCs w:val="22"/>
        </w:rPr>
      </w:pPr>
      <w:r>
        <w:rPr>
          <w:rFonts w:asciiTheme="minorHAnsi" w:hAnsiTheme="minorHAnsi" w:cstheme="minorBidi"/>
          <w:szCs w:val="22"/>
        </w:rPr>
        <w:t xml:space="preserve">                                                   </w:t>
      </w:r>
      <w:r w:rsidR="00215ED1" w:rsidRPr="325C2036">
        <w:rPr>
          <w:rFonts w:asciiTheme="minorHAnsi" w:hAnsiTheme="minorHAnsi" w:cstheme="minorBidi"/>
          <w:szCs w:val="22"/>
        </w:rPr>
        <w:t>(Please duplicate for each collaborating agency.)</w:t>
      </w:r>
    </w:p>
    <w:p w14:paraId="61318380" w14:textId="7E2D7EDC" w:rsidR="00215ED1" w:rsidRPr="00CF5009" w:rsidRDefault="00215ED1" w:rsidP="325C2036">
      <w:pPr>
        <w:spacing w:before="0" w:after="220" w:line="264" w:lineRule="auto"/>
        <w:rPr>
          <w:rFonts w:asciiTheme="minorHAnsi" w:hAnsiTheme="minorHAnsi" w:cstheme="minorBidi"/>
          <w:szCs w:val="22"/>
        </w:rPr>
      </w:pPr>
      <w:r w:rsidRPr="325C2036">
        <w:rPr>
          <w:rFonts w:asciiTheme="minorHAnsi" w:hAnsiTheme="minorHAnsi" w:cstheme="minorBidi"/>
          <w:szCs w:val="22"/>
        </w:rPr>
        <w:t xml:space="preserve">This document is to be signed and submitted with the grant application as evidence of the collaboration between the </w:t>
      </w:r>
      <w:r w:rsidR="00E04B90">
        <w:rPr>
          <w:rFonts w:asciiTheme="minorHAnsi" w:hAnsiTheme="minorHAnsi" w:cstheme="minorBidi"/>
          <w:szCs w:val="22"/>
        </w:rPr>
        <w:t>Grantee</w:t>
      </w:r>
      <w:r w:rsidRPr="325C2036">
        <w:rPr>
          <w:rFonts w:asciiTheme="minorHAnsi" w:hAnsiTheme="minorHAnsi" w:cstheme="minorBidi"/>
          <w:szCs w:val="22"/>
        </w:rPr>
        <w:t xml:space="preserve"> and the agency/organization with whom the </w:t>
      </w:r>
      <w:r w:rsidR="00E04B90">
        <w:rPr>
          <w:rFonts w:asciiTheme="minorHAnsi" w:hAnsiTheme="minorHAnsi" w:cstheme="minorBidi"/>
          <w:szCs w:val="22"/>
        </w:rPr>
        <w:t>Grantee</w:t>
      </w:r>
      <w:r w:rsidRPr="325C2036">
        <w:rPr>
          <w:rFonts w:asciiTheme="minorHAnsi" w:hAnsiTheme="minorHAnsi" w:cstheme="minorBidi"/>
          <w:szCs w:val="22"/>
        </w:rPr>
        <w:t xml:space="preserve"> has or will coordinate in the planning and execution of services outlined in the grant application.</w:t>
      </w:r>
    </w:p>
    <w:p w14:paraId="438EAC3A" w14:textId="77777777" w:rsidR="00215ED1" w:rsidRPr="00CF5009" w:rsidRDefault="00215ED1" w:rsidP="325C2036">
      <w:pPr>
        <w:spacing w:before="0"/>
        <w:rPr>
          <w:rFonts w:asciiTheme="minorHAnsi" w:hAnsiTheme="minorHAnsi" w:cstheme="minorBidi"/>
          <w:szCs w:val="22"/>
        </w:rPr>
      </w:pPr>
      <w:r w:rsidRPr="325C2036">
        <w:rPr>
          <w:rFonts w:asciiTheme="minorHAnsi" w:hAnsiTheme="minorHAnsi" w:cstheme="minorBidi"/>
          <w:szCs w:val="22"/>
        </w:rPr>
        <w:t>Name of collaborating agency/organization: ________________________________________</w:t>
      </w:r>
      <w:r w:rsidRPr="325C2036">
        <w:rPr>
          <w:rFonts w:asciiTheme="minorHAnsi" w:hAnsiTheme="minorHAnsi" w:cstheme="minorBidi"/>
          <w:szCs w:val="22"/>
          <w:u w:val="single"/>
        </w:rPr>
        <w:t xml:space="preserve"> </w:t>
      </w:r>
    </w:p>
    <w:p w14:paraId="53720808" w14:textId="77777777" w:rsidR="00215ED1" w:rsidRPr="00CF5009" w:rsidRDefault="00215ED1" w:rsidP="325C2036">
      <w:pPr>
        <w:spacing w:before="0"/>
        <w:ind w:firstLine="720"/>
        <w:rPr>
          <w:rFonts w:asciiTheme="minorHAnsi" w:hAnsiTheme="minorHAnsi" w:cstheme="minorBidi"/>
          <w:szCs w:val="22"/>
        </w:rPr>
      </w:pPr>
      <w:r w:rsidRPr="325C2036">
        <w:rPr>
          <w:rFonts w:asciiTheme="minorHAnsi" w:hAnsiTheme="minorHAnsi" w:cstheme="minorBidi"/>
          <w:szCs w:val="22"/>
        </w:rPr>
        <w:t>Contact Person Name and Title: _____________________________________________</w:t>
      </w:r>
    </w:p>
    <w:p w14:paraId="58AB0860" w14:textId="77777777" w:rsidR="00215ED1" w:rsidRPr="00CF5009" w:rsidRDefault="00215ED1" w:rsidP="325C2036">
      <w:pPr>
        <w:spacing w:before="0"/>
        <w:ind w:firstLine="720"/>
        <w:rPr>
          <w:rFonts w:asciiTheme="minorHAnsi" w:hAnsiTheme="minorHAnsi" w:cstheme="minorBidi"/>
          <w:szCs w:val="22"/>
        </w:rPr>
      </w:pPr>
      <w:r w:rsidRPr="325C2036">
        <w:rPr>
          <w:rFonts w:asciiTheme="minorHAnsi" w:hAnsiTheme="minorHAnsi" w:cstheme="minorBidi"/>
          <w:szCs w:val="22"/>
        </w:rPr>
        <w:t xml:space="preserve">Address: ________________________________________________________________ </w:t>
      </w:r>
    </w:p>
    <w:p w14:paraId="346D332D" w14:textId="77777777" w:rsidR="00215ED1" w:rsidRPr="00CF5009" w:rsidRDefault="00215ED1" w:rsidP="325C2036">
      <w:pPr>
        <w:spacing w:before="0"/>
        <w:ind w:firstLine="720"/>
        <w:rPr>
          <w:rFonts w:asciiTheme="minorHAnsi" w:hAnsiTheme="minorHAnsi" w:cstheme="minorBidi"/>
          <w:szCs w:val="22"/>
          <w:u w:val="single"/>
        </w:rPr>
      </w:pPr>
      <w:r w:rsidRPr="325C2036">
        <w:rPr>
          <w:rFonts w:asciiTheme="minorHAnsi" w:hAnsiTheme="minorHAnsi" w:cstheme="minorBidi"/>
          <w:szCs w:val="22"/>
        </w:rPr>
        <w:t>County: ______________Telephone #: ___________________ Fax #: _______________</w:t>
      </w:r>
      <w:r w:rsidRPr="325C2036">
        <w:rPr>
          <w:rFonts w:asciiTheme="minorHAnsi" w:hAnsiTheme="minorHAnsi" w:cstheme="minorBidi"/>
          <w:szCs w:val="22"/>
          <w:u w:val="single"/>
        </w:rPr>
        <w:t xml:space="preserve"> </w:t>
      </w:r>
    </w:p>
    <w:p w14:paraId="5C511931" w14:textId="77777777" w:rsidR="00215ED1" w:rsidRPr="00CF5009" w:rsidRDefault="00215ED1" w:rsidP="325C2036">
      <w:pPr>
        <w:spacing w:before="0"/>
        <w:ind w:firstLine="720"/>
        <w:rPr>
          <w:rFonts w:asciiTheme="minorHAnsi" w:hAnsiTheme="minorHAnsi" w:cstheme="minorBidi"/>
          <w:szCs w:val="22"/>
        </w:rPr>
      </w:pPr>
      <w:r w:rsidRPr="325C2036">
        <w:rPr>
          <w:rFonts w:asciiTheme="minorHAnsi" w:hAnsiTheme="minorHAnsi" w:cstheme="minorBidi"/>
          <w:szCs w:val="22"/>
        </w:rPr>
        <w:t>Email Address: ________________________________________________</w:t>
      </w:r>
    </w:p>
    <w:p w14:paraId="2E405075" w14:textId="77777777" w:rsidR="00215ED1" w:rsidRPr="00CF5009" w:rsidRDefault="00215ED1" w:rsidP="325C2036">
      <w:pPr>
        <w:spacing w:before="0" w:after="220" w:line="264" w:lineRule="auto"/>
        <w:rPr>
          <w:rFonts w:asciiTheme="minorHAnsi" w:hAnsiTheme="minorHAnsi" w:cstheme="minorBidi"/>
          <w:szCs w:val="22"/>
        </w:rPr>
      </w:pPr>
      <w:r w:rsidRPr="325C2036">
        <w:rPr>
          <w:rFonts w:asciiTheme="minorHAnsi" w:hAnsiTheme="minorHAnsi" w:cstheme="minorBidi"/>
          <w:szCs w:val="22"/>
        </w:rPr>
        <w:t>Type of agency/organization (Please check the appropriate agency type):</w:t>
      </w:r>
    </w:p>
    <w:tbl>
      <w:tblPr>
        <w:tblStyle w:val="TableGrid3"/>
        <w:tblW w:w="0" w:type="auto"/>
        <w:tblLook w:val="04A0" w:firstRow="1" w:lastRow="0" w:firstColumn="1" w:lastColumn="0" w:noHBand="0" w:noVBand="1"/>
        <w:tblCaption w:val="Table"/>
        <w:tblDescription w:val="Checklist of type of agency/organization"/>
      </w:tblPr>
      <w:tblGrid>
        <w:gridCol w:w="5035"/>
        <w:gridCol w:w="5035"/>
      </w:tblGrid>
      <w:tr w:rsidR="00215ED1" w:rsidRPr="00CF5009" w14:paraId="29400074" w14:textId="77777777" w:rsidTr="325C2036">
        <w:trPr>
          <w:cantSplit/>
          <w:tblHeader/>
        </w:trPr>
        <w:tc>
          <w:tcPr>
            <w:tcW w:w="5035" w:type="dxa"/>
          </w:tcPr>
          <w:p w14:paraId="745B624E" w14:textId="77777777" w:rsidR="00215ED1" w:rsidRPr="00CF5009" w:rsidRDefault="00215ED1" w:rsidP="325C2036">
            <w:pPr>
              <w:spacing w:before="0" w:after="0" w:line="264" w:lineRule="auto"/>
              <w:rPr>
                <w:rFonts w:asciiTheme="minorHAnsi" w:hAnsiTheme="minorHAnsi" w:cstheme="minorBidi"/>
                <w:sz w:val="22"/>
                <w:szCs w:val="22"/>
              </w:rPr>
            </w:pPr>
            <w:r w:rsidRPr="325C2036">
              <w:rPr>
                <w:rFonts w:asciiTheme="minorHAnsi" w:hAnsiTheme="minorHAnsi" w:cstheme="minorBidi"/>
                <w:sz w:val="22"/>
                <w:szCs w:val="22"/>
              </w:rPr>
              <w:t>___ Charter School</w:t>
            </w:r>
          </w:p>
          <w:p w14:paraId="70D74750" w14:textId="77777777" w:rsidR="00215ED1" w:rsidRPr="00CF5009" w:rsidRDefault="00215ED1" w:rsidP="325C2036">
            <w:pPr>
              <w:spacing w:before="0" w:after="0" w:line="264" w:lineRule="auto"/>
              <w:rPr>
                <w:rFonts w:asciiTheme="minorHAnsi" w:hAnsiTheme="minorHAnsi" w:cstheme="minorBidi"/>
                <w:sz w:val="22"/>
                <w:szCs w:val="22"/>
              </w:rPr>
            </w:pPr>
            <w:r w:rsidRPr="325C2036">
              <w:rPr>
                <w:rFonts w:asciiTheme="minorHAnsi" w:hAnsiTheme="minorHAnsi" w:cstheme="minorBidi"/>
                <w:sz w:val="22"/>
                <w:szCs w:val="22"/>
              </w:rPr>
              <w:t>___ Institution of Higher Education</w:t>
            </w:r>
          </w:p>
          <w:p w14:paraId="0DD7C75E" w14:textId="77777777" w:rsidR="00215ED1" w:rsidRPr="00CF5009" w:rsidRDefault="00215ED1" w:rsidP="325C2036">
            <w:pPr>
              <w:spacing w:before="0" w:after="0" w:line="264" w:lineRule="auto"/>
              <w:rPr>
                <w:rFonts w:asciiTheme="minorHAnsi" w:hAnsiTheme="minorHAnsi" w:cstheme="minorBidi"/>
                <w:sz w:val="22"/>
                <w:szCs w:val="22"/>
              </w:rPr>
            </w:pPr>
            <w:r w:rsidRPr="325C2036">
              <w:rPr>
                <w:rFonts w:asciiTheme="minorHAnsi" w:hAnsiTheme="minorHAnsi" w:cstheme="minorBidi"/>
                <w:sz w:val="22"/>
                <w:szCs w:val="22"/>
              </w:rPr>
              <w:t>___ City Government</w:t>
            </w:r>
          </w:p>
          <w:p w14:paraId="2A082C01" w14:textId="77777777" w:rsidR="00215ED1" w:rsidRPr="00CF5009" w:rsidRDefault="00215ED1" w:rsidP="325C2036">
            <w:pPr>
              <w:spacing w:before="0" w:after="0" w:line="264" w:lineRule="auto"/>
              <w:rPr>
                <w:rFonts w:asciiTheme="minorHAnsi" w:hAnsiTheme="minorHAnsi" w:cstheme="minorBidi"/>
                <w:sz w:val="22"/>
                <w:szCs w:val="22"/>
              </w:rPr>
            </w:pPr>
            <w:r w:rsidRPr="325C2036">
              <w:rPr>
                <w:rFonts w:asciiTheme="minorHAnsi" w:hAnsiTheme="minorHAnsi" w:cstheme="minorBidi"/>
                <w:sz w:val="22"/>
                <w:szCs w:val="22"/>
              </w:rPr>
              <w:t>___ County Government</w:t>
            </w:r>
          </w:p>
        </w:tc>
        <w:tc>
          <w:tcPr>
            <w:tcW w:w="5035" w:type="dxa"/>
          </w:tcPr>
          <w:p w14:paraId="168CE773" w14:textId="77777777" w:rsidR="00215ED1" w:rsidRPr="00CF5009" w:rsidRDefault="00215ED1" w:rsidP="325C2036">
            <w:pPr>
              <w:spacing w:before="0" w:after="0" w:line="264" w:lineRule="auto"/>
              <w:rPr>
                <w:rFonts w:asciiTheme="minorHAnsi" w:hAnsiTheme="minorHAnsi" w:cstheme="minorBidi"/>
                <w:sz w:val="22"/>
                <w:szCs w:val="22"/>
              </w:rPr>
            </w:pPr>
            <w:r w:rsidRPr="325C2036">
              <w:rPr>
                <w:rFonts w:asciiTheme="minorHAnsi" w:hAnsiTheme="minorHAnsi" w:cstheme="minorBidi"/>
                <w:sz w:val="22"/>
                <w:szCs w:val="22"/>
              </w:rPr>
              <w:t>___ Business/Corporation</w:t>
            </w:r>
          </w:p>
          <w:p w14:paraId="3697EC63" w14:textId="77777777" w:rsidR="00215ED1" w:rsidRPr="00CF5009" w:rsidRDefault="00215ED1" w:rsidP="325C2036">
            <w:pPr>
              <w:spacing w:before="0" w:after="0" w:line="264" w:lineRule="auto"/>
              <w:rPr>
                <w:rFonts w:asciiTheme="minorHAnsi" w:hAnsiTheme="minorHAnsi" w:cstheme="minorBidi"/>
                <w:sz w:val="22"/>
                <w:szCs w:val="22"/>
              </w:rPr>
            </w:pPr>
            <w:r w:rsidRPr="325C2036">
              <w:rPr>
                <w:rFonts w:asciiTheme="minorHAnsi" w:hAnsiTheme="minorHAnsi" w:cstheme="minorBidi"/>
                <w:sz w:val="22"/>
                <w:szCs w:val="22"/>
              </w:rPr>
              <w:t>___ Community Based-Organization</w:t>
            </w:r>
          </w:p>
          <w:p w14:paraId="7D5461FC" w14:textId="77777777" w:rsidR="00215ED1" w:rsidRPr="00CF5009" w:rsidRDefault="00215ED1" w:rsidP="325C2036">
            <w:pPr>
              <w:spacing w:before="0" w:after="0" w:line="264" w:lineRule="auto"/>
              <w:rPr>
                <w:rFonts w:asciiTheme="minorHAnsi" w:hAnsiTheme="minorHAnsi" w:cstheme="minorBidi"/>
                <w:sz w:val="22"/>
                <w:szCs w:val="22"/>
              </w:rPr>
            </w:pPr>
            <w:r w:rsidRPr="325C2036">
              <w:rPr>
                <w:rFonts w:asciiTheme="minorHAnsi" w:hAnsiTheme="minorHAnsi" w:cstheme="minorBidi"/>
                <w:sz w:val="22"/>
                <w:szCs w:val="22"/>
              </w:rPr>
              <w:t>___ Faith Based-Organization</w:t>
            </w:r>
          </w:p>
        </w:tc>
      </w:tr>
    </w:tbl>
    <w:p w14:paraId="175E1804" w14:textId="6BD37205" w:rsidR="00215ED1" w:rsidRPr="00CF5009" w:rsidRDefault="00215ED1" w:rsidP="00F623BA">
      <w:pPr>
        <w:spacing w:after="0" w:line="20" w:lineRule="atLeast"/>
        <w:rPr>
          <w:rFonts w:asciiTheme="minorHAnsi" w:hAnsiTheme="minorHAnsi" w:cstheme="minorBidi"/>
          <w:szCs w:val="22"/>
        </w:rPr>
      </w:pPr>
      <w:r w:rsidRPr="325C2036">
        <w:rPr>
          <w:rFonts w:asciiTheme="minorHAnsi" w:hAnsiTheme="minorHAnsi" w:cstheme="minorBidi"/>
          <w:szCs w:val="22"/>
        </w:rPr>
        <w:t xml:space="preserve">It is my understanding that the </w:t>
      </w:r>
      <w:r w:rsidR="00E04B90">
        <w:rPr>
          <w:rFonts w:asciiTheme="minorHAnsi" w:hAnsiTheme="minorHAnsi" w:cstheme="minorBidi"/>
          <w:szCs w:val="22"/>
        </w:rPr>
        <w:t>Grantee</w:t>
      </w:r>
      <w:r w:rsidRPr="325C2036">
        <w:rPr>
          <w:rFonts w:asciiTheme="minorHAnsi" w:hAnsiTheme="minorHAnsi" w:cstheme="minorBidi"/>
          <w:szCs w:val="22"/>
        </w:rPr>
        <w:t xml:space="preserve"> listed above plans to submit a Nita M. Lowey 21</w:t>
      </w:r>
      <w:r w:rsidRPr="325C2036">
        <w:rPr>
          <w:rFonts w:asciiTheme="minorHAnsi" w:hAnsiTheme="minorHAnsi" w:cstheme="minorBidi"/>
          <w:szCs w:val="22"/>
          <w:vertAlign w:val="superscript"/>
        </w:rPr>
        <w:t>st</w:t>
      </w:r>
      <w:r w:rsidRPr="325C2036">
        <w:rPr>
          <w:rFonts w:asciiTheme="minorHAnsi" w:hAnsiTheme="minorHAnsi" w:cstheme="minorBidi"/>
          <w:szCs w:val="22"/>
        </w:rPr>
        <w:t xml:space="preserve"> Century Community Learning Centers Program application, available through the New Jersey Department of Education (NJDOE) to provide comprehensive afterschool programming services to eligible students and their families. Recognizing the need for such services, I am committed to ensuring that my agency/organization acts in full support of the proposed program through the provision of activities, services, and/or resources as a result of the collaborative effort between my agency/organization and the aforementioned </w:t>
      </w:r>
      <w:r w:rsidR="00E04B90">
        <w:rPr>
          <w:rFonts w:asciiTheme="minorHAnsi" w:hAnsiTheme="minorHAnsi" w:cstheme="minorBidi"/>
          <w:szCs w:val="22"/>
        </w:rPr>
        <w:t>Grantee</w:t>
      </w:r>
      <w:r w:rsidRPr="325C2036">
        <w:rPr>
          <w:rFonts w:asciiTheme="minorHAnsi" w:hAnsiTheme="minorHAnsi" w:cstheme="minorBidi"/>
          <w:szCs w:val="22"/>
        </w:rPr>
        <w:t xml:space="preserve"> agency. In addition, my agency/organization will provide data or other information to the </w:t>
      </w:r>
      <w:r w:rsidR="00E04B90">
        <w:rPr>
          <w:rFonts w:asciiTheme="minorHAnsi" w:hAnsiTheme="minorHAnsi" w:cstheme="minorBidi"/>
          <w:szCs w:val="22"/>
        </w:rPr>
        <w:t>Grantee</w:t>
      </w:r>
      <w:r w:rsidRPr="325C2036">
        <w:rPr>
          <w:rFonts w:asciiTheme="minorHAnsi" w:hAnsiTheme="minorHAnsi" w:cstheme="minorBidi"/>
          <w:szCs w:val="22"/>
        </w:rPr>
        <w:t xml:space="preserve"> for the purposes of documentation of services and the state evaluation of the program.</w:t>
      </w:r>
    </w:p>
    <w:p w14:paraId="0FCC1BEF" w14:textId="77777777" w:rsidR="00215ED1" w:rsidRPr="00CF5009" w:rsidRDefault="00215ED1" w:rsidP="00F623BA">
      <w:pPr>
        <w:spacing w:before="0" w:after="220" w:line="20" w:lineRule="atLeast"/>
        <w:rPr>
          <w:rFonts w:asciiTheme="minorHAnsi" w:hAnsiTheme="minorHAnsi" w:cstheme="minorBidi"/>
          <w:szCs w:val="22"/>
        </w:rPr>
      </w:pPr>
      <w:r w:rsidRPr="325C2036">
        <w:rPr>
          <w:rFonts w:asciiTheme="minorHAnsi" w:hAnsiTheme="minorHAnsi" w:cstheme="minorBidi"/>
          <w:szCs w:val="22"/>
        </w:rPr>
        <w:t xml:space="preserve">Please check off the services that the collaborating agency will provide: </w:t>
      </w:r>
    </w:p>
    <w:tbl>
      <w:tblPr>
        <w:tblStyle w:val="TableGrid3"/>
        <w:tblW w:w="0" w:type="auto"/>
        <w:tblLook w:val="04A0" w:firstRow="1" w:lastRow="0" w:firstColumn="1" w:lastColumn="0" w:noHBand="0" w:noVBand="1"/>
        <w:tblCaption w:val="Table"/>
        <w:tblDescription w:val="checklist of services collaborators will provide"/>
      </w:tblPr>
      <w:tblGrid>
        <w:gridCol w:w="5035"/>
        <w:gridCol w:w="5035"/>
      </w:tblGrid>
      <w:tr w:rsidR="00215ED1" w:rsidRPr="00CF5009" w14:paraId="3FF4E452" w14:textId="77777777" w:rsidTr="325C2036">
        <w:trPr>
          <w:cantSplit/>
          <w:tblHeader/>
        </w:trPr>
        <w:tc>
          <w:tcPr>
            <w:tcW w:w="5035" w:type="dxa"/>
          </w:tcPr>
          <w:p w14:paraId="2458686F" w14:textId="77777777" w:rsidR="00215ED1" w:rsidRPr="00CF5009" w:rsidRDefault="00215ED1" w:rsidP="325C2036">
            <w:pPr>
              <w:spacing w:before="0" w:after="0" w:line="264" w:lineRule="auto"/>
              <w:rPr>
                <w:rFonts w:asciiTheme="minorHAnsi" w:hAnsiTheme="minorHAnsi" w:cstheme="minorBidi"/>
                <w:sz w:val="22"/>
                <w:szCs w:val="22"/>
              </w:rPr>
            </w:pPr>
            <w:r w:rsidRPr="325C2036">
              <w:rPr>
                <w:rFonts w:asciiTheme="minorHAnsi" w:hAnsiTheme="minorHAnsi" w:cstheme="minorBidi"/>
                <w:sz w:val="22"/>
                <w:szCs w:val="22"/>
              </w:rPr>
              <w:t>___ Provide programming/activity-related services</w:t>
            </w:r>
          </w:p>
          <w:p w14:paraId="6EAB1E2C" w14:textId="77777777" w:rsidR="00215ED1" w:rsidRPr="00CF5009" w:rsidRDefault="00215ED1" w:rsidP="325C2036">
            <w:pPr>
              <w:spacing w:before="0" w:after="0" w:line="264" w:lineRule="auto"/>
              <w:rPr>
                <w:rFonts w:asciiTheme="minorHAnsi" w:hAnsiTheme="minorHAnsi" w:cstheme="minorBidi"/>
                <w:sz w:val="22"/>
                <w:szCs w:val="22"/>
              </w:rPr>
            </w:pPr>
            <w:r w:rsidRPr="325C2036">
              <w:rPr>
                <w:rFonts w:asciiTheme="minorHAnsi" w:hAnsiTheme="minorHAnsi" w:cstheme="minorBidi"/>
                <w:sz w:val="22"/>
                <w:szCs w:val="22"/>
              </w:rPr>
              <w:t>___ Provide paid staffing</w:t>
            </w:r>
          </w:p>
          <w:p w14:paraId="35B17280" w14:textId="77777777" w:rsidR="00215ED1" w:rsidRPr="00CF5009" w:rsidRDefault="00215ED1" w:rsidP="325C2036">
            <w:pPr>
              <w:spacing w:before="0" w:after="0" w:line="264" w:lineRule="auto"/>
              <w:rPr>
                <w:rFonts w:asciiTheme="minorHAnsi" w:hAnsiTheme="minorHAnsi" w:cstheme="minorBidi"/>
                <w:sz w:val="22"/>
                <w:szCs w:val="22"/>
              </w:rPr>
            </w:pPr>
            <w:r w:rsidRPr="325C2036">
              <w:rPr>
                <w:rFonts w:asciiTheme="minorHAnsi" w:hAnsiTheme="minorHAnsi" w:cstheme="minorBidi"/>
                <w:sz w:val="22"/>
                <w:szCs w:val="22"/>
              </w:rPr>
              <w:t>___ Provide volunteer staffing</w:t>
            </w:r>
          </w:p>
          <w:p w14:paraId="73825D5B" w14:textId="77777777" w:rsidR="00215ED1" w:rsidRPr="00CF5009" w:rsidRDefault="00215ED1" w:rsidP="325C2036">
            <w:pPr>
              <w:spacing w:before="0" w:after="0" w:line="264" w:lineRule="auto"/>
              <w:rPr>
                <w:rFonts w:asciiTheme="minorHAnsi" w:hAnsiTheme="minorHAnsi" w:cstheme="minorBidi"/>
                <w:sz w:val="22"/>
                <w:szCs w:val="22"/>
              </w:rPr>
            </w:pPr>
            <w:r w:rsidRPr="325C2036">
              <w:rPr>
                <w:rFonts w:asciiTheme="minorHAnsi" w:hAnsiTheme="minorHAnsi" w:cstheme="minorBidi"/>
                <w:sz w:val="22"/>
                <w:szCs w:val="22"/>
              </w:rPr>
              <w:t>___ Provide in-kind donations</w:t>
            </w:r>
          </w:p>
          <w:p w14:paraId="6B44697C" w14:textId="77777777" w:rsidR="00215ED1" w:rsidRPr="00CF5009" w:rsidRDefault="00215ED1" w:rsidP="325C2036">
            <w:pPr>
              <w:spacing w:before="0" w:after="0" w:line="264" w:lineRule="auto"/>
              <w:rPr>
                <w:rFonts w:asciiTheme="minorHAnsi" w:hAnsiTheme="minorHAnsi" w:cstheme="minorBidi"/>
                <w:sz w:val="22"/>
                <w:szCs w:val="22"/>
              </w:rPr>
            </w:pPr>
            <w:r w:rsidRPr="325C2036">
              <w:rPr>
                <w:rFonts w:asciiTheme="minorHAnsi" w:hAnsiTheme="minorHAnsi" w:cstheme="minorBidi"/>
                <w:sz w:val="22"/>
                <w:szCs w:val="22"/>
              </w:rPr>
              <w:t>___ Provide goods/materials</w:t>
            </w:r>
          </w:p>
          <w:p w14:paraId="3A8FBCF2" w14:textId="77777777" w:rsidR="00215ED1" w:rsidRPr="00CF5009" w:rsidRDefault="00215ED1" w:rsidP="325C2036">
            <w:pPr>
              <w:spacing w:before="0" w:after="0" w:line="264" w:lineRule="auto"/>
              <w:rPr>
                <w:rFonts w:asciiTheme="minorHAnsi" w:hAnsiTheme="minorHAnsi" w:cstheme="minorBidi"/>
                <w:sz w:val="22"/>
                <w:szCs w:val="22"/>
              </w:rPr>
            </w:pPr>
            <w:r w:rsidRPr="325C2036">
              <w:rPr>
                <w:rFonts w:asciiTheme="minorHAnsi" w:hAnsiTheme="minorHAnsi" w:cstheme="minorBidi"/>
                <w:sz w:val="22"/>
                <w:szCs w:val="22"/>
              </w:rPr>
              <w:t>___ Provide transportation</w:t>
            </w:r>
          </w:p>
          <w:p w14:paraId="37507658" w14:textId="77777777" w:rsidR="00215ED1" w:rsidRPr="00CF5009" w:rsidRDefault="00215ED1" w:rsidP="325C2036">
            <w:pPr>
              <w:spacing w:before="0" w:after="0" w:line="264" w:lineRule="auto"/>
              <w:rPr>
                <w:rFonts w:asciiTheme="minorHAnsi" w:hAnsiTheme="minorHAnsi" w:cstheme="minorBidi"/>
                <w:sz w:val="22"/>
                <w:szCs w:val="22"/>
              </w:rPr>
            </w:pPr>
            <w:r w:rsidRPr="325C2036">
              <w:rPr>
                <w:rFonts w:asciiTheme="minorHAnsi" w:hAnsiTheme="minorHAnsi" w:cstheme="minorBidi"/>
                <w:sz w:val="22"/>
                <w:szCs w:val="22"/>
              </w:rPr>
              <w:t>___ Provide technical assistance</w:t>
            </w:r>
          </w:p>
        </w:tc>
        <w:tc>
          <w:tcPr>
            <w:tcW w:w="5035" w:type="dxa"/>
          </w:tcPr>
          <w:p w14:paraId="24D8CD0F" w14:textId="77777777" w:rsidR="00215ED1" w:rsidRPr="00CF5009" w:rsidRDefault="00215ED1" w:rsidP="325C2036">
            <w:pPr>
              <w:spacing w:before="0" w:after="0" w:line="264" w:lineRule="auto"/>
              <w:ind w:left="372" w:hanging="360"/>
              <w:rPr>
                <w:rFonts w:asciiTheme="minorHAnsi" w:hAnsiTheme="minorHAnsi" w:cstheme="minorBidi"/>
                <w:sz w:val="22"/>
                <w:szCs w:val="22"/>
              </w:rPr>
            </w:pPr>
            <w:r w:rsidRPr="325C2036">
              <w:rPr>
                <w:rFonts w:asciiTheme="minorHAnsi" w:hAnsiTheme="minorHAnsi" w:cstheme="minorBidi"/>
                <w:sz w:val="22"/>
                <w:szCs w:val="22"/>
              </w:rPr>
              <w:t>___ Provide services (referral, mental health counseling, social services)</w:t>
            </w:r>
          </w:p>
          <w:p w14:paraId="2C3F900B" w14:textId="77777777" w:rsidR="00215ED1" w:rsidRPr="00CF5009" w:rsidRDefault="00215ED1" w:rsidP="325C2036">
            <w:pPr>
              <w:spacing w:before="0" w:after="0" w:line="264" w:lineRule="auto"/>
              <w:rPr>
                <w:rFonts w:asciiTheme="minorHAnsi" w:hAnsiTheme="minorHAnsi" w:cstheme="minorBidi"/>
                <w:sz w:val="22"/>
                <w:szCs w:val="22"/>
              </w:rPr>
            </w:pPr>
            <w:r w:rsidRPr="325C2036">
              <w:rPr>
                <w:rFonts w:asciiTheme="minorHAnsi" w:hAnsiTheme="minorHAnsi" w:cstheme="minorBidi"/>
                <w:sz w:val="22"/>
                <w:szCs w:val="22"/>
              </w:rPr>
              <w:t>___ Fundraising</w:t>
            </w:r>
          </w:p>
          <w:p w14:paraId="1D85B670" w14:textId="77777777" w:rsidR="00215ED1" w:rsidRPr="00CF5009" w:rsidRDefault="00215ED1" w:rsidP="325C2036">
            <w:pPr>
              <w:spacing w:before="0" w:after="0" w:line="264" w:lineRule="auto"/>
              <w:rPr>
                <w:rFonts w:asciiTheme="minorHAnsi" w:hAnsiTheme="minorHAnsi" w:cstheme="minorBidi"/>
                <w:sz w:val="22"/>
                <w:szCs w:val="22"/>
              </w:rPr>
            </w:pPr>
            <w:r w:rsidRPr="325C2036">
              <w:rPr>
                <w:rFonts w:asciiTheme="minorHAnsi" w:hAnsiTheme="minorHAnsi" w:cstheme="minorBidi"/>
                <w:sz w:val="22"/>
                <w:szCs w:val="22"/>
              </w:rPr>
              <w:t xml:space="preserve">___ Adult Education </w:t>
            </w:r>
          </w:p>
          <w:p w14:paraId="2DB4A242" w14:textId="77777777" w:rsidR="00215ED1" w:rsidRPr="00CF5009" w:rsidRDefault="00215ED1" w:rsidP="325C2036">
            <w:pPr>
              <w:spacing w:before="0" w:after="0" w:line="264" w:lineRule="auto"/>
              <w:rPr>
                <w:rFonts w:asciiTheme="minorHAnsi" w:hAnsiTheme="minorHAnsi" w:cstheme="minorBidi"/>
                <w:sz w:val="22"/>
                <w:szCs w:val="22"/>
              </w:rPr>
            </w:pPr>
            <w:r w:rsidRPr="325C2036">
              <w:rPr>
                <w:rFonts w:asciiTheme="minorHAnsi" w:hAnsiTheme="minorHAnsi" w:cstheme="minorBidi"/>
                <w:sz w:val="22"/>
                <w:szCs w:val="22"/>
              </w:rPr>
              <w:t>___ Parent Education</w:t>
            </w:r>
          </w:p>
          <w:p w14:paraId="05C180F7" w14:textId="77777777" w:rsidR="00215ED1" w:rsidRPr="00CF5009" w:rsidRDefault="00215ED1" w:rsidP="325C2036">
            <w:pPr>
              <w:spacing w:before="0" w:after="0" w:line="264" w:lineRule="auto"/>
              <w:rPr>
                <w:rFonts w:asciiTheme="minorHAnsi" w:hAnsiTheme="minorHAnsi" w:cstheme="minorBidi"/>
                <w:sz w:val="22"/>
                <w:szCs w:val="22"/>
              </w:rPr>
            </w:pPr>
            <w:r w:rsidRPr="325C2036">
              <w:rPr>
                <w:rFonts w:asciiTheme="minorHAnsi" w:hAnsiTheme="minorHAnsi" w:cstheme="minorBidi"/>
                <w:sz w:val="22"/>
                <w:szCs w:val="22"/>
              </w:rPr>
              <w:t>___ Provide evaluation services</w:t>
            </w:r>
          </w:p>
          <w:p w14:paraId="6B7D460A" w14:textId="77777777" w:rsidR="00215ED1" w:rsidRPr="00CF5009" w:rsidRDefault="00215ED1" w:rsidP="325C2036">
            <w:pPr>
              <w:spacing w:before="0" w:after="0" w:line="264" w:lineRule="auto"/>
              <w:rPr>
                <w:rFonts w:asciiTheme="minorHAnsi" w:hAnsiTheme="minorHAnsi" w:cstheme="minorBidi"/>
                <w:sz w:val="22"/>
                <w:szCs w:val="22"/>
              </w:rPr>
            </w:pPr>
            <w:r w:rsidRPr="325C2036">
              <w:rPr>
                <w:rFonts w:asciiTheme="minorHAnsi" w:hAnsiTheme="minorHAnsi" w:cstheme="minorBidi"/>
                <w:sz w:val="22"/>
                <w:szCs w:val="22"/>
              </w:rPr>
              <w:t>___ Other (please specify) _________________</w:t>
            </w:r>
          </w:p>
        </w:tc>
      </w:tr>
    </w:tbl>
    <w:p w14:paraId="30E7ECD7" w14:textId="77777777" w:rsidR="00215ED1" w:rsidRPr="00CF5009" w:rsidRDefault="00215ED1" w:rsidP="325C2036">
      <w:pPr>
        <w:spacing w:before="0" w:after="0"/>
        <w:rPr>
          <w:rFonts w:asciiTheme="minorHAnsi" w:hAnsiTheme="minorHAnsi" w:cstheme="minorBidi"/>
          <w:szCs w:val="22"/>
        </w:rPr>
      </w:pPr>
    </w:p>
    <w:p w14:paraId="4C75BFC8" w14:textId="77777777" w:rsidR="00215ED1" w:rsidRPr="00CF5009" w:rsidRDefault="00215ED1" w:rsidP="325C2036">
      <w:pPr>
        <w:spacing w:before="0" w:after="0"/>
        <w:rPr>
          <w:rFonts w:asciiTheme="minorHAnsi" w:hAnsiTheme="minorHAnsi" w:cstheme="minorBidi"/>
          <w:szCs w:val="22"/>
        </w:rPr>
      </w:pPr>
      <w:r w:rsidRPr="325C2036">
        <w:rPr>
          <w:rFonts w:asciiTheme="minorHAnsi" w:hAnsiTheme="minorHAnsi" w:cstheme="minorBidi"/>
          <w:szCs w:val="22"/>
        </w:rPr>
        <w:t xml:space="preserve">___________________________________________________ </w:t>
      </w:r>
    </w:p>
    <w:p w14:paraId="5C4B4707" w14:textId="77777777" w:rsidR="00215ED1" w:rsidRPr="00CF5009" w:rsidRDefault="00215ED1" w:rsidP="325C2036">
      <w:pPr>
        <w:spacing w:before="0" w:after="0"/>
        <w:rPr>
          <w:rFonts w:asciiTheme="minorHAnsi" w:hAnsiTheme="minorHAnsi" w:cstheme="minorBidi"/>
          <w:szCs w:val="22"/>
        </w:rPr>
      </w:pPr>
      <w:r w:rsidRPr="325C2036">
        <w:rPr>
          <w:rFonts w:asciiTheme="minorHAnsi" w:hAnsiTheme="minorHAnsi" w:cstheme="minorBidi"/>
          <w:szCs w:val="22"/>
        </w:rPr>
        <w:t>Print Name of Collaborating Agency/Organization CEO or CSA</w:t>
      </w:r>
    </w:p>
    <w:p w14:paraId="4EF0BC8C" w14:textId="77777777" w:rsidR="00215ED1" w:rsidRPr="00CF5009" w:rsidRDefault="00215ED1" w:rsidP="325C2036">
      <w:pPr>
        <w:spacing w:before="0" w:after="0"/>
        <w:rPr>
          <w:rFonts w:asciiTheme="minorHAnsi" w:hAnsiTheme="minorHAnsi" w:cstheme="minorBidi"/>
          <w:szCs w:val="22"/>
        </w:rPr>
      </w:pPr>
    </w:p>
    <w:p w14:paraId="047E1B02" w14:textId="77777777" w:rsidR="00215ED1" w:rsidRPr="00CF5009" w:rsidRDefault="00215ED1" w:rsidP="325C2036">
      <w:pPr>
        <w:spacing w:before="0" w:after="0"/>
        <w:rPr>
          <w:rFonts w:asciiTheme="minorHAnsi" w:hAnsiTheme="minorHAnsi" w:cstheme="minorBidi"/>
          <w:szCs w:val="22"/>
        </w:rPr>
      </w:pPr>
      <w:r w:rsidRPr="325C2036">
        <w:rPr>
          <w:rFonts w:asciiTheme="minorHAnsi" w:hAnsiTheme="minorHAnsi" w:cstheme="minorBidi"/>
          <w:szCs w:val="22"/>
        </w:rPr>
        <w:t>__________________________________________________</w:t>
      </w:r>
      <w:r>
        <w:tab/>
      </w:r>
      <w:r w:rsidRPr="325C2036">
        <w:rPr>
          <w:rFonts w:asciiTheme="minorHAnsi" w:hAnsiTheme="minorHAnsi" w:cstheme="minorBidi"/>
          <w:szCs w:val="22"/>
        </w:rPr>
        <w:t>___________________</w:t>
      </w:r>
    </w:p>
    <w:p w14:paraId="2AF2EC8A" w14:textId="7F6CEBCD" w:rsidR="00E00A11" w:rsidRDefault="00215ED1" w:rsidP="00FC4F2D">
      <w:pPr>
        <w:spacing w:before="0" w:after="0"/>
        <w:rPr>
          <w:rFonts w:asciiTheme="minorHAnsi" w:hAnsiTheme="minorHAnsi" w:cstheme="minorBidi"/>
          <w:szCs w:val="22"/>
        </w:rPr>
      </w:pPr>
      <w:r w:rsidRPr="325C2036">
        <w:rPr>
          <w:rFonts w:asciiTheme="minorHAnsi" w:hAnsiTheme="minorHAnsi" w:cstheme="minorBidi"/>
          <w:szCs w:val="22"/>
        </w:rPr>
        <w:t>Signature of Collaborating Agency/Organization CEO or CSA</w:t>
      </w:r>
      <w:r>
        <w:tab/>
      </w:r>
      <w:r>
        <w:tab/>
      </w:r>
      <w:r w:rsidRPr="325C2036">
        <w:rPr>
          <w:rFonts w:asciiTheme="minorHAnsi" w:hAnsiTheme="minorHAnsi" w:cstheme="minorBidi"/>
          <w:szCs w:val="22"/>
        </w:rPr>
        <w:t>Date </w:t>
      </w:r>
    </w:p>
    <w:p w14:paraId="4098CDF9" w14:textId="77777777" w:rsidR="00FC4F2D" w:rsidRPr="00FC4F2D" w:rsidRDefault="00FC4F2D" w:rsidP="00FC4F2D">
      <w:pPr>
        <w:spacing w:before="0" w:after="0"/>
        <w:rPr>
          <w:rFonts w:asciiTheme="minorHAnsi" w:hAnsiTheme="minorHAnsi" w:cstheme="minorBidi"/>
          <w:szCs w:val="22"/>
        </w:rPr>
      </w:pPr>
    </w:p>
    <w:p w14:paraId="1E0700FE" w14:textId="11B57B42" w:rsidR="00215ED1" w:rsidRPr="00CF5009" w:rsidRDefault="00215ED1" w:rsidP="325C2036">
      <w:pPr>
        <w:keepNext/>
        <w:keepLines/>
        <w:spacing w:before="0" w:after="0" w:line="264" w:lineRule="auto"/>
        <w:jc w:val="center"/>
        <w:outlineLvl w:val="1"/>
        <w:rPr>
          <w:rFonts w:asciiTheme="minorHAnsi" w:eastAsia="SimSun" w:hAnsiTheme="minorHAnsi" w:cstheme="minorBidi"/>
          <w:color w:val="auto"/>
          <w:szCs w:val="22"/>
        </w:rPr>
      </w:pPr>
      <w:bookmarkStart w:id="88" w:name="_Toc185586848"/>
      <w:r w:rsidRPr="00F623BA">
        <w:rPr>
          <w:rStyle w:val="Heading2Char"/>
        </w:rPr>
        <w:lastRenderedPageBreak/>
        <w:t xml:space="preserve">Appendix </w:t>
      </w:r>
      <w:r w:rsidR="00F05D4C" w:rsidRPr="00F623BA">
        <w:rPr>
          <w:rStyle w:val="Heading2Char"/>
        </w:rPr>
        <w:t>9:</w:t>
      </w:r>
      <w:r>
        <w:br/>
      </w:r>
      <w:r w:rsidRPr="325C2036">
        <w:rPr>
          <w:rFonts w:asciiTheme="minorHAnsi" w:eastAsia="SimSun" w:hAnsiTheme="minorHAnsi" w:cstheme="minorBidi"/>
          <w:color w:val="auto"/>
          <w:szCs w:val="22"/>
        </w:rPr>
        <w:t>Program Statement of Assurances</w:t>
      </w:r>
      <w:bookmarkEnd w:id="88"/>
    </w:p>
    <w:p w14:paraId="0DBDE59F" w14:textId="3D200C39" w:rsidR="00215ED1" w:rsidRPr="003B58D5" w:rsidRDefault="00215ED1" w:rsidP="325C2036">
      <w:pPr>
        <w:spacing w:before="0" w:after="40" w:line="264" w:lineRule="auto"/>
        <w:rPr>
          <w:rFonts w:asciiTheme="minorHAnsi" w:hAnsiTheme="minorHAnsi" w:cstheme="minorBidi"/>
          <w:sz w:val="21"/>
        </w:rPr>
      </w:pPr>
      <w:r w:rsidRPr="003B58D5">
        <w:rPr>
          <w:rFonts w:asciiTheme="minorHAnsi" w:hAnsiTheme="minorHAnsi" w:cstheme="minorBidi"/>
          <w:sz w:val="21"/>
        </w:rPr>
        <w:t>The ___________________________________________________ (</w:t>
      </w:r>
      <w:r w:rsidR="00E04B90" w:rsidRPr="003B58D5">
        <w:rPr>
          <w:rFonts w:asciiTheme="minorHAnsi" w:hAnsiTheme="minorHAnsi" w:cstheme="minorBidi"/>
          <w:sz w:val="21"/>
        </w:rPr>
        <w:t>Grantee</w:t>
      </w:r>
      <w:r w:rsidRPr="003B58D5">
        <w:rPr>
          <w:rFonts w:asciiTheme="minorHAnsi" w:hAnsiTheme="minorHAnsi" w:cstheme="minorBidi"/>
          <w:sz w:val="21"/>
        </w:rPr>
        <w:t xml:space="preserve"> agency name) hereby assures that: </w:t>
      </w:r>
    </w:p>
    <w:p w14:paraId="491EB3F7" w14:textId="77777777" w:rsidR="00215ED1" w:rsidRPr="003B58D5" w:rsidRDefault="00215ED1" w:rsidP="00D01A7D">
      <w:pPr>
        <w:pStyle w:val="ListParagraph"/>
        <w:numPr>
          <w:ilvl w:val="0"/>
          <w:numId w:val="54"/>
        </w:numPr>
        <w:rPr>
          <w:sz w:val="21"/>
        </w:rPr>
      </w:pPr>
      <w:r w:rsidRPr="003B58D5">
        <w:rPr>
          <w:sz w:val="21"/>
        </w:rPr>
        <w:t>The program will conduct activities in a safe and easily accessible facility.</w:t>
      </w:r>
    </w:p>
    <w:p w14:paraId="39EAF534" w14:textId="77777777" w:rsidR="00215ED1" w:rsidRPr="003E40B9" w:rsidRDefault="00215ED1" w:rsidP="00D01A7D">
      <w:pPr>
        <w:pStyle w:val="ListParagraph"/>
        <w:numPr>
          <w:ilvl w:val="0"/>
          <w:numId w:val="54"/>
        </w:numPr>
        <w:rPr>
          <w:sz w:val="21"/>
        </w:rPr>
      </w:pPr>
      <w:r w:rsidRPr="003E40B9">
        <w:rPr>
          <w:sz w:val="21"/>
        </w:rPr>
        <w:t xml:space="preserve">The program will ensure the safe transportation of students to and from the program. </w:t>
      </w:r>
    </w:p>
    <w:p w14:paraId="6C4C486D" w14:textId="77777777" w:rsidR="009F7E7C" w:rsidRPr="003E40B9" w:rsidRDefault="009F7E7C" w:rsidP="00D01A7D">
      <w:pPr>
        <w:pStyle w:val="ListParagraph"/>
        <w:numPr>
          <w:ilvl w:val="0"/>
          <w:numId w:val="54"/>
        </w:numPr>
        <w:rPr>
          <w:sz w:val="21"/>
        </w:rPr>
      </w:pPr>
      <w:r w:rsidRPr="003E40B9">
        <w:rPr>
          <w:sz w:val="21"/>
        </w:rPr>
        <w:t>The program will abide by the districts transportation policy.</w:t>
      </w:r>
    </w:p>
    <w:p w14:paraId="05CDAA01" w14:textId="77777777" w:rsidR="00215ED1" w:rsidRPr="003E40B9" w:rsidRDefault="00215ED1" w:rsidP="00D01A7D">
      <w:pPr>
        <w:pStyle w:val="ListParagraph"/>
        <w:numPr>
          <w:ilvl w:val="0"/>
          <w:numId w:val="54"/>
        </w:numPr>
        <w:rPr>
          <w:sz w:val="21"/>
        </w:rPr>
      </w:pPr>
      <w:r w:rsidRPr="003E40B9">
        <w:rPr>
          <w:sz w:val="21"/>
        </w:rPr>
        <w:t xml:space="preserve">The program will provide equitable services to participating nonpublic schools as specified in the original approved application. </w:t>
      </w:r>
    </w:p>
    <w:p w14:paraId="3DFFA13C" w14:textId="77777777" w:rsidR="00215ED1" w:rsidRPr="003E40B9" w:rsidRDefault="00215ED1" w:rsidP="00D01A7D">
      <w:pPr>
        <w:pStyle w:val="ListParagraph"/>
        <w:numPr>
          <w:ilvl w:val="0"/>
          <w:numId w:val="54"/>
        </w:numPr>
        <w:rPr>
          <w:sz w:val="21"/>
        </w:rPr>
      </w:pPr>
      <w:r w:rsidRPr="003E40B9">
        <w:rPr>
          <w:sz w:val="21"/>
        </w:rPr>
        <w:t>The program was developed and will be implemented in active collaboration with the schools that participating students attend (including through the sharing of relevant data among the schools, such as NJ SMART data).</w:t>
      </w:r>
    </w:p>
    <w:p w14:paraId="12D94F78" w14:textId="27FE16A5" w:rsidR="00215ED1" w:rsidRPr="003E40B9" w:rsidRDefault="00215ED1" w:rsidP="00D01A7D">
      <w:pPr>
        <w:pStyle w:val="ListParagraph"/>
        <w:numPr>
          <w:ilvl w:val="0"/>
          <w:numId w:val="54"/>
        </w:numPr>
        <w:rPr>
          <w:sz w:val="21"/>
        </w:rPr>
      </w:pPr>
      <w:r w:rsidRPr="003E40B9">
        <w:rPr>
          <w:sz w:val="21"/>
        </w:rPr>
        <w:t xml:space="preserve">All participants of the eligible entity, and any partnership entities, must follow applicable laws relating to privacy and </w:t>
      </w:r>
      <w:r w:rsidR="00FC4F2D" w:rsidRPr="003E40B9">
        <w:rPr>
          <w:sz w:val="21"/>
        </w:rPr>
        <w:t>confidentiality,</w:t>
      </w:r>
      <w:r w:rsidRPr="003E40B9">
        <w:rPr>
          <w:sz w:val="21"/>
        </w:rPr>
        <w:t xml:space="preserve"> and in alignment with the challenging State academic standards and any local academic standards.</w:t>
      </w:r>
    </w:p>
    <w:p w14:paraId="50C11708" w14:textId="77777777" w:rsidR="00470A6C" w:rsidRPr="003E40B9" w:rsidRDefault="00470A6C" w:rsidP="00D01A7D">
      <w:pPr>
        <w:pStyle w:val="ListParagraph"/>
        <w:numPr>
          <w:ilvl w:val="0"/>
          <w:numId w:val="54"/>
        </w:numPr>
        <w:rPr>
          <w:sz w:val="21"/>
        </w:rPr>
      </w:pPr>
      <w:r w:rsidRPr="003E40B9">
        <w:rPr>
          <w:sz w:val="21"/>
        </w:rPr>
        <w:t>The program will target students who primarily attend schools eligible for Title I schoolwide programs and their families.</w:t>
      </w:r>
    </w:p>
    <w:p w14:paraId="35CA6BD0" w14:textId="77777777" w:rsidR="00215ED1" w:rsidRPr="003B58D5" w:rsidRDefault="00215ED1" w:rsidP="00D01A7D">
      <w:pPr>
        <w:pStyle w:val="ListParagraph"/>
        <w:numPr>
          <w:ilvl w:val="0"/>
          <w:numId w:val="54"/>
        </w:numPr>
        <w:rPr>
          <w:sz w:val="21"/>
        </w:rPr>
      </w:pPr>
      <w:r w:rsidRPr="003B58D5">
        <w:rPr>
          <w:sz w:val="21"/>
        </w:rPr>
        <w:t>The program will target students who attend schools: identified as comprehensive or targeted support and improvement schools, currently eligible for schoolwide programs, schools identified by an LEA to need intervention and support or with a minimum of 30% of the school building’s student population is eligible for free lunch and/or milk and the families of those students.</w:t>
      </w:r>
    </w:p>
    <w:p w14:paraId="3196CD66" w14:textId="77777777" w:rsidR="00215ED1" w:rsidRPr="003B58D5" w:rsidRDefault="00215ED1" w:rsidP="00D01A7D">
      <w:pPr>
        <w:pStyle w:val="ListParagraph"/>
        <w:numPr>
          <w:ilvl w:val="0"/>
          <w:numId w:val="54"/>
        </w:numPr>
        <w:rPr>
          <w:sz w:val="21"/>
        </w:rPr>
      </w:pPr>
      <w:r w:rsidRPr="003B58D5">
        <w:rPr>
          <w:sz w:val="21"/>
        </w:rPr>
        <w:t>Funds under the program will be used for authorized programs and activities and will be used to supplement, and not supplant other Federal, State, and local public funds expended to provide programs and activities authorized under this grant and other similar programs.</w:t>
      </w:r>
    </w:p>
    <w:p w14:paraId="01529CCC" w14:textId="14095979" w:rsidR="00215ED1" w:rsidRPr="003B58D5" w:rsidRDefault="00215ED1" w:rsidP="00D01A7D">
      <w:pPr>
        <w:pStyle w:val="ListParagraph"/>
        <w:numPr>
          <w:ilvl w:val="0"/>
          <w:numId w:val="54"/>
        </w:numPr>
        <w:rPr>
          <w:sz w:val="21"/>
        </w:rPr>
      </w:pPr>
      <w:r w:rsidRPr="003B58D5">
        <w:rPr>
          <w:sz w:val="21"/>
        </w:rPr>
        <w:t xml:space="preserve">The community will be given notice of an intent to </w:t>
      </w:r>
      <w:r w:rsidR="00444741" w:rsidRPr="003B58D5">
        <w:rPr>
          <w:sz w:val="21"/>
        </w:rPr>
        <w:t>apply,</w:t>
      </w:r>
      <w:r w:rsidRPr="003B58D5">
        <w:rPr>
          <w:sz w:val="21"/>
        </w:rPr>
        <w:t xml:space="preserve"> and that the application and any waiver request will be available for public review after submission of the application.</w:t>
      </w:r>
    </w:p>
    <w:p w14:paraId="5955F04F" w14:textId="77777777" w:rsidR="00215ED1" w:rsidRPr="003B58D5" w:rsidRDefault="00215ED1" w:rsidP="00D01A7D">
      <w:pPr>
        <w:pStyle w:val="ListParagraph"/>
        <w:numPr>
          <w:ilvl w:val="0"/>
          <w:numId w:val="54"/>
        </w:numPr>
        <w:rPr>
          <w:sz w:val="21"/>
        </w:rPr>
      </w:pPr>
      <w:r w:rsidRPr="003B58D5">
        <w:rPr>
          <w:sz w:val="21"/>
        </w:rPr>
        <w:t xml:space="preserve">The program will conduct outreach activities to identify qualified children with disabilities who meet the eligibility criteria for participation in the center’s programs. </w:t>
      </w:r>
    </w:p>
    <w:p w14:paraId="50F0FB5D" w14:textId="77777777" w:rsidR="00215ED1" w:rsidRPr="003B58D5" w:rsidRDefault="00215ED1" w:rsidP="00D01A7D">
      <w:pPr>
        <w:pStyle w:val="ListParagraph"/>
        <w:numPr>
          <w:ilvl w:val="0"/>
          <w:numId w:val="54"/>
        </w:numPr>
        <w:rPr>
          <w:sz w:val="21"/>
        </w:rPr>
      </w:pPr>
      <w:r w:rsidRPr="003B58D5">
        <w:rPr>
          <w:sz w:val="21"/>
        </w:rPr>
        <w:t>The program will provide accommodations, modifications, supplementary aids, and services for eligible children with handicaps/disabilities and their families that ensure their equal participation in, and benefit from, the programs/services/activities offered to non-handicapped children and their families.</w:t>
      </w:r>
    </w:p>
    <w:p w14:paraId="47E7FCF8" w14:textId="77777777" w:rsidR="00215ED1" w:rsidRPr="003B58D5" w:rsidRDefault="00215ED1" w:rsidP="00D01A7D">
      <w:pPr>
        <w:pStyle w:val="ListParagraph"/>
        <w:numPr>
          <w:ilvl w:val="0"/>
          <w:numId w:val="54"/>
        </w:numPr>
        <w:rPr>
          <w:sz w:val="21"/>
        </w:rPr>
      </w:pPr>
      <w:r w:rsidRPr="003B58D5">
        <w:rPr>
          <w:sz w:val="21"/>
        </w:rPr>
        <w:t xml:space="preserve">The program will comply with all components of the comprehensive statewide evaluation and a local level evaluation plan. </w:t>
      </w:r>
    </w:p>
    <w:p w14:paraId="29E09C4C" w14:textId="77777777" w:rsidR="00215ED1" w:rsidRPr="003B58D5" w:rsidRDefault="00215ED1" w:rsidP="00D01A7D">
      <w:pPr>
        <w:pStyle w:val="ListParagraph"/>
        <w:numPr>
          <w:ilvl w:val="0"/>
          <w:numId w:val="54"/>
        </w:numPr>
        <w:rPr>
          <w:sz w:val="21"/>
        </w:rPr>
      </w:pPr>
      <w:r w:rsidRPr="003B58D5">
        <w:rPr>
          <w:sz w:val="21"/>
        </w:rPr>
        <w:t>The program will align activities with the challenging State academic standards.</w:t>
      </w:r>
    </w:p>
    <w:p w14:paraId="28D8E029" w14:textId="77777777" w:rsidR="00215ED1" w:rsidRPr="003B58D5" w:rsidRDefault="00215ED1" w:rsidP="00D01A7D">
      <w:pPr>
        <w:pStyle w:val="ListParagraph"/>
        <w:numPr>
          <w:ilvl w:val="0"/>
          <w:numId w:val="54"/>
        </w:numPr>
        <w:rPr>
          <w:sz w:val="21"/>
        </w:rPr>
      </w:pPr>
      <w:r w:rsidRPr="003B58D5">
        <w:rPr>
          <w:sz w:val="21"/>
        </w:rPr>
        <w:t xml:space="preserve">The program will identify and partner with external organizations, if available, in the community. </w:t>
      </w:r>
    </w:p>
    <w:p w14:paraId="231C427D" w14:textId="5499D993" w:rsidR="00215ED1" w:rsidRPr="003B58D5" w:rsidRDefault="00215ED1" w:rsidP="00D01A7D">
      <w:pPr>
        <w:pStyle w:val="ListParagraph"/>
        <w:numPr>
          <w:ilvl w:val="0"/>
          <w:numId w:val="54"/>
        </w:numPr>
        <w:rPr>
          <w:sz w:val="21"/>
        </w:rPr>
      </w:pPr>
      <w:r w:rsidRPr="003B58D5">
        <w:rPr>
          <w:sz w:val="21"/>
        </w:rPr>
        <w:t xml:space="preserve">The </w:t>
      </w:r>
      <w:r w:rsidR="00E04B90" w:rsidRPr="003B58D5">
        <w:rPr>
          <w:sz w:val="21"/>
        </w:rPr>
        <w:t>Grantee</w:t>
      </w:r>
      <w:r w:rsidRPr="003B58D5">
        <w:rPr>
          <w:sz w:val="21"/>
        </w:rPr>
        <w:t xml:space="preserve"> will ensure that all services being provided are in accordance with all relevant New Jersey Administrative Code (</w:t>
      </w:r>
      <w:r w:rsidRPr="003B58D5">
        <w:rPr>
          <w:i/>
          <w:iCs/>
          <w:sz w:val="21"/>
        </w:rPr>
        <w:t>N.J.A.C</w:t>
      </w:r>
      <w:r w:rsidRPr="003B58D5">
        <w:rPr>
          <w:sz w:val="21"/>
        </w:rPr>
        <w:t>.) and New Jersey Statutes Annotated (</w:t>
      </w:r>
      <w:r w:rsidRPr="003B58D5">
        <w:rPr>
          <w:i/>
          <w:iCs/>
          <w:sz w:val="21"/>
        </w:rPr>
        <w:t>N.J.S.A</w:t>
      </w:r>
      <w:r w:rsidRPr="003B58D5">
        <w:rPr>
          <w:sz w:val="21"/>
        </w:rPr>
        <w:t xml:space="preserve">) requirements, including licensing requirements. </w:t>
      </w:r>
    </w:p>
    <w:p w14:paraId="0E2F74BA" w14:textId="0E1B8E56" w:rsidR="00215ED1" w:rsidRPr="003B58D5" w:rsidRDefault="00215ED1" w:rsidP="00D01A7D">
      <w:pPr>
        <w:pStyle w:val="ListParagraph"/>
        <w:numPr>
          <w:ilvl w:val="0"/>
          <w:numId w:val="54"/>
        </w:numPr>
        <w:rPr>
          <w:sz w:val="21"/>
        </w:rPr>
      </w:pPr>
      <w:r w:rsidRPr="003B58D5">
        <w:rPr>
          <w:sz w:val="21"/>
        </w:rPr>
        <w:t xml:space="preserve">The </w:t>
      </w:r>
      <w:r w:rsidR="00E04B90" w:rsidRPr="003B58D5">
        <w:rPr>
          <w:sz w:val="21"/>
        </w:rPr>
        <w:t>Grantee</w:t>
      </w:r>
      <w:r w:rsidRPr="003B58D5">
        <w:rPr>
          <w:sz w:val="21"/>
        </w:rPr>
        <w:t xml:space="preserve"> will not divest more than 20% of the total grant award to any single entity, including but not limited to partners, </w:t>
      </w:r>
      <w:r w:rsidR="00197B58" w:rsidRPr="003B58D5">
        <w:rPr>
          <w:sz w:val="21"/>
        </w:rPr>
        <w:t>collaborators,</w:t>
      </w:r>
      <w:r w:rsidRPr="003B58D5">
        <w:rPr>
          <w:sz w:val="21"/>
        </w:rPr>
        <w:t xml:space="preserve"> or sub-</w:t>
      </w:r>
      <w:r w:rsidR="00E04B90" w:rsidRPr="003B58D5">
        <w:rPr>
          <w:sz w:val="21"/>
        </w:rPr>
        <w:t>grantee</w:t>
      </w:r>
      <w:r w:rsidRPr="003B58D5">
        <w:rPr>
          <w:sz w:val="21"/>
        </w:rPr>
        <w:t xml:space="preserve">s. </w:t>
      </w:r>
    </w:p>
    <w:p w14:paraId="4D9DC9B4" w14:textId="77777777" w:rsidR="00215ED1" w:rsidRPr="00CF5009" w:rsidRDefault="00215ED1" w:rsidP="325C203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40" w:line="264" w:lineRule="auto"/>
        <w:ind w:right="-540"/>
        <w:rPr>
          <w:rFonts w:asciiTheme="minorHAnsi" w:hAnsiTheme="minorHAnsi" w:cstheme="minorBidi"/>
          <w:szCs w:val="22"/>
        </w:rPr>
      </w:pPr>
      <w:r w:rsidRPr="325C2036">
        <w:rPr>
          <w:rFonts w:asciiTheme="minorHAnsi" w:hAnsiTheme="minorHAnsi" w:cstheme="minorBidi"/>
          <w:szCs w:val="22"/>
        </w:rPr>
        <w:t>_______________________________________________</w:t>
      </w:r>
    </w:p>
    <w:p w14:paraId="394FD8D4" w14:textId="77777777" w:rsidR="00215ED1" w:rsidRPr="00CF5009" w:rsidRDefault="00215ED1" w:rsidP="325C203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40" w:line="264" w:lineRule="auto"/>
        <w:ind w:right="-540"/>
        <w:rPr>
          <w:rFonts w:asciiTheme="minorHAnsi" w:hAnsiTheme="minorHAnsi" w:cstheme="minorBidi"/>
          <w:szCs w:val="22"/>
        </w:rPr>
      </w:pPr>
      <w:r w:rsidRPr="325C2036">
        <w:rPr>
          <w:rFonts w:asciiTheme="minorHAnsi" w:hAnsiTheme="minorHAnsi" w:cstheme="minorBidi"/>
          <w:szCs w:val="22"/>
        </w:rPr>
        <w:t>Print Name of Chief School Administrator or CEO</w:t>
      </w:r>
    </w:p>
    <w:p w14:paraId="473E2012" w14:textId="1181CE43" w:rsidR="00215ED1" w:rsidRPr="00CF5009" w:rsidRDefault="00215ED1" w:rsidP="325C2036">
      <w:pPr>
        <w:spacing w:before="0" w:after="40" w:line="264" w:lineRule="auto"/>
        <w:rPr>
          <w:rFonts w:asciiTheme="minorHAnsi" w:hAnsiTheme="minorHAnsi" w:cstheme="minorBidi"/>
          <w:szCs w:val="22"/>
        </w:rPr>
      </w:pPr>
      <w:r w:rsidRPr="325C2036">
        <w:rPr>
          <w:rFonts w:asciiTheme="minorHAnsi" w:hAnsiTheme="minorHAnsi" w:cstheme="minorBidi"/>
          <w:szCs w:val="22"/>
        </w:rPr>
        <w:t>_______________________________________________</w:t>
      </w:r>
      <w:r>
        <w:tab/>
      </w:r>
      <w:r w:rsidRPr="325C2036">
        <w:rPr>
          <w:rFonts w:asciiTheme="minorHAnsi" w:hAnsiTheme="minorHAnsi" w:cstheme="minorBidi"/>
          <w:szCs w:val="22"/>
        </w:rPr>
        <w:t xml:space="preserve"> ______________</w:t>
      </w:r>
    </w:p>
    <w:p w14:paraId="35613153" w14:textId="36F8D9B2" w:rsidR="00215ED1" w:rsidRPr="00CF5009" w:rsidRDefault="00215ED1" w:rsidP="325C2036">
      <w:pPr>
        <w:tabs>
          <w:tab w:val="left" w:pos="5070"/>
        </w:tabs>
        <w:spacing w:before="0" w:after="40" w:line="264" w:lineRule="auto"/>
        <w:rPr>
          <w:rFonts w:asciiTheme="minorHAnsi" w:hAnsiTheme="minorHAnsi" w:cstheme="minorBidi"/>
          <w:szCs w:val="22"/>
        </w:rPr>
      </w:pPr>
      <w:r w:rsidRPr="325C2036">
        <w:rPr>
          <w:rFonts w:asciiTheme="minorHAnsi" w:hAnsiTheme="minorHAnsi" w:cstheme="minorBidi"/>
          <w:szCs w:val="22"/>
        </w:rPr>
        <w:t>Signature of Chief School Administrator or CEO</w:t>
      </w:r>
      <w:r>
        <w:tab/>
      </w:r>
      <w:r>
        <w:tab/>
      </w:r>
      <w:r>
        <w:tab/>
      </w:r>
      <w:r w:rsidRPr="325C2036">
        <w:rPr>
          <w:rFonts w:asciiTheme="minorHAnsi" w:hAnsiTheme="minorHAnsi" w:cstheme="minorBidi"/>
          <w:szCs w:val="22"/>
        </w:rPr>
        <w:t>Date</w:t>
      </w:r>
    </w:p>
    <w:p w14:paraId="6CAE0E5F" w14:textId="750F618D" w:rsidR="00215ED1" w:rsidRPr="00CF5009" w:rsidRDefault="00215ED1" w:rsidP="325C2036">
      <w:pPr>
        <w:keepNext/>
        <w:keepLines/>
        <w:spacing w:before="0" w:after="0" w:line="264" w:lineRule="auto"/>
        <w:jc w:val="center"/>
        <w:outlineLvl w:val="1"/>
        <w:rPr>
          <w:rFonts w:asciiTheme="minorHAnsi" w:eastAsia="SimSun" w:hAnsiTheme="minorHAnsi" w:cstheme="minorBidi"/>
          <w:color w:val="auto"/>
          <w:szCs w:val="22"/>
        </w:rPr>
      </w:pPr>
      <w:r w:rsidRPr="325C2036">
        <w:rPr>
          <w:rFonts w:asciiTheme="minorHAnsi" w:eastAsia="SimSun" w:hAnsiTheme="minorHAnsi" w:cstheme="minorBidi"/>
          <w:b/>
          <w:bCs/>
          <w:color w:val="1F4E79" w:themeColor="accent5" w:themeShade="80"/>
          <w:szCs w:val="22"/>
        </w:rPr>
        <w:br w:type="page"/>
      </w:r>
      <w:bookmarkStart w:id="89" w:name="_Toc185586849"/>
      <w:r w:rsidRPr="00F623BA">
        <w:rPr>
          <w:rStyle w:val="Heading2Char"/>
        </w:rPr>
        <w:lastRenderedPageBreak/>
        <w:t>Appendix 1</w:t>
      </w:r>
      <w:r w:rsidR="00F05D4C" w:rsidRPr="00F623BA">
        <w:rPr>
          <w:rStyle w:val="Heading2Char"/>
        </w:rPr>
        <w:t>0</w:t>
      </w:r>
      <w:r w:rsidRPr="00F623BA">
        <w:rPr>
          <w:rStyle w:val="Heading2Char"/>
        </w:rPr>
        <w:t>:</w:t>
      </w:r>
      <w:r>
        <w:br/>
      </w:r>
      <w:r w:rsidRPr="325C2036">
        <w:rPr>
          <w:rFonts w:asciiTheme="minorHAnsi" w:eastAsia="SimSun" w:hAnsiTheme="minorHAnsi" w:cstheme="minorBidi"/>
          <w:color w:val="auto"/>
          <w:szCs w:val="22"/>
        </w:rPr>
        <w:t>Nonpublic Equitable Participation Summary and Affirmation of Consultation</w:t>
      </w:r>
      <w:bookmarkEnd w:id="89"/>
    </w:p>
    <w:p w14:paraId="6C6A4ED1" w14:textId="77777777" w:rsidR="00215ED1" w:rsidRPr="00CF5009" w:rsidRDefault="00215ED1" w:rsidP="325C2036">
      <w:pPr>
        <w:spacing w:before="0" w:after="0"/>
        <w:jc w:val="center"/>
        <w:rPr>
          <w:rFonts w:asciiTheme="minorHAnsi" w:hAnsiTheme="minorHAnsi" w:cstheme="minorBidi"/>
          <w:color w:val="auto"/>
          <w:szCs w:val="22"/>
        </w:rPr>
      </w:pPr>
      <w:r w:rsidRPr="325C2036">
        <w:rPr>
          <w:rFonts w:asciiTheme="minorHAnsi" w:hAnsiTheme="minorHAnsi" w:cstheme="minorBidi"/>
          <w:color w:val="auto"/>
          <w:szCs w:val="22"/>
        </w:rPr>
        <w:t>(Complete a form for each participating nonpublic school. Copy this form as necessary.)</w:t>
      </w:r>
    </w:p>
    <w:p w14:paraId="455E8EF4" w14:textId="77777777" w:rsidR="00215ED1" w:rsidRPr="00CF5009" w:rsidRDefault="00215ED1" w:rsidP="325C2036">
      <w:pPr>
        <w:spacing w:before="0" w:after="0"/>
        <w:rPr>
          <w:rFonts w:asciiTheme="minorHAnsi" w:hAnsiTheme="minorHAnsi" w:cstheme="minorBidi"/>
          <w:color w:val="auto"/>
          <w:szCs w:val="22"/>
        </w:rPr>
      </w:pPr>
    </w:p>
    <w:p w14:paraId="579EF730" w14:textId="470B1B43" w:rsidR="00215ED1" w:rsidRPr="00CF5009" w:rsidRDefault="00215ED1" w:rsidP="325C2036">
      <w:pPr>
        <w:spacing w:before="0" w:after="0"/>
        <w:rPr>
          <w:rFonts w:asciiTheme="minorHAnsi" w:hAnsiTheme="minorHAnsi" w:cstheme="minorBidi"/>
          <w:color w:val="auto"/>
          <w:szCs w:val="22"/>
        </w:rPr>
      </w:pPr>
      <w:r w:rsidRPr="325C2036">
        <w:rPr>
          <w:rFonts w:asciiTheme="minorHAnsi" w:hAnsiTheme="minorHAnsi" w:cstheme="minorBidi"/>
          <w:color w:val="auto"/>
          <w:szCs w:val="22"/>
        </w:rPr>
        <w:t xml:space="preserve">In the space below, the </w:t>
      </w:r>
      <w:r w:rsidR="00E04B90">
        <w:rPr>
          <w:rFonts w:asciiTheme="minorHAnsi" w:hAnsiTheme="minorHAnsi" w:cstheme="minorBidi"/>
          <w:color w:val="auto"/>
          <w:szCs w:val="22"/>
        </w:rPr>
        <w:t>Grantee</w:t>
      </w:r>
      <w:r w:rsidRPr="325C2036">
        <w:rPr>
          <w:rFonts w:asciiTheme="minorHAnsi" w:hAnsiTheme="minorHAnsi" w:cstheme="minorBidi"/>
          <w:color w:val="auto"/>
          <w:szCs w:val="22"/>
        </w:rPr>
        <w:t xml:space="preserve"> agency is to briefly respond to each of the five items listed. Please ensure that what is described on this form is directly related to the components of timely and meaningful consultation and the equitable participation of nonpublic school students/teacher(s) in this grant program, as required (EDGAR 76.650-76.662). For each nonpublic school, this form </w:t>
      </w:r>
      <w:r w:rsidRPr="325C2036">
        <w:rPr>
          <w:rFonts w:asciiTheme="minorHAnsi" w:hAnsiTheme="minorHAnsi" w:cstheme="minorBidi"/>
          <w:color w:val="auto"/>
          <w:szCs w:val="22"/>
          <w:u w:val="single"/>
        </w:rPr>
        <w:t>must</w:t>
      </w:r>
      <w:r w:rsidRPr="325C2036">
        <w:rPr>
          <w:rFonts w:asciiTheme="minorHAnsi" w:hAnsiTheme="minorHAnsi" w:cstheme="minorBidi"/>
          <w:color w:val="auto"/>
          <w:szCs w:val="22"/>
        </w:rPr>
        <w:t xml:space="preserve"> be signed and dated by the </w:t>
      </w:r>
      <w:r w:rsidR="00E04B90">
        <w:rPr>
          <w:rFonts w:asciiTheme="minorHAnsi" w:hAnsiTheme="minorHAnsi" w:cstheme="minorBidi"/>
          <w:color w:val="auto"/>
          <w:szCs w:val="22"/>
        </w:rPr>
        <w:t>Grantee</w:t>
      </w:r>
      <w:r w:rsidRPr="325C2036">
        <w:rPr>
          <w:rFonts w:asciiTheme="minorHAnsi" w:hAnsiTheme="minorHAnsi" w:cstheme="minorBidi"/>
          <w:color w:val="auto"/>
          <w:szCs w:val="22"/>
        </w:rPr>
        <w:t xml:space="preserve"> CSA/CEO </w:t>
      </w:r>
      <w:r w:rsidRPr="325C2036">
        <w:rPr>
          <w:rFonts w:asciiTheme="minorHAnsi" w:hAnsiTheme="minorHAnsi" w:cstheme="minorBidi"/>
          <w:color w:val="auto"/>
          <w:szCs w:val="22"/>
          <w:u w:val="single"/>
        </w:rPr>
        <w:t>and</w:t>
      </w:r>
      <w:r w:rsidRPr="325C2036">
        <w:rPr>
          <w:rFonts w:asciiTheme="minorHAnsi" w:hAnsiTheme="minorHAnsi" w:cstheme="minorBidi"/>
          <w:color w:val="auto"/>
          <w:szCs w:val="22"/>
        </w:rPr>
        <w:t xml:space="preserve"> the nonpublic school official. The </w:t>
      </w:r>
      <w:r w:rsidR="00E04B90">
        <w:rPr>
          <w:rFonts w:asciiTheme="minorHAnsi" w:hAnsiTheme="minorHAnsi" w:cstheme="minorBidi"/>
          <w:color w:val="auto"/>
          <w:szCs w:val="22"/>
        </w:rPr>
        <w:t>Grantee</w:t>
      </w:r>
      <w:r w:rsidRPr="325C2036">
        <w:rPr>
          <w:rFonts w:asciiTheme="minorHAnsi" w:hAnsiTheme="minorHAnsi" w:cstheme="minorBidi"/>
          <w:color w:val="auto"/>
          <w:szCs w:val="22"/>
        </w:rPr>
        <w:t xml:space="preserve"> agency must submit with the grant application a copy of this form for each nonpublic school.</w:t>
      </w:r>
    </w:p>
    <w:p w14:paraId="087DD065" w14:textId="77777777" w:rsidR="00215ED1" w:rsidRPr="00CF5009" w:rsidRDefault="00215ED1" w:rsidP="325C2036">
      <w:pPr>
        <w:spacing w:before="0" w:after="0"/>
        <w:rPr>
          <w:rFonts w:asciiTheme="minorHAnsi" w:hAnsiTheme="minorHAnsi" w:cstheme="minorBidi"/>
          <w:color w:val="auto"/>
          <w:szCs w:val="22"/>
        </w:rPr>
      </w:pPr>
    </w:p>
    <w:p w14:paraId="5DB07201" w14:textId="77777777" w:rsidR="00215ED1" w:rsidRPr="00CF5009" w:rsidRDefault="00215ED1" w:rsidP="00F623BA">
      <w:pPr>
        <w:numPr>
          <w:ilvl w:val="0"/>
          <w:numId w:val="7"/>
        </w:numPr>
        <w:spacing w:before="40" w:after="40" w:line="264" w:lineRule="auto"/>
        <w:rPr>
          <w:rFonts w:asciiTheme="minorHAnsi" w:hAnsiTheme="minorHAnsi" w:cstheme="minorBidi"/>
          <w:color w:val="auto"/>
          <w:szCs w:val="22"/>
        </w:rPr>
      </w:pPr>
      <w:r w:rsidRPr="325C2036">
        <w:rPr>
          <w:rFonts w:asciiTheme="minorHAnsi" w:hAnsiTheme="minorHAnsi" w:cstheme="minorBidi"/>
          <w:color w:val="auto"/>
          <w:szCs w:val="22"/>
        </w:rPr>
        <w:t>Describe the consultation process that took place including meeting date, those in attendance and agenda.</w:t>
      </w:r>
    </w:p>
    <w:p w14:paraId="55127CDC" w14:textId="77777777" w:rsidR="00215ED1" w:rsidRPr="00CF5009" w:rsidRDefault="00215ED1" w:rsidP="00F623BA">
      <w:pPr>
        <w:numPr>
          <w:ilvl w:val="0"/>
          <w:numId w:val="7"/>
        </w:numPr>
        <w:spacing w:before="40" w:after="40" w:line="264" w:lineRule="auto"/>
        <w:rPr>
          <w:rFonts w:asciiTheme="minorHAnsi" w:hAnsiTheme="minorHAnsi" w:cstheme="minorBidi"/>
          <w:color w:val="auto"/>
          <w:szCs w:val="22"/>
        </w:rPr>
      </w:pPr>
      <w:r w:rsidRPr="325C2036">
        <w:rPr>
          <w:rFonts w:asciiTheme="minorHAnsi" w:hAnsiTheme="minorHAnsi" w:cstheme="minorBidi"/>
          <w:color w:val="auto"/>
          <w:szCs w:val="22"/>
        </w:rPr>
        <w:t>Describe the needs of the eligible nonpublic school students/teachers and how these needs have been/and will continue to be identified?</w:t>
      </w:r>
    </w:p>
    <w:p w14:paraId="414CDE5C" w14:textId="77777777" w:rsidR="00215ED1" w:rsidRPr="00CF5009" w:rsidRDefault="00215ED1" w:rsidP="00F623BA">
      <w:pPr>
        <w:numPr>
          <w:ilvl w:val="0"/>
          <w:numId w:val="7"/>
        </w:numPr>
        <w:spacing w:before="40" w:after="40" w:line="264" w:lineRule="auto"/>
        <w:rPr>
          <w:rFonts w:asciiTheme="minorHAnsi" w:hAnsiTheme="minorHAnsi" w:cstheme="minorBidi"/>
          <w:color w:val="auto"/>
          <w:szCs w:val="22"/>
        </w:rPr>
      </w:pPr>
      <w:r w:rsidRPr="325C2036">
        <w:rPr>
          <w:rFonts w:asciiTheme="minorHAnsi" w:hAnsiTheme="minorHAnsi" w:cstheme="minorBidi"/>
          <w:color w:val="auto"/>
          <w:szCs w:val="22"/>
        </w:rPr>
        <w:t>What identified services will be provided? Explain how, when, where, and by whom the services will be provided.</w:t>
      </w:r>
    </w:p>
    <w:p w14:paraId="3CFB527A" w14:textId="77777777" w:rsidR="00215ED1" w:rsidRPr="00CF5009" w:rsidRDefault="00215ED1" w:rsidP="00F623BA">
      <w:pPr>
        <w:numPr>
          <w:ilvl w:val="0"/>
          <w:numId w:val="7"/>
        </w:numPr>
        <w:spacing w:before="40" w:after="40" w:line="264" w:lineRule="auto"/>
        <w:rPr>
          <w:rFonts w:asciiTheme="minorHAnsi" w:hAnsiTheme="minorHAnsi" w:cstheme="minorBidi"/>
          <w:color w:val="auto"/>
          <w:szCs w:val="22"/>
        </w:rPr>
      </w:pPr>
      <w:r w:rsidRPr="325C2036">
        <w:rPr>
          <w:rFonts w:asciiTheme="minorHAnsi" w:hAnsiTheme="minorHAnsi" w:cstheme="minorBidi"/>
          <w:color w:val="auto"/>
          <w:szCs w:val="22"/>
        </w:rPr>
        <w:t>How and when will the services be assessed and how will the results of the assessment be used to improve the services?</w:t>
      </w:r>
    </w:p>
    <w:p w14:paraId="1097F11C" w14:textId="77777777" w:rsidR="00215ED1" w:rsidRPr="00CF5009" w:rsidRDefault="00215ED1" w:rsidP="00F623BA">
      <w:pPr>
        <w:numPr>
          <w:ilvl w:val="0"/>
          <w:numId w:val="7"/>
        </w:numPr>
        <w:spacing w:before="40" w:after="40" w:line="264" w:lineRule="auto"/>
        <w:rPr>
          <w:rFonts w:asciiTheme="minorHAnsi" w:hAnsiTheme="minorHAnsi" w:cstheme="minorBidi"/>
          <w:color w:val="auto"/>
          <w:szCs w:val="22"/>
        </w:rPr>
      </w:pPr>
      <w:r w:rsidRPr="325C2036">
        <w:rPr>
          <w:rFonts w:asciiTheme="minorHAnsi" w:hAnsiTheme="minorHAnsi" w:cstheme="minorBidi"/>
          <w:color w:val="auto"/>
          <w:szCs w:val="22"/>
        </w:rPr>
        <w:t>What is the amount of estimated grant funding available for the agreed upon services?</w:t>
      </w:r>
    </w:p>
    <w:p w14:paraId="30096A08" w14:textId="77777777" w:rsidR="00215ED1" w:rsidRPr="00CF5009" w:rsidRDefault="00215ED1" w:rsidP="325C2036">
      <w:pPr>
        <w:spacing w:before="0" w:after="0"/>
        <w:rPr>
          <w:rFonts w:asciiTheme="minorHAnsi" w:hAnsiTheme="minorHAnsi" w:cstheme="minorBidi"/>
          <w:color w:val="auto"/>
          <w:szCs w:val="22"/>
        </w:rPr>
      </w:pPr>
    </w:p>
    <w:p w14:paraId="74358AD9" w14:textId="77777777" w:rsidR="00215ED1" w:rsidRPr="00CF5009" w:rsidRDefault="00215ED1" w:rsidP="325C2036">
      <w:pPr>
        <w:spacing w:before="0" w:after="0"/>
        <w:rPr>
          <w:rFonts w:asciiTheme="minorHAnsi" w:hAnsiTheme="minorHAnsi" w:cstheme="minorBidi"/>
          <w:color w:val="auto"/>
          <w:szCs w:val="22"/>
        </w:rPr>
      </w:pPr>
      <w:r w:rsidRPr="325C2036">
        <w:rPr>
          <w:rFonts w:asciiTheme="minorHAnsi" w:hAnsiTheme="minorHAnsi" w:cstheme="minorBidi"/>
          <w:color w:val="auto"/>
          <w:szCs w:val="22"/>
        </w:rPr>
        <w:t xml:space="preserve">RESPONSES: </w:t>
      </w:r>
    </w:p>
    <w:p w14:paraId="451C8DC9" w14:textId="77777777" w:rsidR="00215ED1" w:rsidRPr="00CF5009" w:rsidRDefault="00215ED1" w:rsidP="325C2036">
      <w:pPr>
        <w:spacing w:before="0" w:after="0"/>
        <w:rPr>
          <w:rFonts w:asciiTheme="minorHAnsi" w:hAnsiTheme="minorHAnsi" w:cstheme="minorBidi"/>
          <w:color w:val="auto"/>
          <w:szCs w:val="22"/>
        </w:rPr>
      </w:pPr>
    </w:p>
    <w:p w14:paraId="737821AC" w14:textId="76B5EAF5" w:rsidR="00215ED1" w:rsidRPr="00CF5009" w:rsidRDefault="00215ED1" w:rsidP="325C2036">
      <w:pPr>
        <w:spacing w:before="0" w:after="0"/>
        <w:rPr>
          <w:rFonts w:asciiTheme="minorHAnsi" w:hAnsiTheme="minorHAnsi" w:cstheme="minorBidi"/>
          <w:color w:val="auto"/>
          <w:szCs w:val="22"/>
        </w:rPr>
      </w:pPr>
      <w:r w:rsidRPr="325C2036">
        <w:rPr>
          <w:rFonts w:asciiTheme="minorHAnsi" w:hAnsiTheme="minorHAnsi" w:cstheme="minorBidi"/>
          <w:color w:val="auto"/>
          <w:szCs w:val="22"/>
        </w:rPr>
        <w:t>By our signatures below we agree that timely and meaningful consultation occurred before the LEA/</w:t>
      </w:r>
      <w:r w:rsidR="00E04B90">
        <w:rPr>
          <w:rFonts w:asciiTheme="minorHAnsi" w:hAnsiTheme="minorHAnsi" w:cstheme="minorBidi"/>
          <w:color w:val="auto"/>
          <w:szCs w:val="22"/>
        </w:rPr>
        <w:t>Grantee</w:t>
      </w:r>
      <w:r w:rsidRPr="325C2036">
        <w:rPr>
          <w:rFonts w:asciiTheme="minorHAnsi" w:hAnsiTheme="minorHAnsi" w:cstheme="minorBidi"/>
          <w:color w:val="auto"/>
          <w:szCs w:val="22"/>
        </w:rPr>
        <w:t xml:space="preserve"> agency made any decision that affected the participation of eligible nonpublic school children, </w:t>
      </w:r>
      <w:r w:rsidR="00197B58" w:rsidRPr="325C2036">
        <w:rPr>
          <w:rFonts w:asciiTheme="minorHAnsi" w:hAnsiTheme="minorHAnsi" w:cstheme="minorBidi"/>
          <w:color w:val="auto"/>
          <w:szCs w:val="22"/>
        </w:rPr>
        <w:t>teachers,</w:t>
      </w:r>
      <w:r w:rsidRPr="325C2036">
        <w:rPr>
          <w:rFonts w:asciiTheme="minorHAnsi" w:hAnsiTheme="minorHAnsi" w:cstheme="minorBidi"/>
          <w:color w:val="auto"/>
          <w:szCs w:val="22"/>
        </w:rPr>
        <w:t xml:space="preserve"> or other educational personnel in the Nita M. Lowey 21</w:t>
      </w:r>
      <w:r w:rsidRPr="325C2036">
        <w:rPr>
          <w:rFonts w:asciiTheme="minorHAnsi" w:hAnsiTheme="minorHAnsi" w:cstheme="minorBidi"/>
          <w:color w:val="auto"/>
          <w:szCs w:val="22"/>
          <w:vertAlign w:val="superscript"/>
        </w:rPr>
        <w:t>st</w:t>
      </w:r>
      <w:r w:rsidRPr="325C2036">
        <w:rPr>
          <w:rFonts w:asciiTheme="minorHAnsi" w:hAnsiTheme="minorHAnsi" w:cstheme="minorBidi"/>
          <w:color w:val="auto"/>
          <w:szCs w:val="22"/>
        </w:rPr>
        <w:t xml:space="preserve"> Century Community Learning Centers Program.</w:t>
      </w:r>
    </w:p>
    <w:p w14:paraId="62B0B287" w14:textId="77777777" w:rsidR="00215ED1" w:rsidRPr="00CF5009" w:rsidRDefault="00215ED1" w:rsidP="325C2036">
      <w:pPr>
        <w:spacing w:before="0" w:after="0"/>
        <w:rPr>
          <w:rFonts w:asciiTheme="minorHAnsi" w:hAnsiTheme="minorHAnsi" w:cstheme="minorBidi"/>
          <w:color w:val="auto"/>
          <w:szCs w:val="22"/>
        </w:rPr>
      </w:pPr>
    </w:p>
    <w:p w14:paraId="2FBDC660" w14:textId="77777777" w:rsidR="00215ED1" w:rsidRPr="00CF5009" w:rsidRDefault="00215ED1" w:rsidP="325C2036">
      <w:pPr>
        <w:spacing w:before="0" w:after="0"/>
        <w:ind w:right="720"/>
        <w:rPr>
          <w:rFonts w:asciiTheme="minorHAnsi" w:hAnsiTheme="minorHAnsi" w:cstheme="minorBidi"/>
          <w:color w:val="auto"/>
          <w:szCs w:val="22"/>
        </w:rPr>
      </w:pPr>
      <w:r w:rsidRPr="325C2036">
        <w:rPr>
          <w:rFonts w:asciiTheme="minorHAnsi" w:hAnsiTheme="minorHAnsi" w:cstheme="minorBidi"/>
          <w:color w:val="auto"/>
          <w:szCs w:val="22"/>
        </w:rPr>
        <w:t>□</w:t>
      </w:r>
      <w:r>
        <w:tab/>
      </w:r>
      <w:r w:rsidRPr="325C2036">
        <w:rPr>
          <w:rFonts w:asciiTheme="minorHAnsi" w:hAnsiTheme="minorHAnsi" w:cstheme="minorBidi"/>
          <w:color w:val="auto"/>
          <w:szCs w:val="22"/>
        </w:rPr>
        <w:t>Yes, we wish to participate in this grant opportunity</w:t>
      </w:r>
    </w:p>
    <w:p w14:paraId="1E7028D8" w14:textId="77777777" w:rsidR="00215ED1" w:rsidRPr="00CF5009" w:rsidRDefault="00215ED1" w:rsidP="325C2036">
      <w:pPr>
        <w:tabs>
          <w:tab w:val="left" w:pos="720"/>
          <w:tab w:val="left" w:pos="1440"/>
          <w:tab w:val="left" w:pos="2160"/>
          <w:tab w:val="left" w:pos="2850"/>
        </w:tabs>
        <w:spacing w:before="0" w:after="0"/>
        <w:ind w:right="720"/>
        <w:rPr>
          <w:rFonts w:asciiTheme="minorHAnsi" w:hAnsiTheme="minorHAnsi" w:cstheme="minorBidi"/>
          <w:color w:val="auto"/>
          <w:szCs w:val="22"/>
        </w:rPr>
      </w:pPr>
      <w:r w:rsidRPr="325C2036">
        <w:rPr>
          <w:rFonts w:asciiTheme="minorHAnsi" w:hAnsiTheme="minorHAnsi" w:cstheme="minorBidi"/>
          <w:color w:val="auto"/>
          <w:szCs w:val="22"/>
        </w:rPr>
        <w:t>□</w:t>
      </w:r>
      <w:r>
        <w:tab/>
      </w:r>
      <w:r w:rsidRPr="325C2036">
        <w:rPr>
          <w:rFonts w:asciiTheme="minorHAnsi" w:hAnsiTheme="minorHAnsi" w:cstheme="minorBidi"/>
          <w:color w:val="auto"/>
          <w:szCs w:val="22"/>
        </w:rPr>
        <w:t>No, we do not wish to participate in this grant opportunity</w:t>
      </w:r>
    </w:p>
    <w:p w14:paraId="4FDBA363" w14:textId="77777777" w:rsidR="00215ED1" w:rsidRPr="00CF5009" w:rsidRDefault="00215ED1" w:rsidP="325C2036">
      <w:pPr>
        <w:spacing w:before="0" w:after="0"/>
        <w:rPr>
          <w:rFonts w:asciiTheme="minorHAnsi" w:hAnsiTheme="minorHAnsi" w:cstheme="minorBidi"/>
          <w:color w:val="auto"/>
          <w:szCs w:val="22"/>
        </w:rPr>
      </w:pPr>
    </w:p>
    <w:p w14:paraId="3817DA4B" w14:textId="2DF3BCAD" w:rsidR="00215ED1" w:rsidRPr="00CF5009" w:rsidRDefault="00215ED1" w:rsidP="325C2036">
      <w:pPr>
        <w:spacing w:before="0" w:after="0"/>
        <w:rPr>
          <w:rFonts w:asciiTheme="minorHAnsi" w:hAnsiTheme="minorHAnsi" w:cstheme="minorBidi"/>
          <w:color w:val="auto"/>
          <w:szCs w:val="22"/>
        </w:rPr>
      </w:pPr>
      <w:r w:rsidRPr="325C2036">
        <w:rPr>
          <w:rFonts w:asciiTheme="minorHAnsi" w:hAnsiTheme="minorHAnsi" w:cstheme="minorBidi"/>
          <w:color w:val="auto"/>
          <w:szCs w:val="22"/>
        </w:rPr>
        <w:t>Name of Nonpublic School _____________</w:t>
      </w:r>
      <w:r w:rsidR="000B1DE1">
        <w:rPr>
          <w:rFonts w:asciiTheme="minorHAnsi" w:hAnsiTheme="minorHAnsi" w:cstheme="minorBidi"/>
          <w:color w:val="auto"/>
          <w:szCs w:val="22"/>
        </w:rPr>
        <w:t>________________________</w:t>
      </w:r>
      <w:r w:rsidRPr="325C2036">
        <w:rPr>
          <w:rFonts w:asciiTheme="minorHAnsi" w:hAnsiTheme="minorHAnsi" w:cstheme="minorBidi"/>
          <w:color w:val="auto"/>
          <w:szCs w:val="22"/>
        </w:rPr>
        <w:t>___________________</w:t>
      </w:r>
    </w:p>
    <w:p w14:paraId="061E341C" w14:textId="77777777" w:rsidR="00215ED1" w:rsidRPr="00CF5009" w:rsidRDefault="00215ED1" w:rsidP="325C2036">
      <w:pPr>
        <w:spacing w:before="0" w:after="0"/>
        <w:rPr>
          <w:rFonts w:asciiTheme="minorHAnsi" w:hAnsiTheme="minorHAnsi" w:cstheme="minorBidi"/>
          <w:color w:val="auto"/>
          <w:szCs w:val="22"/>
        </w:rPr>
      </w:pPr>
    </w:p>
    <w:p w14:paraId="4FC1C6E0" w14:textId="77777777" w:rsidR="00215ED1" w:rsidRPr="00CF5009" w:rsidRDefault="00215ED1" w:rsidP="325C2036">
      <w:pPr>
        <w:spacing w:before="0" w:after="0"/>
        <w:rPr>
          <w:rFonts w:asciiTheme="minorHAnsi" w:hAnsiTheme="minorHAnsi" w:cstheme="minorBidi"/>
          <w:color w:val="auto"/>
          <w:szCs w:val="22"/>
        </w:rPr>
      </w:pPr>
      <w:r w:rsidRPr="325C2036">
        <w:rPr>
          <w:rFonts w:asciiTheme="minorHAnsi" w:hAnsiTheme="minorHAnsi" w:cstheme="minorBidi"/>
          <w:color w:val="auto"/>
          <w:szCs w:val="22"/>
        </w:rPr>
        <w:t>___________________________________</w:t>
      </w:r>
      <w:r>
        <w:tab/>
      </w:r>
      <w:r>
        <w:tab/>
      </w:r>
      <w:r w:rsidRPr="325C2036">
        <w:rPr>
          <w:rFonts w:asciiTheme="minorHAnsi" w:hAnsiTheme="minorHAnsi" w:cstheme="minorBidi"/>
          <w:color w:val="auto"/>
          <w:szCs w:val="22"/>
        </w:rPr>
        <w:t>___________________________________</w:t>
      </w:r>
    </w:p>
    <w:p w14:paraId="57F75BC3" w14:textId="776EC634" w:rsidR="00215ED1" w:rsidRPr="00CF5009" w:rsidRDefault="00215ED1" w:rsidP="325C2036">
      <w:pPr>
        <w:spacing w:before="0" w:after="0"/>
        <w:rPr>
          <w:rFonts w:asciiTheme="minorHAnsi" w:hAnsiTheme="minorHAnsi" w:cstheme="minorBidi"/>
          <w:color w:val="auto"/>
          <w:szCs w:val="22"/>
        </w:rPr>
      </w:pPr>
      <w:r w:rsidRPr="325C2036">
        <w:rPr>
          <w:rFonts w:asciiTheme="minorHAnsi" w:hAnsiTheme="minorHAnsi" w:cstheme="minorBidi"/>
          <w:color w:val="auto"/>
          <w:szCs w:val="22"/>
        </w:rPr>
        <w:t>Name of Nonpublic School Representative</w:t>
      </w:r>
      <w:r>
        <w:tab/>
      </w:r>
      <w:r>
        <w:tab/>
      </w:r>
      <w:r w:rsidRPr="325C2036">
        <w:rPr>
          <w:rFonts w:asciiTheme="minorHAnsi" w:hAnsiTheme="minorHAnsi" w:cstheme="minorBidi"/>
          <w:color w:val="auto"/>
          <w:szCs w:val="22"/>
        </w:rPr>
        <w:t xml:space="preserve">Name of </w:t>
      </w:r>
      <w:r w:rsidR="00E04B90">
        <w:rPr>
          <w:rFonts w:asciiTheme="minorHAnsi" w:hAnsiTheme="minorHAnsi" w:cstheme="minorBidi"/>
          <w:color w:val="auto"/>
          <w:szCs w:val="22"/>
        </w:rPr>
        <w:t>Grantee</w:t>
      </w:r>
      <w:r w:rsidRPr="325C2036">
        <w:rPr>
          <w:rFonts w:asciiTheme="minorHAnsi" w:hAnsiTheme="minorHAnsi" w:cstheme="minorBidi"/>
          <w:color w:val="auto"/>
          <w:szCs w:val="22"/>
        </w:rPr>
        <w:t xml:space="preserve"> Agency</w:t>
      </w:r>
    </w:p>
    <w:p w14:paraId="47882041" w14:textId="77777777" w:rsidR="00215ED1" w:rsidRPr="00CF5009" w:rsidRDefault="00215ED1" w:rsidP="325C2036">
      <w:pPr>
        <w:spacing w:before="0" w:after="0"/>
        <w:rPr>
          <w:rFonts w:asciiTheme="minorHAnsi" w:hAnsiTheme="minorHAnsi" w:cstheme="minorBidi"/>
          <w:color w:val="auto"/>
          <w:szCs w:val="22"/>
        </w:rPr>
      </w:pPr>
    </w:p>
    <w:p w14:paraId="4C4A4457" w14:textId="77777777" w:rsidR="00215ED1" w:rsidRPr="00CF5009" w:rsidRDefault="00215ED1" w:rsidP="325C2036">
      <w:pPr>
        <w:spacing w:before="0" w:after="0"/>
        <w:rPr>
          <w:rFonts w:asciiTheme="minorHAnsi" w:hAnsiTheme="minorHAnsi" w:cstheme="minorBidi"/>
          <w:color w:val="auto"/>
          <w:szCs w:val="22"/>
        </w:rPr>
      </w:pPr>
      <w:r w:rsidRPr="325C2036">
        <w:rPr>
          <w:rFonts w:asciiTheme="minorHAnsi" w:hAnsiTheme="minorHAnsi" w:cstheme="minorBidi"/>
          <w:color w:val="auto"/>
          <w:szCs w:val="22"/>
        </w:rPr>
        <w:t>___________________________________</w:t>
      </w:r>
      <w:r>
        <w:tab/>
      </w:r>
      <w:r>
        <w:tab/>
      </w:r>
      <w:r w:rsidRPr="325C2036">
        <w:rPr>
          <w:rFonts w:asciiTheme="minorHAnsi" w:hAnsiTheme="minorHAnsi" w:cstheme="minorBidi"/>
          <w:color w:val="auto"/>
          <w:szCs w:val="22"/>
        </w:rPr>
        <w:t>___________________________________</w:t>
      </w:r>
    </w:p>
    <w:p w14:paraId="582C9891" w14:textId="51772D90" w:rsidR="00215ED1" w:rsidRPr="00CF5009" w:rsidRDefault="00215ED1" w:rsidP="325C2036">
      <w:pPr>
        <w:spacing w:before="0" w:after="0"/>
        <w:rPr>
          <w:rFonts w:asciiTheme="minorHAnsi" w:hAnsiTheme="minorHAnsi" w:cstheme="minorBidi"/>
          <w:color w:val="auto"/>
          <w:szCs w:val="22"/>
        </w:rPr>
      </w:pPr>
      <w:r w:rsidRPr="325C2036">
        <w:rPr>
          <w:rFonts w:asciiTheme="minorHAnsi" w:hAnsiTheme="minorHAnsi" w:cstheme="minorBidi"/>
          <w:color w:val="auto"/>
          <w:szCs w:val="22"/>
        </w:rPr>
        <w:t>Nonpublic School Representative Signature</w:t>
      </w:r>
      <w:r>
        <w:tab/>
      </w:r>
      <w:r w:rsidRPr="325C2036">
        <w:rPr>
          <w:rFonts w:asciiTheme="minorHAnsi" w:hAnsiTheme="minorHAnsi" w:cstheme="minorBidi"/>
          <w:color w:val="auto"/>
          <w:szCs w:val="22"/>
        </w:rPr>
        <w:t xml:space="preserve">  </w:t>
      </w:r>
      <w:r>
        <w:tab/>
      </w:r>
      <w:r w:rsidR="00E04B90">
        <w:rPr>
          <w:rFonts w:asciiTheme="minorHAnsi" w:hAnsiTheme="minorHAnsi" w:cstheme="minorBidi"/>
          <w:color w:val="auto"/>
          <w:szCs w:val="22"/>
        </w:rPr>
        <w:t>Grantee</w:t>
      </w:r>
      <w:r w:rsidRPr="325C2036">
        <w:rPr>
          <w:rFonts w:asciiTheme="minorHAnsi" w:hAnsiTheme="minorHAnsi" w:cstheme="minorBidi"/>
          <w:color w:val="auto"/>
          <w:szCs w:val="22"/>
        </w:rPr>
        <w:t xml:space="preserve"> Agency Signature and Date</w:t>
      </w:r>
    </w:p>
    <w:p w14:paraId="41E5E025" w14:textId="77777777" w:rsidR="00215ED1" w:rsidRPr="00CF5009" w:rsidRDefault="00215ED1" w:rsidP="325C2036">
      <w:pPr>
        <w:spacing w:before="0" w:after="0"/>
        <w:rPr>
          <w:rFonts w:asciiTheme="minorHAnsi" w:hAnsiTheme="minorHAnsi" w:cstheme="minorBidi"/>
          <w:color w:val="auto"/>
          <w:szCs w:val="22"/>
        </w:rPr>
      </w:pPr>
    </w:p>
    <w:p w14:paraId="2AD4D3BE" w14:textId="77777777" w:rsidR="00215ED1" w:rsidRPr="00CF5009" w:rsidRDefault="00215ED1" w:rsidP="325C2036">
      <w:pPr>
        <w:spacing w:before="0" w:after="0"/>
        <w:rPr>
          <w:rFonts w:asciiTheme="minorHAnsi" w:hAnsiTheme="minorHAnsi" w:cstheme="minorBidi"/>
          <w:color w:val="auto"/>
          <w:szCs w:val="22"/>
        </w:rPr>
      </w:pPr>
      <w:r w:rsidRPr="325C2036">
        <w:rPr>
          <w:rFonts w:asciiTheme="minorHAnsi" w:hAnsiTheme="minorHAnsi" w:cstheme="minorBidi"/>
          <w:color w:val="auto"/>
          <w:szCs w:val="22"/>
        </w:rPr>
        <w:t>Date ___________________________________</w:t>
      </w:r>
    </w:p>
    <w:p w14:paraId="41CBF3DE" w14:textId="77777777" w:rsidR="00215ED1" w:rsidRPr="00CF5009" w:rsidRDefault="00215ED1" w:rsidP="325C2036">
      <w:pPr>
        <w:spacing w:before="0" w:after="220" w:line="264" w:lineRule="auto"/>
        <w:rPr>
          <w:rFonts w:asciiTheme="minorHAnsi" w:hAnsiTheme="minorHAnsi" w:cstheme="minorBidi"/>
          <w:szCs w:val="22"/>
        </w:rPr>
      </w:pPr>
      <w:r w:rsidRPr="325C2036">
        <w:rPr>
          <w:rFonts w:asciiTheme="minorHAnsi" w:hAnsiTheme="minorHAnsi" w:cstheme="minorBidi"/>
          <w:szCs w:val="22"/>
        </w:rPr>
        <w:br w:type="page"/>
      </w:r>
    </w:p>
    <w:p w14:paraId="48576F4E" w14:textId="28CBDC59" w:rsidR="00215ED1" w:rsidRPr="00CF5009" w:rsidRDefault="00215ED1" w:rsidP="325C2036">
      <w:pPr>
        <w:keepNext/>
        <w:keepLines/>
        <w:spacing w:before="0" w:after="0" w:line="264" w:lineRule="auto"/>
        <w:jc w:val="center"/>
        <w:outlineLvl w:val="1"/>
        <w:rPr>
          <w:rFonts w:asciiTheme="minorHAnsi" w:eastAsia="SimSun" w:hAnsiTheme="minorHAnsi" w:cstheme="minorBidi"/>
          <w:color w:val="1F4E79"/>
          <w:szCs w:val="22"/>
        </w:rPr>
      </w:pPr>
      <w:bookmarkStart w:id="90" w:name="_Toc185586850"/>
      <w:r w:rsidRPr="00F623BA">
        <w:rPr>
          <w:rStyle w:val="Heading2Char"/>
        </w:rPr>
        <w:lastRenderedPageBreak/>
        <w:t>Appendix 1</w:t>
      </w:r>
      <w:r w:rsidR="00F05D4C" w:rsidRPr="00F623BA">
        <w:rPr>
          <w:rStyle w:val="Heading2Char"/>
        </w:rPr>
        <w:t>1</w:t>
      </w:r>
      <w:r w:rsidRPr="00F623BA">
        <w:rPr>
          <w:rStyle w:val="Heading2Char"/>
        </w:rPr>
        <w:t>:</w:t>
      </w:r>
      <w:r>
        <w:br/>
      </w:r>
      <w:r w:rsidRPr="325C2036">
        <w:rPr>
          <w:rFonts w:asciiTheme="minorHAnsi" w:eastAsia="SimSun" w:hAnsiTheme="minorHAnsi" w:cstheme="minorBidi"/>
          <w:color w:val="auto"/>
          <w:szCs w:val="22"/>
        </w:rPr>
        <w:t>Project Staff Responsibilities</w:t>
      </w:r>
      <w:bookmarkEnd w:id="90"/>
    </w:p>
    <w:p w14:paraId="5D55CD24" w14:textId="77777777" w:rsidR="00215ED1" w:rsidRPr="00CF5009" w:rsidRDefault="00215ED1" w:rsidP="325C2036">
      <w:pPr>
        <w:spacing w:before="0" w:after="220" w:line="264" w:lineRule="auto"/>
        <w:ind w:hanging="720"/>
        <w:contextualSpacing/>
        <w:rPr>
          <w:rFonts w:asciiTheme="minorHAnsi" w:hAnsiTheme="minorHAnsi" w:cstheme="minorBidi"/>
          <w:szCs w:val="22"/>
        </w:rPr>
      </w:pPr>
    </w:p>
    <w:p w14:paraId="3FABB4B2" w14:textId="1B20D8E8" w:rsidR="00215ED1" w:rsidRPr="00CF5009" w:rsidRDefault="00215ED1" w:rsidP="325C2036">
      <w:pPr>
        <w:spacing w:before="0" w:after="220" w:line="264" w:lineRule="auto"/>
        <w:contextualSpacing/>
        <w:rPr>
          <w:rFonts w:asciiTheme="minorHAnsi" w:hAnsiTheme="minorHAnsi" w:cstheme="minorBidi"/>
          <w:szCs w:val="22"/>
        </w:rPr>
      </w:pPr>
      <w:r w:rsidRPr="325C2036">
        <w:rPr>
          <w:rFonts w:asciiTheme="minorHAnsi" w:hAnsiTheme="minorHAnsi" w:cstheme="minorBidi"/>
          <w:szCs w:val="22"/>
        </w:rPr>
        <w:t xml:space="preserve">Outlined below are </w:t>
      </w:r>
      <w:r w:rsidR="00444741" w:rsidRPr="325C2036">
        <w:rPr>
          <w:rFonts w:asciiTheme="minorHAnsi" w:hAnsiTheme="minorHAnsi" w:cstheme="minorBidi"/>
          <w:szCs w:val="22"/>
        </w:rPr>
        <w:t>the minimum</w:t>
      </w:r>
      <w:r w:rsidRPr="325C2036">
        <w:rPr>
          <w:rFonts w:asciiTheme="minorHAnsi" w:hAnsiTheme="minorHAnsi" w:cstheme="minorBidi"/>
          <w:szCs w:val="22"/>
        </w:rPr>
        <w:t xml:space="preserve"> responsibilities for staffing requirements. Agencies must ensure that all 21st CCLC project staff have enough time to perform these duties at a minimum. </w:t>
      </w:r>
      <w:r w:rsidR="00E04B90">
        <w:rPr>
          <w:rFonts w:asciiTheme="minorHAnsi" w:hAnsiTheme="minorHAnsi" w:cstheme="minorBidi"/>
          <w:szCs w:val="22"/>
        </w:rPr>
        <w:t>Grantee</w:t>
      </w:r>
      <w:r w:rsidRPr="325C2036">
        <w:rPr>
          <w:rFonts w:asciiTheme="minorHAnsi" w:hAnsiTheme="minorHAnsi" w:cstheme="minorBidi"/>
          <w:szCs w:val="22"/>
        </w:rPr>
        <w:t xml:space="preserve">s have some flexibility in the establishment of their staffing patterns. However, the NJDOE will review the management plan, including staffing, based on what is necessary and reasonable to implement the project and adhere to program requirements. The NJDOE reserves the right to require changes based on this review. </w:t>
      </w:r>
    </w:p>
    <w:p w14:paraId="393FE99B" w14:textId="77777777" w:rsidR="00215ED1" w:rsidRPr="00CF5009" w:rsidRDefault="00215ED1" w:rsidP="00197B58">
      <w:pPr>
        <w:spacing w:before="0" w:after="0" w:line="264" w:lineRule="auto"/>
        <w:ind w:hanging="720"/>
        <w:contextualSpacing/>
        <w:rPr>
          <w:rFonts w:asciiTheme="minorHAnsi" w:hAnsiTheme="minorHAnsi" w:cstheme="minorBidi"/>
          <w:szCs w:val="22"/>
          <w:u w:val="single"/>
        </w:rPr>
      </w:pPr>
    </w:p>
    <w:p w14:paraId="63F1AA16" w14:textId="77777777" w:rsidR="00215ED1" w:rsidRPr="000B1DE1" w:rsidRDefault="00215ED1" w:rsidP="325C2036">
      <w:pPr>
        <w:spacing w:before="0" w:after="220" w:line="264" w:lineRule="auto"/>
        <w:ind w:hanging="720"/>
        <w:contextualSpacing/>
        <w:rPr>
          <w:rFonts w:asciiTheme="minorHAnsi" w:hAnsiTheme="minorHAnsi" w:cstheme="minorBidi"/>
          <w:b/>
          <w:bCs/>
          <w:szCs w:val="22"/>
        </w:rPr>
      </w:pPr>
      <w:r w:rsidRPr="000B1DE1">
        <w:rPr>
          <w:rFonts w:asciiTheme="minorHAnsi" w:hAnsiTheme="minorHAnsi" w:cstheme="minorBidi"/>
          <w:b/>
          <w:bCs/>
          <w:szCs w:val="22"/>
        </w:rPr>
        <w:t xml:space="preserve">Project Director (administrator or coordinator) </w:t>
      </w:r>
    </w:p>
    <w:p w14:paraId="6DF29095" w14:textId="3CE9A889" w:rsidR="00215ED1" w:rsidRPr="00CF5009" w:rsidRDefault="00215ED1" w:rsidP="00444741">
      <w:pPr>
        <w:spacing w:before="0" w:after="0"/>
        <w:contextualSpacing/>
        <w:rPr>
          <w:rFonts w:asciiTheme="minorHAnsi" w:hAnsiTheme="minorHAnsi" w:cstheme="minorBidi"/>
          <w:szCs w:val="22"/>
        </w:rPr>
      </w:pPr>
      <w:r w:rsidRPr="325C2036">
        <w:rPr>
          <w:rFonts w:asciiTheme="minorHAnsi" w:hAnsiTheme="minorHAnsi" w:cstheme="minorBidi"/>
          <w:szCs w:val="22"/>
        </w:rPr>
        <w:t>This position will be responsible for managing and implementing the educational program and budget described in the approved application to ensure that the agency meets its responsibilities to the NJDOE under the grant agreement in a timely manner.</w:t>
      </w:r>
      <w:r w:rsidR="00444741">
        <w:rPr>
          <w:rFonts w:asciiTheme="minorHAnsi" w:hAnsiTheme="minorHAnsi" w:cstheme="minorBidi"/>
          <w:szCs w:val="22"/>
        </w:rPr>
        <w:t xml:space="preserve"> </w:t>
      </w:r>
      <w:r w:rsidRPr="325C2036">
        <w:rPr>
          <w:rFonts w:asciiTheme="minorHAnsi" w:hAnsiTheme="minorHAnsi" w:cstheme="minorBidi"/>
          <w:szCs w:val="22"/>
        </w:rPr>
        <w:t xml:space="preserve">Responsibilities include, but are not limited to, the following: </w:t>
      </w:r>
    </w:p>
    <w:p w14:paraId="0DA1A78E" w14:textId="77777777" w:rsidR="00215ED1" w:rsidRPr="00444741" w:rsidRDefault="00215ED1" w:rsidP="00F623BA">
      <w:pPr>
        <w:pStyle w:val="ListParagraph"/>
        <w:numPr>
          <w:ilvl w:val="0"/>
          <w:numId w:val="21"/>
        </w:numPr>
        <w:spacing w:before="0" w:after="220" w:line="264" w:lineRule="auto"/>
        <w:rPr>
          <w:rFonts w:asciiTheme="minorHAnsi" w:hAnsiTheme="minorHAnsi" w:cstheme="minorBidi"/>
          <w:szCs w:val="22"/>
        </w:rPr>
      </w:pPr>
      <w:r w:rsidRPr="00444741">
        <w:rPr>
          <w:rFonts w:asciiTheme="minorHAnsi" w:hAnsiTheme="minorHAnsi" w:cstheme="minorBidi"/>
          <w:szCs w:val="22"/>
        </w:rPr>
        <w:t>Ensuring program implementation in alignment with approved application (monitor program/budget appropriately);</w:t>
      </w:r>
    </w:p>
    <w:p w14:paraId="0DA5BD25" w14:textId="77777777" w:rsidR="00215ED1" w:rsidRPr="00444741" w:rsidRDefault="00215ED1" w:rsidP="00F623BA">
      <w:pPr>
        <w:pStyle w:val="ListParagraph"/>
        <w:numPr>
          <w:ilvl w:val="0"/>
          <w:numId w:val="21"/>
        </w:numPr>
        <w:spacing w:before="0" w:after="220" w:line="264" w:lineRule="auto"/>
        <w:rPr>
          <w:rFonts w:asciiTheme="minorHAnsi" w:hAnsiTheme="minorHAnsi" w:cstheme="minorBidi"/>
          <w:szCs w:val="22"/>
        </w:rPr>
      </w:pPr>
      <w:r w:rsidRPr="00444741">
        <w:rPr>
          <w:rFonts w:asciiTheme="minorHAnsi" w:hAnsiTheme="minorHAnsi" w:cstheme="minorBidi"/>
          <w:szCs w:val="22"/>
        </w:rPr>
        <w:t>Completing necessary reports and submitting to state;</w:t>
      </w:r>
    </w:p>
    <w:p w14:paraId="2A55DDA7" w14:textId="77777777" w:rsidR="00215ED1" w:rsidRPr="00444741" w:rsidRDefault="00215ED1" w:rsidP="00F623BA">
      <w:pPr>
        <w:pStyle w:val="ListParagraph"/>
        <w:numPr>
          <w:ilvl w:val="0"/>
          <w:numId w:val="21"/>
        </w:numPr>
        <w:spacing w:before="0" w:after="220" w:line="264" w:lineRule="auto"/>
        <w:rPr>
          <w:rFonts w:asciiTheme="minorHAnsi" w:hAnsiTheme="minorHAnsi" w:cstheme="minorBidi"/>
          <w:szCs w:val="22"/>
        </w:rPr>
      </w:pPr>
      <w:r w:rsidRPr="00444741">
        <w:rPr>
          <w:rFonts w:asciiTheme="minorHAnsi" w:hAnsiTheme="minorHAnsi" w:cstheme="minorBidi"/>
          <w:szCs w:val="22"/>
        </w:rPr>
        <w:t>Maintaining participant files, program forms, and applicable licenses;</w:t>
      </w:r>
    </w:p>
    <w:p w14:paraId="3B2525C3" w14:textId="77777777" w:rsidR="00215ED1" w:rsidRPr="00444741" w:rsidRDefault="00215ED1" w:rsidP="00F623BA">
      <w:pPr>
        <w:pStyle w:val="ListParagraph"/>
        <w:numPr>
          <w:ilvl w:val="0"/>
          <w:numId w:val="21"/>
        </w:numPr>
        <w:spacing w:before="0" w:after="220" w:line="264" w:lineRule="auto"/>
        <w:rPr>
          <w:rFonts w:asciiTheme="minorHAnsi" w:hAnsiTheme="minorHAnsi" w:cstheme="minorBidi"/>
          <w:szCs w:val="22"/>
        </w:rPr>
      </w:pPr>
      <w:r w:rsidRPr="00444741">
        <w:rPr>
          <w:rFonts w:asciiTheme="minorHAnsi" w:hAnsiTheme="minorHAnsi" w:cstheme="minorBidi"/>
          <w:szCs w:val="22"/>
        </w:rPr>
        <w:t>Developing attendance policy, calendar of activities;</w:t>
      </w:r>
    </w:p>
    <w:p w14:paraId="1B26785E" w14:textId="77777777" w:rsidR="00215ED1" w:rsidRPr="00444741" w:rsidRDefault="00215ED1" w:rsidP="00F623BA">
      <w:pPr>
        <w:pStyle w:val="ListParagraph"/>
        <w:numPr>
          <w:ilvl w:val="0"/>
          <w:numId w:val="21"/>
        </w:numPr>
        <w:spacing w:before="0" w:after="220" w:line="264" w:lineRule="auto"/>
        <w:rPr>
          <w:rFonts w:asciiTheme="minorHAnsi" w:hAnsiTheme="minorHAnsi" w:cstheme="minorBidi"/>
          <w:szCs w:val="22"/>
        </w:rPr>
      </w:pPr>
      <w:r w:rsidRPr="00444741">
        <w:rPr>
          <w:rFonts w:asciiTheme="minorHAnsi" w:hAnsiTheme="minorHAnsi" w:cstheme="minorBidi"/>
          <w:szCs w:val="22"/>
        </w:rPr>
        <w:t>Meeting with key program staff, teachers, partners, collaborators, evaluator, etc. regularly;</w:t>
      </w:r>
    </w:p>
    <w:p w14:paraId="2DE46F6A" w14:textId="77777777" w:rsidR="00215ED1" w:rsidRPr="00444741" w:rsidRDefault="00215ED1" w:rsidP="00F623BA">
      <w:pPr>
        <w:pStyle w:val="ListParagraph"/>
        <w:numPr>
          <w:ilvl w:val="0"/>
          <w:numId w:val="21"/>
        </w:numPr>
        <w:spacing w:before="0" w:after="220" w:line="264" w:lineRule="auto"/>
        <w:rPr>
          <w:rFonts w:asciiTheme="minorHAnsi" w:hAnsiTheme="minorHAnsi" w:cstheme="minorBidi"/>
          <w:szCs w:val="22"/>
        </w:rPr>
      </w:pPr>
      <w:r w:rsidRPr="00444741">
        <w:rPr>
          <w:rFonts w:asciiTheme="minorHAnsi" w:hAnsiTheme="minorHAnsi" w:cstheme="minorBidi"/>
          <w:szCs w:val="22"/>
        </w:rPr>
        <w:t xml:space="preserve">Coordinating 21st CCLC advisory board meetings and ensuring implementation of sustainability plan; </w:t>
      </w:r>
    </w:p>
    <w:p w14:paraId="2F92F101" w14:textId="77777777" w:rsidR="00215ED1" w:rsidRPr="00444741" w:rsidRDefault="00215ED1" w:rsidP="00F623BA">
      <w:pPr>
        <w:pStyle w:val="ListParagraph"/>
        <w:numPr>
          <w:ilvl w:val="0"/>
          <w:numId w:val="21"/>
        </w:numPr>
        <w:spacing w:before="0" w:after="220" w:line="264" w:lineRule="auto"/>
        <w:rPr>
          <w:rFonts w:asciiTheme="minorHAnsi" w:hAnsiTheme="minorHAnsi" w:cstheme="minorBidi"/>
          <w:szCs w:val="22"/>
        </w:rPr>
      </w:pPr>
      <w:r w:rsidRPr="00444741">
        <w:rPr>
          <w:rFonts w:asciiTheme="minorHAnsi" w:hAnsiTheme="minorHAnsi" w:cstheme="minorBidi"/>
          <w:szCs w:val="22"/>
        </w:rPr>
        <w:t>Supervising site coordinators, administrative staff and program volunteers;</w:t>
      </w:r>
    </w:p>
    <w:p w14:paraId="33346F62" w14:textId="77777777" w:rsidR="00215ED1" w:rsidRPr="00444741" w:rsidRDefault="00215ED1" w:rsidP="00F623BA">
      <w:pPr>
        <w:pStyle w:val="ListParagraph"/>
        <w:numPr>
          <w:ilvl w:val="0"/>
          <w:numId w:val="21"/>
        </w:numPr>
        <w:spacing w:before="0" w:after="220" w:line="264" w:lineRule="auto"/>
        <w:rPr>
          <w:rFonts w:asciiTheme="minorHAnsi" w:hAnsiTheme="minorHAnsi" w:cstheme="minorBidi"/>
          <w:szCs w:val="22"/>
        </w:rPr>
      </w:pPr>
      <w:r w:rsidRPr="00444741">
        <w:rPr>
          <w:rFonts w:asciiTheme="minorHAnsi" w:hAnsiTheme="minorHAnsi" w:cstheme="minorBidi"/>
          <w:szCs w:val="22"/>
        </w:rPr>
        <w:t>Conducting program orientation for staff, parents, students, volunteers, and key program staff;</w:t>
      </w:r>
    </w:p>
    <w:p w14:paraId="7DA1C908" w14:textId="77777777" w:rsidR="00215ED1" w:rsidRPr="00444741" w:rsidRDefault="00215ED1" w:rsidP="00F623BA">
      <w:pPr>
        <w:pStyle w:val="ListParagraph"/>
        <w:numPr>
          <w:ilvl w:val="0"/>
          <w:numId w:val="21"/>
        </w:numPr>
        <w:spacing w:before="0" w:after="220" w:line="264" w:lineRule="auto"/>
        <w:rPr>
          <w:rFonts w:asciiTheme="minorHAnsi" w:hAnsiTheme="minorHAnsi" w:cstheme="minorBidi"/>
          <w:szCs w:val="22"/>
        </w:rPr>
      </w:pPr>
      <w:r w:rsidRPr="00444741">
        <w:rPr>
          <w:rFonts w:asciiTheme="minorHAnsi" w:hAnsiTheme="minorHAnsi" w:cstheme="minorBidi"/>
          <w:szCs w:val="22"/>
        </w:rPr>
        <w:t>Developing and maintaining health and emergency plans/files;</w:t>
      </w:r>
    </w:p>
    <w:p w14:paraId="42AA2E38" w14:textId="11794329" w:rsidR="00215ED1" w:rsidRPr="00444741" w:rsidRDefault="00215ED1" w:rsidP="00F623BA">
      <w:pPr>
        <w:pStyle w:val="ListParagraph"/>
        <w:numPr>
          <w:ilvl w:val="0"/>
          <w:numId w:val="21"/>
        </w:numPr>
        <w:spacing w:before="0" w:after="220" w:line="264" w:lineRule="auto"/>
        <w:rPr>
          <w:rFonts w:asciiTheme="minorHAnsi" w:hAnsiTheme="minorHAnsi" w:cstheme="minorBidi"/>
          <w:szCs w:val="22"/>
        </w:rPr>
      </w:pPr>
      <w:r w:rsidRPr="00444741">
        <w:rPr>
          <w:rFonts w:asciiTheme="minorHAnsi" w:hAnsiTheme="minorHAnsi" w:cstheme="minorBidi"/>
          <w:szCs w:val="22"/>
        </w:rPr>
        <w:t>Attending mandated project directors’ meetings and required professional development trainings;</w:t>
      </w:r>
    </w:p>
    <w:p w14:paraId="15BBECFE" w14:textId="0C232CF5" w:rsidR="00215ED1" w:rsidRPr="003E40B9" w:rsidRDefault="1C001C89" w:rsidP="00F623BA">
      <w:pPr>
        <w:pStyle w:val="ListParagraph"/>
        <w:numPr>
          <w:ilvl w:val="0"/>
          <w:numId w:val="21"/>
        </w:numPr>
        <w:spacing w:before="0" w:after="220" w:line="264" w:lineRule="auto"/>
        <w:rPr>
          <w:rFonts w:asciiTheme="minorHAnsi" w:hAnsiTheme="minorHAnsi" w:cstheme="minorBidi"/>
          <w:szCs w:val="22"/>
        </w:rPr>
      </w:pPr>
      <w:r w:rsidRPr="5B0F476B">
        <w:rPr>
          <w:rFonts w:asciiTheme="minorHAnsi" w:hAnsiTheme="minorHAnsi" w:cstheme="minorBidi"/>
        </w:rPr>
        <w:t xml:space="preserve">Ensuring </w:t>
      </w:r>
      <w:r w:rsidRPr="003E40B9">
        <w:rPr>
          <w:rFonts w:asciiTheme="minorHAnsi" w:hAnsiTheme="minorHAnsi" w:cstheme="minorBidi"/>
        </w:rPr>
        <w:t>compliance with evaluation requirements (data-entry into federal and state data-collection systems)</w:t>
      </w:r>
      <w:r w:rsidR="00EC2C10" w:rsidRPr="003E40B9">
        <w:rPr>
          <w:rFonts w:asciiTheme="minorHAnsi" w:hAnsiTheme="minorHAnsi" w:cstheme="minorBidi"/>
        </w:rPr>
        <w:t xml:space="preserve">; </w:t>
      </w:r>
    </w:p>
    <w:p w14:paraId="7C491EC5" w14:textId="02567F3F" w:rsidR="143A16E0" w:rsidRPr="003E40B9" w:rsidRDefault="143A16E0" w:rsidP="5B0F476B">
      <w:pPr>
        <w:pStyle w:val="ListParagraph"/>
        <w:numPr>
          <w:ilvl w:val="0"/>
          <w:numId w:val="21"/>
        </w:numPr>
        <w:rPr>
          <w:rFonts w:eastAsia="Calibri" w:cs="Calibri"/>
          <w:color w:val="000000" w:themeColor="text1"/>
          <w:szCs w:val="22"/>
        </w:rPr>
      </w:pPr>
      <w:r w:rsidRPr="003E40B9">
        <w:rPr>
          <w:rFonts w:eastAsia="Calibri" w:cs="Calibri"/>
          <w:color w:val="000000" w:themeColor="text1"/>
          <w:szCs w:val="22"/>
        </w:rPr>
        <w:t>Ensures that appropriately qualified persons will be used to serve as volunteers in activities carried out through the community learning center, if applicable. Applicant must upload a checklist used to identify volunteers that includes, but is not limited to employment history, volunteer experience, a volunteer agreement containing responsibilities, and other information demonstrating the volunteer’s qualifications; and</w:t>
      </w:r>
    </w:p>
    <w:p w14:paraId="657F8D29" w14:textId="6EEBAE5F" w:rsidR="00215ED1" w:rsidRPr="00444741" w:rsidRDefault="6CD56259" w:rsidP="00F623BA">
      <w:pPr>
        <w:pStyle w:val="ListParagraph"/>
        <w:numPr>
          <w:ilvl w:val="0"/>
          <w:numId w:val="21"/>
        </w:numPr>
        <w:spacing w:before="0" w:after="220" w:line="264" w:lineRule="auto"/>
        <w:rPr>
          <w:rFonts w:asciiTheme="minorHAnsi" w:eastAsiaTheme="minorEastAsia" w:hAnsiTheme="minorHAnsi" w:cstheme="minorBidi"/>
          <w:szCs w:val="22"/>
        </w:rPr>
      </w:pPr>
      <w:r w:rsidRPr="00444741">
        <w:rPr>
          <w:rFonts w:asciiTheme="minorHAnsi" w:eastAsiaTheme="minorEastAsia" w:hAnsiTheme="minorHAnsi" w:cstheme="minorBidi"/>
          <w:szCs w:val="22"/>
        </w:rPr>
        <w:t>The 21st CCLC Project Director is required to attend at least two conferences during each grant year that focus on out-of-school time programming.</w:t>
      </w:r>
    </w:p>
    <w:p w14:paraId="69574345" w14:textId="77777777" w:rsidR="00215ED1" w:rsidRPr="000B1DE1" w:rsidRDefault="00215ED1" w:rsidP="325C2036">
      <w:pPr>
        <w:spacing w:before="0" w:after="220" w:line="264" w:lineRule="auto"/>
        <w:ind w:hanging="720"/>
        <w:contextualSpacing/>
        <w:rPr>
          <w:rFonts w:asciiTheme="minorHAnsi" w:hAnsiTheme="minorHAnsi" w:cstheme="minorBidi"/>
          <w:b/>
          <w:bCs/>
          <w:szCs w:val="22"/>
          <w:lang w:val="de-DE"/>
        </w:rPr>
      </w:pPr>
      <w:r w:rsidRPr="000B1DE1">
        <w:rPr>
          <w:rFonts w:asciiTheme="minorHAnsi" w:hAnsiTheme="minorHAnsi" w:cstheme="minorBidi"/>
          <w:b/>
          <w:bCs/>
          <w:szCs w:val="22"/>
          <w:lang w:val="de-DE"/>
        </w:rPr>
        <w:t>Site Coordinator</w:t>
      </w:r>
    </w:p>
    <w:p w14:paraId="44487180" w14:textId="2EED931B" w:rsidR="00215ED1" w:rsidRPr="00CF5009" w:rsidRDefault="00215ED1" w:rsidP="00444741">
      <w:pPr>
        <w:spacing w:before="0" w:after="220" w:line="264" w:lineRule="auto"/>
        <w:contextualSpacing/>
        <w:jc w:val="both"/>
        <w:rPr>
          <w:rFonts w:asciiTheme="minorHAnsi" w:hAnsiTheme="minorHAnsi" w:cstheme="minorBidi"/>
          <w:szCs w:val="22"/>
        </w:rPr>
      </w:pPr>
      <w:r w:rsidRPr="325C2036">
        <w:rPr>
          <w:rFonts w:asciiTheme="minorHAnsi" w:hAnsiTheme="minorHAnsi" w:cstheme="minorBidi"/>
          <w:szCs w:val="22"/>
        </w:rPr>
        <w:t>This position is required for each site. This person will be responsible for the daily operation, coordination and delivery of services at the respective program site(s). If an agency has only one site, the program may opt to hire a site coordinator to assist the director in the administration and oversight of the program. Agencies have the discretion to amend the title of the site coordinator to suit its program structure.</w:t>
      </w:r>
      <w:r w:rsidR="00444741">
        <w:rPr>
          <w:rFonts w:asciiTheme="minorHAnsi" w:hAnsiTheme="minorHAnsi" w:cstheme="minorBidi"/>
          <w:szCs w:val="22"/>
        </w:rPr>
        <w:t xml:space="preserve"> </w:t>
      </w:r>
      <w:r w:rsidRPr="325C2036">
        <w:rPr>
          <w:rFonts w:asciiTheme="minorHAnsi" w:hAnsiTheme="minorHAnsi" w:cstheme="minorBidi"/>
          <w:szCs w:val="22"/>
        </w:rPr>
        <w:t xml:space="preserve">Responsibilities include, but are not limited to, the following: </w:t>
      </w:r>
    </w:p>
    <w:p w14:paraId="2A370202" w14:textId="77777777" w:rsidR="00215ED1" w:rsidRPr="00444741" w:rsidRDefault="00215ED1" w:rsidP="00F623BA">
      <w:pPr>
        <w:pStyle w:val="ListParagraph"/>
        <w:numPr>
          <w:ilvl w:val="0"/>
          <w:numId w:val="22"/>
        </w:numPr>
        <w:spacing w:before="0" w:after="220" w:line="264" w:lineRule="auto"/>
        <w:rPr>
          <w:rFonts w:asciiTheme="minorHAnsi" w:hAnsiTheme="minorHAnsi" w:cstheme="minorBidi"/>
          <w:szCs w:val="22"/>
        </w:rPr>
      </w:pPr>
      <w:r w:rsidRPr="00444741">
        <w:rPr>
          <w:rFonts w:asciiTheme="minorHAnsi" w:hAnsiTheme="minorHAnsi" w:cstheme="minorBidi"/>
          <w:szCs w:val="22"/>
        </w:rPr>
        <w:t xml:space="preserve">Ensuring staff and students are in assigned classrooms and have signed in; </w:t>
      </w:r>
    </w:p>
    <w:p w14:paraId="21C7D165" w14:textId="3E18163B" w:rsidR="00215ED1" w:rsidRPr="00197B58" w:rsidRDefault="00215ED1" w:rsidP="00F623BA">
      <w:pPr>
        <w:pStyle w:val="ListParagraph"/>
        <w:numPr>
          <w:ilvl w:val="0"/>
          <w:numId w:val="22"/>
        </w:numPr>
        <w:spacing w:before="0" w:after="220" w:line="264" w:lineRule="auto"/>
        <w:rPr>
          <w:rFonts w:asciiTheme="minorHAnsi" w:hAnsiTheme="minorHAnsi" w:cstheme="minorBidi"/>
          <w:szCs w:val="22"/>
        </w:rPr>
      </w:pPr>
      <w:r w:rsidRPr="00444741">
        <w:rPr>
          <w:rFonts w:asciiTheme="minorHAnsi" w:hAnsiTheme="minorHAnsi" w:cstheme="minorBidi"/>
          <w:szCs w:val="22"/>
        </w:rPr>
        <w:t>Ensuring activities are delivered as intended</w:t>
      </w:r>
      <w:r w:rsidR="00197B58">
        <w:rPr>
          <w:rFonts w:asciiTheme="minorHAnsi" w:hAnsiTheme="minorHAnsi" w:cstheme="minorBidi"/>
          <w:szCs w:val="22"/>
        </w:rPr>
        <w:t xml:space="preserve"> and o</w:t>
      </w:r>
      <w:r w:rsidRPr="00197B58">
        <w:rPr>
          <w:rFonts w:asciiTheme="minorHAnsi" w:hAnsiTheme="minorHAnsi" w:cstheme="minorBidi"/>
          <w:szCs w:val="22"/>
        </w:rPr>
        <w:t xml:space="preserve">verseeing drop off and pick up of students; </w:t>
      </w:r>
    </w:p>
    <w:p w14:paraId="09B8C9FD" w14:textId="77777777" w:rsidR="00215ED1" w:rsidRPr="00444741" w:rsidRDefault="00215ED1" w:rsidP="00F623BA">
      <w:pPr>
        <w:pStyle w:val="ListParagraph"/>
        <w:numPr>
          <w:ilvl w:val="0"/>
          <w:numId w:val="22"/>
        </w:numPr>
        <w:spacing w:before="0" w:after="220" w:line="264" w:lineRule="auto"/>
        <w:rPr>
          <w:rFonts w:asciiTheme="minorHAnsi" w:hAnsiTheme="minorHAnsi" w:cstheme="minorBidi"/>
          <w:szCs w:val="22"/>
        </w:rPr>
      </w:pPr>
      <w:r w:rsidRPr="00444741">
        <w:rPr>
          <w:rFonts w:asciiTheme="minorHAnsi" w:hAnsiTheme="minorHAnsi" w:cstheme="minorBidi"/>
          <w:szCs w:val="22"/>
        </w:rPr>
        <w:t>Coordination and distribution of daily snacks;</w:t>
      </w:r>
    </w:p>
    <w:p w14:paraId="1129AE87" w14:textId="77777777" w:rsidR="00215ED1" w:rsidRPr="00444741" w:rsidRDefault="00215ED1" w:rsidP="00F623BA">
      <w:pPr>
        <w:pStyle w:val="ListParagraph"/>
        <w:numPr>
          <w:ilvl w:val="0"/>
          <w:numId w:val="22"/>
        </w:numPr>
        <w:spacing w:before="0" w:after="220" w:line="264" w:lineRule="auto"/>
        <w:rPr>
          <w:rFonts w:asciiTheme="minorHAnsi" w:hAnsiTheme="minorHAnsi" w:cstheme="minorBidi"/>
          <w:szCs w:val="22"/>
        </w:rPr>
      </w:pPr>
      <w:r w:rsidRPr="00444741">
        <w:rPr>
          <w:rFonts w:asciiTheme="minorHAnsi" w:hAnsiTheme="minorHAnsi" w:cstheme="minorBidi"/>
          <w:szCs w:val="22"/>
        </w:rPr>
        <w:lastRenderedPageBreak/>
        <w:t>Ensuring field trip activities are completed as scheduled and that emergency contacts are accessible; and</w:t>
      </w:r>
    </w:p>
    <w:p w14:paraId="4BD11239" w14:textId="5045ADF9" w:rsidR="00444741" w:rsidRPr="00444741" w:rsidRDefault="00215ED1" w:rsidP="00F623BA">
      <w:pPr>
        <w:pStyle w:val="ListParagraph"/>
        <w:numPr>
          <w:ilvl w:val="0"/>
          <w:numId w:val="22"/>
        </w:numPr>
        <w:spacing w:before="0" w:after="220" w:line="264" w:lineRule="auto"/>
        <w:rPr>
          <w:rFonts w:asciiTheme="minorHAnsi" w:hAnsiTheme="minorHAnsi" w:cstheme="minorBidi"/>
          <w:szCs w:val="22"/>
        </w:rPr>
      </w:pPr>
      <w:r w:rsidRPr="00444741">
        <w:rPr>
          <w:rFonts w:asciiTheme="minorHAnsi" w:hAnsiTheme="minorHAnsi" w:cstheme="minorBidi"/>
          <w:szCs w:val="22"/>
        </w:rPr>
        <w:t>Communicating with school-day teachers regarding specific student needs.</w:t>
      </w:r>
    </w:p>
    <w:p w14:paraId="44BE8062" w14:textId="77777777" w:rsidR="00215ED1" w:rsidRPr="00F466FB" w:rsidRDefault="00215ED1" w:rsidP="325C2036">
      <w:pPr>
        <w:spacing w:before="0" w:after="220" w:line="264" w:lineRule="auto"/>
        <w:ind w:hanging="720"/>
        <w:contextualSpacing/>
        <w:rPr>
          <w:rFonts w:asciiTheme="minorHAnsi" w:hAnsiTheme="minorHAnsi" w:cstheme="minorBidi"/>
          <w:b/>
          <w:bCs/>
          <w:szCs w:val="22"/>
          <w:lang w:val="de-DE"/>
        </w:rPr>
      </w:pPr>
      <w:r w:rsidRPr="00F466FB">
        <w:rPr>
          <w:rFonts w:asciiTheme="minorHAnsi" w:hAnsiTheme="minorHAnsi" w:cstheme="minorBidi"/>
          <w:b/>
          <w:bCs/>
          <w:szCs w:val="22"/>
          <w:lang w:val="de-DE"/>
        </w:rPr>
        <w:t xml:space="preserve">Data-Entry Staff </w:t>
      </w:r>
    </w:p>
    <w:p w14:paraId="508B937F" w14:textId="0BA6D9E7" w:rsidR="00444741" w:rsidRDefault="00215ED1" w:rsidP="325C2036">
      <w:pPr>
        <w:spacing w:before="0" w:after="220" w:line="264" w:lineRule="auto"/>
        <w:contextualSpacing/>
        <w:rPr>
          <w:rFonts w:asciiTheme="minorHAnsi" w:hAnsiTheme="minorHAnsi" w:cstheme="minorBidi"/>
          <w:szCs w:val="22"/>
        </w:rPr>
      </w:pPr>
      <w:r w:rsidRPr="00F466FB">
        <w:rPr>
          <w:rFonts w:asciiTheme="minorHAnsi" w:hAnsiTheme="minorHAnsi" w:cstheme="minorBidi"/>
          <w:szCs w:val="22"/>
        </w:rPr>
        <w:t xml:space="preserve">This position is required for all agencies. This person will be responsible for entering data into </w:t>
      </w:r>
      <w:r w:rsidR="000B1DE1" w:rsidRPr="00F466FB">
        <w:rPr>
          <w:rFonts w:asciiTheme="minorHAnsi" w:hAnsiTheme="minorHAnsi" w:cstheme="minorBidi"/>
          <w:szCs w:val="22"/>
        </w:rPr>
        <w:t>EZRepor</w:t>
      </w:r>
      <w:r w:rsidR="00D944AD" w:rsidRPr="00F466FB">
        <w:rPr>
          <w:rFonts w:asciiTheme="minorHAnsi" w:hAnsiTheme="minorHAnsi" w:cstheme="minorBidi"/>
          <w:szCs w:val="22"/>
        </w:rPr>
        <w:t>t</w:t>
      </w:r>
      <w:r w:rsidR="00B13B4B" w:rsidRPr="00F466FB">
        <w:rPr>
          <w:rFonts w:asciiTheme="minorHAnsi" w:hAnsiTheme="minorHAnsi" w:cstheme="minorBidi"/>
          <w:szCs w:val="22"/>
        </w:rPr>
        <w:t>s</w:t>
      </w:r>
      <w:r w:rsidRPr="00F466FB">
        <w:rPr>
          <w:rFonts w:asciiTheme="minorHAnsi" w:hAnsiTheme="minorHAnsi" w:cstheme="minorBidi"/>
          <w:szCs w:val="22"/>
        </w:rPr>
        <w:t>, the federal reporting system, gathering registration forms, attendance sheets and other forms as required by program. Additionally, this person is responsible for other administrative tasks as deemed necessary by the project director. A project director may not fulfill this position.</w:t>
      </w:r>
    </w:p>
    <w:p w14:paraId="4D5681A9" w14:textId="0AB90AB0" w:rsidR="00F623BA" w:rsidRDefault="00F623BA">
      <w:pPr>
        <w:spacing w:before="0" w:after="0" w:line="240" w:lineRule="auto"/>
        <w:ind w:left="0"/>
        <w:rPr>
          <w:rFonts w:asciiTheme="minorHAnsi" w:hAnsiTheme="minorHAnsi" w:cstheme="minorBidi"/>
          <w:szCs w:val="22"/>
        </w:rPr>
      </w:pPr>
      <w:r>
        <w:rPr>
          <w:rFonts w:asciiTheme="minorHAnsi" w:hAnsiTheme="minorHAnsi" w:cstheme="minorBidi"/>
          <w:szCs w:val="22"/>
        </w:rPr>
        <w:br w:type="page"/>
      </w:r>
    </w:p>
    <w:p w14:paraId="272E153E" w14:textId="34D25818" w:rsidR="00215ED1" w:rsidRPr="00CF5009" w:rsidRDefault="00215ED1" w:rsidP="325C2036">
      <w:pPr>
        <w:keepNext/>
        <w:keepLines/>
        <w:spacing w:before="0" w:after="0" w:line="264" w:lineRule="auto"/>
        <w:jc w:val="center"/>
        <w:outlineLvl w:val="1"/>
        <w:rPr>
          <w:rFonts w:asciiTheme="minorHAnsi" w:eastAsia="SimSun" w:hAnsiTheme="minorHAnsi" w:cstheme="minorBidi"/>
          <w:color w:val="1F4E79"/>
          <w:szCs w:val="22"/>
        </w:rPr>
      </w:pPr>
      <w:bookmarkStart w:id="91" w:name="_Toc185586851"/>
      <w:r w:rsidRPr="00F623BA">
        <w:rPr>
          <w:rStyle w:val="Heading2Char"/>
        </w:rPr>
        <w:lastRenderedPageBreak/>
        <w:t>Appendix 1</w:t>
      </w:r>
      <w:r w:rsidR="00F05D4C" w:rsidRPr="00F623BA">
        <w:rPr>
          <w:rStyle w:val="Heading2Char"/>
        </w:rPr>
        <w:t>2</w:t>
      </w:r>
      <w:r w:rsidRPr="00F623BA">
        <w:rPr>
          <w:rStyle w:val="Heading2Char"/>
        </w:rPr>
        <w:t>:</w:t>
      </w:r>
      <w:r>
        <w:br/>
      </w:r>
      <w:r w:rsidRPr="325C2036">
        <w:rPr>
          <w:rFonts w:asciiTheme="minorHAnsi" w:eastAsia="SimSun" w:hAnsiTheme="minorHAnsi" w:cstheme="minorBidi"/>
          <w:color w:val="auto"/>
          <w:szCs w:val="22"/>
        </w:rPr>
        <w:t>Budget Development Instructions</w:t>
      </w:r>
      <w:bookmarkEnd w:id="91"/>
    </w:p>
    <w:p w14:paraId="2DF1C0B8" w14:textId="77777777" w:rsidR="00215ED1" w:rsidRPr="00CF5009" w:rsidRDefault="00215ED1" w:rsidP="00444741">
      <w:pPr>
        <w:spacing w:before="0" w:after="0" w:line="264" w:lineRule="auto"/>
        <w:ind w:left="360"/>
        <w:rPr>
          <w:rFonts w:asciiTheme="minorHAnsi" w:hAnsiTheme="minorHAnsi" w:cstheme="minorBidi"/>
          <w:szCs w:val="22"/>
        </w:rPr>
      </w:pPr>
      <w:r w:rsidRPr="325C2036">
        <w:rPr>
          <w:rFonts w:asciiTheme="minorHAnsi" w:hAnsiTheme="minorHAnsi" w:cstheme="minorBidi"/>
          <w:szCs w:val="22"/>
        </w:rPr>
        <w:t>To reduce the number of pre-award revisions, please follow these instructions:</w:t>
      </w:r>
    </w:p>
    <w:p w14:paraId="43B386AC" w14:textId="75A09B46" w:rsidR="00215ED1" w:rsidRPr="00444741" w:rsidRDefault="00215ED1" w:rsidP="00F623BA">
      <w:pPr>
        <w:numPr>
          <w:ilvl w:val="0"/>
          <w:numId w:val="9"/>
        </w:numPr>
        <w:spacing w:before="0" w:after="0" w:line="264" w:lineRule="auto"/>
        <w:ind w:left="1080"/>
        <w:rPr>
          <w:rFonts w:asciiTheme="minorHAnsi" w:hAnsiTheme="minorHAnsi" w:cstheme="minorBidi"/>
          <w:szCs w:val="22"/>
        </w:rPr>
      </w:pPr>
      <w:r w:rsidRPr="325C2036">
        <w:rPr>
          <w:rFonts w:asciiTheme="minorHAnsi" w:hAnsiTheme="minorHAnsi" w:cstheme="minorBidi"/>
          <w:szCs w:val="22"/>
        </w:rPr>
        <w:t>In EWEG, under the Salary tabs and in the Title of Position box, be sure to list the other benefits by type and percentage amount for positions that have other benefits. The total of the individual other benefit percentage amounts should equal the percentage amount shown in the Other Benefits box.</w:t>
      </w:r>
    </w:p>
    <w:p w14:paraId="604AB1BF" w14:textId="00F87043" w:rsidR="00215ED1" w:rsidRPr="00444741" w:rsidRDefault="00215ED1" w:rsidP="00F623BA">
      <w:pPr>
        <w:numPr>
          <w:ilvl w:val="0"/>
          <w:numId w:val="8"/>
        </w:numPr>
        <w:spacing w:before="0" w:after="0" w:line="264" w:lineRule="auto"/>
        <w:ind w:left="1080"/>
        <w:rPr>
          <w:rFonts w:asciiTheme="minorHAnsi" w:hAnsiTheme="minorHAnsi" w:cstheme="minorBidi"/>
          <w:szCs w:val="22"/>
        </w:rPr>
      </w:pPr>
      <w:r w:rsidRPr="325C2036">
        <w:rPr>
          <w:rFonts w:asciiTheme="minorHAnsi" w:hAnsiTheme="minorHAnsi" w:cstheme="minorBidi"/>
          <w:szCs w:val="22"/>
        </w:rPr>
        <w:t xml:space="preserve">For budget entries that represent administrative costs, be sure to check “Administrative” in the Cost section of that budget entry. </w:t>
      </w:r>
    </w:p>
    <w:p w14:paraId="6F1554C0" w14:textId="4D90612A" w:rsidR="00215ED1" w:rsidRPr="00444741" w:rsidRDefault="00215ED1" w:rsidP="00F623BA">
      <w:pPr>
        <w:numPr>
          <w:ilvl w:val="0"/>
          <w:numId w:val="8"/>
        </w:numPr>
        <w:spacing w:before="0" w:after="0" w:line="264" w:lineRule="auto"/>
        <w:ind w:left="1080"/>
        <w:rPr>
          <w:rFonts w:asciiTheme="minorHAnsi" w:hAnsiTheme="minorHAnsi" w:cstheme="minorBidi"/>
          <w:szCs w:val="22"/>
        </w:rPr>
      </w:pPr>
      <w:r w:rsidRPr="325C2036">
        <w:rPr>
          <w:rFonts w:asciiTheme="minorHAnsi" w:hAnsiTheme="minorHAnsi" w:cstheme="minorBidi"/>
          <w:szCs w:val="22"/>
        </w:rPr>
        <w:t xml:space="preserve">For any budget entry that has both a program and administrative portion, create two budget entries, one for each. Be sure to check Program or Administrative in the Cost section. For example, the Project Director’s salary is based on providing both program and administrative services to the grant. </w:t>
      </w:r>
    </w:p>
    <w:p w14:paraId="4B73B499" w14:textId="6259BCE5" w:rsidR="00215ED1" w:rsidRPr="00444741" w:rsidRDefault="00215ED1" w:rsidP="00F623BA">
      <w:pPr>
        <w:numPr>
          <w:ilvl w:val="0"/>
          <w:numId w:val="8"/>
        </w:numPr>
        <w:spacing w:before="0" w:after="0" w:line="264" w:lineRule="auto"/>
        <w:ind w:left="1080"/>
        <w:rPr>
          <w:rFonts w:asciiTheme="minorHAnsi" w:hAnsiTheme="minorHAnsi" w:cstheme="minorBidi"/>
          <w:szCs w:val="22"/>
        </w:rPr>
      </w:pPr>
      <w:r w:rsidRPr="325C2036">
        <w:rPr>
          <w:rFonts w:asciiTheme="minorHAnsi" w:hAnsiTheme="minorHAnsi" w:cstheme="minorBidi"/>
          <w:szCs w:val="22"/>
        </w:rPr>
        <w:t xml:space="preserve">Be sure to explain what the amounts in the ‘How Many’ and ‘Cost per Unit’ boxes represent for the Supply, Equipment, and Other tabs budget entries. If the amounts in those boxes represent a calculation, describe the calculation in the Description box. </w:t>
      </w:r>
    </w:p>
    <w:p w14:paraId="3B79CA62" w14:textId="15485B24" w:rsidR="00215ED1" w:rsidRPr="00444741" w:rsidRDefault="00215ED1" w:rsidP="00F623BA">
      <w:pPr>
        <w:numPr>
          <w:ilvl w:val="0"/>
          <w:numId w:val="8"/>
        </w:numPr>
        <w:spacing w:before="0" w:after="0" w:line="264" w:lineRule="auto"/>
        <w:ind w:left="1080"/>
        <w:rPr>
          <w:rFonts w:asciiTheme="minorHAnsi" w:hAnsiTheme="minorHAnsi" w:cstheme="minorBidi"/>
          <w:szCs w:val="22"/>
        </w:rPr>
      </w:pPr>
      <w:r w:rsidRPr="325C2036">
        <w:rPr>
          <w:rFonts w:asciiTheme="minorHAnsi" w:hAnsiTheme="minorHAnsi" w:cstheme="minorBidi"/>
          <w:szCs w:val="22"/>
        </w:rPr>
        <w:t>Be sure the Description boxes also describe the cost of the item, the need for the item, and the item’s relation to the grant program.</w:t>
      </w:r>
    </w:p>
    <w:p w14:paraId="4A55DF87" w14:textId="77777777" w:rsidR="00215ED1" w:rsidRPr="00CF5009" w:rsidRDefault="00215ED1" w:rsidP="00F623BA">
      <w:pPr>
        <w:numPr>
          <w:ilvl w:val="0"/>
          <w:numId w:val="8"/>
        </w:numPr>
        <w:spacing w:before="0" w:after="0" w:line="264" w:lineRule="auto"/>
        <w:ind w:left="1080"/>
        <w:rPr>
          <w:rFonts w:asciiTheme="minorHAnsi" w:hAnsiTheme="minorHAnsi" w:cstheme="minorBidi"/>
          <w:szCs w:val="22"/>
        </w:rPr>
      </w:pPr>
      <w:r w:rsidRPr="325C2036">
        <w:rPr>
          <w:rFonts w:asciiTheme="minorHAnsi" w:hAnsiTheme="minorHAnsi" w:cstheme="minorBidi"/>
          <w:szCs w:val="22"/>
        </w:rPr>
        <w:t xml:space="preserve">Mileage reimbursement budget entries must describe the traveler’s relation to the grant, the grant-related purpose(s) of the travel, and a brief explanation of how the number of miles was calculated. Mileage must be a separate budget entry. When requesting conference travel costs such as airfare, lodging, and meals, create separate entries for each conference. Be sure to identify each traveler’s relation to the grant. (There should be a corresponding conference registration entry.) Insert this statement: “gsa.gov rates will be used at the time of travel” for all conference travel costs. Be sure to itemize the cost per person as follows: </w:t>
      </w:r>
    </w:p>
    <w:p w14:paraId="5B6D1449" w14:textId="77777777" w:rsidR="00215ED1" w:rsidRPr="00CF5009" w:rsidRDefault="00215ED1" w:rsidP="00F623BA">
      <w:pPr>
        <w:numPr>
          <w:ilvl w:val="1"/>
          <w:numId w:val="8"/>
        </w:numPr>
        <w:spacing w:before="0" w:after="0" w:line="264" w:lineRule="auto"/>
        <w:ind w:left="2160"/>
        <w:rPr>
          <w:rFonts w:asciiTheme="minorHAnsi" w:hAnsiTheme="minorHAnsi" w:cstheme="minorBidi"/>
          <w:szCs w:val="22"/>
        </w:rPr>
      </w:pPr>
      <w:r w:rsidRPr="325C2036">
        <w:rPr>
          <w:rFonts w:asciiTheme="minorHAnsi" w:hAnsiTheme="minorHAnsi" w:cstheme="minorBidi"/>
          <w:szCs w:val="22"/>
        </w:rPr>
        <w:t xml:space="preserve">meals = cost per day x the number of days, </w:t>
      </w:r>
    </w:p>
    <w:p w14:paraId="02B010FC" w14:textId="77777777" w:rsidR="00215ED1" w:rsidRPr="00CF5009" w:rsidRDefault="00215ED1" w:rsidP="00F623BA">
      <w:pPr>
        <w:numPr>
          <w:ilvl w:val="1"/>
          <w:numId w:val="8"/>
        </w:numPr>
        <w:spacing w:before="0" w:after="0" w:line="264" w:lineRule="auto"/>
        <w:ind w:left="2160"/>
        <w:rPr>
          <w:rFonts w:asciiTheme="minorHAnsi" w:hAnsiTheme="minorHAnsi" w:cstheme="minorBidi"/>
          <w:szCs w:val="22"/>
        </w:rPr>
      </w:pPr>
      <w:r w:rsidRPr="325C2036">
        <w:rPr>
          <w:rFonts w:asciiTheme="minorHAnsi" w:hAnsiTheme="minorHAnsi" w:cstheme="minorBidi"/>
          <w:szCs w:val="22"/>
        </w:rPr>
        <w:t xml:space="preserve">round-trip coach air or rail fare = per person x the number of grant staff, and </w:t>
      </w:r>
    </w:p>
    <w:p w14:paraId="37884C91" w14:textId="77777777" w:rsidR="00215ED1" w:rsidRPr="00CF5009" w:rsidRDefault="00215ED1" w:rsidP="00F623BA">
      <w:pPr>
        <w:numPr>
          <w:ilvl w:val="1"/>
          <w:numId w:val="8"/>
        </w:numPr>
        <w:spacing w:before="0" w:after="0" w:line="264" w:lineRule="auto"/>
        <w:ind w:left="2160"/>
        <w:rPr>
          <w:rFonts w:asciiTheme="minorHAnsi" w:hAnsiTheme="minorHAnsi" w:cstheme="minorBidi"/>
          <w:szCs w:val="22"/>
        </w:rPr>
      </w:pPr>
      <w:r w:rsidRPr="325C2036">
        <w:rPr>
          <w:rFonts w:asciiTheme="minorHAnsi" w:hAnsiTheme="minorHAnsi" w:cstheme="minorBidi"/>
          <w:szCs w:val="22"/>
        </w:rPr>
        <w:t xml:space="preserve">lodging = per room per night basis x the number of rooms x the number of nights. </w:t>
      </w:r>
    </w:p>
    <w:p w14:paraId="02EE394A" w14:textId="77777777" w:rsidR="00215ED1" w:rsidRPr="00CF5009" w:rsidRDefault="00215ED1" w:rsidP="00F623BA">
      <w:pPr>
        <w:numPr>
          <w:ilvl w:val="1"/>
          <w:numId w:val="8"/>
        </w:numPr>
        <w:spacing w:before="0" w:after="0" w:line="264" w:lineRule="auto"/>
        <w:ind w:left="2160"/>
        <w:rPr>
          <w:rFonts w:asciiTheme="minorHAnsi" w:hAnsiTheme="minorHAnsi" w:cstheme="minorBidi"/>
          <w:szCs w:val="22"/>
        </w:rPr>
      </w:pPr>
      <w:r w:rsidRPr="325C2036">
        <w:rPr>
          <w:rFonts w:asciiTheme="minorHAnsi" w:hAnsiTheme="minorHAnsi" w:cstheme="minorBidi"/>
          <w:szCs w:val="22"/>
        </w:rPr>
        <w:t xml:space="preserve">Note that car rental at a conference is generally not allowed. </w:t>
      </w:r>
    </w:p>
    <w:p w14:paraId="08187180" w14:textId="77777777" w:rsidR="00215ED1" w:rsidRPr="00CF5009" w:rsidRDefault="00215ED1" w:rsidP="00444741">
      <w:pPr>
        <w:spacing w:before="0" w:after="0"/>
        <w:rPr>
          <w:rFonts w:asciiTheme="minorHAnsi" w:hAnsiTheme="minorHAnsi" w:cstheme="minorBidi"/>
          <w:szCs w:val="22"/>
        </w:rPr>
      </w:pPr>
      <w:r w:rsidRPr="325C2036">
        <w:rPr>
          <w:rFonts w:asciiTheme="minorHAnsi" w:hAnsiTheme="minorHAnsi" w:cstheme="minorBidi"/>
          <w:szCs w:val="22"/>
        </w:rPr>
        <w:br w:type="page"/>
      </w:r>
    </w:p>
    <w:p w14:paraId="2CC6F606" w14:textId="7C31F223" w:rsidR="00215ED1" w:rsidRPr="00CF5009" w:rsidRDefault="00215ED1" w:rsidP="325C2036">
      <w:pPr>
        <w:keepNext/>
        <w:keepLines/>
        <w:spacing w:before="0" w:after="0" w:line="264" w:lineRule="auto"/>
        <w:jc w:val="center"/>
        <w:outlineLvl w:val="1"/>
        <w:rPr>
          <w:rFonts w:asciiTheme="minorHAnsi" w:eastAsia="SimSun" w:hAnsiTheme="minorHAnsi" w:cstheme="minorBidi"/>
          <w:color w:val="1F4E79"/>
          <w:szCs w:val="22"/>
        </w:rPr>
      </w:pPr>
      <w:bookmarkStart w:id="92" w:name="_Toc185586852"/>
      <w:r w:rsidRPr="00F623BA">
        <w:rPr>
          <w:rStyle w:val="Heading2Char"/>
        </w:rPr>
        <w:lastRenderedPageBreak/>
        <w:t>Appendix 1</w:t>
      </w:r>
      <w:r w:rsidR="00F05D4C" w:rsidRPr="00F623BA">
        <w:rPr>
          <w:rStyle w:val="Heading2Char"/>
        </w:rPr>
        <w:t>3</w:t>
      </w:r>
      <w:r w:rsidRPr="00F623BA">
        <w:rPr>
          <w:rStyle w:val="Heading2Char"/>
        </w:rPr>
        <w:t>:</w:t>
      </w:r>
      <w:r>
        <w:br/>
      </w:r>
      <w:r w:rsidRPr="325C2036">
        <w:rPr>
          <w:rFonts w:asciiTheme="minorHAnsi" w:eastAsia="SimSun" w:hAnsiTheme="minorHAnsi" w:cstheme="minorBidi"/>
          <w:color w:val="auto"/>
          <w:szCs w:val="22"/>
        </w:rPr>
        <w:t>Electronic Web-Enabled Grants System (EWEG) Tips</w:t>
      </w:r>
      <w:bookmarkEnd w:id="92"/>
    </w:p>
    <w:p w14:paraId="7F73D1A7" w14:textId="6CE3C1B4" w:rsidR="00444741" w:rsidRPr="00CF5009" w:rsidRDefault="00215ED1" w:rsidP="00197B58">
      <w:pPr>
        <w:spacing w:before="0" w:after="0"/>
        <w:ind w:left="360"/>
        <w:rPr>
          <w:rFonts w:asciiTheme="minorHAnsi" w:hAnsiTheme="minorHAnsi" w:cstheme="minorBidi"/>
          <w:szCs w:val="22"/>
        </w:rPr>
      </w:pPr>
      <w:r w:rsidRPr="325C2036">
        <w:rPr>
          <w:rFonts w:asciiTheme="minorHAnsi" w:hAnsiTheme="minorHAnsi" w:cstheme="minorBidi"/>
          <w:szCs w:val="22"/>
        </w:rPr>
        <w:t>The following are tips for working in the EWEG system. Please take note as these will ease submission of your application.</w:t>
      </w:r>
    </w:p>
    <w:p w14:paraId="59610471" w14:textId="77777777" w:rsidR="00444741" w:rsidRDefault="00215ED1" w:rsidP="00F623BA">
      <w:pPr>
        <w:pStyle w:val="ListParagraph"/>
        <w:numPr>
          <w:ilvl w:val="0"/>
          <w:numId w:val="20"/>
        </w:numPr>
        <w:spacing w:before="0" w:after="0"/>
        <w:ind w:left="1080"/>
        <w:rPr>
          <w:rFonts w:asciiTheme="minorHAnsi" w:hAnsiTheme="minorHAnsi" w:cstheme="minorBidi"/>
          <w:szCs w:val="22"/>
        </w:rPr>
      </w:pPr>
      <w:r w:rsidRPr="00444741">
        <w:rPr>
          <w:rFonts w:asciiTheme="minorHAnsi" w:hAnsiTheme="minorHAnsi" w:cstheme="minorBidi"/>
          <w:szCs w:val="22"/>
        </w:rPr>
        <w:t>Do not use the “Back” button. This will cause a system error.</w:t>
      </w:r>
    </w:p>
    <w:p w14:paraId="46441485" w14:textId="77777777" w:rsidR="00444741" w:rsidRDefault="00215ED1" w:rsidP="00F623BA">
      <w:pPr>
        <w:pStyle w:val="ListParagraph"/>
        <w:numPr>
          <w:ilvl w:val="0"/>
          <w:numId w:val="20"/>
        </w:numPr>
        <w:spacing w:before="0" w:after="0"/>
        <w:ind w:left="1080"/>
        <w:rPr>
          <w:rFonts w:asciiTheme="minorHAnsi" w:hAnsiTheme="minorHAnsi" w:cstheme="minorBidi"/>
          <w:szCs w:val="22"/>
        </w:rPr>
      </w:pPr>
      <w:r w:rsidRPr="00444741">
        <w:rPr>
          <w:rFonts w:asciiTheme="minorHAnsi" w:hAnsiTheme="minorHAnsi" w:cstheme="minorBidi"/>
          <w:szCs w:val="22"/>
        </w:rPr>
        <w:t>It is always recommended that long narrative sections be typed in either Word or Note Pad and copied and pasted into EWEG. Doing this, will prevent you losing the text that you worked hard to create, should something go wrong when you save the page.</w:t>
      </w:r>
    </w:p>
    <w:p w14:paraId="56C87D6A" w14:textId="77777777" w:rsidR="00444741" w:rsidRDefault="00215ED1" w:rsidP="00F623BA">
      <w:pPr>
        <w:pStyle w:val="ListParagraph"/>
        <w:numPr>
          <w:ilvl w:val="0"/>
          <w:numId w:val="20"/>
        </w:numPr>
        <w:spacing w:before="0" w:after="0"/>
        <w:ind w:left="1080"/>
        <w:rPr>
          <w:rFonts w:asciiTheme="minorHAnsi" w:hAnsiTheme="minorHAnsi" w:cstheme="minorBidi"/>
          <w:szCs w:val="22"/>
        </w:rPr>
      </w:pPr>
      <w:r w:rsidRPr="00444741">
        <w:rPr>
          <w:rFonts w:asciiTheme="minorHAnsi" w:hAnsiTheme="minorHAnsi" w:cstheme="minorBidi"/>
          <w:szCs w:val="22"/>
        </w:rPr>
        <w:t>When copying and pasting from Word or Note Pad, be sure to check for special characters. Most notably, quotation marks, apostrophes, bullets and hyphens are the biggest culprits. Avoid using all of the other special characters (!@#$%^&amp;*()”~/&lt;&gt;{} and bullets). Do not try to use fancy formatting. It will only give you problems. Just be sure that the content is there in a concise and clear manner.</w:t>
      </w:r>
    </w:p>
    <w:p w14:paraId="3B9AA7F4" w14:textId="77777777" w:rsidR="00444741" w:rsidRDefault="00215ED1" w:rsidP="00F623BA">
      <w:pPr>
        <w:pStyle w:val="ListParagraph"/>
        <w:numPr>
          <w:ilvl w:val="0"/>
          <w:numId w:val="20"/>
        </w:numPr>
        <w:spacing w:before="0" w:after="0"/>
        <w:ind w:left="1080"/>
        <w:rPr>
          <w:rFonts w:asciiTheme="minorHAnsi" w:hAnsiTheme="minorHAnsi" w:cstheme="minorBidi"/>
          <w:szCs w:val="22"/>
        </w:rPr>
      </w:pPr>
      <w:r w:rsidRPr="00444741">
        <w:rPr>
          <w:rFonts w:asciiTheme="minorHAnsi" w:hAnsiTheme="minorHAnsi" w:cstheme="minorBidi"/>
          <w:szCs w:val="22"/>
        </w:rPr>
        <w:t xml:space="preserve">The EWEG system is not compatible with the way Microsoft Word formats quotation marks, apostrophes, bullets and hyphens. Use the following procedure to resolve this problem. Remove the quotation marks, apostrophes, bullets and hyphens in the text that you want to copy and paste. Paste the text into EWEG. Working in EWEG, Before You Try to Save the Page, put the bullets, hyphens, apostrophes and quotation marks back in. You will notice that the apostrophes and quotation marks will now look different indicating that the problematic formatting has been removed. You should be able to save the page without getting an error message. </w:t>
      </w:r>
    </w:p>
    <w:p w14:paraId="4F860EFE" w14:textId="77777777" w:rsidR="00444741" w:rsidRDefault="00215ED1" w:rsidP="00F623BA">
      <w:pPr>
        <w:pStyle w:val="ListParagraph"/>
        <w:numPr>
          <w:ilvl w:val="0"/>
          <w:numId w:val="20"/>
        </w:numPr>
        <w:spacing w:before="0" w:after="0"/>
        <w:ind w:left="1080"/>
        <w:rPr>
          <w:rFonts w:asciiTheme="minorHAnsi" w:hAnsiTheme="minorHAnsi" w:cstheme="minorBidi"/>
          <w:szCs w:val="22"/>
        </w:rPr>
      </w:pPr>
      <w:r w:rsidRPr="00444741">
        <w:rPr>
          <w:rFonts w:asciiTheme="minorHAnsi" w:hAnsiTheme="minorHAnsi" w:cstheme="minorBidi"/>
          <w:szCs w:val="22"/>
        </w:rPr>
        <w:t>When you click on a Tab to open a page, do not click on it more than once. Some of our pages take a while to open. If you click on the tab more than once, you will get a system error.</w:t>
      </w:r>
    </w:p>
    <w:p w14:paraId="0771D882" w14:textId="4F06B622" w:rsidR="00215ED1" w:rsidRPr="00444741" w:rsidRDefault="00215ED1" w:rsidP="00F623BA">
      <w:pPr>
        <w:pStyle w:val="ListParagraph"/>
        <w:numPr>
          <w:ilvl w:val="0"/>
          <w:numId w:val="20"/>
        </w:numPr>
        <w:spacing w:before="0" w:after="0"/>
        <w:ind w:left="1080"/>
        <w:rPr>
          <w:rFonts w:asciiTheme="minorHAnsi" w:hAnsiTheme="minorHAnsi" w:cstheme="minorBidi"/>
          <w:szCs w:val="22"/>
        </w:rPr>
      </w:pPr>
      <w:r w:rsidRPr="00444741">
        <w:rPr>
          <w:rFonts w:asciiTheme="minorHAnsi" w:hAnsiTheme="minorHAnsi" w:cstheme="minorBidi"/>
          <w:szCs w:val="22"/>
        </w:rPr>
        <w:t>Certain systems are just not compatible with EWEG. Most notably: MAC, hand-held devices, Notebooks, Safari, Google Chrome and Firefox. If you have these systems, please try to locate a different PC to use to enter your data.</w:t>
      </w:r>
    </w:p>
    <w:p w14:paraId="358BB983" w14:textId="77777777" w:rsidR="00215ED1" w:rsidRPr="00CF5009" w:rsidRDefault="00215ED1" w:rsidP="00197B58">
      <w:pPr>
        <w:spacing w:before="0" w:after="0"/>
        <w:ind w:left="360"/>
        <w:rPr>
          <w:rFonts w:asciiTheme="minorHAnsi" w:hAnsiTheme="minorHAnsi" w:cstheme="minorBidi"/>
          <w:szCs w:val="22"/>
        </w:rPr>
      </w:pPr>
    </w:p>
    <w:p w14:paraId="64D8A44B" w14:textId="01EF92CA" w:rsidR="00645623" w:rsidRDefault="00215ED1" w:rsidP="00197B58">
      <w:pPr>
        <w:spacing w:before="0" w:after="0"/>
        <w:ind w:left="360"/>
        <w:contextualSpacing/>
        <w:rPr>
          <w:rFonts w:asciiTheme="minorHAnsi" w:hAnsiTheme="minorHAnsi" w:cstheme="minorBidi"/>
          <w:szCs w:val="22"/>
        </w:rPr>
      </w:pPr>
      <w:r w:rsidRPr="325C2036">
        <w:rPr>
          <w:rFonts w:asciiTheme="minorHAnsi" w:hAnsiTheme="minorHAnsi" w:cstheme="minorBidi"/>
          <w:szCs w:val="22"/>
        </w:rPr>
        <w:t>Also note that Internet Explorer versions higher than 7.0 should access the EWEG site in</w:t>
      </w:r>
      <w:r w:rsidR="00444741">
        <w:rPr>
          <w:rFonts w:asciiTheme="minorHAnsi" w:hAnsiTheme="minorHAnsi" w:cstheme="minorBidi"/>
          <w:szCs w:val="22"/>
        </w:rPr>
        <w:t xml:space="preserve"> </w:t>
      </w:r>
      <w:r w:rsidRPr="325C2036">
        <w:rPr>
          <w:rFonts w:asciiTheme="minorHAnsi" w:hAnsiTheme="minorHAnsi" w:cstheme="minorBidi"/>
          <w:szCs w:val="22"/>
        </w:rPr>
        <w:t>“Compatibility Mode” or you may have unexpected errors and will not be able to view all</w:t>
      </w:r>
      <w:r w:rsidR="00444741">
        <w:rPr>
          <w:rFonts w:asciiTheme="minorHAnsi" w:hAnsiTheme="minorHAnsi" w:cstheme="minorBidi"/>
          <w:szCs w:val="22"/>
        </w:rPr>
        <w:t xml:space="preserve"> </w:t>
      </w:r>
      <w:r w:rsidRPr="325C2036">
        <w:rPr>
          <w:rFonts w:asciiTheme="minorHAnsi" w:hAnsiTheme="minorHAnsi" w:cstheme="minorBidi"/>
          <w:szCs w:val="22"/>
        </w:rPr>
        <w:t xml:space="preserve">application pages. </w:t>
      </w:r>
    </w:p>
    <w:p w14:paraId="5EDEF3F2" w14:textId="77777777" w:rsidR="00645623" w:rsidRDefault="00645623">
      <w:pPr>
        <w:spacing w:before="0" w:after="0" w:line="240" w:lineRule="auto"/>
        <w:ind w:left="0"/>
        <w:rPr>
          <w:rFonts w:asciiTheme="minorHAnsi" w:hAnsiTheme="minorHAnsi" w:cstheme="minorBidi"/>
          <w:szCs w:val="22"/>
        </w:rPr>
      </w:pPr>
      <w:r>
        <w:rPr>
          <w:rFonts w:asciiTheme="minorHAnsi" w:hAnsiTheme="minorHAnsi" w:cstheme="minorBidi"/>
          <w:szCs w:val="22"/>
        </w:rPr>
        <w:br w:type="page"/>
      </w:r>
    </w:p>
    <w:p w14:paraId="60CDD7D1" w14:textId="093849D9" w:rsidR="00645623" w:rsidRDefault="00645623" w:rsidP="00645623">
      <w:pPr>
        <w:keepNext/>
        <w:keepLines/>
        <w:spacing w:before="0" w:after="0" w:line="264" w:lineRule="auto"/>
        <w:ind w:left="0"/>
        <w:jc w:val="center"/>
        <w:outlineLvl w:val="1"/>
        <w:rPr>
          <w:rFonts w:asciiTheme="minorHAnsi" w:eastAsia="SimSun" w:hAnsiTheme="minorHAnsi" w:cstheme="minorBidi"/>
          <w:color w:val="auto"/>
          <w:szCs w:val="22"/>
        </w:rPr>
      </w:pPr>
      <w:bookmarkStart w:id="93" w:name="_Toc155791657"/>
      <w:r w:rsidRPr="00D55377">
        <w:rPr>
          <w:rFonts w:asciiTheme="minorHAnsi" w:eastAsia="SimSun" w:hAnsiTheme="minorHAnsi" w:cstheme="minorBidi"/>
          <w:color w:val="auto"/>
          <w:szCs w:val="22"/>
        </w:rPr>
        <w:lastRenderedPageBreak/>
        <w:t xml:space="preserve">Appendix </w:t>
      </w:r>
      <w:r>
        <w:rPr>
          <w:rFonts w:asciiTheme="minorHAnsi" w:eastAsia="SimSun" w:hAnsiTheme="minorHAnsi" w:cstheme="minorBidi"/>
          <w:color w:val="auto"/>
          <w:szCs w:val="22"/>
        </w:rPr>
        <w:t>14</w:t>
      </w:r>
      <w:r w:rsidRPr="00D55377">
        <w:rPr>
          <w:rFonts w:asciiTheme="minorHAnsi" w:eastAsia="SimSun" w:hAnsiTheme="minorHAnsi" w:cstheme="minorBidi"/>
          <w:color w:val="auto"/>
          <w:szCs w:val="22"/>
        </w:rPr>
        <w:t>:</w:t>
      </w:r>
    </w:p>
    <w:p w14:paraId="53DD6423" w14:textId="77777777" w:rsidR="00645623" w:rsidRDefault="00645623" w:rsidP="00645623">
      <w:pPr>
        <w:keepNext/>
        <w:keepLines/>
        <w:spacing w:before="0" w:after="0" w:line="264" w:lineRule="auto"/>
        <w:ind w:left="0"/>
        <w:jc w:val="center"/>
        <w:outlineLvl w:val="1"/>
        <w:rPr>
          <w:rFonts w:asciiTheme="minorHAnsi" w:eastAsia="SimSun" w:hAnsiTheme="minorHAnsi" w:cstheme="minorBidi"/>
          <w:color w:val="auto"/>
          <w:szCs w:val="22"/>
        </w:rPr>
      </w:pPr>
      <w:r w:rsidRPr="000966F2">
        <w:rPr>
          <w:rFonts w:eastAsia="Calibri" w:cs="Calibri"/>
          <w:szCs w:val="22"/>
          <w:lang w:eastAsia="ja-JP"/>
        </w:rPr>
        <w:t xml:space="preserve">Eligible Grantees (Cohorts </w:t>
      </w:r>
      <w:r>
        <w:rPr>
          <w:rFonts w:eastAsia="Calibri" w:cs="Calibri"/>
          <w:szCs w:val="22"/>
          <w:lang w:eastAsia="ja-JP"/>
        </w:rPr>
        <w:t>18</w:t>
      </w:r>
      <w:r w:rsidRPr="000966F2">
        <w:rPr>
          <w:rFonts w:eastAsia="Calibri" w:cs="Calibri"/>
          <w:szCs w:val="22"/>
          <w:lang w:eastAsia="ja-JP"/>
        </w:rPr>
        <w:t>, 1</w:t>
      </w:r>
      <w:r>
        <w:rPr>
          <w:rFonts w:eastAsia="Calibri" w:cs="Calibri"/>
          <w:szCs w:val="22"/>
          <w:lang w:eastAsia="ja-JP"/>
        </w:rPr>
        <w:t>9</w:t>
      </w:r>
      <w:r w:rsidRPr="000966F2">
        <w:rPr>
          <w:rFonts w:eastAsia="Calibri" w:cs="Calibri"/>
          <w:szCs w:val="22"/>
          <w:lang w:eastAsia="ja-JP"/>
        </w:rPr>
        <w:t xml:space="preserve">, </w:t>
      </w:r>
      <w:r>
        <w:rPr>
          <w:rFonts w:eastAsia="Calibri" w:cs="Calibri"/>
          <w:szCs w:val="22"/>
          <w:lang w:eastAsia="ja-JP"/>
        </w:rPr>
        <w:t>20</w:t>
      </w:r>
      <w:r w:rsidRPr="000966F2">
        <w:rPr>
          <w:rFonts w:eastAsia="Calibri" w:cs="Calibri"/>
          <w:szCs w:val="22"/>
          <w:lang w:eastAsia="ja-JP"/>
        </w:rPr>
        <w:t>, and 2</w:t>
      </w:r>
      <w:r>
        <w:rPr>
          <w:rFonts w:eastAsia="Calibri" w:cs="Calibri"/>
          <w:szCs w:val="22"/>
          <w:lang w:eastAsia="ja-JP"/>
        </w:rPr>
        <w:t>1</w:t>
      </w:r>
      <w:r w:rsidRPr="000966F2">
        <w:rPr>
          <w:rFonts w:eastAsia="Calibri" w:cs="Calibri"/>
          <w:szCs w:val="22"/>
          <w:lang w:eastAsia="ja-JP"/>
        </w:rPr>
        <w:t>)</w:t>
      </w:r>
    </w:p>
    <w:p w14:paraId="6F576C2D" w14:textId="77777777" w:rsidR="00645623" w:rsidRPr="00D55377" w:rsidRDefault="00645623" w:rsidP="00645623">
      <w:pPr>
        <w:keepNext/>
        <w:keepLines/>
        <w:spacing w:before="0" w:after="0" w:line="264" w:lineRule="auto"/>
        <w:ind w:left="0"/>
        <w:jc w:val="center"/>
        <w:outlineLvl w:val="1"/>
        <w:rPr>
          <w:rFonts w:asciiTheme="minorHAnsi" w:eastAsia="SimSun" w:hAnsiTheme="minorHAnsi" w:cstheme="minorBidi"/>
          <w:color w:val="1F4E79"/>
          <w:szCs w:val="22"/>
        </w:rPr>
      </w:pPr>
      <w:r w:rsidRPr="00D55377">
        <w:br/>
      </w:r>
      <w:bookmarkEnd w:id="93"/>
    </w:p>
    <w:p w14:paraId="07DDF5E8" w14:textId="63900C31" w:rsidR="00645623" w:rsidRPr="000966F2" w:rsidRDefault="00645623" w:rsidP="00645623">
      <w:pPr>
        <w:spacing w:before="0" w:after="220" w:line="264" w:lineRule="auto"/>
        <w:ind w:left="0"/>
        <w:jc w:val="both"/>
        <w:rPr>
          <w:rFonts w:ascii="Aptos" w:eastAsia="Aptos" w:hAnsi="Aptos" w:cs="Aptos"/>
          <w:color w:val="auto"/>
          <w:sz w:val="24"/>
          <w:szCs w:val="24"/>
          <w:lang w:eastAsia="ja-JP"/>
        </w:rPr>
      </w:pPr>
      <w:r w:rsidRPr="00D55377">
        <w:rPr>
          <w:rFonts w:asciiTheme="minorHAnsi" w:hAnsiTheme="minorHAnsi" w:cstheme="minorBidi"/>
          <w:szCs w:val="22"/>
        </w:rPr>
        <w:t xml:space="preserve">To ensure quality of 21st CCLC programming, the NJDOE has determined the maximum continuation award amounts based on program performance as per </w:t>
      </w:r>
      <w:r w:rsidR="00D54770">
        <w:rPr>
          <w:rFonts w:asciiTheme="minorHAnsi" w:hAnsiTheme="minorHAnsi" w:cstheme="minorBidi"/>
          <w:szCs w:val="22"/>
        </w:rPr>
        <w:t>EZ Reports</w:t>
      </w:r>
      <w:r w:rsidRPr="00D55377">
        <w:rPr>
          <w:rFonts w:asciiTheme="minorHAnsi" w:hAnsiTheme="minorHAnsi" w:cstheme="minorBidi"/>
          <w:szCs w:val="22"/>
        </w:rPr>
        <w:t xml:space="preserve"> data and the number of proposed students served. Grantees that are required to maintain a match are indicated below.</w:t>
      </w:r>
    </w:p>
    <w:tbl>
      <w:tblPr>
        <w:tblStyle w:val="TableGrid5"/>
        <w:tblW w:w="0" w:type="auto"/>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5025"/>
        <w:gridCol w:w="2340"/>
        <w:gridCol w:w="1965"/>
      </w:tblGrid>
      <w:tr w:rsidR="00645623" w:rsidRPr="000966F2" w14:paraId="14D4BE24" w14:textId="77777777">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692F8CFC" w14:textId="77777777" w:rsidR="00645623" w:rsidRPr="000966F2" w:rsidRDefault="00645623">
            <w:pPr>
              <w:spacing w:before="0" w:after="0" w:line="264" w:lineRule="auto"/>
              <w:ind w:left="0"/>
              <w:jc w:val="both"/>
              <w:rPr>
                <w:rFonts w:eastAsia="Calibri" w:cs="Calibri"/>
                <w:sz w:val="22"/>
                <w:szCs w:val="22"/>
              </w:rPr>
            </w:pPr>
            <w:r w:rsidRPr="000966F2">
              <w:rPr>
                <w:rFonts w:eastAsia="Calibri" w:cs="Calibri"/>
                <w:b/>
                <w:bCs/>
                <w:sz w:val="22"/>
                <w:szCs w:val="22"/>
              </w:rPr>
              <w:t>Grantee Agency</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6040993B" w14:textId="77777777" w:rsidR="00645623" w:rsidRPr="000966F2" w:rsidRDefault="00645623">
            <w:pPr>
              <w:spacing w:before="0" w:after="0" w:line="264" w:lineRule="auto"/>
              <w:ind w:left="0"/>
              <w:jc w:val="both"/>
              <w:rPr>
                <w:rFonts w:eastAsia="Calibri" w:cs="Calibri"/>
                <w:sz w:val="22"/>
                <w:szCs w:val="22"/>
              </w:rPr>
            </w:pPr>
            <w:r w:rsidRPr="000966F2">
              <w:rPr>
                <w:rFonts w:eastAsia="Calibri" w:cs="Calibri"/>
                <w:b/>
                <w:bCs/>
                <w:sz w:val="22"/>
                <w:szCs w:val="22"/>
              </w:rPr>
              <w:t>Award Amount</w:t>
            </w:r>
          </w:p>
        </w:tc>
        <w:tc>
          <w:tcPr>
            <w:tcW w:w="1965" w:type="dxa"/>
            <w:tcBorders>
              <w:top w:val="single" w:sz="6" w:space="0" w:color="auto"/>
              <w:left w:val="single" w:sz="6" w:space="0" w:color="auto"/>
              <w:bottom w:val="single" w:sz="6" w:space="0" w:color="auto"/>
              <w:right w:val="single" w:sz="6" w:space="0" w:color="auto"/>
            </w:tcBorders>
            <w:tcMar>
              <w:left w:w="105" w:type="dxa"/>
              <w:right w:w="105" w:type="dxa"/>
            </w:tcMar>
          </w:tcPr>
          <w:p w14:paraId="294345AD" w14:textId="77777777" w:rsidR="00645623" w:rsidRPr="000966F2" w:rsidRDefault="00645623">
            <w:pPr>
              <w:spacing w:before="0" w:after="0" w:line="264" w:lineRule="auto"/>
              <w:ind w:left="0"/>
              <w:jc w:val="both"/>
              <w:rPr>
                <w:rFonts w:eastAsia="Calibri" w:cs="Calibri"/>
                <w:sz w:val="22"/>
                <w:szCs w:val="22"/>
              </w:rPr>
            </w:pPr>
            <w:r w:rsidRPr="000966F2">
              <w:rPr>
                <w:rFonts w:eastAsia="Calibri" w:cs="Calibri"/>
                <w:b/>
                <w:bCs/>
                <w:sz w:val="22"/>
                <w:szCs w:val="22"/>
              </w:rPr>
              <w:t>Match Percentage</w:t>
            </w:r>
          </w:p>
        </w:tc>
      </w:tr>
      <w:tr w:rsidR="00645623" w:rsidRPr="000966F2" w14:paraId="3EA1548F" w14:textId="77777777">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408F18B6" w14:textId="77777777" w:rsidR="00645623" w:rsidRPr="000966F2" w:rsidRDefault="00645623">
            <w:pPr>
              <w:spacing w:before="0" w:after="0" w:line="264" w:lineRule="auto"/>
              <w:ind w:left="0"/>
              <w:jc w:val="both"/>
              <w:rPr>
                <w:rFonts w:eastAsia="Calibri" w:cs="Calibri"/>
                <w:sz w:val="22"/>
                <w:szCs w:val="22"/>
              </w:rPr>
            </w:pPr>
            <w:r w:rsidRPr="000966F2">
              <w:rPr>
                <w:rFonts w:eastAsia="Calibri" w:cs="Calibri"/>
                <w:sz w:val="22"/>
                <w:szCs w:val="22"/>
              </w:rPr>
              <w:t>Boys &amp; Girls Club of Atlantic City</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4CB3C958" w14:textId="77777777" w:rsidR="00645623" w:rsidRPr="000966F2" w:rsidRDefault="00645623">
            <w:pPr>
              <w:spacing w:before="0" w:after="0" w:line="264" w:lineRule="auto"/>
              <w:ind w:left="0"/>
              <w:jc w:val="both"/>
              <w:rPr>
                <w:rFonts w:eastAsia="Calibri" w:cs="Calibri"/>
                <w:sz w:val="22"/>
                <w:szCs w:val="22"/>
              </w:rPr>
            </w:pPr>
            <w:r w:rsidRPr="000966F2">
              <w:rPr>
                <w:rFonts w:eastAsia="Calibri" w:cs="Calibri"/>
                <w:sz w:val="22"/>
                <w:szCs w:val="22"/>
              </w:rPr>
              <w:t>$550,000</w:t>
            </w:r>
          </w:p>
        </w:tc>
        <w:tc>
          <w:tcPr>
            <w:tcW w:w="1965" w:type="dxa"/>
            <w:tcBorders>
              <w:top w:val="single" w:sz="6" w:space="0" w:color="auto"/>
              <w:left w:val="single" w:sz="6" w:space="0" w:color="auto"/>
              <w:bottom w:val="single" w:sz="6" w:space="0" w:color="auto"/>
              <w:right w:val="single" w:sz="6" w:space="0" w:color="auto"/>
            </w:tcBorders>
            <w:tcMar>
              <w:left w:w="105" w:type="dxa"/>
              <w:right w:w="105" w:type="dxa"/>
            </w:tcMar>
          </w:tcPr>
          <w:p w14:paraId="28401CE5" w14:textId="77777777" w:rsidR="00645623" w:rsidRPr="000966F2" w:rsidRDefault="00645623">
            <w:pPr>
              <w:spacing w:before="0" w:after="0" w:line="264" w:lineRule="auto"/>
              <w:ind w:left="0"/>
              <w:jc w:val="both"/>
              <w:rPr>
                <w:rFonts w:eastAsia="Calibri" w:cs="Calibri"/>
                <w:sz w:val="22"/>
                <w:szCs w:val="22"/>
              </w:rPr>
            </w:pPr>
            <w:r w:rsidRPr="000966F2">
              <w:rPr>
                <w:rFonts w:eastAsia="Calibri" w:cs="Calibri"/>
                <w:sz w:val="22"/>
                <w:szCs w:val="22"/>
              </w:rPr>
              <w:t>N/A</w:t>
            </w:r>
          </w:p>
        </w:tc>
      </w:tr>
      <w:tr w:rsidR="00645623" w:rsidRPr="000966F2" w14:paraId="7654D120" w14:textId="77777777">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4E35C3D8" w14:textId="77777777" w:rsidR="00645623" w:rsidRPr="000966F2" w:rsidRDefault="00645623">
            <w:pPr>
              <w:spacing w:before="0" w:after="0" w:line="264" w:lineRule="auto"/>
              <w:ind w:left="0"/>
              <w:jc w:val="both"/>
              <w:rPr>
                <w:rFonts w:eastAsia="Calibri" w:cs="Calibri"/>
                <w:sz w:val="22"/>
                <w:szCs w:val="22"/>
              </w:rPr>
            </w:pPr>
            <w:r w:rsidRPr="000966F2">
              <w:rPr>
                <w:rFonts w:eastAsia="Calibri" w:cs="Calibri"/>
                <w:sz w:val="22"/>
                <w:szCs w:val="22"/>
              </w:rPr>
              <w:t>Boys &amp; Girls Club of Camden County</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7FA723C2" w14:textId="77777777" w:rsidR="00645623" w:rsidRPr="000966F2" w:rsidRDefault="00645623">
            <w:pPr>
              <w:spacing w:before="0" w:after="0" w:line="264" w:lineRule="auto"/>
              <w:ind w:left="0"/>
              <w:jc w:val="both"/>
              <w:rPr>
                <w:rFonts w:eastAsia="Calibri" w:cs="Calibri"/>
                <w:sz w:val="22"/>
                <w:szCs w:val="22"/>
              </w:rPr>
            </w:pPr>
            <w:r w:rsidRPr="000966F2">
              <w:rPr>
                <w:rFonts w:eastAsia="Calibri" w:cs="Calibri"/>
                <w:sz w:val="22"/>
                <w:szCs w:val="22"/>
              </w:rPr>
              <w:t>$250,000</w:t>
            </w:r>
          </w:p>
        </w:tc>
        <w:tc>
          <w:tcPr>
            <w:tcW w:w="1965" w:type="dxa"/>
            <w:tcBorders>
              <w:top w:val="single" w:sz="6" w:space="0" w:color="auto"/>
              <w:left w:val="single" w:sz="6" w:space="0" w:color="auto"/>
              <w:bottom w:val="single" w:sz="6" w:space="0" w:color="auto"/>
              <w:right w:val="single" w:sz="6" w:space="0" w:color="auto"/>
            </w:tcBorders>
            <w:tcMar>
              <w:left w:w="105" w:type="dxa"/>
              <w:right w:w="105" w:type="dxa"/>
            </w:tcMar>
          </w:tcPr>
          <w:p w14:paraId="4A13D811" w14:textId="77777777" w:rsidR="00645623" w:rsidRPr="000966F2" w:rsidRDefault="00645623">
            <w:pPr>
              <w:spacing w:before="0" w:after="0" w:line="264" w:lineRule="auto"/>
              <w:ind w:left="0"/>
              <w:jc w:val="both"/>
              <w:rPr>
                <w:rFonts w:eastAsia="Calibri" w:cs="Calibri"/>
                <w:sz w:val="22"/>
                <w:szCs w:val="22"/>
              </w:rPr>
            </w:pPr>
            <w:r w:rsidRPr="000966F2">
              <w:rPr>
                <w:rFonts w:eastAsia="Calibri" w:cs="Calibri"/>
                <w:sz w:val="22"/>
                <w:szCs w:val="22"/>
              </w:rPr>
              <w:t>N/A</w:t>
            </w:r>
          </w:p>
        </w:tc>
      </w:tr>
      <w:tr w:rsidR="00645623" w:rsidRPr="000966F2" w14:paraId="6BED4C46" w14:textId="77777777">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2EE7A75F" w14:textId="77777777" w:rsidR="00645623" w:rsidRPr="000966F2" w:rsidRDefault="00645623">
            <w:pPr>
              <w:spacing w:before="0" w:after="0" w:line="264" w:lineRule="auto"/>
              <w:ind w:left="0"/>
              <w:jc w:val="both"/>
              <w:rPr>
                <w:rFonts w:eastAsia="Calibri" w:cs="Calibri"/>
                <w:sz w:val="22"/>
                <w:szCs w:val="22"/>
              </w:rPr>
            </w:pPr>
            <w:r w:rsidRPr="000966F2">
              <w:rPr>
                <w:rFonts w:eastAsia="Calibri" w:cs="Calibri"/>
                <w:sz w:val="22"/>
                <w:szCs w:val="22"/>
              </w:rPr>
              <w:t>Boys &amp; Girls Club of Gloucester County</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080CACF9" w14:textId="77777777" w:rsidR="00645623" w:rsidRPr="000966F2" w:rsidRDefault="00645623">
            <w:pPr>
              <w:spacing w:before="0" w:after="0" w:line="264" w:lineRule="auto"/>
              <w:ind w:left="0"/>
              <w:jc w:val="both"/>
              <w:rPr>
                <w:rFonts w:eastAsia="Calibri" w:cs="Calibri"/>
                <w:sz w:val="22"/>
                <w:szCs w:val="22"/>
              </w:rPr>
            </w:pPr>
            <w:r w:rsidRPr="000966F2">
              <w:rPr>
                <w:rFonts w:eastAsia="Calibri" w:cs="Calibri"/>
                <w:sz w:val="22"/>
                <w:szCs w:val="22"/>
              </w:rPr>
              <w:t>$250,000</w:t>
            </w:r>
          </w:p>
        </w:tc>
        <w:tc>
          <w:tcPr>
            <w:tcW w:w="1965" w:type="dxa"/>
            <w:tcBorders>
              <w:top w:val="single" w:sz="6" w:space="0" w:color="auto"/>
              <w:left w:val="single" w:sz="6" w:space="0" w:color="auto"/>
              <w:bottom w:val="single" w:sz="6" w:space="0" w:color="auto"/>
              <w:right w:val="single" w:sz="6" w:space="0" w:color="auto"/>
            </w:tcBorders>
            <w:tcMar>
              <w:left w:w="105" w:type="dxa"/>
              <w:right w:w="105" w:type="dxa"/>
            </w:tcMar>
          </w:tcPr>
          <w:p w14:paraId="69548E8B" w14:textId="77777777" w:rsidR="00645623" w:rsidRPr="000966F2" w:rsidRDefault="00645623">
            <w:pPr>
              <w:spacing w:before="0" w:after="0" w:line="264" w:lineRule="auto"/>
              <w:ind w:left="0"/>
              <w:jc w:val="both"/>
              <w:rPr>
                <w:rFonts w:eastAsia="Calibri" w:cs="Calibri"/>
                <w:sz w:val="22"/>
                <w:szCs w:val="22"/>
              </w:rPr>
            </w:pPr>
            <w:r w:rsidRPr="000966F2">
              <w:rPr>
                <w:rFonts w:eastAsia="Calibri" w:cs="Calibri"/>
                <w:sz w:val="22"/>
                <w:szCs w:val="22"/>
              </w:rPr>
              <w:t>N/A</w:t>
            </w:r>
          </w:p>
        </w:tc>
      </w:tr>
      <w:tr w:rsidR="00645623" w:rsidRPr="000966F2" w14:paraId="37E0E006" w14:textId="77777777">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09941B36" w14:textId="77777777" w:rsidR="00645623" w:rsidRPr="000966F2" w:rsidRDefault="00645623">
            <w:pPr>
              <w:spacing w:before="0" w:after="0" w:line="264" w:lineRule="auto"/>
              <w:ind w:left="0"/>
              <w:jc w:val="both"/>
              <w:rPr>
                <w:rFonts w:eastAsia="Calibri" w:cs="Calibri"/>
                <w:sz w:val="22"/>
                <w:szCs w:val="22"/>
              </w:rPr>
            </w:pPr>
            <w:r w:rsidRPr="000966F2">
              <w:rPr>
                <w:rFonts w:eastAsia="Calibri" w:cs="Calibri"/>
                <w:sz w:val="22"/>
                <w:szCs w:val="22"/>
              </w:rPr>
              <w:t>Boys &amp; Girls Club of Monmouth County</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11E48AD0" w14:textId="77777777" w:rsidR="00645623" w:rsidRPr="000966F2" w:rsidRDefault="00645623">
            <w:pPr>
              <w:spacing w:before="0" w:after="0" w:line="264" w:lineRule="auto"/>
              <w:ind w:left="0"/>
              <w:jc w:val="both"/>
              <w:rPr>
                <w:rFonts w:eastAsia="Calibri" w:cs="Calibri"/>
                <w:sz w:val="22"/>
                <w:szCs w:val="22"/>
              </w:rPr>
            </w:pPr>
            <w:r w:rsidRPr="000966F2">
              <w:rPr>
                <w:rFonts w:eastAsia="Calibri" w:cs="Calibri"/>
                <w:sz w:val="22"/>
                <w:szCs w:val="22"/>
              </w:rPr>
              <w:t>$400,000</w:t>
            </w:r>
          </w:p>
        </w:tc>
        <w:tc>
          <w:tcPr>
            <w:tcW w:w="1965" w:type="dxa"/>
            <w:tcBorders>
              <w:top w:val="single" w:sz="6" w:space="0" w:color="auto"/>
              <w:left w:val="single" w:sz="6" w:space="0" w:color="auto"/>
              <w:bottom w:val="single" w:sz="6" w:space="0" w:color="auto"/>
              <w:right w:val="single" w:sz="6" w:space="0" w:color="auto"/>
            </w:tcBorders>
            <w:tcMar>
              <w:left w:w="105" w:type="dxa"/>
              <w:right w:w="105" w:type="dxa"/>
            </w:tcMar>
          </w:tcPr>
          <w:p w14:paraId="07ADF6C7" w14:textId="77777777" w:rsidR="00645623" w:rsidRPr="000966F2" w:rsidRDefault="00645623">
            <w:pPr>
              <w:spacing w:before="0" w:after="0" w:line="264" w:lineRule="auto"/>
              <w:ind w:left="0"/>
              <w:jc w:val="both"/>
              <w:rPr>
                <w:rFonts w:eastAsia="Calibri" w:cs="Calibri"/>
                <w:sz w:val="22"/>
                <w:szCs w:val="22"/>
              </w:rPr>
            </w:pPr>
            <w:r w:rsidRPr="000966F2">
              <w:rPr>
                <w:rFonts w:eastAsia="Calibri" w:cs="Calibri"/>
                <w:sz w:val="22"/>
                <w:szCs w:val="22"/>
              </w:rPr>
              <w:t>N/A</w:t>
            </w:r>
          </w:p>
        </w:tc>
      </w:tr>
      <w:tr w:rsidR="00533054" w:rsidRPr="000966F2" w14:paraId="096584CF" w14:textId="77777777">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471610F8" w14:textId="221438DC" w:rsidR="00533054" w:rsidRPr="00533054" w:rsidRDefault="00533054">
            <w:pPr>
              <w:spacing w:before="0" w:after="0" w:line="264" w:lineRule="auto"/>
              <w:ind w:left="0"/>
              <w:jc w:val="both"/>
              <w:rPr>
                <w:rFonts w:eastAsia="Calibri" w:cs="Calibri"/>
                <w:sz w:val="22"/>
                <w:szCs w:val="22"/>
              </w:rPr>
            </w:pPr>
            <w:r>
              <w:rPr>
                <w:rFonts w:eastAsia="Calibri" w:cs="Calibri"/>
                <w:sz w:val="22"/>
                <w:szCs w:val="22"/>
              </w:rPr>
              <w:t>Boys &amp; Girls Clubs of Hudson County</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3495CCE4" w14:textId="55941351" w:rsidR="00533054" w:rsidRPr="00533054" w:rsidRDefault="00533054">
            <w:pPr>
              <w:spacing w:before="0" w:after="0" w:line="264" w:lineRule="auto"/>
              <w:ind w:left="0"/>
              <w:jc w:val="both"/>
              <w:rPr>
                <w:rFonts w:eastAsia="Calibri" w:cs="Calibri"/>
                <w:sz w:val="22"/>
                <w:szCs w:val="22"/>
              </w:rPr>
            </w:pPr>
            <w:r>
              <w:rPr>
                <w:rFonts w:eastAsia="Calibri" w:cs="Calibri"/>
                <w:sz w:val="22"/>
                <w:szCs w:val="22"/>
              </w:rPr>
              <w:t>$475,000</w:t>
            </w:r>
          </w:p>
        </w:tc>
        <w:tc>
          <w:tcPr>
            <w:tcW w:w="1965" w:type="dxa"/>
            <w:tcBorders>
              <w:top w:val="single" w:sz="6" w:space="0" w:color="auto"/>
              <w:left w:val="single" w:sz="6" w:space="0" w:color="auto"/>
              <w:bottom w:val="single" w:sz="6" w:space="0" w:color="auto"/>
              <w:right w:val="single" w:sz="6" w:space="0" w:color="auto"/>
            </w:tcBorders>
            <w:tcMar>
              <w:left w:w="105" w:type="dxa"/>
              <w:right w:w="105" w:type="dxa"/>
            </w:tcMar>
          </w:tcPr>
          <w:p w14:paraId="71E215A6" w14:textId="4E9DD4F6" w:rsidR="00533054" w:rsidRPr="00533054" w:rsidRDefault="00533054">
            <w:pPr>
              <w:spacing w:before="0" w:after="0" w:line="264" w:lineRule="auto"/>
              <w:ind w:left="0"/>
              <w:jc w:val="both"/>
              <w:rPr>
                <w:rFonts w:eastAsia="Calibri" w:cs="Calibri"/>
                <w:sz w:val="22"/>
                <w:szCs w:val="22"/>
              </w:rPr>
            </w:pPr>
            <w:r>
              <w:rPr>
                <w:rFonts w:eastAsia="Calibri" w:cs="Calibri"/>
                <w:sz w:val="22"/>
                <w:szCs w:val="22"/>
              </w:rPr>
              <w:t>N/A</w:t>
            </w:r>
          </w:p>
        </w:tc>
      </w:tr>
      <w:tr w:rsidR="00645623" w:rsidRPr="000966F2" w14:paraId="4248753B" w14:textId="77777777">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48FF14B4" w14:textId="77777777" w:rsidR="00645623" w:rsidRPr="000966F2" w:rsidRDefault="00645623">
            <w:pPr>
              <w:spacing w:before="0" w:after="0" w:line="264" w:lineRule="auto"/>
              <w:ind w:left="0"/>
              <w:jc w:val="both"/>
              <w:rPr>
                <w:rFonts w:eastAsia="Calibri" w:cs="Calibri"/>
                <w:sz w:val="22"/>
                <w:szCs w:val="22"/>
              </w:rPr>
            </w:pPr>
            <w:r w:rsidRPr="000966F2">
              <w:rPr>
                <w:rFonts w:eastAsia="Calibri" w:cs="Calibri"/>
                <w:sz w:val="22"/>
                <w:szCs w:val="22"/>
              </w:rPr>
              <w:t>Boys &amp; Girls Clubs of Lower Bergen County</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7CCA2503" w14:textId="77777777" w:rsidR="00645623" w:rsidRPr="000966F2" w:rsidRDefault="00645623">
            <w:pPr>
              <w:spacing w:before="0" w:after="0" w:line="264" w:lineRule="auto"/>
              <w:ind w:left="0"/>
              <w:jc w:val="both"/>
              <w:rPr>
                <w:rFonts w:eastAsia="Calibri" w:cs="Calibri"/>
                <w:sz w:val="22"/>
                <w:szCs w:val="22"/>
              </w:rPr>
            </w:pPr>
            <w:r w:rsidRPr="000966F2">
              <w:rPr>
                <w:rFonts w:eastAsia="Calibri" w:cs="Calibri"/>
                <w:sz w:val="22"/>
                <w:szCs w:val="22"/>
              </w:rPr>
              <w:t>$400,000</w:t>
            </w:r>
          </w:p>
        </w:tc>
        <w:tc>
          <w:tcPr>
            <w:tcW w:w="1965" w:type="dxa"/>
            <w:tcBorders>
              <w:top w:val="single" w:sz="6" w:space="0" w:color="auto"/>
              <w:left w:val="single" w:sz="6" w:space="0" w:color="auto"/>
              <w:bottom w:val="single" w:sz="6" w:space="0" w:color="auto"/>
              <w:right w:val="single" w:sz="6" w:space="0" w:color="auto"/>
            </w:tcBorders>
            <w:tcMar>
              <w:left w:w="105" w:type="dxa"/>
              <w:right w:w="105" w:type="dxa"/>
            </w:tcMar>
          </w:tcPr>
          <w:p w14:paraId="71FAEC4F" w14:textId="77777777" w:rsidR="00645623" w:rsidRPr="000966F2" w:rsidRDefault="00645623">
            <w:pPr>
              <w:spacing w:before="0" w:after="0" w:line="264" w:lineRule="auto"/>
              <w:ind w:left="0"/>
              <w:jc w:val="both"/>
              <w:rPr>
                <w:rFonts w:eastAsia="Calibri" w:cs="Calibri"/>
                <w:sz w:val="22"/>
                <w:szCs w:val="22"/>
              </w:rPr>
            </w:pPr>
            <w:r w:rsidRPr="000966F2">
              <w:rPr>
                <w:rFonts w:eastAsia="Calibri" w:cs="Calibri"/>
                <w:sz w:val="22"/>
                <w:szCs w:val="22"/>
              </w:rPr>
              <w:t>N/A</w:t>
            </w:r>
          </w:p>
        </w:tc>
      </w:tr>
      <w:tr w:rsidR="00533054" w:rsidRPr="000966F2" w14:paraId="2B941830" w14:textId="77777777">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70C62CE0" w14:textId="731D4CFA" w:rsidR="00533054" w:rsidRPr="00EA7CB6" w:rsidRDefault="00533054" w:rsidP="00533054">
            <w:pPr>
              <w:spacing w:before="0" w:after="0" w:line="264" w:lineRule="auto"/>
              <w:ind w:left="0"/>
              <w:jc w:val="both"/>
              <w:rPr>
                <w:rFonts w:eastAsia="Calibri" w:cs="Calibri"/>
                <w:sz w:val="22"/>
                <w:szCs w:val="22"/>
              </w:rPr>
            </w:pPr>
            <w:r w:rsidRPr="00533054">
              <w:rPr>
                <w:rFonts w:eastAsia="Calibri" w:cs="Calibri"/>
                <w:sz w:val="22"/>
                <w:szCs w:val="22"/>
              </w:rPr>
              <w:t>Boys &amp; Girls Club of Mercer County</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7DB48269" w14:textId="31EA3656" w:rsidR="00533054" w:rsidRPr="00EA7CB6" w:rsidRDefault="00533054" w:rsidP="00533054">
            <w:pPr>
              <w:spacing w:before="0" w:after="0" w:line="264" w:lineRule="auto"/>
              <w:ind w:left="0"/>
              <w:jc w:val="both"/>
              <w:rPr>
                <w:rFonts w:eastAsia="Calibri" w:cs="Calibri"/>
                <w:sz w:val="22"/>
                <w:szCs w:val="22"/>
              </w:rPr>
            </w:pPr>
            <w:r w:rsidRPr="00533054">
              <w:rPr>
                <w:rFonts w:eastAsia="Calibri" w:cs="Calibri"/>
                <w:sz w:val="22"/>
                <w:szCs w:val="22"/>
              </w:rPr>
              <w:t>$550,00</w:t>
            </w:r>
            <w:r>
              <w:rPr>
                <w:rFonts w:eastAsia="Calibri" w:cs="Calibri"/>
                <w:sz w:val="22"/>
                <w:szCs w:val="22"/>
              </w:rPr>
              <w:t>0</w:t>
            </w:r>
          </w:p>
        </w:tc>
        <w:tc>
          <w:tcPr>
            <w:tcW w:w="1965" w:type="dxa"/>
            <w:tcBorders>
              <w:top w:val="single" w:sz="6" w:space="0" w:color="auto"/>
              <w:left w:val="single" w:sz="6" w:space="0" w:color="auto"/>
              <w:bottom w:val="single" w:sz="6" w:space="0" w:color="auto"/>
              <w:right w:val="single" w:sz="6" w:space="0" w:color="auto"/>
            </w:tcBorders>
            <w:tcMar>
              <w:left w:w="105" w:type="dxa"/>
              <w:right w:w="105" w:type="dxa"/>
            </w:tcMar>
          </w:tcPr>
          <w:p w14:paraId="10FBEBDC" w14:textId="2B1D1C16" w:rsidR="00533054" w:rsidRPr="000966F2" w:rsidRDefault="00533054" w:rsidP="00533054">
            <w:pPr>
              <w:spacing w:before="0" w:after="0" w:line="264" w:lineRule="auto"/>
              <w:ind w:left="0"/>
              <w:jc w:val="both"/>
              <w:rPr>
                <w:rFonts w:eastAsia="Calibri" w:cs="Calibri"/>
                <w:sz w:val="22"/>
                <w:szCs w:val="22"/>
              </w:rPr>
            </w:pPr>
            <w:r>
              <w:rPr>
                <w:rFonts w:eastAsia="Calibri" w:cs="Calibri"/>
                <w:sz w:val="22"/>
                <w:szCs w:val="22"/>
              </w:rPr>
              <w:t>N/A</w:t>
            </w:r>
          </w:p>
        </w:tc>
      </w:tr>
      <w:tr w:rsidR="00533054" w:rsidRPr="000966F2" w14:paraId="17BD81BD" w14:textId="77777777">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6B70A4EE" w14:textId="77777777" w:rsidR="00533054" w:rsidRPr="00EA7CB6" w:rsidRDefault="00533054" w:rsidP="00533054">
            <w:pPr>
              <w:spacing w:before="0" w:after="0" w:line="264" w:lineRule="auto"/>
              <w:ind w:left="0"/>
              <w:jc w:val="both"/>
              <w:rPr>
                <w:rFonts w:eastAsia="Calibri" w:cs="Calibri"/>
                <w:sz w:val="22"/>
                <w:szCs w:val="22"/>
              </w:rPr>
            </w:pPr>
            <w:r w:rsidRPr="00EA7CB6">
              <w:rPr>
                <w:rFonts w:eastAsia="Calibri" w:cs="Calibri"/>
                <w:sz w:val="22"/>
                <w:szCs w:val="22"/>
              </w:rPr>
              <w:t>Boys &amp; Girls Clubs of Paterson &amp; Passaic</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5B7420D7" w14:textId="476949E1" w:rsidR="00533054" w:rsidRPr="00EA7CB6" w:rsidRDefault="00533054" w:rsidP="00533054">
            <w:pPr>
              <w:spacing w:before="0" w:after="0" w:line="264" w:lineRule="auto"/>
              <w:ind w:left="0"/>
              <w:jc w:val="both"/>
              <w:rPr>
                <w:rFonts w:eastAsia="Calibri" w:cs="Calibri"/>
                <w:sz w:val="22"/>
                <w:szCs w:val="22"/>
              </w:rPr>
            </w:pPr>
            <w:r w:rsidRPr="00EA7CB6">
              <w:rPr>
                <w:rFonts w:eastAsia="Calibri" w:cs="Calibri"/>
                <w:sz w:val="22"/>
                <w:szCs w:val="22"/>
              </w:rPr>
              <w:t>$550,000</w:t>
            </w:r>
          </w:p>
        </w:tc>
        <w:tc>
          <w:tcPr>
            <w:tcW w:w="1965" w:type="dxa"/>
            <w:tcBorders>
              <w:top w:val="single" w:sz="6" w:space="0" w:color="auto"/>
              <w:left w:val="single" w:sz="6" w:space="0" w:color="auto"/>
              <w:bottom w:val="single" w:sz="6" w:space="0" w:color="auto"/>
              <w:right w:val="single" w:sz="6" w:space="0" w:color="auto"/>
            </w:tcBorders>
            <w:tcMar>
              <w:left w:w="105" w:type="dxa"/>
              <w:right w:w="105" w:type="dxa"/>
            </w:tcMar>
          </w:tcPr>
          <w:p w14:paraId="111CC4FB"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N/A</w:t>
            </w:r>
          </w:p>
        </w:tc>
      </w:tr>
      <w:tr w:rsidR="00533054" w:rsidRPr="000966F2" w14:paraId="018CCC49" w14:textId="77777777">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5C26FE1C"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Bridgeton</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5EEF58D4"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$550,000</w:t>
            </w:r>
          </w:p>
        </w:tc>
        <w:tc>
          <w:tcPr>
            <w:tcW w:w="1965" w:type="dxa"/>
            <w:tcBorders>
              <w:top w:val="single" w:sz="6" w:space="0" w:color="auto"/>
              <w:left w:val="single" w:sz="6" w:space="0" w:color="auto"/>
              <w:bottom w:val="single" w:sz="6" w:space="0" w:color="auto"/>
              <w:right w:val="single" w:sz="6" w:space="0" w:color="auto"/>
            </w:tcBorders>
            <w:tcMar>
              <w:left w:w="105" w:type="dxa"/>
              <w:right w:w="105" w:type="dxa"/>
            </w:tcMar>
          </w:tcPr>
          <w:p w14:paraId="1F2FA2FF"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N/A</w:t>
            </w:r>
          </w:p>
        </w:tc>
      </w:tr>
      <w:tr w:rsidR="00533054" w:rsidRPr="000966F2" w14:paraId="257D04C8" w14:textId="77777777">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1185B01D"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Buena Regional</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50C206BA"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$550,000</w:t>
            </w:r>
          </w:p>
        </w:tc>
        <w:tc>
          <w:tcPr>
            <w:tcW w:w="1965" w:type="dxa"/>
            <w:tcBorders>
              <w:top w:val="single" w:sz="6" w:space="0" w:color="auto"/>
              <w:left w:val="single" w:sz="6" w:space="0" w:color="auto"/>
              <w:bottom w:val="single" w:sz="6" w:space="0" w:color="auto"/>
              <w:right w:val="single" w:sz="6" w:space="0" w:color="auto"/>
            </w:tcBorders>
            <w:tcMar>
              <w:left w:w="105" w:type="dxa"/>
              <w:right w:w="105" w:type="dxa"/>
            </w:tcMar>
          </w:tcPr>
          <w:p w14:paraId="3E88E9C5"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N/A</w:t>
            </w:r>
          </w:p>
        </w:tc>
      </w:tr>
      <w:tr w:rsidR="00533054" w:rsidRPr="000966F2" w14:paraId="2A4EF473" w14:textId="77777777">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482D3ACE" w14:textId="77777777" w:rsidR="00533054" w:rsidRPr="000966F2" w:rsidRDefault="00533054" w:rsidP="00533054">
            <w:pPr>
              <w:spacing w:before="0" w:after="0" w:line="264" w:lineRule="auto"/>
              <w:ind w:left="0"/>
              <w:jc w:val="both"/>
              <w:rPr>
                <w:rFonts w:ascii="Aptos" w:hAnsi="Aptos"/>
                <w:color w:val="auto"/>
                <w:szCs w:val="24"/>
              </w:rPr>
            </w:pPr>
            <w:r w:rsidRPr="000966F2">
              <w:rPr>
                <w:rFonts w:eastAsia="Calibri" w:cs="Calibri"/>
                <w:sz w:val="22"/>
                <w:szCs w:val="22"/>
              </w:rPr>
              <w:t>Capital Area YMCA</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0A35DBFD" w14:textId="77777777" w:rsidR="00533054" w:rsidRPr="000966F2" w:rsidRDefault="00533054" w:rsidP="00533054">
            <w:pPr>
              <w:spacing w:before="0" w:after="0" w:line="264" w:lineRule="auto"/>
              <w:ind w:left="0"/>
              <w:jc w:val="both"/>
              <w:rPr>
                <w:rFonts w:ascii="Aptos" w:hAnsi="Aptos"/>
                <w:color w:val="auto"/>
                <w:szCs w:val="24"/>
              </w:rPr>
            </w:pPr>
            <w:r w:rsidRPr="000966F2">
              <w:rPr>
                <w:rFonts w:eastAsia="Calibri" w:cs="Calibri"/>
                <w:sz w:val="22"/>
                <w:szCs w:val="22"/>
              </w:rPr>
              <w:t>$543,144</w:t>
            </w:r>
          </w:p>
        </w:tc>
        <w:tc>
          <w:tcPr>
            <w:tcW w:w="1965" w:type="dxa"/>
            <w:tcBorders>
              <w:top w:val="single" w:sz="6" w:space="0" w:color="auto"/>
              <w:left w:val="single" w:sz="6" w:space="0" w:color="auto"/>
              <w:bottom w:val="single" w:sz="6" w:space="0" w:color="auto"/>
              <w:right w:val="single" w:sz="6" w:space="0" w:color="auto"/>
            </w:tcBorders>
            <w:tcMar>
              <w:left w:w="105" w:type="dxa"/>
              <w:right w:w="105" w:type="dxa"/>
            </w:tcMar>
          </w:tcPr>
          <w:p w14:paraId="4F4522A5"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N/A</w:t>
            </w:r>
          </w:p>
        </w:tc>
      </w:tr>
      <w:tr w:rsidR="00533054" w:rsidRPr="000966F2" w14:paraId="175AC6E6" w14:textId="77777777">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3204B7D2"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Children’s Home Society</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7A0CB72C" w14:textId="0B5D2A49"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w:t>
            </w:r>
            <w:r>
              <w:rPr>
                <w:rFonts w:eastAsia="Calibri" w:cs="Calibri"/>
                <w:sz w:val="22"/>
                <w:szCs w:val="22"/>
              </w:rPr>
              <w:t>399,999</w:t>
            </w:r>
          </w:p>
        </w:tc>
        <w:tc>
          <w:tcPr>
            <w:tcW w:w="1965" w:type="dxa"/>
            <w:tcBorders>
              <w:top w:val="single" w:sz="6" w:space="0" w:color="auto"/>
              <w:left w:val="single" w:sz="6" w:space="0" w:color="auto"/>
              <w:bottom w:val="single" w:sz="6" w:space="0" w:color="auto"/>
              <w:right w:val="single" w:sz="6" w:space="0" w:color="auto"/>
            </w:tcBorders>
            <w:tcMar>
              <w:left w:w="105" w:type="dxa"/>
              <w:right w:w="105" w:type="dxa"/>
            </w:tcMar>
          </w:tcPr>
          <w:p w14:paraId="54DC028D"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N/A</w:t>
            </w:r>
          </w:p>
        </w:tc>
      </w:tr>
      <w:tr w:rsidR="00533054" w:rsidRPr="000966F2" w14:paraId="03C3CA96" w14:textId="77777777">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108D19B5"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Clifton School District</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101FF86B"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$550,000</w:t>
            </w:r>
          </w:p>
        </w:tc>
        <w:tc>
          <w:tcPr>
            <w:tcW w:w="1965" w:type="dxa"/>
            <w:tcBorders>
              <w:top w:val="single" w:sz="6" w:space="0" w:color="auto"/>
              <w:left w:val="single" w:sz="6" w:space="0" w:color="auto"/>
              <w:bottom w:val="single" w:sz="6" w:space="0" w:color="auto"/>
              <w:right w:val="single" w:sz="6" w:space="0" w:color="auto"/>
            </w:tcBorders>
            <w:tcMar>
              <w:left w:w="105" w:type="dxa"/>
              <w:right w:w="105" w:type="dxa"/>
            </w:tcMar>
          </w:tcPr>
          <w:p w14:paraId="3589D52C"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30%</w:t>
            </w:r>
          </w:p>
        </w:tc>
      </w:tr>
      <w:tr w:rsidR="00646243" w:rsidRPr="000966F2" w14:paraId="269A8328" w14:textId="77777777">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3719A86A" w14:textId="68DECAE0" w:rsidR="00646243" w:rsidRPr="00646243" w:rsidRDefault="00646243" w:rsidP="00533054">
            <w:pPr>
              <w:spacing w:before="0" w:after="0" w:line="264" w:lineRule="auto"/>
              <w:ind w:left="0"/>
              <w:jc w:val="both"/>
              <w:rPr>
                <w:rFonts w:eastAsia="Calibri" w:cs="Calibri"/>
                <w:sz w:val="22"/>
                <w:szCs w:val="22"/>
              </w:rPr>
            </w:pPr>
            <w:r>
              <w:rPr>
                <w:rFonts w:eastAsia="Calibri" w:cs="Calibri"/>
                <w:sz w:val="22"/>
                <w:szCs w:val="22"/>
              </w:rPr>
              <w:t>Community Charter School of Paterson</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6E5ECA57" w14:textId="18C33977" w:rsidR="00646243" w:rsidRPr="00646243" w:rsidRDefault="00646243" w:rsidP="00533054">
            <w:pPr>
              <w:spacing w:before="0" w:after="0" w:line="264" w:lineRule="auto"/>
              <w:ind w:left="0"/>
              <w:jc w:val="both"/>
              <w:rPr>
                <w:rFonts w:eastAsia="Calibri" w:cs="Calibri"/>
                <w:sz w:val="22"/>
                <w:szCs w:val="22"/>
              </w:rPr>
            </w:pPr>
            <w:r>
              <w:rPr>
                <w:rFonts w:eastAsia="Calibri" w:cs="Calibri"/>
                <w:sz w:val="22"/>
                <w:szCs w:val="22"/>
              </w:rPr>
              <w:t>$600,000</w:t>
            </w:r>
          </w:p>
        </w:tc>
        <w:tc>
          <w:tcPr>
            <w:tcW w:w="1965" w:type="dxa"/>
            <w:tcBorders>
              <w:top w:val="single" w:sz="6" w:space="0" w:color="auto"/>
              <w:left w:val="single" w:sz="6" w:space="0" w:color="auto"/>
              <w:bottom w:val="single" w:sz="6" w:space="0" w:color="auto"/>
              <w:right w:val="single" w:sz="6" w:space="0" w:color="auto"/>
            </w:tcBorders>
            <w:tcMar>
              <w:left w:w="105" w:type="dxa"/>
              <w:right w:w="105" w:type="dxa"/>
            </w:tcMar>
          </w:tcPr>
          <w:p w14:paraId="458551A8" w14:textId="7B3D312F" w:rsidR="00646243" w:rsidRPr="00646243" w:rsidRDefault="00646243" w:rsidP="00533054">
            <w:pPr>
              <w:spacing w:before="0" w:after="0" w:line="264" w:lineRule="auto"/>
              <w:ind w:left="0"/>
              <w:jc w:val="both"/>
              <w:rPr>
                <w:rFonts w:eastAsia="Calibri" w:cs="Calibri"/>
                <w:sz w:val="22"/>
                <w:szCs w:val="22"/>
              </w:rPr>
            </w:pPr>
            <w:r>
              <w:rPr>
                <w:rFonts w:eastAsia="Calibri" w:cs="Calibri"/>
                <w:sz w:val="22"/>
                <w:szCs w:val="22"/>
              </w:rPr>
              <w:t>N/A</w:t>
            </w:r>
          </w:p>
        </w:tc>
      </w:tr>
      <w:tr w:rsidR="00533054" w:rsidRPr="000966F2" w14:paraId="2FC9C75F" w14:textId="77777777">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093F888E"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East Orange</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65665B91"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$600,000</w:t>
            </w:r>
          </w:p>
        </w:tc>
        <w:tc>
          <w:tcPr>
            <w:tcW w:w="1965" w:type="dxa"/>
            <w:tcBorders>
              <w:top w:val="single" w:sz="6" w:space="0" w:color="auto"/>
              <w:left w:val="single" w:sz="6" w:space="0" w:color="auto"/>
              <w:bottom w:val="single" w:sz="6" w:space="0" w:color="auto"/>
              <w:right w:val="single" w:sz="6" w:space="0" w:color="auto"/>
            </w:tcBorders>
            <w:tcMar>
              <w:left w:w="105" w:type="dxa"/>
              <w:right w:w="105" w:type="dxa"/>
            </w:tcMar>
          </w:tcPr>
          <w:p w14:paraId="22D3BB6B"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N/A</w:t>
            </w:r>
          </w:p>
        </w:tc>
      </w:tr>
      <w:tr w:rsidR="00646243" w:rsidRPr="000966F2" w14:paraId="24DB9F21" w14:textId="77777777">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03F49C9C" w14:textId="4316B6E1" w:rsidR="00646243" w:rsidRPr="00646243" w:rsidRDefault="00646243" w:rsidP="00533054">
            <w:pPr>
              <w:spacing w:before="0" w:after="0" w:line="264" w:lineRule="auto"/>
              <w:ind w:left="0"/>
              <w:jc w:val="both"/>
              <w:rPr>
                <w:rFonts w:eastAsia="Calibri" w:cs="Calibri"/>
                <w:sz w:val="22"/>
                <w:szCs w:val="22"/>
              </w:rPr>
            </w:pPr>
            <w:r>
              <w:rPr>
                <w:rFonts w:eastAsia="Calibri" w:cs="Calibri"/>
                <w:sz w:val="22"/>
                <w:szCs w:val="22"/>
              </w:rPr>
              <w:t>Egg Harbor City</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5A28BA60" w14:textId="31DD0BAA" w:rsidR="00646243" w:rsidRPr="00646243" w:rsidRDefault="00646243" w:rsidP="00533054">
            <w:pPr>
              <w:spacing w:before="0" w:after="0" w:line="264" w:lineRule="auto"/>
              <w:ind w:left="0"/>
              <w:jc w:val="both"/>
              <w:rPr>
                <w:rFonts w:eastAsia="Calibri" w:cs="Calibri"/>
                <w:sz w:val="22"/>
                <w:szCs w:val="22"/>
              </w:rPr>
            </w:pPr>
            <w:r>
              <w:rPr>
                <w:rFonts w:eastAsia="Calibri" w:cs="Calibri"/>
                <w:sz w:val="22"/>
                <w:szCs w:val="22"/>
              </w:rPr>
              <w:t>$475,000</w:t>
            </w:r>
          </w:p>
        </w:tc>
        <w:tc>
          <w:tcPr>
            <w:tcW w:w="1965" w:type="dxa"/>
            <w:tcBorders>
              <w:top w:val="single" w:sz="6" w:space="0" w:color="auto"/>
              <w:left w:val="single" w:sz="6" w:space="0" w:color="auto"/>
              <w:bottom w:val="single" w:sz="6" w:space="0" w:color="auto"/>
              <w:right w:val="single" w:sz="6" w:space="0" w:color="auto"/>
            </w:tcBorders>
            <w:tcMar>
              <w:left w:w="105" w:type="dxa"/>
              <w:right w:w="105" w:type="dxa"/>
            </w:tcMar>
          </w:tcPr>
          <w:p w14:paraId="6782ED6F" w14:textId="62544A8C" w:rsidR="00646243" w:rsidRPr="00646243" w:rsidRDefault="00646243" w:rsidP="00533054">
            <w:pPr>
              <w:spacing w:before="0" w:after="0" w:line="264" w:lineRule="auto"/>
              <w:ind w:left="0"/>
              <w:jc w:val="both"/>
              <w:rPr>
                <w:rFonts w:eastAsia="Calibri" w:cs="Calibri"/>
                <w:sz w:val="22"/>
                <w:szCs w:val="22"/>
              </w:rPr>
            </w:pPr>
            <w:r>
              <w:rPr>
                <w:rFonts w:eastAsia="Calibri" w:cs="Calibri"/>
                <w:sz w:val="22"/>
                <w:szCs w:val="22"/>
              </w:rPr>
              <w:t>N/A</w:t>
            </w:r>
          </w:p>
        </w:tc>
      </w:tr>
      <w:tr w:rsidR="00533054" w:rsidRPr="000966F2" w14:paraId="6687854E" w14:textId="77777777">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6AF256A2"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Egg Harbor Township</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6DF27DDC"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$475,000</w:t>
            </w:r>
          </w:p>
        </w:tc>
        <w:tc>
          <w:tcPr>
            <w:tcW w:w="1965" w:type="dxa"/>
            <w:tcBorders>
              <w:top w:val="single" w:sz="6" w:space="0" w:color="auto"/>
              <w:left w:val="single" w:sz="6" w:space="0" w:color="auto"/>
              <w:bottom w:val="single" w:sz="6" w:space="0" w:color="auto"/>
              <w:right w:val="single" w:sz="6" w:space="0" w:color="auto"/>
            </w:tcBorders>
            <w:tcMar>
              <w:left w:w="105" w:type="dxa"/>
              <w:right w:w="105" w:type="dxa"/>
            </w:tcMar>
          </w:tcPr>
          <w:p w14:paraId="0AD34840"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N/A</w:t>
            </w:r>
          </w:p>
        </w:tc>
      </w:tr>
      <w:tr w:rsidR="00533054" w:rsidRPr="000966F2" w14:paraId="642551EE" w14:textId="77777777">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7811FB2B"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FOCUS- Hispanic Community Center</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64DD87CC"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$550,000</w:t>
            </w:r>
          </w:p>
        </w:tc>
        <w:tc>
          <w:tcPr>
            <w:tcW w:w="1965" w:type="dxa"/>
            <w:tcBorders>
              <w:top w:val="single" w:sz="6" w:space="0" w:color="auto"/>
              <w:left w:val="single" w:sz="6" w:space="0" w:color="auto"/>
              <w:bottom w:val="single" w:sz="6" w:space="0" w:color="auto"/>
              <w:right w:val="single" w:sz="6" w:space="0" w:color="auto"/>
            </w:tcBorders>
            <w:tcMar>
              <w:left w:w="105" w:type="dxa"/>
              <w:right w:w="105" w:type="dxa"/>
            </w:tcMar>
          </w:tcPr>
          <w:p w14:paraId="21AF7B99"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N/A</w:t>
            </w:r>
          </w:p>
        </w:tc>
      </w:tr>
      <w:tr w:rsidR="00533054" w:rsidRPr="000966F2" w14:paraId="7D15BC2A" w14:textId="77777777">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06C4FDE4" w14:textId="77777777" w:rsidR="00533054" w:rsidRPr="000966F2" w:rsidRDefault="00533054" w:rsidP="00533054">
            <w:pPr>
              <w:spacing w:before="0" w:after="0" w:line="264" w:lineRule="auto"/>
              <w:ind w:left="0"/>
              <w:jc w:val="both"/>
              <w:rPr>
                <w:rFonts w:ascii="Aptos" w:hAnsi="Aptos"/>
                <w:color w:val="auto"/>
                <w:szCs w:val="24"/>
              </w:rPr>
            </w:pPr>
            <w:r w:rsidRPr="000966F2">
              <w:rPr>
                <w:rFonts w:eastAsia="Calibri" w:cs="Calibri"/>
                <w:sz w:val="22"/>
                <w:szCs w:val="22"/>
              </w:rPr>
              <w:t>Freehold Borough School District</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4E4CD2EB" w14:textId="77777777" w:rsidR="00533054" w:rsidRPr="000966F2" w:rsidRDefault="00533054" w:rsidP="00533054">
            <w:pPr>
              <w:spacing w:before="0" w:after="0" w:line="264" w:lineRule="auto"/>
              <w:ind w:left="0"/>
              <w:jc w:val="both"/>
              <w:rPr>
                <w:rFonts w:ascii="Aptos" w:hAnsi="Aptos"/>
                <w:color w:val="auto"/>
                <w:szCs w:val="24"/>
              </w:rPr>
            </w:pPr>
            <w:r w:rsidRPr="000966F2">
              <w:rPr>
                <w:rFonts w:eastAsia="Calibri" w:cs="Calibri"/>
                <w:sz w:val="22"/>
                <w:szCs w:val="22"/>
              </w:rPr>
              <w:t>$575,000</w:t>
            </w:r>
          </w:p>
        </w:tc>
        <w:tc>
          <w:tcPr>
            <w:tcW w:w="1965" w:type="dxa"/>
            <w:tcBorders>
              <w:top w:val="single" w:sz="6" w:space="0" w:color="auto"/>
              <w:left w:val="single" w:sz="6" w:space="0" w:color="auto"/>
              <w:bottom w:val="single" w:sz="6" w:space="0" w:color="auto"/>
              <w:right w:val="single" w:sz="6" w:space="0" w:color="auto"/>
            </w:tcBorders>
            <w:tcMar>
              <w:left w:w="105" w:type="dxa"/>
              <w:right w:w="105" w:type="dxa"/>
            </w:tcMar>
          </w:tcPr>
          <w:p w14:paraId="744458F6" w14:textId="77777777" w:rsidR="00533054" w:rsidRPr="000966F2" w:rsidRDefault="00533054" w:rsidP="00533054">
            <w:pPr>
              <w:spacing w:before="0" w:after="0" w:line="264" w:lineRule="auto"/>
              <w:ind w:left="0"/>
              <w:jc w:val="both"/>
              <w:rPr>
                <w:rFonts w:ascii="Aptos" w:hAnsi="Aptos"/>
                <w:color w:val="auto"/>
                <w:szCs w:val="24"/>
              </w:rPr>
            </w:pPr>
            <w:r w:rsidRPr="000966F2">
              <w:rPr>
                <w:rFonts w:eastAsia="Calibri" w:cs="Calibri"/>
                <w:sz w:val="22"/>
                <w:szCs w:val="22"/>
              </w:rPr>
              <w:t>N/A</w:t>
            </w:r>
          </w:p>
        </w:tc>
      </w:tr>
      <w:tr w:rsidR="00533054" w:rsidRPr="000966F2" w14:paraId="5A9EA0B1" w14:textId="77777777">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45E09F8D"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Future Leaders Organization</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5555CDA5"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$250,000</w:t>
            </w:r>
          </w:p>
        </w:tc>
        <w:tc>
          <w:tcPr>
            <w:tcW w:w="1965" w:type="dxa"/>
            <w:tcBorders>
              <w:top w:val="single" w:sz="6" w:space="0" w:color="auto"/>
              <w:left w:val="single" w:sz="6" w:space="0" w:color="auto"/>
              <w:bottom w:val="single" w:sz="6" w:space="0" w:color="auto"/>
              <w:right w:val="single" w:sz="6" w:space="0" w:color="auto"/>
            </w:tcBorders>
            <w:tcMar>
              <w:left w:w="105" w:type="dxa"/>
              <w:right w:w="105" w:type="dxa"/>
            </w:tcMar>
          </w:tcPr>
          <w:p w14:paraId="57BF2295"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N/A</w:t>
            </w:r>
          </w:p>
        </w:tc>
      </w:tr>
      <w:tr w:rsidR="00533054" w:rsidRPr="000966F2" w14:paraId="2ACBB816" w14:textId="77777777">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12879C17"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Ironbound Community Corp</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777BE682"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$550,000</w:t>
            </w:r>
          </w:p>
        </w:tc>
        <w:tc>
          <w:tcPr>
            <w:tcW w:w="1965" w:type="dxa"/>
            <w:tcBorders>
              <w:top w:val="single" w:sz="6" w:space="0" w:color="auto"/>
              <w:left w:val="single" w:sz="6" w:space="0" w:color="auto"/>
              <w:bottom w:val="single" w:sz="6" w:space="0" w:color="auto"/>
              <w:right w:val="single" w:sz="6" w:space="0" w:color="auto"/>
            </w:tcBorders>
            <w:tcMar>
              <w:left w:w="105" w:type="dxa"/>
              <w:right w:w="105" w:type="dxa"/>
            </w:tcMar>
          </w:tcPr>
          <w:p w14:paraId="6747065B"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N/A</w:t>
            </w:r>
          </w:p>
        </w:tc>
      </w:tr>
      <w:tr w:rsidR="00533054" w:rsidRPr="000966F2" w14:paraId="70B16F69" w14:textId="77777777">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6461F477"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Jersey City School District</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1CEC5638"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 xml:space="preserve">$475,000 </w:t>
            </w:r>
          </w:p>
        </w:tc>
        <w:tc>
          <w:tcPr>
            <w:tcW w:w="1965" w:type="dxa"/>
            <w:tcBorders>
              <w:top w:val="single" w:sz="6" w:space="0" w:color="auto"/>
              <w:left w:val="single" w:sz="6" w:space="0" w:color="auto"/>
              <w:bottom w:val="single" w:sz="6" w:space="0" w:color="auto"/>
              <w:right w:val="single" w:sz="6" w:space="0" w:color="auto"/>
            </w:tcBorders>
            <w:tcMar>
              <w:left w:w="105" w:type="dxa"/>
              <w:right w:w="105" w:type="dxa"/>
            </w:tcMar>
          </w:tcPr>
          <w:p w14:paraId="31B465C8"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30%</w:t>
            </w:r>
          </w:p>
        </w:tc>
      </w:tr>
      <w:tr w:rsidR="00533054" w:rsidRPr="000966F2" w14:paraId="10B41F46" w14:textId="77777777">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620C1377"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Keansburg Borough</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0453B40B"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$400,000</w:t>
            </w:r>
          </w:p>
        </w:tc>
        <w:tc>
          <w:tcPr>
            <w:tcW w:w="1965" w:type="dxa"/>
            <w:tcBorders>
              <w:top w:val="single" w:sz="6" w:space="0" w:color="auto"/>
              <w:left w:val="single" w:sz="6" w:space="0" w:color="auto"/>
              <w:bottom w:val="single" w:sz="6" w:space="0" w:color="auto"/>
              <w:right w:val="single" w:sz="6" w:space="0" w:color="auto"/>
            </w:tcBorders>
            <w:tcMar>
              <w:left w:w="105" w:type="dxa"/>
              <w:right w:w="105" w:type="dxa"/>
            </w:tcMar>
          </w:tcPr>
          <w:p w14:paraId="1A2ECE7C"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N/A</w:t>
            </w:r>
          </w:p>
        </w:tc>
      </w:tr>
      <w:tr w:rsidR="00533054" w:rsidRPr="000966F2" w14:paraId="21B18DCA" w14:textId="77777777">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69208B0E"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La Casa De Don Pedro</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208394FE"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$250,000</w:t>
            </w:r>
          </w:p>
        </w:tc>
        <w:tc>
          <w:tcPr>
            <w:tcW w:w="1965" w:type="dxa"/>
            <w:tcBorders>
              <w:top w:val="single" w:sz="6" w:space="0" w:color="auto"/>
              <w:left w:val="single" w:sz="6" w:space="0" w:color="auto"/>
              <w:bottom w:val="single" w:sz="6" w:space="0" w:color="auto"/>
              <w:right w:val="single" w:sz="6" w:space="0" w:color="auto"/>
            </w:tcBorders>
            <w:tcMar>
              <w:left w:w="105" w:type="dxa"/>
              <w:right w:w="105" w:type="dxa"/>
            </w:tcMar>
          </w:tcPr>
          <w:p w14:paraId="72F7A63E"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N/A</w:t>
            </w:r>
          </w:p>
        </w:tc>
      </w:tr>
      <w:tr w:rsidR="00533054" w:rsidRPr="000966F2" w14:paraId="369650E1" w14:textId="77777777">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33993C33"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Leap Academy University Charter School</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18A744C0"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$600,000</w:t>
            </w:r>
          </w:p>
        </w:tc>
        <w:tc>
          <w:tcPr>
            <w:tcW w:w="1965" w:type="dxa"/>
            <w:tcBorders>
              <w:top w:val="single" w:sz="6" w:space="0" w:color="auto"/>
              <w:left w:val="single" w:sz="6" w:space="0" w:color="auto"/>
              <w:bottom w:val="single" w:sz="6" w:space="0" w:color="auto"/>
              <w:right w:val="single" w:sz="6" w:space="0" w:color="auto"/>
            </w:tcBorders>
            <w:tcMar>
              <w:left w:w="105" w:type="dxa"/>
              <w:right w:w="105" w:type="dxa"/>
            </w:tcMar>
          </w:tcPr>
          <w:p w14:paraId="64053385"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N/A</w:t>
            </w:r>
          </w:p>
        </w:tc>
      </w:tr>
      <w:tr w:rsidR="00533054" w:rsidRPr="000966F2" w14:paraId="7C575FD6" w14:textId="77777777">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3FA9A03B"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Linden School District</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6974BEC3"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$475,000</w:t>
            </w:r>
          </w:p>
        </w:tc>
        <w:tc>
          <w:tcPr>
            <w:tcW w:w="1965" w:type="dxa"/>
            <w:tcBorders>
              <w:top w:val="single" w:sz="6" w:space="0" w:color="auto"/>
              <w:left w:val="single" w:sz="6" w:space="0" w:color="auto"/>
              <w:bottom w:val="single" w:sz="6" w:space="0" w:color="auto"/>
              <w:right w:val="single" w:sz="6" w:space="0" w:color="auto"/>
            </w:tcBorders>
            <w:tcMar>
              <w:left w:w="105" w:type="dxa"/>
              <w:right w:w="105" w:type="dxa"/>
            </w:tcMar>
          </w:tcPr>
          <w:p w14:paraId="3EC73C0C"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N/A</w:t>
            </w:r>
          </w:p>
        </w:tc>
      </w:tr>
      <w:tr w:rsidR="00533054" w:rsidRPr="000966F2" w14:paraId="10E35BD3" w14:textId="77777777">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3F049FE2"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Meadowlands Area YMCA</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2F7686C8"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$400,000</w:t>
            </w:r>
          </w:p>
        </w:tc>
        <w:tc>
          <w:tcPr>
            <w:tcW w:w="1965" w:type="dxa"/>
            <w:tcBorders>
              <w:top w:val="single" w:sz="6" w:space="0" w:color="auto"/>
              <w:left w:val="single" w:sz="6" w:space="0" w:color="auto"/>
              <w:bottom w:val="single" w:sz="6" w:space="0" w:color="auto"/>
              <w:right w:val="single" w:sz="6" w:space="0" w:color="auto"/>
            </w:tcBorders>
            <w:tcMar>
              <w:left w:w="105" w:type="dxa"/>
              <w:right w:w="105" w:type="dxa"/>
            </w:tcMar>
          </w:tcPr>
          <w:p w14:paraId="711D6CC9"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N/A</w:t>
            </w:r>
          </w:p>
        </w:tc>
      </w:tr>
      <w:tr w:rsidR="00533054" w:rsidRPr="000966F2" w14:paraId="779E8220" w14:textId="77777777">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7D466A6A"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Mercer County Community College</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116D70A0"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 xml:space="preserve">$350,000 </w:t>
            </w:r>
          </w:p>
        </w:tc>
        <w:tc>
          <w:tcPr>
            <w:tcW w:w="1965" w:type="dxa"/>
            <w:tcBorders>
              <w:top w:val="single" w:sz="6" w:space="0" w:color="auto"/>
              <w:left w:val="single" w:sz="6" w:space="0" w:color="auto"/>
              <w:bottom w:val="single" w:sz="6" w:space="0" w:color="auto"/>
              <w:right w:val="single" w:sz="6" w:space="0" w:color="auto"/>
            </w:tcBorders>
            <w:tcMar>
              <w:left w:w="105" w:type="dxa"/>
              <w:right w:w="105" w:type="dxa"/>
            </w:tcMar>
          </w:tcPr>
          <w:p w14:paraId="2E867761"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N/A</w:t>
            </w:r>
          </w:p>
        </w:tc>
      </w:tr>
      <w:tr w:rsidR="00533054" w:rsidRPr="000966F2" w14:paraId="0CDA0649" w14:textId="77777777">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16F3072E"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Middle Earth</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04672570"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$550,000</w:t>
            </w:r>
          </w:p>
        </w:tc>
        <w:tc>
          <w:tcPr>
            <w:tcW w:w="1965" w:type="dxa"/>
            <w:tcBorders>
              <w:top w:val="single" w:sz="6" w:space="0" w:color="auto"/>
              <w:left w:val="single" w:sz="6" w:space="0" w:color="auto"/>
              <w:bottom w:val="single" w:sz="6" w:space="0" w:color="auto"/>
              <w:right w:val="single" w:sz="6" w:space="0" w:color="auto"/>
            </w:tcBorders>
            <w:tcMar>
              <w:left w:w="105" w:type="dxa"/>
              <w:right w:w="105" w:type="dxa"/>
            </w:tcMar>
          </w:tcPr>
          <w:p w14:paraId="0413F63C"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N/A</w:t>
            </w:r>
          </w:p>
        </w:tc>
      </w:tr>
      <w:tr w:rsidR="00533054" w:rsidRPr="000966F2" w14:paraId="43629384" w14:textId="77777777">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61E3F750" w14:textId="2F623C24" w:rsidR="00533054" w:rsidRPr="00533054" w:rsidRDefault="00533054" w:rsidP="00533054">
            <w:pPr>
              <w:spacing w:before="0" w:after="0" w:line="264" w:lineRule="auto"/>
              <w:ind w:left="0"/>
              <w:jc w:val="both"/>
              <w:rPr>
                <w:rFonts w:eastAsia="Calibri" w:cs="Calibri"/>
                <w:sz w:val="22"/>
                <w:szCs w:val="22"/>
              </w:rPr>
            </w:pPr>
            <w:r>
              <w:rPr>
                <w:rFonts w:eastAsia="Calibri" w:cs="Calibri"/>
                <w:sz w:val="22"/>
                <w:szCs w:val="22"/>
              </w:rPr>
              <w:t>Millville</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0193B4AC" w14:textId="6872E922" w:rsidR="00533054" w:rsidRPr="00533054" w:rsidRDefault="00533054" w:rsidP="00533054">
            <w:pPr>
              <w:spacing w:before="0" w:after="0" w:line="264" w:lineRule="auto"/>
              <w:ind w:left="0"/>
              <w:jc w:val="both"/>
              <w:rPr>
                <w:rFonts w:eastAsia="Calibri" w:cs="Calibri"/>
                <w:sz w:val="22"/>
                <w:szCs w:val="22"/>
              </w:rPr>
            </w:pPr>
            <w:r>
              <w:rPr>
                <w:rFonts w:eastAsia="Calibri" w:cs="Calibri"/>
                <w:sz w:val="22"/>
                <w:szCs w:val="22"/>
              </w:rPr>
              <w:t>$600,000</w:t>
            </w:r>
          </w:p>
        </w:tc>
        <w:tc>
          <w:tcPr>
            <w:tcW w:w="1965" w:type="dxa"/>
            <w:tcBorders>
              <w:top w:val="single" w:sz="6" w:space="0" w:color="auto"/>
              <w:left w:val="single" w:sz="6" w:space="0" w:color="auto"/>
              <w:bottom w:val="single" w:sz="6" w:space="0" w:color="auto"/>
              <w:right w:val="single" w:sz="6" w:space="0" w:color="auto"/>
            </w:tcBorders>
            <w:tcMar>
              <w:left w:w="105" w:type="dxa"/>
              <w:right w:w="105" w:type="dxa"/>
            </w:tcMar>
          </w:tcPr>
          <w:p w14:paraId="1A86E096" w14:textId="4A8A97E1" w:rsidR="00533054" w:rsidRPr="00533054" w:rsidRDefault="00533054" w:rsidP="00533054">
            <w:pPr>
              <w:spacing w:before="0" w:after="0" w:line="264" w:lineRule="auto"/>
              <w:ind w:left="0"/>
              <w:jc w:val="both"/>
              <w:rPr>
                <w:rFonts w:eastAsia="Calibri" w:cs="Calibri"/>
                <w:sz w:val="22"/>
                <w:szCs w:val="22"/>
              </w:rPr>
            </w:pPr>
            <w:r>
              <w:rPr>
                <w:rFonts w:eastAsia="Calibri" w:cs="Calibri"/>
                <w:sz w:val="22"/>
                <w:szCs w:val="22"/>
              </w:rPr>
              <w:t>N/A</w:t>
            </w:r>
          </w:p>
        </w:tc>
      </w:tr>
      <w:tr w:rsidR="00533054" w:rsidRPr="000966F2" w14:paraId="5ADAFC91" w14:textId="77777777">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232FD19F"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Mullica Township</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7C8995F4"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$475,000</w:t>
            </w:r>
          </w:p>
        </w:tc>
        <w:tc>
          <w:tcPr>
            <w:tcW w:w="1965" w:type="dxa"/>
            <w:tcBorders>
              <w:top w:val="single" w:sz="6" w:space="0" w:color="auto"/>
              <w:left w:val="single" w:sz="6" w:space="0" w:color="auto"/>
              <w:bottom w:val="single" w:sz="6" w:space="0" w:color="auto"/>
              <w:right w:val="single" w:sz="6" w:space="0" w:color="auto"/>
            </w:tcBorders>
            <w:tcMar>
              <w:left w:w="105" w:type="dxa"/>
              <w:right w:w="105" w:type="dxa"/>
            </w:tcMar>
          </w:tcPr>
          <w:p w14:paraId="454A9FA3"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N/A</w:t>
            </w:r>
          </w:p>
        </w:tc>
      </w:tr>
      <w:tr w:rsidR="00533054" w:rsidRPr="000966F2" w14:paraId="5DDBB7B5" w14:textId="77777777">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1E18240A"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New Hope</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1F2B538D"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$475,000</w:t>
            </w:r>
          </w:p>
        </w:tc>
        <w:tc>
          <w:tcPr>
            <w:tcW w:w="1965" w:type="dxa"/>
            <w:tcBorders>
              <w:top w:val="single" w:sz="6" w:space="0" w:color="auto"/>
              <w:left w:val="single" w:sz="6" w:space="0" w:color="auto"/>
              <w:bottom w:val="single" w:sz="6" w:space="0" w:color="auto"/>
              <w:right w:val="single" w:sz="6" w:space="0" w:color="auto"/>
            </w:tcBorders>
            <w:tcMar>
              <w:left w:w="105" w:type="dxa"/>
              <w:right w:w="105" w:type="dxa"/>
            </w:tcMar>
          </w:tcPr>
          <w:p w14:paraId="5C30F960"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N/A</w:t>
            </w:r>
          </w:p>
        </w:tc>
      </w:tr>
      <w:tr w:rsidR="00533054" w:rsidRPr="000966F2" w14:paraId="71D4539E" w14:textId="77777777">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512380CE"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NJ Community Development Center</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5A1147CF"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 xml:space="preserve">$535,000 </w:t>
            </w:r>
          </w:p>
        </w:tc>
        <w:tc>
          <w:tcPr>
            <w:tcW w:w="1965" w:type="dxa"/>
            <w:tcBorders>
              <w:top w:val="single" w:sz="6" w:space="0" w:color="auto"/>
              <w:left w:val="single" w:sz="6" w:space="0" w:color="auto"/>
              <w:bottom w:val="single" w:sz="6" w:space="0" w:color="auto"/>
              <w:right w:val="single" w:sz="6" w:space="0" w:color="auto"/>
            </w:tcBorders>
            <w:tcMar>
              <w:left w:w="105" w:type="dxa"/>
              <w:right w:w="105" w:type="dxa"/>
            </w:tcMar>
          </w:tcPr>
          <w:p w14:paraId="63FCBC65"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30%</w:t>
            </w:r>
          </w:p>
        </w:tc>
      </w:tr>
      <w:tr w:rsidR="00533054" w:rsidRPr="000966F2" w14:paraId="3E5E7411" w14:textId="77777777">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7998C7EF"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Newark Alliance</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753B1F9F"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$565,232</w:t>
            </w:r>
          </w:p>
        </w:tc>
        <w:tc>
          <w:tcPr>
            <w:tcW w:w="1965" w:type="dxa"/>
            <w:tcBorders>
              <w:top w:val="single" w:sz="6" w:space="0" w:color="auto"/>
              <w:left w:val="single" w:sz="6" w:space="0" w:color="auto"/>
              <w:bottom w:val="single" w:sz="6" w:space="0" w:color="auto"/>
              <w:right w:val="single" w:sz="6" w:space="0" w:color="auto"/>
            </w:tcBorders>
            <w:tcMar>
              <w:left w:w="105" w:type="dxa"/>
              <w:right w:w="105" w:type="dxa"/>
            </w:tcMar>
          </w:tcPr>
          <w:p w14:paraId="78390414"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N/A</w:t>
            </w:r>
          </w:p>
        </w:tc>
      </w:tr>
      <w:tr w:rsidR="00533054" w:rsidRPr="000966F2" w14:paraId="2F38E6E6" w14:textId="77777777">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4897934E"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lastRenderedPageBreak/>
              <w:t>Newton School District</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79FAFD16"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$475,000</w:t>
            </w:r>
          </w:p>
        </w:tc>
        <w:tc>
          <w:tcPr>
            <w:tcW w:w="1965" w:type="dxa"/>
            <w:tcBorders>
              <w:top w:val="single" w:sz="6" w:space="0" w:color="auto"/>
              <w:left w:val="single" w:sz="6" w:space="0" w:color="auto"/>
              <w:bottom w:val="single" w:sz="6" w:space="0" w:color="auto"/>
              <w:right w:val="single" w:sz="6" w:space="0" w:color="auto"/>
            </w:tcBorders>
            <w:tcMar>
              <w:left w:w="105" w:type="dxa"/>
              <w:right w:w="105" w:type="dxa"/>
            </w:tcMar>
          </w:tcPr>
          <w:p w14:paraId="2CCC2875"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N/A</w:t>
            </w:r>
          </w:p>
        </w:tc>
      </w:tr>
      <w:tr w:rsidR="00533054" w:rsidRPr="000966F2" w14:paraId="1A2E5592" w14:textId="77777777">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34FEC997"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North Plainfield Borough</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2D887D00"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$575,000</w:t>
            </w:r>
          </w:p>
        </w:tc>
        <w:tc>
          <w:tcPr>
            <w:tcW w:w="1965" w:type="dxa"/>
            <w:tcBorders>
              <w:top w:val="single" w:sz="6" w:space="0" w:color="auto"/>
              <w:left w:val="single" w:sz="6" w:space="0" w:color="auto"/>
              <w:bottom w:val="single" w:sz="6" w:space="0" w:color="auto"/>
              <w:right w:val="single" w:sz="6" w:space="0" w:color="auto"/>
            </w:tcBorders>
            <w:tcMar>
              <w:left w:w="105" w:type="dxa"/>
              <w:right w:w="105" w:type="dxa"/>
            </w:tcMar>
          </w:tcPr>
          <w:p w14:paraId="683025FD"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N/A</w:t>
            </w:r>
          </w:p>
        </w:tc>
      </w:tr>
      <w:tr w:rsidR="00533054" w:rsidRPr="000966F2" w14:paraId="6679FAF0" w14:textId="77777777">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7E9582C6"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Passaic Arts &amp; Sciences Charter School</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48C6E3BC"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 xml:space="preserve">$600,000 </w:t>
            </w:r>
          </w:p>
        </w:tc>
        <w:tc>
          <w:tcPr>
            <w:tcW w:w="1965" w:type="dxa"/>
            <w:tcBorders>
              <w:top w:val="single" w:sz="6" w:space="0" w:color="auto"/>
              <w:left w:val="single" w:sz="6" w:space="0" w:color="auto"/>
              <w:bottom w:val="single" w:sz="6" w:space="0" w:color="auto"/>
              <w:right w:val="single" w:sz="6" w:space="0" w:color="auto"/>
            </w:tcBorders>
            <w:tcMar>
              <w:left w:w="105" w:type="dxa"/>
              <w:right w:w="105" w:type="dxa"/>
            </w:tcMar>
          </w:tcPr>
          <w:p w14:paraId="111B7C3D"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30%</w:t>
            </w:r>
          </w:p>
        </w:tc>
      </w:tr>
      <w:tr w:rsidR="00533054" w:rsidRPr="000966F2" w14:paraId="6FB35F87" w14:textId="77777777">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709CADAA"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Passaic City</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45BF42DA"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$575,000</w:t>
            </w:r>
          </w:p>
        </w:tc>
        <w:tc>
          <w:tcPr>
            <w:tcW w:w="1965" w:type="dxa"/>
            <w:tcBorders>
              <w:top w:val="single" w:sz="6" w:space="0" w:color="auto"/>
              <w:left w:val="single" w:sz="6" w:space="0" w:color="auto"/>
              <w:bottom w:val="single" w:sz="6" w:space="0" w:color="auto"/>
              <w:right w:val="single" w:sz="6" w:space="0" w:color="auto"/>
            </w:tcBorders>
            <w:tcMar>
              <w:left w:w="105" w:type="dxa"/>
              <w:right w:w="105" w:type="dxa"/>
            </w:tcMar>
          </w:tcPr>
          <w:p w14:paraId="557474D8"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N/A</w:t>
            </w:r>
          </w:p>
        </w:tc>
      </w:tr>
      <w:tr w:rsidR="00533054" w:rsidRPr="000966F2" w14:paraId="20910AF4" w14:textId="77777777">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4F64AECF"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Paterson City</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64932346"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$475,000</w:t>
            </w:r>
          </w:p>
        </w:tc>
        <w:tc>
          <w:tcPr>
            <w:tcW w:w="1965" w:type="dxa"/>
            <w:tcBorders>
              <w:top w:val="single" w:sz="6" w:space="0" w:color="auto"/>
              <w:left w:val="single" w:sz="6" w:space="0" w:color="auto"/>
              <w:bottom w:val="single" w:sz="6" w:space="0" w:color="auto"/>
              <w:right w:val="single" w:sz="6" w:space="0" w:color="auto"/>
            </w:tcBorders>
            <w:tcMar>
              <w:left w:w="105" w:type="dxa"/>
              <w:right w:w="105" w:type="dxa"/>
            </w:tcMar>
          </w:tcPr>
          <w:p w14:paraId="7BBD19BB"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N/A</w:t>
            </w:r>
          </w:p>
        </w:tc>
      </w:tr>
      <w:tr w:rsidR="00533054" w:rsidRPr="000966F2" w14:paraId="4232E397" w14:textId="77777777">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775DFB65"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Pemberton Township School District</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6B8239D7"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$475,000</w:t>
            </w:r>
          </w:p>
        </w:tc>
        <w:tc>
          <w:tcPr>
            <w:tcW w:w="1965" w:type="dxa"/>
            <w:tcBorders>
              <w:top w:val="single" w:sz="6" w:space="0" w:color="auto"/>
              <w:left w:val="single" w:sz="6" w:space="0" w:color="auto"/>
              <w:bottom w:val="single" w:sz="6" w:space="0" w:color="auto"/>
              <w:right w:val="single" w:sz="6" w:space="0" w:color="auto"/>
            </w:tcBorders>
            <w:tcMar>
              <w:left w:w="105" w:type="dxa"/>
              <w:right w:w="105" w:type="dxa"/>
            </w:tcMar>
          </w:tcPr>
          <w:p w14:paraId="7DF1D986"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20%</w:t>
            </w:r>
          </w:p>
        </w:tc>
      </w:tr>
      <w:tr w:rsidR="00533054" w:rsidRPr="000966F2" w14:paraId="5BC4D369" w14:textId="77777777">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3551DFB6"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Phillipsburg School District</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21002A60"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$350,000</w:t>
            </w:r>
          </w:p>
        </w:tc>
        <w:tc>
          <w:tcPr>
            <w:tcW w:w="1965" w:type="dxa"/>
            <w:tcBorders>
              <w:top w:val="single" w:sz="6" w:space="0" w:color="auto"/>
              <w:left w:val="single" w:sz="6" w:space="0" w:color="auto"/>
              <w:bottom w:val="single" w:sz="6" w:space="0" w:color="auto"/>
              <w:right w:val="single" w:sz="6" w:space="0" w:color="auto"/>
            </w:tcBorders>
            <w:tcMar>
              <w:left w:w="105" w:type="dxa"/>
              <w:right w:w="105" w:type="dxa"/>
            </w:tcMar>
          </w:tcPr>
          <w:p w14:paraId="1E6675E0"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N/A</w:t>
            </w:r>
          </w:p>
        </w:tc>
      </w:tr>
      <w:tr w:rsidR="00533054" w:rsidRPr="000966F2" w14:paraId="7F8CD176" w14:textId="77777777">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28EF5676"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Plainfield Community Outreach</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00D4B541"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$550,000</w:t>
            </w:r>
          </w:p>
        </w:tc>
        <w:tc>
          <w:tcPr>
            <w:tcW w:w="1965" w:type="dxa"/>
            <w:tcBorders>
              <w:top w:val="single" w:sz="6" w:space="0" w:color="auto"/>
              <w:left w:val="single" w:sz="6" w:space="0" w:color="auto"/>
              <w:bottom w:val="single" w:sz="6" w:space="0" w:color="auto"/>
              <w:right w:val="single" w:sz="6" w:space="0" w:color="auto"/>
            </w:tcBorders>
            <w:tcMar>
              <w:left w:w="105" w:type="dxa"/>
              <w:right w:w="105" w:type="dxa"/>
            </w:tcMar>
          </w:tcPr>
          <w:p w14:paraId="7B3A1D8E"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N/A</w:t>
            </w:r>
          </w:p>
        </w:tc>
      </w:tr>
      <w:tr w:rsidR="00533054" w:rsidRPr="000966F2" w14:paraId="7E62450C" w14:textId="77777777">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584C916E"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Plainfield Public Schools</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0C7402A7"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$600,000</w:t>
            </w:r>
          </w:p>
        </w:tc>
        <w:tc>
          <w:tcPr>
            <w:tcW w:w="1965" w:type="dxa"/>
            <w:tcBorders>
              <w:top w:val="single" w:sz="6" w:space="0" w:color="auto"/>
              <w:left w:val="single" w:sz="6" w:space="0" w:color="auto"/>
              <w:bottom w:val="single" w:sz="6" w:space="0" w:color="auto"/>
              <w:right w:val="single" w:sz="6" w:space="0" w:color="auto"/>
            </w:tcBorders>
            <w:tcMar>
              <w:left w:w="105" w:type="dxa"/>
              <w:right w:w="105" w:type="dxa"/>
            </w:tcMar>
          </w:tcPr>
          <w:p w14:paraId="59968467"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N/A</w:t>
            </w:r>
          </w:p>
        </w:tc>
      </w:tr>
      <w:tr w:rsidR="00533054" w:rsidRPr="000966F2" w14:paraId="5C5231BC" w14:textId="77777777">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1AFFD133"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Pleasantville School District</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63096479"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$475,000</w:t>
            </w:r>
          </w:p>
        </w:tc>
        <w:tc>
          <w:tcPr>
            <w:tcW w:w="1965" w:type="dxa"/>
            <w:tcBorders>
              <w:top w:val="single" w:sz="6" w:space="0" w:color="auto"/>
              <w:left w:val="single" w:sz="6" w:space="0" w:color="auto"/>
              <w:bottom w:val="single" w:sz="6" w:space="0" w:color="auto"/>
              <w:right w:val="single" w:sz="6" w:space="0" w:color="auto"/>
            </w:tcBorders>
            <w:tcMar>
              <w:left w:w="105" w:type="dxa"/>
              <w:right w:w="105" w:type="dxa"/>
            </w:tcMar>
          </w:tcPr>
          <w:p w14:paraId="7A6052B7"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N/A</w:t>
            </w:r>
          </w:p>
        </w:tc>
      </w:tr>
      <w:tr w:rsidR="00533054" w:rsidRPr="000966F2" w14:paraId="76A8266A" w14:textId="77777777">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584AF1DB"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Roselle Borough School District</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4E2D425D"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 xml:space="preserve">$600,000 </w:t>
            </w:r>
          </w:p>
        </w:tc>
        <w:tc>
          <w:tcPr>
            <w:tcW w:w="1965" w:type="dxa"/>
            <w:tcBorders>
              <w:top w:val="single" w:sz="6" w:space="0" w:color="auto"/>
              <w:left w:val="single" w:sz="6" w:space="0" w:color="auto"/>
              <w:bottom w:val="single" w:sz="6" w:space="0" w:color="auto"/>
              <w:right w:val="single" w:sz="6" w:space="0" w:color="auto"/>
            </w:tcBorders>
            <w:tcMar>
              <w:left w:w="105" w:type="dxa"/>
              <w:right w:w="105" w:type="dxa"/>
            </w:tcMar>
          </w:tcPr>
          <w:p w14:paraId="3957C187"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N/A</w:t>
            </w:r>
          </w:p>
        </w:tc>
      </w:tr>
      <w:tr w:rsidR="00533054" w:rsidRPr="000966F2" w14:paraId="011CA8A5" w14:textId="77777777">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2BD6B090"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Rutgers Camden</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6640481F"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$550,000</w:t>
            </w:r>
          </w:p>
        </w:tc>
        <w:tc>
          <w:tcPr>
            <w:tcW w:w="1965" w:type="dxa"/>
            <w:tcBorders>
              <w:top w:val="single" w:sz="6" w:space="0" w:color="auto"/>
              <w:left w:val="single" w:sz="6" w:space="0" w:color="auto"/>
              <w:bottom w:val="single" w:sz="6" w:space="0" w:color="auto"/>
              <w:right w:val="single" w:sz="6" w:space="0" w:color="auto"/>
            </w:tcBorders>
            <w:tcMar>
              <w:left w:w="105" w:type="dxa"/>
              <w:right w:w="105" w:type="dxa"/>
            </w:tcMar>
          </w:tcPr>
          <w:p w14:paraId="4B1BB5DC"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N/A</w:t>
            </w:r>
          </w:p>
        </w:tc>
      </w:tr>
      <w:tr w:rsidR="00533054" w:rsidRPr="000966F2" w14:paraId="1AC208DC" w14:textId="77777777">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437E6EC0"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Rutgers Newark</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646B870D" w14:textId="65975EAB"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w:t>
            </w:r>
            <w:r>
              <w:rPr>
                <w:rFonts w:eastAsia="Calibri" w:cs="Calibri"/>
                <w:sz w:val="22"/>
                <w:szCs w:val="22"/>
              </w:rPr>
              <w:t>2</w:t>
            </w:r>
            <w:r w:rsidRPr="000966F2">
              <w:rPr>
                <w:rFonts w:eastAsia="Calibri" w:cs="Calibri"/>
                <w:sz w:val="22"/>
                <w:szCs w:val="22"/>
              </w:rPr>
              <w:t>50,000</w:t>
            </w:r>
          </w:p>
        </w:tc>
        <w:tc>
          <w:tcPr>
            <w:tcW w:w="1965" w:type="dxa"/>
            <w:tcBorders>
              <w:top w:val="single" w:sz="6" w:space="0" w:color="auto"/>
              <w:left w:val="single" w:sz="6" w:space="0" w:color="auto"/>
              <w:bottom w:val="single" w:sz="6" w:space="0" w:color="auto"/>
              <w:right w:val="single" w:sz="6" w:space="0" w:color="auto"/>
            </w:tcBorders>
            <w:tcMar>
              <w:left w:w="105" w:type="dxa"/>
              <w:right w:w="105" w:type="dxa"/>
            </w:tcMar>
          </w:tcPr>
          <w:p w14:paraId="0C28F816"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N/A</w:t>
            </w:r>
          </w:p>
        </w:tc>
      </w:tr>
      <w:tr w:rsidR="00533054" w:rsidRPr="000966F2" w14:paraId="6EB6B2C9" w14:textId="77777777">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20DAA17D"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Saint Peter’s University</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7E71E969"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 xml:space="preserve">$550,000 </w:t>
            </w:r>
          </w:p>
        </w:tc>
        <w:tc>
          <w:tcPr>
            <w:tcW w:w="1965" w:type="dxa"/>
            <w:tcBorders>
              <w:top w:val="single" w:sz="6" w:space="0" w:color="auto"/>
              <w:left w:val="single" w:sz="6" w:space="0" w:color="auto"/>
              <w:bottom w:val="single" w:sz="6" w:space="0" w:color="auto"/>
              <w:right w:val="single" w:sz="6" w:space="0" w:color="auto"/>
            </w:tcBorders>
            <w:tcMar>
              <w:left w:w="105" w:type="dxa"/>
              <w:right w:w="105" w:type="dxa"/>
            </w:tcMar>
          </w:tcPr>
          <w:p w14:paraId="73145967"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30%</w:t>
            </w:r>
          </w:p>
        </w:tc>
      </w:tr>
      <w:tr w:rsidR="00533054" w:rsidRPr="000966F2" w14:paraId="20142DBA" w14:textId="77777777">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71F5B849"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Salem County Vocational School</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7AABBEAE"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 xml:space="preserve">$550,000 </w:t>
            </w:r>
          </w:p>
        </w:tc>
        <w:tc>
          <w:tcPr>
            <w:tcW w:w="1965" w:type="dxa"/>
            <w:tcBorders>
              <w:top w:val="single" w:sz="6" w:space="0" w:color="auto"/>
              <w:left w:val="single" w:sz="6" w:space="0" w:color="auto"/>
              <w:bottom w:val="single" w:sz="6" w:space="0" w:color="auto"/>
              <w:right w:val="single" w:sz="6" w:space="0" w:color="auto"/>
            </w:tcBorders>
            <w:tcMar>
              <w:left w:w="105" w:type="dxa"/>
              <w:right w:w="105" w:type="dxa"/>
            </w:tcMar>
          </w:tcPr>
          <w:p w14:paraId="29BF0449"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30%</w:t>
            </w:r>
          </w:p>
        </w:tc>
      </w:tr>
      <w:tr w:rsidR="00533054" w:rsidRPr="000966F2" w14:paraId="4FF777E4" w14:textId="77777777">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412AFDCE"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South River</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29579B62"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$600,000</w:t>
            </w:r>
          </w:p>
        </w:tc>
        <w:tc>
          <w:tcPr>
            <w:tcW w:w="1965" w:type="dxa"/>
            <w:tcBorders>
              <w:top w:val="single" w:sz="6" w:space="0" w:color="auto"/>
              <w:left w:val="single" w:sz="6" w:space="0" w:color="auto"/>
              <w:bottom w:val="single" w:sz="6" w:space="0" w:color="auto"/>
              <w:right w:val="single" w:sz="6" w:space="0" w:color="auto"/>
            </w:tcBorders>
            <w:tcMar>
              <w:left w:w="105" w:type="dxa"/>
              <w:right w:w="105" w:type="dxa"/>
            </w:tcMar>
          </w:tcPr>
          <w:p w14:paraId="20F0C663"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N/A</w:t>
            </w:r>
          </w:p>
        </w:tc>
      </w:tr>
      <w:tr w:rsidR="00533054" w:rsidRPr="000966F2" w14:paraId="60D0552A" w14:textId="77777777">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63BF3AF2"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Team Walker Learning Center</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3A453CF1"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 xml:space="preserve">$475,000 </w:t>
            </w:r>
          </w:p>
        </w:tc>
        <w:tc>
          <w:tcPr>
            <w:tcW w:w="1965" w:type="dxa"/>
            <w:tcBorders>
              <w:top w:val="single" w:sz="6" w:space="0" w:color="auto"/>
              <w:left w:val="single" w:sz="6" w:space="0" w:color="auto"/>
              <w:bottom w:val="single" w:sz="6" w:space="0" w:color="auto"/>
              <w:right w:val="single" w:sz="6" w:space="0" w:color="auto"/>
            </w:tcBorders>
            <w:tcMar>
              <w:left w:w="105" w:type="dxa"/>
              <w:right w:w="105" w:type="dxa"/>
            </w:tcMar>
          </w:tcPr>
          <w:p w14:paraId="0D3FBA07"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10%</w:t>
            </w:r>
          </w:p>
        </w:tc>
      </w:tr>
      <w:tr w:rsidR="00533054" w:rsidRPr="000966F2" w14:paraId="4CEA9D47" w14:textId="77777777">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3360160F"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The Ethical Community Charter School</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083B0336"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$475,000</w:t>
            </w:r>
          </w:p>
        </w:tc>
        <w:tc>
          <w:tcPr>
            <w:tcW w:w="1965" w:type="dxa"/>
            <w:tcBorders>
              <w:top w:val="single" w:sz="6" w:space="0" w:color="auto"/>
              <w:left w:val="single" w:sz="6" w:space="0" w:color="auto"/>
              <w:bottom w:val="single" w:sz="6" w:space="0" w:color="auto"/>
              <w:right w:val="single" w:sz="6" w:space="0" w:color="auto"/>
            </w:tcBorders>
            <w:tcMar>
              <w:left w:w="105" w:type="dxa"/>
              <w:right w:w="105" w:type="dxa"/>
            </w:tcMar>
          </w:tcPr>
          <w:p w14:paraId="5AF6E636"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N/A</w:t>
            </w:r>
          </w:p>
        </w:tc>
      </w:tr>
      <w:tr w:rsidR="00533054" w:rsidRPr="000966F2" w14:paraId="343D4514" w14:textId="77777777">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5FA089B4"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Union City</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2CCFA139"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$600,000</w:t>
            </w:r>
          </w:p>
        </w:tc>
        <w:tc>
          <w:tcPr>
            <w:tcW w:w="1965" w:type="dxa"/>
            <w:tcBorders>
              <w:top w:val="single" w:sz="6" w:space="0" w:color="auto"/>
              <w:left w:val="single" w:sz="6" w:space="0" w:color="auto"/>
              <w:bottom w:val="single" w:sz="6" w:space="0" w:color="auto"/>
              <w:right w:val="single" w:sz="6" w:space="0" w:color="auto"/>
            </w:tcBorders>
            <w:tcMar>
              <w:left w:w="105" w:type="dxa"/>
              <w:right w:w="105" w:type="dxa"/>
            </w:tcMar>
          </w:tcPr>
          <w:p w14:paraId="3468D196"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N/A</w:t>
            </w:r>
          </w:p>
        </w:tc>
      </w:tr>
      <w:tr w:rsidR="00533054" w:rsidRPr="000966F2" w14:paraId="6B7F53EC" w14:textId="77777777">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0438813C" w14:textId="736ABEAA" w:rsidR="00533054" w:rsidRPr="00533054" w:rsidRDefault="00533054" w:rsidP="00533054">
            <w:pPr>
              <w:spacing w:before="0" w:after="0" w:line="264" w:lineRule="auto"/>
              <w:ind w:left="0"/>
              <w:jc w:val="both"/>
              <w:rPr>
                <w:rFonts w:eastAsia="Calibri" w:cs="Calibri"/>
                <w:sz w:val="22"/>
                <w:szCs w:val="22"/>
              </w:rPr>
            </w:pPr>
            <w:r>
              <w:rPr>
                <w:rFonts w:eastAsia="Calibri" w:cs="Calibri"/>
                <w:sz w:val="22"/>
                <w:szCs w:val="22"/>
              </w:rPr>
              <w:t>Union Township</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06C288BB" w14:textId="4C4E0B65" w:rsidR="00533054" w:rsidRPr="00533054" w:rsidRDefault="00533054" w:rsidP="00533054">
            <w:pPr>
              <w:spacing w:before="0" w:after="0" w:line="264" w:lineRule="auto"/>
              <w:ind w:left="0"/>
              <w:jc w:val="both"/>
              <w:rPr>
                <w:rFonts w:eastAsia="Calibri" w:cs="Calibri"/>
                <w:sz w:val="22"/>
                <w:szCs w:val="22"/>
              </w:rPr>
            </w:pPr>
            <w:r>
              <w:rPr>
                <w:rFonts w:eastAsia="Calibri" w:cs="Calibri"/>
                <w:sz w:val="22"/>
                <w:szCs w:val="22"/>
              </w:rPr>
              <w:t>$400,000</w:t>
            </w:r>
          </w:p>
        </w:tc>
        <w:tc>
          <w:tcPr>
            <w:tcW w:w="1965" w:type="dxa"/>
            <w:tcBorders>
              <w:top w:val="single" w:sz="6" w:space="0" w:color="auto"/>
              <w:left w:val="single" w:sz="6" w:space="0" w:color="auto"/>
              <w:bottom w:val="single" w:sz="6" w:space="0" w:color="auto"/>
              <w:right w:val="single" w:sz="6" w:space="0" w:color="auto"/>
            </w:tcBorders>
            <w:tcMar>
              <w:left w:w="105" w:type="dxa"/>
              <w:right w:w="105" w:type="dxa"/>
            </w:tcMar>
          </w:tcPr>
          <w:p w14:paraId="70042EAB" w14:textId="3F482A80" w:rsidR="00533054" w:rsidRPr="00533054" w:rsidRDefault="00533054" w:rsidP="00533054">
            <w:pPr>
              <w:spacing w:before="0" w:after="0" w:line="264" w:lineRule="auto"/>
              <w:ind w:left="0"/>
              <w:jc w:val="both"/>
              <w:rPr>
                <w:rFonts w:eastAsia="Calibri" w:cs="Calibri"/>
                <w:sz w:val="22"/>
                <w:szCs w:val="22"/>
              </w:rPr>
            </w:pPr>
            <w:r>
              <w:rPr>
                <w:rFonts w:eastAsia="Calibri" w:cs="Calibri"/>
                <w:sz w:val="22"/>
                <w:szCs w:val="22"/>
              </w:rPr>
              <w:t>N/A</w:t>
            </w:r>
          </w:p>
        </w:tc>
      </w:tr>
      <w:tr w:rsidR="00533054" w:rsidRPr="000966F2" w14:paraId="0429E88C" w14:textId="77777777">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2D8FE516"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United Community Corporation</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04544826"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$400,000</w:t>
            </w:r>
          </w:p>
        </w:tc>
        <w:tc>
          <w:tcPr>
            <w:tcW w:w="1965" w:type="dxa"/>
            <w:tcBorders>
              <w:top w:val="single" w:sz="6" w:space="0" w:color="auto"/>
              <w:left w:val="single" w:sz="6" w:space="0" w:color="auto"/>
              <w:bottom w:val="single" w:sz="6" w:space="0" w:color="auto"/>
              <w:right w:val="single" w:sz="6" w:space="0" w:color="auto"/>
            </w:tcBorders>
            <w:tcMar>
              <w:left w:w="105" w:type="dxa"/>
              <w:right w:w="105" w:type="dxa"/>
            </w:tcMar>
          </w:tcPr>
          <w:p w14:paraId="30609466"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N/A</w:t>
            </w:r>
          </w:p>
        </w:tc>
      </w:tr>
      <w:tr w:rsidR="00533054" w:rsidRPr="000966F2" w14:paraId="3B6274C6" w14:textId="77777777">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56CAEE04"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Wildwood School District</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421A0145"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$550,000</w:t>
            </w:r>
          </w:p>
        </w:tc>
        <w:tc>
          <w:tcPr>
            <w:tcW w:w="1965" w:type="dxa"/>
            <w:tcBorders>
              <w:top w:val="single" w:sz="6" w:space="0" w:color="auto"/>
              <w:left w:val="single" w:sz="6" w:space="0" w:color="auto"/>
              <w:bottom w:val="single" w:sz="6" w:space="0" w:color="auto"/>
              <w:right w:val="single" w:sz="6" w:space="0" w:color="auto"/>
            </w:tcBorders>
            <w:tcMar>
              <w:left w:w="105" w:type="dxa"/>
              <w:right w:w="105" w:type="dxa"/>
            </w:tcMar>
          </w:tcPr>
          <w:p w14:paraId="7AAF8A88" w14:textId="77777777" w:rsidR="00533054" w:rsidRPr="000966F2" w:rsidRDefault="00533054" w:rsidP="00533054">
            <w:pPr>
              <w:spacing w:before="0" w:after="0" w:line="264" w:lineRule="auto"/>
              <w:ind w:left="0"/>
              <w:jc w:val="both"/>
              <w:rPr>
                <w:rFonts w:eastAsia="Calibri" w:cs="Calibri"/>
                <w:sz w:val="22"/>
                <w:szCs w:val="22"/>
              </w:rPr>
            </w:pPr>
            <w:r w:rsidRPr="000966F2">
              <w:rPr>
                <w:rFonts w:eastAsia="Calibri" w:cs="Calibri"/>
                <w:sz w:val="22"/>
                <w:szCs w:val="22"/>
              </w:rPr>
              <w:t>N/A</w:t>
            </w:r>
          </w:p>
        </w:tc>
      </w:tr>
      <w:tr w:rsidR="00533054" w:rsidRPr="000966F2" w14:paraId="4F17B872" w14:textId="77777777">
        <w:trPr>
          <w:trHeight w:val="300"/>
        </w:trPr>
        <w:tc>
          <w:tcPr>
            <w:tcW w:w="5025" w:type="dxa"/>
            <w:tcBorders>
              <w:top w:val="single" w:sz="6" w:space="0" w:color="auto"/>
              <w:left w:val="single" w:sz="6" w:space="0" w:color="auto"/>
              <w:bottom w:val="single" w:sz="6" w:space="0" w:color="auto"/>
              <w:right w:val="single" w:sz="6" w:space="0" w:color="auto"/>
            </w:tcBorders>
            <w:tcMar>
              <w:left w:w="105" w:type="dxa"/>
              <w:right w:w="105" w:type="dxa"/>
            </w:tcMar>
          </w:tcPr>
          <w:p w14:paraId="3E459E66" w14:textId="2C5825B8" w:rsidR="00533054" w:rsidRPr="00533054" w:rsidRDefault="00533054" w:rsidP="00533054">
            <w:pPr>
              <w:spacing w:before="0" w:after="0" w:line="264" w:lineRule="auto"/>
              <w:ind w:left="0"/>
              <w:jc w:val="both"/>
              <w:rPr>
                <w:rFonts w:eastAsia="Calibri" w:cs="Calibri"/>
                <w:sz w:val="22"/>
                <w:szCs w:val="22"/>
              </w:rPr>
            </w:pPr>
            <w:r>
              <w:rPr>
                <w:rFonts w:eastAsia="Calibri" w:cs="Calibri"/>
                <w:sz w:val="22"/>
                <w:szCs w:val="22"/>
              </w:rPr>
              <w:t>Yonkers Partners in Education</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0FDA72A5" w14:textId="308915D8" w:rsidR="00533054" w:rsidRPr="00533054" w:rsidRDefault="00533054" w:rsidP="00533054">
            <w:pPr>
              <w:spacing w:before="0" w:after="0" w:line="264" w:lineRule="auto"/>
              <w:ind w:left="0"/>
              <w:jc w:val="both"/>
              <w:rPr>
                <w:rFonts w:eastAsia="Calibri" w:cs="Calibri"/>
                <w:sz w:val="22"/>
                <w:szCs w:val="22"/>
              </w:rPr>
            </w:pPr>
            <w:r>
              <w:rPr>
                <w:rFonts w:eastAsia="Calibri" w:cs="Calibri"/>
                <w:sz w:val="22"/>
                <w:szCs w:val="22"/>
              </w:rPr>
              <w:t>$475,000</w:t>
            </w:r>
          </w:p>
        </w:tc>
        <w:tc>
          <w:tcPr>
            <w:tcW w:w="1965" w:type="dxa"/>
            <w:tcBorders>
              <w:top w:val="single" w:sz="6" w:space="0" w:color="auto"/>
              <w:left w:val="single" w:sz="6" w:space="0" w:color="auto"/>
              <w:bottom w:val="single" w:sz="6" w:space="0" w:color="auto"/>
              <w:right w:val="single" w:sz="6" w:space="0" w:color="auto"/>
            </w:tcBorders>
            <w:tcMar>
              <w:left w:w="105" w:type="dxa"/>
              <w:right w:w="105" w:type="dxa"/>
            </w:tcMar>
          </w:tcPr>
          <w:p w14:paraId="4A6CE847" w14:textId="51B38BBA" w:rsidR="00533054" w:rsidRPr="00533054" w:rsidRDefault="00533054" w:rsidP="00533054">
            <w:pPr>
              <w:spacing w:before="0" w:after="0" w:line="264" w:lineRule="auto"/>
              <w:ind w:left="0"/>
              <w:jc w:val="both"/>
              <w:rPr>
                <w:rFonts w:eastAsia="Calibri" w:cs="Calibri"/>
                <w:sz w:val="22"/>
                <w:szCs w:val="22"/>
              </w:rPr>
            </w:pPr>
            <w:r>
              <w:rPr>
                <w:rFonts w:eastAsia="Calibri" w:cs="Calibri"/>
                <w:sz w:val="22"/>
                <w:szCs w:val="22"/>
              </w:rPr>
              <w:t>N/A</w:t>
            </w:r>
          </w:p>
        </w:tc>
      </w:tr>
    </w:tbl>
    <w:p w14:paraId="4B26A306" w14:textId="77777777" w:rsidR="00645623" w:rsidRDefault="00645623" w:rsidP="00645623">
      <w:pPr>
        <w:spacing w:before="0" w:after="160" w:line="279" w:lineRule="auto"/>
        <w:ind w:left="0"/>
        <w:jc w:val="center"/>
        <w:rPr>
          <w:rFonts w:eastAsia="Calibri" w:cs="Calibri"/>
          <w:szCs w:val="22"/>
          <w:lang w:eastAsia="ja-JP"/>
        </w:rPr>
      </w:pPr>
    </w:p>
    <w:sectPr w:rsidR="00645623" w:rsidSect="00737D34">
      <w:type w:val="continuous"/>
      <w:pgSz w:w="12240" w:h="15840" w:code="1"/>
      <w:pgMar w:top="720" w:right="720" w:bottom="720" w:left="72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CDEF4" w14:textId="77777777" w:rsidR="00742AF0" w:rsidRDefault="00742AF0" w:rsidP="0094623B">
      <w:r>
        <w:separator/>
      </w:r>
    </w:p>
  </w:endnote>
  <w:endnote w:type="continuationSeparator" w:id="0">
    <w:p w14:paraId="1DEAC180" w14:textId="77777777" w:rsidR="00742AF0" w:rsidRDefault="00742AF0" w:rsidP="0094623B">
      <w:r>
        <w:continuationSeparator/>
      </w:r>
    </w:p>
  </w:endnote>
  <w:endnote w:type="continuationNotice" w:id="1">
    <w:p w14:paraId="02A198F5" w14:textId="77777777" w:rsidR="00742AF0" w:rsidRDefault="00742AF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rPr>
      <w:id w:val="-981622354"/>
      <w:docPartObj>
        <w:docPartGallery w:val="Page Numbers (Bottom of Page)"/>
        <w:docPartUnique/>
      </w:docPartObj>
    </w:sdtPr>
    <w:sdtContent>
      <w:sdt>
        <w:sdtPr>
          <w:rPr>
            <w:rFonts w:asciiTheme="minorHAnsi" w:hAnsiTheme="minorHAnsi" w:cstheme="minorBidi"/>
          </w:rPr>
          <w:id w:val="-547604598"/>
          <w:docPartObj>
            <w:docPartGallery w:val="Page Numbers (Top of Page)"/>
            <w:docPartUnique/>
          </w:docPartObj>
        </w:sdtPr>
        <w:sdtContent>
          <w:p w14:paraId="08CF7CC5" w14:textId="58209E17" w:rsidR="000347C1" w:rsidRPr="00CF4A3A" w:rsidRDefault="325C2036" w:rsidP="00C62F1C">
            <w:pPr>
              <w:pStyle w:val="Footer"/>
              <w:jc w:val="center"/>
              <w:rPr>
                <w:rFonts w:asciiTheme="minorHAnsi" w:hAnsiTheme="minorHAnsi" w:cstheme="minorHAnsi"/>
                <w:szCs w:val="22"/>
              </w:rPr>
            </w:pPr>
            <w:r w:rsidRPr="325C2036">
              <w:rPr>
                <w:rFonts w:asciiTheme="minorHAnsi" w:hAnsiTheme="minorHAnsi" w:cstheme="minorBidi"/>
              </w:rPr>
              <w:t xml:space="preserve">Page </w:t>
            </w:r>
            <w:r w:rsidR="000347C1" w:rsidRPr="325C2036">
              <w:rPr>
                <w:rFonts w:asciiTheme="minorHAnsi" w:hAnsiTheme="minorHAnsi" w:cstheme="minorBidi"/>
                <w:szCs w:val="22"/>
              </w:rPr>
              <w:fldChar w:fldCharType="begin"/>
            </w:r>
            <w:r w:rsidR="000347C1" w:rsidRPr="325C2036">
              <w:rPr>
                <w:rFonts w:asciiTheme="minorHAnsi" w:hAnsiTheme="minorHAnsi" w:cstheme="minorBidi"/>
                <w:szCs w:val="22"/>
              </w:rPr>
              <w:instrText xml:space="preserve"> PAGE </w:instrText>
            </w:r>
            <w:r w:rsidR="000347C1" w:rsidRPr="325C2036">
              <w:rPr>
                <w:rFonts w:asciiTheme="minorHAnsi" w:hAnsiTheme="minorHAnsi" w:cstheme="minorBidi"/>
                <w:szCs w:val="22"/>
              </w:rPr>
              <w:fldChar w:fldCharType="separate"/>
            </w:r>
            <w:r w:rsidRPr="325C2036">
              <w:rPr>
                <w:rFonts w:asciiTheme="minorHAnsi" w:hAnsiTheme="minorHAnsi" w:cstheme="minorBidi"/>
                <w:noProof/>
              </w:rPr>
              <w:t>2</w:t>
            </w:r>
            <w:r w:rsidR="000347C1" w:rsidRPr="325C2036">
              <w:rPr>
                <w:rFonts w:asciiTheme="minorHAnsi" w:hAnsiTheme="minorHAnsi" w:cstheme="minorBidi"/>
                <w:szCs w:val="22"/>
              </w:rPr>
              <w:fldChar w:fldCharType="end"/>
            </w:r>
            <w:r w:rsidRPr="325C2036">
              <w:rPr>
                <w:rFonts w:asciiTheme="minorHAnsi" w:hAnsiTheme="minorHAnsi" w:cstheme="minorBidi"/>
              </w:rPr>
              <w:t xml:space="preserve"> of </w:t>
            </w:r>
            <w:r w:rsidR="000347C1" w:rsidRPr="325C2036">
              <w:rPr>
                <w:rFonts w:asciiTheme="minorHAnsi" w:hAnsiTheme="minorHAnsi" w:cstheme="minorBidi"/>
                <w:szCs w:val="22"/>
              </w:rPr>
              <w:fldChar w:fldCharType="begin"/>
            </w:r>
            <w:r w:rsidR="000347C1" w:rsidRPr="325C2036">
              <w:rPr>
                <w:rFonts w:asciiTheme="minorHAnsi" w:hAnsiTheme="minorHAnsi" w:cstheme="minorBidi"/>
                <w:szCs w:val="22"/>
              </w:rPr>
              <w:instrText xml:space="preserve"> NUMPAGES  </w:instrText>
            </w:r>
            <w:r w:rsidR="000347C1" w:rsidRPr="325C2036">
              <w:rPr>
                <w:rFonts w:asciiTheme="minorHAnsi" w:hAnsiTheme="minorHAnsi" w:cstheme="minorBidi"/>
                <w:szCs w:val="22"/>
              </w:rPr>
              <w:fldChar w:fldCharType="separate"/>
            </w:r>
            <w:r w:rsidRPr="325C2036">
              <w:rPr>
                <w:rFonts w:asciiTheme="minorHAnsi" w:hAnsiTheme="minorHAnsi" w:cstheme="minorBidi"/>
                <w:noProof/>
              </w:rPr>
              <w:t>2</w:t>
            </w:r>
            <w:r w:rsidR="000347C1" w:rsidRPr="325C2036">
              <w:rPr>
                <w:rFonts w:asciiTheme="minorHAnsi" w:hAnsiTheme="minorHAnsi" w:cstheme="minorBidi"/>
                <w:szCs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3FE74" w14:textId="7FAE5137" w:rsidR="000347C1" w:rsidRPr="00F95709" w:rsidRDefault="000347C1" w:rsidP="00F957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72241" w14:textId="77777777" w:rsidR="000347C1" w:rsidRDefault="000347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Calibri"/>
      </w:rPr>
      <w:id w:val="-387106056"/>
      <w:docPartObj>
        <w:docPartGallery w:val="Page Numbers (Bottom of Page)"/>
        <w:docPartUnique/>
      </w:docPartObj>
    </w:sdtPr>
    <w:sdtEndPr>
      <w:rPr>
        <w:noProof/>
        <w:sz w:val="20"/>
        <w:szCs w:val="20"/>
      </w:rPr>
    </w:sdtEndPr>
    <w:sdtContent>
      <w:p w14:paraId="5E82CE8D" w14:textId="77777777" w:rsidR="000347C1" w:rsidRPr="0046481D" w:rsidRDefault="000347C1" w:rsidP="008B0E51">
        <w:pPr>
          <w:pStyle w:val="Footer"/>
          <w:tabs>
            <w:tab w:val="clear" w:pos="4680"/>
            <w:tab w:val="clear" w:pos="9360"/>
          </w:tabs>
          <w:spacing w:before="0" w:after="0"/>
          <w:jc w:val="center"/>
          <w:rPr>
            <w:rFonts w:cs="Calibri"/>
            <w:sz w:val="20"/>
            <w:szCs w:val="20"/>
          </w:rPr>
        </w:pPr>
        <w:r w:rsidRPr="0046481D">
          <w:rPr>
            <w:rFonts w:cs="Calibri"/>
            <w:noProof/>
            <w:sz w:val="20"/>
            <w:szCs w:val="20"/>
          </w:rPr>
          <w:t xml:space="preserve">Page </w:t>
        </w:r>
        <w:r w:rsidRPr="0046481D">
          <w:rPr>
            <w:rFonts w:cs="Calibri"/>
            <w:bCs/>
            <w:noProof/>
            <w:sz w:val="20"/>
            <w:szCs w:val="20"/>
          </w:rPr>
          <w:fldChar w:fldCharType="begin"/>
        </w:r>
        <w:r w:rsidRPr="0046481D">
          <w:rPr>
            <w:rFonts w:cs="Calibri"/>
            <w:bCs/>
            <w:noProof/>
            <w:sz w:val="20"/>
            <w:szCs w:val="20"/>
          </w:rPr>
          <w:instrText xml:space="preserve"> PAGE  \* Arabic  \* MERGEFORMAT </w:instrText>
        </w:r>
        <w:r w:rsidRPr="0046481D">
          <w:rPr>
            <w:rFonts w:cs="Calibri"/>
            <w:bCs/>
            <w:noProof/>
            <w:sz w:val="20"/>
            <w:szCs w:val="20"/>
          </w:rPr>
          <w:fldChar w:fldCharType="separate"/>
        </w:r>
        <w:r w:rsidRPr="0046481D">
          <w:rPr>
            <w:rFonts w:cs="Calibri"/>
            <w:bCs/>
            <w:noProof/>
            <w:sz w:val="20"/>
            <w:szCs w:val="20"/>
          </w:rPr>
          <w:t>1</w:t>
        </w:r>
        <w:r w:rsidRPr="0046481D">
          <w:rPr>
            <w:rFonts w:cs="Calibri"/>
            <w:bCs/>
            <w:noProof/>
            <w:sz w:val="20"/>
            <w:szCs w:val="20"/>
          </w:rPr>
          <w:fldChar w:fldCharType="end"/>
        </w:r>
        <w:r w:rsidRPr="0046481D">
          <w:rPr>
            <w:rFonts w:cs="Calibri"/>
            <w:noProof/>
            <w:sz w:val="20"/>
            <w:szCs w:val="20"/>
          </w:rPr>
          <w:t xml:space="preserve"> of </w:t>
        </w:r>
        <w:r w:rsidRPr="0046481D">
          <w:rPr>
            <w:rFonts w:cs="Calibri"/>
            <w:bCs/>
            <w:noProof/>
            <w:sz w:val="20"/>
            <w:szCs w:val="20"/>
          </w:rPr>
          <w:fldChar w:fldCharType="begin"/>
        </w:r>
        <w:r w:rsidRPr="0046481D">
          <w:rPr>
            <w:rFonts w:cs="Calibri"/>
            <w:bCs/>
            <w:noProof/>
            <w:sz w:val="20"/>
            <w:szCs w:val="20"/>
          </w:rPr>
          <w:instrText xml:space="preserve"> NUMPAGES  \* Arabic  \* MERGEFORMAT </w:instrText>
        </w:r>
        <w:r w:rsidRPr="0046481D">
          <w:rPr>
            <w:rFonts w:cs="Calibri"/>
            <w:bCs/>
            <w:noProof/>
            <w:sz w:val="20"/>
            <w:szCs w:val="20"/>
          </w:rPr>
          <w:fldChar w:fldCharType="separate"/>
        </w:r>
        <w:r w:rsidRPr="0046481D">
          <w:rPr>
            <w:rFonts w:cs="Calibri"/>
            <w:bCs/>
            <w:noProof/>
            <w:sz w:val="20"/>
            <w:szCs w:val="20"/>
          </w:rPr>
          <w:t>2</w:t>
        </w:r>
        <w:r w:rsidRPr="0046481D">
          <w:rPr>
            <w:rFonts w:cs="Calibri"/>
            <w:bCs/>
            <w:noProof/>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Calibri"/>
      </w:rPr>
      <w:id w:val="2056659252"/>
      <w:docPartObj>
        <w:docPartGallery w:val="Page Numbers (Bottom of Page)"/>
        <w:docPartUnique/>
      </w:docPartObj>
    </w:sdtPr>
    <w:sdtEndPr>
      <w:rPr>
        <w:noProof/>
        <w:sz w:val="20"/>
        <w:szCs w:val="20"/>
      </w:rPr>
    </w:sdtEndPr>
    <w:sdtContent>
      <w:p w14:paraId="7D3F9576" w14:textId="77777777" w:rsidR="00681646" w:rsidRPr="0046481D" w:rsidRDefault="00681646" w:rsidP="008B0E51">
        <w:pPr>
          <w:pStyle w:val="Footer"/>
          <w:tabs>
            <w:tab w:val="clear" w:pos="4680"/>
            <w:tab w:val="clear" w:pos="9360"/>
          </w:tabs>
          <w:spacing w:before="0" w:after="0"/>
          <w:jc w:val="center"/>
          <w:rPr>
            <w:rFonts w:cs="Calibri"/>
            <w:sz w:val="20"/>
            <w:szCs w:val="20"/>
          </w:rPr>
        </w:pPr>
        <w:r w:rsidRPr="0046481D">
          <w:rPr>
            <w:rFonts w:cs="Calibri"/>
            <w:noProof/>
            <w:sz w:val="20"/>
            <w:szCs w:val="20"/>
          </w:rPr>
          <w:t xml:space="preserve">Page </w:t>
        </w:r>
        <w:r w:rsidRPr="0046481D">
          <w:rPr>
            <w:rFonts w:cs="Calibri"/>
            <w:bCs/>
            <w:noProof/>
            <w:sz w:val="20"/>
            <w:szCs w:val="20"/>
          </w:rPr>
          <w:fldChar w:fldCharType="begin"/>
        </w:r>
        <w:r w:rsidRPr="0046481D">
          <w:rPr>
            <w:rFonts w:cs="Calibri"/>
            <w:bCs/>
            <w:noProof/>
            <w:sz w:val="20"/>
            <w:szCs w:val="20"/>
          </w:rPr>
          <w:instrText xml:space="preserve"> PAGE  \* Arabic  \* MERGEFORMAT </w:instrText>
        </w:r>
        <w:r w:rsidRPr="0046481D">
          <w:rPr>
            <w:rFonts w:cs="Calibri"/>
            <w:bCs/>
            <w:noProof/>
            <w:sz w:val="20"/>
            <w:szCs w:val="20"/>
          </w:rPr>
          <w:fldChar w:fldCharType="separate"/>
        </w:r>
        <w:r w:rsidRPr="0046481D">
          <w:rPr>
            <w:rFonts w:cs="Calibri"/>
            <w:bCs/>
            <w:noProof/>
            <w:sz w:val="20"/>
            <w:szCs w:val="20"/>
          </w:rPr>
          <w:t>1</w:t>
        </w:r>
        <w:r w:rsidRPr="0046481D">
          <w:rPr>
            <w:rFonts w:cs="Calibri"/>
            <w:bCs/>
            <w:noProof/>
            <w:sz w:val="20"/>
            <w:szCs w:val="20"/>
          </w:rPr>
          <w:fldChar w:fldCharType="end"/>
        </w:r>
        <w:r w:rsidRPr="0046481D">
          <w:rPr>
            <w:rFonts w:cs="Calibri"/>
            <w:noProof/>
            <w:sz w:val="20"/>
            <w:szCs w:val="20"/>
          </w:rPr>
          <w:t xml:space="preserve"> of </w:t>
        </w:r>
        <w:r w:rsidRPr="0046481D">
          <w:rPr>
            <w:rFonts w:cs="Calibri"/>
            <w:bCs/>
            <w:noProof/>
            <w:sz w:val="20"/>
            <w:szCs w:val="20"/>
          </w:rPr>
          <w:fldChar w:fldCharType="begin"/>
        </w:r>
        <w:r w:rsidRPr="0046481D">
          <w:rPr>
            <w:rFonts w:cs="Calibri"/>
            <w:bCs/>
            <w:noProof/>
            <w:sz w:val="20"/>
            <w:szCs w:val="20"/>
          </w:rPr>
          <w:instrText xml:space="preserve"> NUMPAGES  \* Arabic  \* MERGEFORMAT </w:instrText>
        </w:r>
        <w:r w:rsidRPr="0046481D">
          <w:rPr>
            <w:rFonts w:cs="Calibri"/>
            <w:bCs/>
            <w:noProof/>
            <w:sz w:val="20"/>
            <w:szCs w:val="20"/>
          </w:rPr>
          <w:fldChar w:fldCharType="separate"/>
        </w:r>
        <w:r w:rsidRPr="0046481D">
          <w:rPr>
            <w:rFonts w:cs="Calibri"/>
            <w:bCs/>
            <w:noProof/>
            <w:sz w:val="20"/>
            <w:szCs w:val="20"/>
          </w:rPr>
          <w:t>2</w:t>
        </w:r>
        <w:r w:rsidRPr="0046481D">
          <w:rPr>
            <w:rFonts w:cs="Calibri"/>
            <w:bCs/>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03065" w14:textId="77777777" w:rsidR="00742AF0" w:rsidRDefault="00742AF0" w:rsidP="0094623B">
      <w:r>
        <w:separator/>
      </w:r>
    </w:p>
  </w:footnote>
  <w:footnote w:type="continuationSeparator" w:id="0">
    <w:p w14:paraId="57386A04" w14:textId="77777777" w:rsidR="00742AF0" w:rsidRDefault="00742AF0" w:rsidP="0094623B">
      <w:r>
        <w:continuationSeparator/>
      </w:r>
    </w:p>
  </w:footnote>
  <w:footnote w:type="continuationNotice" w:id="1">
    <w:p w14:paraId="2931E689" w14:textId="77777777" w:rsidR="00742AF0" w:rsidRDefault="00742AF0">
      <w:pPr>
        <w:spacing w:before="0" w:after="0"/>
      </w:pPr>
    </w:p>
  </w:footnote>
  <w:footnote w:id="2">
    <w:p w14:paraId="76C0DB8F" w14:textId="5039E878" w:rsidR="00215ED1" w:rsidRPr="009D38A4" w:rsidRDefault="00215ED1" w:rsidP="009D38A4">
      <w:pPr>
        <w:pStyle w:val="FootnoteText"/>
        <w:ind w:left="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D562D" w14:textId="77777777" w:rsidR="000347C1" w:rsidRDefault="000347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4839" w14:textId="77777777" w:rsidR="000347C1" w:rsidRPr="009F5EDC" w:rsidRDefault="000347C1" w:rsidP="009F5E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D0FD5" w14:textId="77777777" w:rsidR="00681646" w:rsidRPr="009F5EDC" w:rsidRDefault="00681646" w:rsidP="009F5E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8730" w14:textId="77777777" w:rsidR="000347C1" w:rsidRDefault="000347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2086079A"/>
    <w:lvl w:ilvl="0">
      <w:start w:val="1"/>
      <w:numFmt w:val="bullet"/>
      <w:pStyle w:val="UMBullets"/>
      <w:lvlText w:val=""/>
      <w:lvlJc w:val="left"/>
      <w:pPr>
        <w:tabs>
          <w:tab w:val="num" w:pos="360"/>
        </w:tabs>
        <w:ind w:left="360" w:hanging="360"/>
      </w:pPr>
      <w:rPr>
        <w:rFonts w:ascii="Symbol" w:hAnsi="Symbol" w:hint="default"/>
      </w:rPr>
    </w:lvl>
  </w:abstractNum>
  <w:abstractNum w:abstractNumId="1" w15:restartNumberingAfterBreak="0">
    <w:nsid w:val="0043373D"/>
    <w:multiLevelType w:val="multilevel"/>
    <w:tmpl w:val="6FAA302A"/>
    <w:lvl w:ilvl="0">
      <w:start w:val="1"/>
      <w:numFmt w:val="bullet"/>
      <w:lvlText w:val=""/>
      <w:lvlJc w:val="left"/>
      <w:pPr>
        <w:tabs>
          <w:tab w:val="num" w:pos="1350"/>
        </w:tabs>
        <w:ind w:left="1350" w:hanging="360"/>
      </w:pPr>
      <w:rPr>
        <w:rFonts w:ascii="Symbol" w:hAnsi="Symbol" w:hint="default"/>
        <w:color w:val="auto"/>
      </w:rPr>
    </w:lvl>
    <w:lvl w:ilvl="1">
      <w:start w:val="1"/>
      <w:numFmt w:val="bullet"/>
      <w:lvlText w:val=""/>
      <w:lvlJc w:val="left"/>
      <w:pPr>
        <w:tabs>
          <w:tab w:val="num" w:pos="2310"/>
        </w:tabs>
        <w:ind w:left="2310" w:hanging="360"/>
      </w:pPr>
      <w:rPr>
        <w:rFonts w:ascii="Wingdings" w:hAnsi="Wingdings" w:hint="default"/>
        <w:color w:val="auto"/>
      </w:rPr>
    </w:lvl>
    <w:lvl w:ilvl="2">
      <w:start w:val="1"/>
      <w:numFmt w:val="bullet"/>
      <w:lvlText w:val=""/>
      <w:lvlJc w:val="left"/>
      <w:pPr>
        <w:tabs>
          <w:tab w:val="num" w:pos="3030"/>
        </w:tabs>
        <w:ind w:left="3030" w:hanging="360"/>
      </w:pPr>
      <w:rPr>
        <w:rFonts w:ascii="Wingdings" w:hAnsi="Wingdings" w:hint="default"/>
        <w:color w:val="auto"/>
      </w:rPr>
    </w:lvl>
    <w:lvl w:ilvl="3">
      <w:start w:val="1"/>
      <w:numFmt w:val="bullet"/>
      <w:lvlText w:val=""/>
      <w:lvlJc w:val="left"/>
      <w:pPr>
        <w:tabs>
          <w:tab w:val="num" w:pos="3750"/>
        </w:tabs>
        <w:ind w:left="3750" w:hanging="360"/>
      </w:pPr>
      <w:rPr>
        <w:rFonts w:ascii="Symbol" w:hAnsi="Symbol" w:hint="default"/>
      </w:rPr>
    </w:lvl>
    <w:lvl w:ilvl="4">
      <w:start w:val="1"/>
      <w:numFmt w:val="bullet"/>
      <w:lvlText w:val="o"/>
      <w:lvlJc w:val="left"/>
      <w:pPr>
        <w:tabs>
          <w:tab w:val="num" w:pos="4470"/>
        </w:tabs>
        <w:ind w:left="4470" w:hanging="360"/>
      </w:pPr>
      <w:rPr>
        <w:rFonts w:ascii="Courier New" w:hAnsi="Courier New" w:cs="Courier New" w:hint="default"/>
      </w:rPr>
    </w:lvl>
    <w:lvl w:ilvl="5">
      <w:start w:val="1"/>
      <w:numFmt w:val="bullet"/>
      <w:lvlText w:val=""/>
      <w:lvlJc w:val="left"/>
      <w:pPr>
        <w:tabs>
          <w:tab w:val="num" w:pos="5190"/>
        </w:tabs>
        <w:ind w:left="5190" w:hanging="360"/>
      </w:pPr>
      <w:rPr>
        <w:rFonts w:ascii="Wingdings" w:hAnsi="Wingdings" w:hint="default"/>
      </w:rPr>
    </w:lvl>
    <w:lvl w:ilvl="6">
      <w:start w:val="1"/>
      <w:numFmt w:val="bullet"/>
      <w:lvlText w:val=""/>
      <w:lvlJc w:val="left"/>
      <w:pPr>
        <w:tabs>
          <w:tab w:val="num" w:pos="5910"/>
        </w:tabs>
        <w:ind w:left="5910" w:hanging="360"/>
      </w:pPr>
      <w:rPr>
        <w:rFonts w:ascii="Symbol" w:hAnsi="Symbol" w:hint="default"/>
      </w:rPr>
    </w:lvl>
    <w:lvl w:ilvl="7">
      <w:start w:val="1"/>
      <w:numFmt w:val="bullet"/>
      <w:lvlText w:val="o"/>
      <w:lvlJc w:val="left"/>
      <w:pPr>
        <w:tabs>
          <w:tab w:val="num" w:pos="6630"/>
        </w:tabs>
        <w:ind w:left="6630" w:hanging="360"/>
      </w:pPr>
      <w:rPr>
        <w:rFonts w:ascii="Courier New" w:hAnsi="Courier New" w:cs="Courier New" w:hint="default"/>
      </w:rPr>
    </w:lvl>
    <w:lvl w:ilvl="8">
      <w:start w:val="1"/>
      <w:numFmt w:val="bullet"/>
      <w:lvlText w:val=""/>
      <w:lvlJc w:val="left"/>
      <w:pPr>
        <w:tabs>
          <w:tab w:val="num" w:pos="7350"/>
        </w:tabs>
        <w:ind w:left="7350" w:hanging="360"/>
      </w:pPr>
      <w:rPr>
        <w:rFonts w:ascii="Wingdings" w:hAnsi="Wingdings" w:hint="default"/>
      </w:rPr>
    </w:lvl>
  </w:abstractNum>
  <w:abstractNum w:abstractNumId="2" w15:restartNumberingAfterBreak="0">
    <w:nsid w:val="06B16C18"/>
    <w:multiLevelType w:val="hybridMultilevel"/>
    <w:tmpl w:val="206C1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6B4280"/>
    <w:multiLevelType w:val="hybridMultilevel"/>
    <w:tmpl w:val="F3B03B86"/>
    <w:lvl w:ilvl="0" w:tplc="500680D0">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336"/>
        </w:tabs>
        <w:ind w:left="3336" w:hanging="360"/>
      </w:pPr>
      <w:rPr>
        <w:rFonts w:ascii="Courier New" w:hAnsi="Courier New" w:cs="Courier New" w:hint="default"/>
      </w:rPr>
    </w:lvl>
    <w:lvl w:ilvl="2" w:tplc="04090005" w:tentative="1">
      <w:start w:val="1"/>
      <w:numFmt w:val="bullet"/>
      <w:lvlText w:val=""/>
      <w:lvlJc w:val="left"/>
      <w:pPr>
        <w:tabs>
          <w:tab w:val="num" w:pos="4056"/>
        </w:tabs>
        <w:ind w:left="4056" w:hanging="360"/>
      </w:pPr>
      <w:rPr>
        <w:rFonts w:ascii="Wingdings" w:hAnsi="Wingdings" w:hint="default"/>
      </w:rPr>
    </w:lvl>
    <w:lvl w:ilvl="3" w:tplc="04090001" w:tentative="1">
      <w:start w:val="1"/>
      <w:numFmt w:val="bullet"/>
      <w:lvlText w:val=""/>
      <w:lvlJc w:val="left"/>
      <w:pPr>
        <w:tabs>
          <w:tab w:val="num" w:pos="4776"/>
        </w:tabs>
        <w:ind w:left="4776" w:hanging="360"/>
      </w:pPr>
      <w:rPr>
        <w:rFonts w:ascii="Symbol" w:hAnsi="Symbol" w:hint="default"/>
      </w:rPr>
    </w:lvl>
    <w:lvl w:ilvl="4" w:tplc="04090003" w:tentative="1">
      <w:start w:val="1"/>
      <w:numFmt w:val="bullet"/>
      <w:lvlText w:val="o"/>
      <w:lvlJc w:val="left"/>
      <w:pPr>
        <w:tabs>
          <w:tab w:val="num" w:pos="5496"/>
        </w:tabs>
        <w:ind w:left="5496" w:hanging="360"/>
      </w:pPr>
      <w:rPr>
        <w:rFonts w:ascii="Courier New" w:hAnsi="Courier New" w:cs="Courier New" w:hint="default"/>
      </w:rPr>
    </w:lvl>
    <w:lvl w:ilvl="5" w:tplc="04090005" w:tentative="1">
      <w:start w:val="1"/>
      <w:numFmt w:val="bullet"/>
      <w:lvlText w:val=""/>
      <w:lvlJc w:val="left"/>
      <w:pPr>
        <w:tabs>
          <w:tab w:val="num" w:pos="6216"/>
        </w:tabs>
        <w:ind w:left="6216" w:hanging="360"/>
      </w:pPr>
      <w:rPr>
        <w:rFonts w:ascii="Wingdings" w:hAnsi="Wingdings" w:hint="default"/>
      </w:rPr>
    </w:lvl>
    <w:lvl w:ilvl="6" w:tplc="04090001" w:tentative="1">
      <w:start w:val="1"/>
      <w:numFmt w:val="bullet"/>
      <w:lvlText w:val=""/>
      <w:lvlJc w:val="left"/>
      <w:pPr>
        <w:tabs>
          <w:tab w:val="num" w:pos="6936"/>
        </w:tabs>
        <w:ind w:left="6936" w:hanging="360"/>
      </w:pPr>
      <w:rPr>
        <w:rFonts w:ascii="Symbol" w:hAnsi="Symbol" w:hint="default"/>
      </w:rPr>
    </w:lvl>
    <w:lvl w:ilvl="7" w:tplc="04090003" w:tentative="1">
      <w:start w:val="1"/>
      <w:numFmt w:val="bullet"/>
      <w:lvlText w:val="o"/>
      <w:lvlJc w:val="left"/>
      <w:pPr>
        <w:tabs>
          <w:tab w:val="num" w:pos="7656"/>
        </w:tabs>
        <w:ind w:left="7656" w:hanging="360"/>
      </w:pPr>
      <w:rPr>
        <w:rFonts w:ascii="Courier New" w:hAnsi="Courier New" w:cs="Courier New" w:hint="default"/>
      </w:rPr>
    </w:lvl>
    <w:lvl w:ilvl="8" w:tplc="04090005" w:tentative="1">
      <w:start w:val="1"/>
      <w:numFmt w:val="bullet"/>
      <w:lvlText w:val=""/>
      <w:lvlJc w:val="left"/>
      <w:pPr>
        <w:tabs>
          <w:tab w:val="num" w:pos="8376"/>
        </w:tabs>
        <w:ind w:left="8376" w:hanging="360"/>
      </w:pPr>
      <w:rPr>
        <w:rFonts w:ascii="Wingdings" w:hAnsi="Wingdings" w:hint="default"/>
      </w:rPr>
    </w:lvl>
  </w:abstractNum>
  <w:abstractNum w:abstractNumId="4" w15:restartNumberingAfterBreak="0">
    <w:nsid w:val="087F234B"/>
    <w:multiLevelType w:val="hybridMultilevel"/>
    <w:tmpl w:val="53C4E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953DBC"/>
    <w:multiLevelType w:val="hybridMultilevel"/>
    <w:tmpl w:val="67B044E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A0C0C72"/>
    <w:multiLevelType w:val="multilevel"/>
    <w:tmpl w:val="6FAA302A"/>
    <w:lvl w:ilvl="0">
      <w:start w:val="1"/>
      <w:numFmt w:val="bullet"/>
      <w:lvlText w:val=""/>
      <w:lvlJc w:val="left"/>
      <w:pPr>
        <w:tabs>
          <w:tab w:val="num" w:pos="1350"/>
        </w:tabs>
        <w:ind w:left="1350" w:hanging="360"/>
      </w:pPr>
      <w:rPr>
        <w:rFonts w:ascii="Symbol" w:hAnsi="Symbol" w:hint="default"/>
        <w:color w:val="auto"/>
      </w:rPr>
    </w:lvl>
    <w:lvl w:ilvl="1">
      <w:start w:val="1"/>
      <w:numFmt w:val="bullet"/>
      <w:lvlText w:val=""/>
      <w:lvlJc w:val="left"/>
      <w:pPr>
        <w:tabs>
          <w:tab w:val="num" w:pos="2310"/>
        </w:tabs>
        <w:ind w:left="2310" w:hanging="360"/>
      </w:pPr>
      <w:rPr>
        <w:rFonts w:ascii="Wingdings" w:hAnsi="Wingdings" w:hint="default"/>
        <w:color w:val="auto"/>
      </w:rPr>
    </w:lvl>
    <w:lvl w:ilvl="2">
      <w:start w:val="1"/>
      <w:numFmt w:val="bullet"/>
      <w:lvlText w:val=""/>
      <w:lvlJc w:val="left"/>
      <w:pPr>
        <w:tabs>
          <w:tab w:val="num" w:pos="3030"/>
        </w:tabs>
        <w:ind w:left="3030" w:hanging="360"/>
      </w:pPr>
      <w:rPr>
        <w:rFonts w:ascii="Wingdings" w:hAnsi="Wingdings" w:hint="default"/>
        <w:color w:val="auto"/>
      </w:rPr>
    </w:lvl>
    <w:lvl w:ilvl="3">
      <w:start w:val="1"/>
      <w:numFmt w:val="bullet"/>
      <w:lvlText w:val=""/>
      <w:lvlJc w:val="left"/>
      <w:pPr>
        <w:tabs>
          <w:tab w:val="num" w:pos="3750"/>
        </w:tabs>
        <w:ind w:left="3750" w:hanging="360"/>
      </w:pPr>
      <w:rPr>
        <w:rFonts w:ascii="Symbol" w:hAnsi="Symbol" w:hint="default"/>
      </w:rPr>
    </w:lvl>
    <w:lvl w:ilvl="4">
      <w:start w:val="1"/>
      <w:numFmt w:val="bullet"/>
      <w:lvlText w:val="o"/>
      <w:lvlJc w:val="left"/>
      <w:pPr>
        <w:tabs>
          <w:tab w:val="num" w:pos="4470"/>
        </w:tabs>
        <w:ind w:left="4470" w:hanging="360"/>
      </w:pPr>
      <w:rPr>
        <w:rFonts w:ascii="Courier New" w:hAnsi="Courier New" w:cs="Courier New" w:hint="default"/>
      </w:rPr>
    </w:lvl>
    <w:lvl w:ilvl="5">
      <w:start w:val="1"/>
      <w:numFmt w:val="bullet"/>
      <w:lvlText w:val=""/>
      <w:lvlJc w:val="left"/>
      <w:pPr>
        <w:tabs>
          <w:tab w:val="num" w:pos="5190"/>
        </w:tabs>
        <w:ind w:left="5190" w:hanging="360"/>
      </w:pPr>
      <w:rPr>
        <w:rFonts w:ascii="Wingdings" w:hAnsi="Wingdings" w:hint="default"/>
      </w:rPr>
    </w:lvl>
    <w:lvl w:ilvl="6">
      <w:start w:val="1"/>
      <w:numFmt w:val="bullet"/>
      <w:lvlText w:val=""/>
      <w:lvlJc w:val="left"/>
      <w:pPr>
        <w:tabs>
          <w:tab w:val="num" w:pos="5910"/>
        </w:tabs>
        <w:ind w:left="5910" w:hanging="360"/>
      </w:pPr>
      <w:rPr>
        <w:rFonts w:ascii="Symbol" w:hAnsi="Symbol" w:hint="default"/>
      </w:rPr>
    </w:lvl>
    <w:lvl w:ilvl="7">
      <w:start w:val="1"/>
      <w:numFmt w:val="bullet"/>
      <w:lvlText w:val="o"/>
      <w:lvlJc w:val="left"/>
      <w:pPr>
        <w:tabs>
          <w:tab w:val="num" w:pos="6630"/>
        </w:tabs>
        <w:ind w:left="6630" w:hanging="360"/>
      </w:pPr>
      <w:rPr>
        <w:rFonts w:ascii="Courier New" w:hAnsi="Courier New" w:cs="Courier New" w:hint="default"/>
      </w:rPr>
    </w:lvl>
    <w:lvl w:ilvl="8">
      <w:start w:val="1"/>
      <w:numFmt w:val="bullet"/>
      <w:lvlText w:val=""/>
      <w:lvlJc w:val="left"/>
      <w:pPr>
        <w:tabs>
          <w:tab w:val="num" w:pos="7350"/>
        </w:tabs>
        <w:ind w:left="7350" w:hanging="360"/>
      </w:pPr>
      <w:rPr>
        <w:rFonts w:ascii="Wingdings" w:hAnsi="Wingdings" w:hint="default"/>
      </w:rPr>
    </w:lvl>
  </w:abstractNum>
  <w:abstractNum w:abstractNumId="7" w15:restartNumberingAfterBreak="0">
    <w:nsid w:val="0A8A1343"/>
    <w:multiLevelType w:val="hybridMultilevel"/>
    <w:tmpl w:val="524A5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B172C06"/>
    <w:multiLevelType w:val="hybridMultilevel"/>
    <w:tmpl w:val="4CB4FF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0036BFB"/>
    <w:multiLevelType w:val="multilevel"/>
    <w:tmpl w:val="AB486934"/>
    <w:styleLink w:val="Numberedlist6ptafter"/>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11B5BB5"/>
    <w:multiLevelType w:val="multilevel"/>
    <w:tmpl w:val="6FAA302A"/>
    <w:lvl w:ilvl="0">
      <w:start w:val="1"/>
      <w:numFmt w:val="bullet"/>
      <w:lvlText w:val=""/>
      <w:lvlJc w:val="left"/>
      <w:pPr>
        <w:tabs>
          <w:tab w:val="num" w:pos="1350"/>
        </w:tabs>
        <w:ind w:left="1350" w:hanging="360"/>
      </w:pPr>
      <w:rPr>
        <w:rFonts w:ascii="Symbol" w:hAnsi="Symbol" w:hint="default"/>
        <w:color w:val="auto"/>
      </w:rPr>
    </w:lvl>
    <w:lvl w:ilvl="1">
      <w:start w:val="1"/>
      <w:numFmt w:val="bullet"/>
      <w:lvlText w:val=""/>
      <w:lvlJc w:val="left"/>
      <w:pPr>
        <w:tabs>
          <w:tab w:val="num" w:pos="2310"/>
        </w:tabs>
        <w:ind w:left="2310" w:hanging="360"/>
      </w:pPr>
      <w:rPr>
        <w:rFonts w:ascii="Wingdings" w:hAnsi="Wingdings" w:hint="default"/>
        <w:color w:val="auto"/>
      </w:rPr>
    </w:lvl>
    <w:lvl w:ilvl="2">
      <w:start w:val="1"/>
      <w:numFmt w:val="bullet"/>
      <w:lvlText w:val=""/>
      <w:lvlJc w:val="left"/>
      <w:pPr>
        <w:tabs>
          <w:tab w:val="num" w:pos="3030"/>
        </w:tabs>
        <w:ind w:left="3030" w:hanging="360"/>
      </w:pPr>
      <w:rPr>
        <w:rFonts w:ascii="Wingdings" w:hAnsi="Wingdings" w:hint="default"/>
        <w:color w:val="auto"/>
      </w:rPr>
    </w:lvl>
    <w:lvl w:ilvl="3">
      <w:start w:val="1"/>
      <w:numFmt w:val="bullet"/>
      <w:lvlText w:val=""/>
      <w:lvlJc w:val="left"/>
      <w:pPr>
        <w:tabs>
          <w:tab w:val="num" w:pos="3750"/>
        </w:tabs>
        <w:ind w:left="3750" w:hanging="360"/>
      </w:pPr>
      <w:rPr>
        <w:rFonts w:ascii="Symbol" w:hAnsi="Symbol" w:hint="default"/>
      </w:rPr>
    </w:lvl>
    <w:lvl w:ilvl="4">
      <w:start w:val="1"/>
      <w:numFmt w:val="bullet"/>
      <w:lvlText w:val="o"/>
      <w:lvlJc w:val="left"/>
      <w:pPr>
        <w:tabs>
          <w:tab w:val="num" w:pos="4470"/>
        </w:tabs>
        <w:ind w:left="4470" w:hanging="360"/>
      </w:pPr>
      <w:rPr>
        <w:rFonts w:ascii="Courier New" w:hAnsi="Courier New" w:cs="Courier New" w:hint="default"/>
      </w:rPr>
    </w:lvl>
    <w:lvl w:ilvl="5">
      <w:start w:val="1"/>
      <w:numFmt w:val="bullet"/>
      <w:lvlText w:val=""/>
      <w:lvlJc w:val="left"/>
      <w:pPr>
        <w:tabs>
          <w:tab w:val="num" w:pos="5190"/>
        </w:tabs>
        <w:ind w:left="5190" w:hanging="360"/>
      </w:pPr>
      <w:rPr>
        <w:rFonts w:ascii="Wingdings" w:hAnsi="Wingdings" w:hint="default"/>
      </w:rPr>
    </w:lvl>
    <w:lvl w:ilvl="6">
      <w:start w:val="1"/>
      <w:numFmt w:val="bullet"/>
      <w:lvlText w:val=""/>
      <w:lvlJc w:val="left"/>
      <w:pPr>
        <w:tabs>
          <w:tab w:val="num" w:pos="5910"/>
        </w:tabs>
        <w:ind w:left="5910" w:hanging="360"/>
      </w:pPr>
      <w:rPr>
        <w:rFonts w:ascii="Symbol" w:hAnsi="Symbol" w:hint="default"/>
      </w:rPr>
    </w:lvl>
    <w:lvl w:ilvl="7">
      <w:start w:val="1"/>
      <w:numFmt w:val="bullet"/>
      <w:lvlText w:val="o"/>
      <w:lvlJc w:val="left"/>
      <w:pPr>
        <w:tabs>
          <w:tab w:val="num" w:pos="6630"/>
        </w:tabs>
        <w:ind w:left="6630" w:hanging="360"/>
      </w:pPr>
      <w:rPr>
        <w:rFonts w:ascii="Courier New" w:hAnsi="Courier New" w:cs="Courier New" w:hint="default"/>
      </w:rPr>
    </w:lvl>
    <w:lvl w:ilvl="8">
      <w:start w:val="1"/>
      <w:numFmt w:val="bullet"/>
      <w:lvlText w:val=""/>
      <w:lvlJc w:val="left"/>
      <w:pPr>
        <w:tabs>
          <w:tab w:val="num" w:pos="7350"/>
        </w:tabs>
        <w:ind w:left="7350" w:hanging="360"/>
      </w:pPr>
      <w:rPr>
        <w:rFonts w:ascii="Wingdings" w:hAnsi="Wingdings" w:hint="default"/>
      </w:rPr>
    </w:lvl>
  </w:abstractNum>
  <w:abstractNum w:abstractNumId="11" w15:restartNumberingAfterBreak="0">
    <w:nsid w:val="12253B94"/>
    <w:multiLevelType w:val="hybridMultilevel"/>
    <w:tmpl w:val="A5B23E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5F20DD4"/>
    <w:multiLevelType w:val="hybridMultilevel"/>
    <w:tmpl w:val="86469D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6A316B5"/>
    <w:multiLevelType w:val="hybridMultilevel"/>
    <w:tmpl w:val="CB66B1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76C51A3"/>
    <w:multiLevelType w:val="multilevel"/>
    <w:tmpl w:val="6FAA302A"/>
    <w:lvl w:ilvl="0">
      <w:start w:val="1"/>
      <w:numFmt w:val="bullet"/>
      <w:lvlText w:val=""/>
      <w:lvlJc w:val="left"/>
      <w:pPr>
        <w:tabs>
          <w:tab w:val="num" w:pos="1350"/>
        </w:tabs>
        <w:ind w:left="1350" w:hanging="360"/>
      </w:pPr>
      <w:rPr>
        <w:rFonts w:ascii="Symbol" w:hAnsi="Symbol" w:hint="default"/>
        <w:color w:val="auto"/>
      </w:rPr>
    </w:lvl>
    <w:lvl w:ilvl="1">
      <w:start w:val="1"/>
      <w:numFmt w:val="bullet"/>
      <w:lvlText w:val=""/>
      <w:lvlJc w:val="left"/>
      <w:pPr>
        <w:tabs>
          <w:tab w:val="num" w:pos="2310"/>
        </w:tabs>
        <w:ind w:left="2310" w:hanging="360"/>
      </w:pPr>
      <w:rPr>
        <w:rFonts w:ascii="Wingdings" w:hAnsi="Wingdings" w:hint="default"/>
        <w:color w:val="auto"/>
      </w:rPr>
    </w:lvl>
    <w:lvl w:ilvl="2">
      <w:start w:val="1"/>
      <w:numFmt w:val="bullet"/>
      <w:lvlText w:val=""/>
      <w:lvlJc w:val="left"/>
      <w:pPr>
        <w:tabs>
          <w:tab w:val="num" w:pos="3030"/>
        </w:tabs>
        <w:ind w:left="3030" w:hanging="360"/>
      </w:pPr>
      <w:rPr>
        <w:rFonts w:ascii="Wingdings" w:hAnsi="Wingdings" w:hint="default"/>
        <w:color w:val="auto"/>
      </w:rPr>
    </w:lvl>
    <w:lvl w:ilvl="3">
      <w:start w:val="1"/>
      <w:numFmt w:val="bullet"/>
      <w:lvlText w:val=""/>
      <w:lvlJc w:val="left"/>
      <w:pPr>
        <w:tabs>
          <w:tab w:val="num" w:pos="3750"/>
        </w:tabs>
        <w:ind w:left="3750" w:hanging="360"/>
      </w:pPr>
      <w:rPr>
        <w:rFonts w:ascii="Symbol" w:hAnsi="Symbol" w:hint="default"/>
      </w:rPr>
    </w:lvl>
    <w:lvl w:ilvl="4">
      <w:start w:val="1"/>
      <w:numFmt w:val="bullet"/>
      <w:lvlText w:val="o"/>
      <w:lvlJc w:val="left"/>
      <w:pPr>
        <w:tabs>
          <w:tab w:val="num" w:pos="4470"/>
        </w:tabs>
        <w:ind w:left="4470" w:hanging="360"/>
      </w:pPr>
      <w:rPr>
        <w:rFonts w:ascii="Courier New" w:hAnsi="Courier New" w:cs="Courier New" w:hint="default"/>
      </w:rPr>
    </w:lvl>
    <w:lvl w:ilvl="5">
      <w:start w:val="1"/>
      <w:numFmt w:val="bullet"/>
      <w:lvlText w:val=""/>
      <w:lvlJc w:val="left"/>
      <w:pPr>
        <w:tabs>
          <w:tab w:val="num" w:pos="5190"/>
        </w:tabs>
        <w:ind w:left="5190" w:hanging="360"/>
      </w:pPr>
      <w:rPr>
        <w:rFonts w:ascii="Wingdings" w:hAnsi="Wingdings" w:hint="default"/>
      </w:rPr>
    </w:lvl>
    <w:lvl w:ilvl="6">
      <w:start w:val="1"/>
      <w:numFmt w:val="bullet"/>
      <w:lvlText w:val=""/>
      <w:lvlJc w:val="left"/>
      <w:pPr>
        <w:tabs>
          <w:tab w:val="num" w:pos="5910"/>
        </w:tabs>
        <w:ind w:left="5910" w:hanging="360"/>
      </w:pPr>
      <w:rPr>
        <w:rFonts w:ascii="Symbol" w:hAnsi="Symbol" w:hint="default"/>
      </w:rPr>
    </w:lvl>
    <w:lvl w:ilvl="7">
      <w:start w:val="1"/>
      <w:numFmt w:val="bullet"/>
      <w:lvlText w:val="o"/>
      <w:lvlJc w:val="left"/>
      <w:pPr>
        <w:tabs>
          <w:tab w:val="num" w:pos="6630"/>
        </w:tabs>
        <w:ind w:left="6630" w:hanging="360"/>
      </w:pPr>
      <w:rPr>
        <w:rFonts w:ascii="Courier New" w:hAnsi="Courier New" w:cs="Courier New" w:hint="default"/>
      </w:rPr>
    </w:lvl>
    <w:lvl w:ilvl="8">
      <w:start w:val="1"/>
      <w:numFmt w:val="bullet"/>
      <w:lvlText w:val=""/>
      <w:lvlJc w:val="left"/>
      <w:pPr>
        <w:tabs>
          <w:tab w:val="num" w:pos="7350"/>
        </w:tabs>
        <w:ind w:left="7350" w:hanging="360"/>
      </w:pPr>
      <w:rPr>
        <w:rFonts w:ascii="Wingdings" w:hAnsi="Wingdings" w:hint="default"/>
      </w:rPr>
    </w:lvl>
  </w:abstractNum>
  <w:abstractNum w:abstractNumId="15" w15:restartNumberingAfterBreak="0">
    <w:nsid w:val="18522F86"/>
    <w:multiLevelType w:val="multilevel"/>
    <w:tmpl w:val="6FAA302A"/>
    <w:lvl w:ilvl="0">
      <w:start w:val="1"/>
      <w:numFmt w:val="bullet"/>
      <w:lvlText w:val=""/>
      <w:lvlJc w:val="left"/>
      <w:pPr>
        <w:tabs>
          <w:tab w:val="num" w:pos="1350"/>
        </w:tabs>
        <w:ind w:left="1350" w:hanging="360"/>
      </w:pPr>
      <w:rPr>
        <w:rFonts w:ascii="Symbol" w:hAnsi="Symbol" w:hint="default"/>
        <w:color w:val="auto"/>
      </w:rPr>
    </w:lvl>
    <w:lvl w:ilvl="1">
      <w:start w:val="1"/>
      <w:numFmt w:val="bullet"/>
      <w:lvlText w:val=""/>
      <w:lvlJc w:val="left"/>
      <w:pPr>
        <w:tabs>
          <w:tab w:val="num" w:pos="2310"/>
        </w:tabs>
        <w:ind w:left="2310" w:hanging="360"/>
      </w:pPr>
      <w:rPr>
        <w:rFonts w:ascii="Wingdings" w:hAnsi="Wingdings" w:hint="default"/>
        <w:color w:val="auto"/>
      </w:rPr>
    </w:lvl>
    <w:lvl w:ilvl="2">
      <w:start w:val="1"/>
      <w:numFmt w:val="bullet"/>
      <w:lvlText w:val=""/>
      <w:lvlJc w:val="left"/>
      <w:pPr>
        <w:tabs>
          <w:tab w:val="num" w:pos="3030"/>
        </w:tabs>
        <w:ind w:left="3030" w:hanging="360"/>
      </w:pPr>
      <w:rPr>
        <w:rFonts w:ascii="Wingdings" w:hAnsi="Wingdings" w:hint="default"/>
        <w:color w:val="auto"/>
      </w:rPr>
    </w:lvl>
    <w:lvl w:ilvl="3">
      <w:start w:val="1"/>
      <w:numFmt w:val="bullet"/>
      <w:lvlText w:val=""/>
      <w:lvlJc w:val="left"/>
      <w:pPr>
        <w:tabs>
          <w:tab w:val="num" w:pos="3750"/>
        </w:tabs>
        <w:ind w:left="3750" w:hanging="360"/>
      </w:pPr>
      <w:rPr>
        <w:rFonts w:ascii="Symbol" w:hAnsi="Symbol" w:hint="default"/>
      </w:rPr>
    </w:lvl>
    <w:lvl w:ilvl="4">
      <w:start w:val="1"/>
      <w:numFmt w:val="bullet"/>
      <w:lvlText w:val="o"/>
      <w:lvlJc w:val="left"/>
      <w:pPr>
        <w:tabs>
          <w:tab w:val="num" w:pos="4470"/>
        </w:tabs>
        <w:ind w:left="4470" w:hanging="360"/>
      </w:pPr>
      <w:rPr>
        <w:rFonts w:ascii="Courier New" w:hAnsi="Courier New" w:cs="Courier New" w:hint="default"/>
      </w:rPr>
    </w:lvl>
    <w:lvl w:ilvl="5">
      <w:start w:val="1"/>
      <w:numFmt w:val="bullet"/>
      <w:lvlText w:val=""/>
      <w:lvlJc w:val="left"/>
      <w:pPr>
        <w:tabs>
          <w:tab w:val="num" w:pos="5190"/>
        </w:tabs>
        <w:ind w:left="5190" w:hanging="360"/>
      </w:pPr>
      <w:rPr>
        <w:rFonts w:ascii="Wingdings" w:hAnsi="Wingdings" w:hint="default"/>
      </w:rPr>
    </w:lvl>
    <w:lvl w:ilvl="6">
      <w:start w:val="1"/>
      <w:numFmt w:val="bullet"/>
      <w:lvlText w:val=""/>
      <w:lvlJc w:val="left"/>
      <w:pPr>
        <w:tabs>
          <w:tab w:val="num" w:pos="5910"/>
        </w:tabs>
        <w:ind w:left="5910" w:hanging="360"/>
      </w:pPr>
      <w:rPr>
        <w:rFonts w:ascii="Symbol" w:hAnsi="Symbol" w:hint="default"/>
      </w:rPr>
    </w:lvl>
    <w:lvl w:ilvl="7">
      <w:start w:val="1"/>
      <w:numFmt w:val="bullet"/>
      <w:lvlText w:val="o"/>
      <w:lvlJc w:val="left"/>
      <w:pPr>
        <w:tabs>
          <w:tab w:val="num" w:pos="6630"/>
        </w:tabs>
        <w:ind w:left="6630" w:hanging="360"/>
      </w:pPr>
      <w:rPr>
        <w:rFonts w:ascii="Courier New" w:hAnsi="Courier New" w:cs="Courier New" w:hint="default"/>
      </w:rPr>
    </w:lvl>
    <w:lvl w:ilvl="8">
      <w:start w:val="1"/>
      <w:numFmt w:val="bullet"/>
      <w:lvlText w:val=""/>
      <w:lvlJc w:val="left"/>
      <w:pPr>
        <w:tabs>
          <w:tab w:val="num" w:pos="7350"/>
        </w:tabs>
        <w:ind w:left="7350" w:hanging="360"/>
      </w:pPr>
      <w:rPr>
        <w:rFonts w:ascii="Wingdings" w:hAnsi="Wingdings" w:hint="default"/>
      </w:rPr>
    </w:lvl>
  </w:abstractNum>
  <w:abstractNum w:abstractNumId="16" w15:restartNumberingAfterBreak="0">
    <w:nsid w:val="19BC0656"/>
    <w:multiLevelType w:val="hybridMultilevel"/>
    <w:tmpl w:val="819264B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B2E5B25"/>
    <w:multiLevelType w:val="multilevel"/>
    <w:tmpl w:val="6FAA302A"/>
    <w:lvl w:ilvl="0">
      <w:start w:val="1"/>
      <w:numFmt w:val="bullet"/>
      <w:lvlText w:val=""/>
      <w:lvlJc w:val="left"/>
      <w:pPr>
        <w:tabs>
          <w:tab w:val="num" w:pos="1350"/>
        </w:tabs>
        <w:ind w:left="1350" w:hanging="360"/>
      </w:pPr>
      <w:rPr>
        <w:rFonts w:ascii="Symbol" w:hAnsi="Symbol" w:hint="default"/>
        <w:color w:val="auto"/>
      </w:rPr>
    </w:lvl>
    <w:lvl w:ilvl="1">
      <w:start w:val="1"/>
      <w:numFmt w:val="bullet"/>
      <w:lvlText w:val=""/>
      <w:lvlJc w:val="left"/>
      <w:pPr>
        <w:tabs>
          <w:tab w:val="num" w:pos="2310"/>
        </w:tabs>
        <w:ind w:left="2310" w:hanging="360"/>
      </w:pPr>
      <w:rPr>
        <w:rFonts w:ascii="Wingdings" w:hAnsi="Wingdings" w:hint="default"/>
        <w:color w:val="auto"/>
      </w:rPr>
    </w:lvl>
    <w:lvl w:ilvl="2">
      <w:start w:val="1"/>
      <w:numFmt w:val="bullet"/>
      <w:lvlText w:val=""/>
      <w:lvlJc w:val="left"/>
      <w:pPr>
        <w:tabs>
          <w:tab w:val="num" w:pos="3030"/>
        </w:tabs>
        <w:ind w:left="3030" w:hanging="360"/>
      </w:pPr>
      <w:rPr>
        <w:rFonts w:ascii="Wingdings" w:hAnsi="Wingdings" w:hint="default"/>
        <w:color w:val="auto"/>
      </w:rPr>
    </w:lvl>
    <w:lvl w:ilvl="3">
      <w:start w:val="1"/>
      <w:numFmt w:val="bullet"/>
      <w:lvlText w:val=""/>
      <w:lvlJc w:val="left"/>
      <w:pPr>
        <w:tabs>
          <w:tab w:val="num" w:pos="3750"/>
        </w:tabs>
        <w:ind w:left="3750" w:hanging="360"/>
      </w:pPr>
      <w:rPr>
        <w:rFonts w:ascii="Symbol" w:hAnsi="Symbol" w:hint="default"/>
      </w:rPr>
    </w:lvl>
    <w:lvl w:ilvl="4">
      <w:start w:val="1"/>
      <w:numFmt w:val="bullet"/>
      <w:lvlText w:val="o"/>
      <w:lvlJc w:val="left"/>
      <w:pPr>
        <w:tabs>
          <w:tab w:val="num" w:pos="4470"/>
        </w:tabs>
        <w:ind w:left="4470" w:hanging="360"/>
      </w:pPr>
      <w:rPr>
        <w:rFonts w:ascii="Courier New" w:hAnsi="Courier New" w:cs="Courier New" w:hint="default"/>
      </w:rPr>
    </w:lvl>
    <w:lvl w:ilvl="5">
      <w:start w:val="1"/>
      <w:numFmt w:val="bullet"/>
      <w:lvlText w:val=""/>
      <w:lvlJc w:val="left"/>
      <w:pPr>
        <w:tabs>
          <w:tab w:val="num" w:pos="5190"/>
        </w:tabs>
        <w:ind w:left="5190" w:hanging="360"/>
      </w:pPr>
      <w:rPr>
        <w:rFonts w:ascii="Wingdings" w:hAnsi="Wingdings" w:hint="default"/>
      </w:rPr>
    </w:lvl>
    <w:lvl w:ilvl="6">
      <w:start w:val="1"/>
      <w:numFmt w:val="bullet"/>
      <w:lvlText w:val=""/>
      <w:lvlJc w:val="left"/>
      <w:pPr>
        <w:tabs>
          <w:tab w:val="num" w:pos="5910"/>
        </w:tabs>
        <w:ind w:left="5910" w:hanging="360"/>
      </w:pPr>
      <w:rPr>
        <w:rFonts w:ascii="Symbol" w:hAnsi="Symbol" w:hint="default"/>
      </w:rPr>
    </w:lvl>
    <w:lvl w:ilvl="7">
      <w:start w:val="1"/>
      <w:numFmt w:val="bullet"/>
      <w:lvlText w:val="o"/>
      <w:lvlJc w:val="left"/>
      <w:pPr>
        <w:tabs>
          <w:tab w:val="num" w:pos="6630"/>
        </w:tabs>
        <w:ind w:left="6630" w:hanging="360"/>
      </w:pPr>
      <w:rPr>
        <w:rFonts w:ascii="Courier New" w:hAnsi="Courier New" w:cs="Courier New" w:hint="default"/>
      </w:rPr>
    </w:lvl>
    <w:lvl w:ilvl="8">
      <w:start w:val="1"/>
      <w:numFmt w:val="bullet"/>
      <w:lvlText w:val=""/>
      <w:lvlJc w:val="left"/>
      <w:pPr>
        <w:tabs>
          <w:tab w:val="num" w:pos="7350"/>
        </w:tabs>
        <w:ind w:left="7350" w:hanging="360"/>
      </w:pPr>
      <w:rPr>
        <w:rFonts w:ascii="Wingdings" w:hAnsi="Wingdings" w:hint="default"/>
      </w:rPr>
    </w:lvl>
  </w:abstractNum>
  <w:abstractNum w:abstractNumId="18" w15:restartNumberingAfterBreak="0">
    <w:nsid w:val="1EF71E19"/>
    <w:multiLevelType w:val="hybridMultilevel"/>
    <w:tmpl w:val="C194E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727083"/>
    <w:multiLevelType w:val="multilevel"/>
    <w:tmpl w:val="6FAA302A"/>
    <w:lvl w:ilvl="0">
      <w:start w:val="1"/>
      <w:numFmt w:val="bullet"/>
      <w:lvlText w:val=""/>
      <w:lvlJc w:val="left"/>
      <w:pPr>
        <w:tabs>
          <w:tab w:val="num" w:pos="1350"/>
        </w:tabs>
        <w:ind w:left="1350" w:hanging="360"/>
      </w:pPr>
      <w:rPr>
        <w:rFonts w:ascii="Symbol" w:hAnsi="Symbol" w:hint="default"/>
        <w:color w:val="auto"/>
      </w:rPr>
    </w:lvl>
    <w:lvl w:ilvl="1">
      <w:start w:val="1"/>
      <w:numFmt w:val="bullet"/>
      <w:lvlText w:val=""/>
      <w:lvlJc w:val="left"/>
      <w:pPr>
        <w:tabs>
          <w:tab w:val="num" w:pos="2310"/>
        </w:tabs>
        <w:ind w:left="2310" w:hanging="360"/>
      </w:pPr>
      <w:rPr>
        <w:rFonts w:ascii="Wingdings" w:hAnsi="Wingdings" w:hint="default"/>
        <w:color w:val="auto"/>
      </w:rPr>
    </w:lvl>
    <w:lvl w:ilvl="2">
      <w:start w:val="1"/>
      <w:numFmt w:val="bullet"/>
      <w:lvlText w:val=""/>
      <w:lvlJc w:val="left"/>
      <w:pPr>
        <w:tabs>
          <w:tab w:val="num" w:pos="3030"/>
        </w:tabs>
        <w:ind w:left="3030" w:hanging="360"/>
      </w:pPr>
      <w:rPr>
        <w:rFonts w:ascii="Wingdings" w:hAnsi="Wingdings" w:hint="default"/>
        <w:color w:val="auto"/>
      </w:rPr>
    </w:lvl>
    <w:lvl w:ilvl="3">
      <w:start w:val="1"/>
      <w:numFmt w:val="bullet"/>
      <w:lvlText w:val=""/>
      <w:lvlJc w:val="left"/>
      <w:pPr>
        <w:tabs>
          <w:tab w:val="num" w:pos="3750"/>
        </w:tabs>
        <w:ind w:left="3750" w:hanging="360"/>
      </w:pPr>
      <w:rPr>
        <w:rFonts w:ascii="Symbol" w:hAnsi="Symbol" w:hint="default"/>
      </w:rPr>
    </w:lvl>
    <w:lvl w:ilvl="4">
      <w:start w:val="1"/>
      <w:numFmt w:val="bullet"/>
      <w:lvlText w:val="o"/>
      <w:lvlJc w:val="left"/>
      <w:pPr>
        <w:tabs>
          <w:tab w:val="num" w:pos="4470"/>
        </w:tabs>
        <w:ind w:left="4470" w:hanging="360"/>
      </w:pPr>
      <w:rPr>
        <w:rFonts w:ascii="Courier New" w:hAnsi="Courier New" w:cs="Courier New" w:hint="default"/>
      </w:rPr>
    </w:lvl>
    <w:lvl w:ilvl="5">
      <w:start w:val="1"/>
      <w:numFmt w:val="bullet"/>
      <w:lvlText w:val=""/>
      <w:lvlJc w:val="left"/>
      <w:pPr>
        <w:tabs>
          <w:tab w:val="num" w:pos="5190"/>
        </w:tabs>
        <w:ind w:left="5190" w:hanging="360"/>
      </w:pPr>
      <w:rPr>
        <w:rFonts w:ascii="Wingdings" w:hAnsi="Wingdings" w:hint="default"/>
      </w:rPr>
    </w:lvl>
    <w:lvl w:ilvl="6">
      <w:start w:val="1"/>
      <w:numFmt w:val="bullet"/>
      <w:lvlText w:val=""/>
      <w:lvlJc w:val="left"/>
      <w:pPr>
        <w:tabs>
          <w:tab w:val="num" w:pos="5910"/>
        </w:tabs>
        <w:ind w:left="5910" w:hanging="360"/>
      </w:pPr>
      <w:rPr>
        <w:rFonts w:ascii="Symbol" w:hAnsi="Symbol" w:hint="default"/>
      </w:rPr>
    </w:lvl>
    <w:lvl w:ilvl="7">
      <w:start w:val="1"/>
      <w:numFmt w:val="bullet"/>
      <w:lvlText w:val="o"/>
      <w:lvlJc w:val="left"/>
      <w:pPr>
        <w:tabs>
          <w:tab w:val="num" w:pos="6630"/>
        </w:tabs>
        <w:ind w:left="6630" w:hanging="360"/>
      </w:pPr>
      <w:rPr>
        <w:rFonts w:ascii="Courier New" w:hAnsi="Courier New" w:cs="Courier New" w:hint="default"/>
      </w:rPr>
    </w:lvl>
    <w:lvl w:ilvl="8">
      <w:start w:val="1"/>
      <w:numFmt w:val="bullet"/>
      <w:lvlText w:val=""/>
      <w:lvlJc w:val="left"/>
      <w:pPr>
        <w:tabs>
          <w:tab w:val="num" w:pos="7350"/>
        </w:tabs>
        <w:ind w:left="7350" w:hanging="360"/>
      </w:pPr>
      <w:rPr>
        <w:rFonts w:ascii="Wingdings" w:hAnsi="Wingdings" w:hint="default"/>
      </w:rPr>
    </w:lvl>
  </w:abstractNum>
  <w:abstractNum w:abstractNumId="20" w15:restartNumberingAfterBreak="0">
    <w:nsid w:val="21A2016B"/>
    <w:multiLevelType w:val="multilevel"/>
    <w:tmpl w:val="6FAA302A"/>
    <w:lvl w:ilvl="0">
      <w:start w:val="1"/>
      <w:numFmt w:val="bullet"/>
      <w:lvlText w:val=""/>
      <w:lvlJc w:val="left"/>
      <w:pPr>
        <w:tabs>
          <w:tab w:val="num" w:pos="1350"/>
        </w:tabs>
        <w:ind w:left="1350" w:hanging="360"/>
      </w:pPr>
      <w:rPr>
        <w:rFonts w:ascii="Symbol" w:hAnsi="Symbol" w:hint="default"/>
        <w:color w:val="auto"/>
      </w:rPr>
    </w:lvl>
    <w:lvl w:ilvl="1">
      <w:start w:val="1"/>
      <w:numFmt w:val="bullet"/>
      <w:lvlText w:val=""/>
      <w:lvlJc w:val="left"/>
      <w:pPr>
        <w:tabs>
          <w:tab w:val="num" w:pos="2310"/>
        </w:tabs>
        <w:ind w:left="2310" w:hanging="360"/>
      </w:pPr>
      <w:rPr>
        <w:rFonts w:ascii="Wingdings" w:hAnsi="Wingdings" w:hint="default"/>
        <w:color w:val="auto"/>
      </w:rPr>
    </w:lvl>
    <w:lvl w:ilvl="2">
      <w:start w:val="1"/>
      <w:numFmt w:val="bullet"/>
      <w:lvlText w:val=""/>
      <w:lvlJc w:val="left"/>
      <w:pPr>
        <w:tabs>
          <w:tab w:val="num" w:pos="3030"/>
        </w:tabs>
        <w:ind w:left="3030" w:hanging="360"/>
      </w:pPr>
      <w:rPr>
        <w:rFonts w:ascii="Wingdings" w:hAnsi="Wingdings" w:hint="default"/>
        <w:color w:val="auto"/>
      </w:rPr>
    </w:lvl>
    <w:lvl w:ilvl="3">
      <w:start w:val="1"/>
      <w:numFmt w:val="bullet"/>
      <w:lvlText w:val=""/>
      <w:lvlJc w:val="left"/>
      <w:pPr>
        <w:tabs>
          <w:tab w:val="num" w:pos="3750"/>
        </w:tabs>
        <w:ind w:left="3750" w:hanging="360"/>
      </w:pPr>
      <w:rPr>
        <w:rFonts w:ascii="Symbol" w:hAnsi="Symbol" w:hint="default"/>
      </w:rPr>
    </w:lvl>
    <w:lvl w:ilvl="4">
      <w:start w:val="1"/>
      <w:numFmt w:val="bullet"/>
      <w:lvlText w:val="o"/>
      <w:lvlJc w:val="left"/>
      <w:pPr>
        <w:tabs>
          <w:tab w:val="num" w:pos="4470"/>
        </w:tabs>
        <w:ind w:left="4470" w:hanging="360"/>
      </w:pPr>
      <w:rPr>
        <w:rFonts w:ascii="Courier New" w:hAnsi="Courier New" w:cs="Courier New" w:hint="default"/>
      </w:rPr>
    </w:lvl>
    <w:lvl w:ilvl="5">
      <w:start w:val="1"/>
      <w:numFmt w:val="bullet"/>
      <w:lvlText w:val=""/>
      <w:lvlJc w:val="left"/>
      <w:pPr>
        <w:tabs>
          <w:tab w:val="num" w:pos="5190"/>
        </w:tabs>
        <w:ind w:left="5190" w:hanging="360"/>
      </w:pPr>
      <w:rPr>
        <w:rFonts w:ascii="Wingdings" w:hAnsi="Wingdings" w:hint="default"/>
      </w:rPr>
    </w:lvl>
    <w:lvl w:ilvl="6">
      <w:start w:val="1"/>
      <w:numFmt w:val="bullet"/>
      <w:lvlText w:val=""/>
      <w:lvlJc w:val="left"/>
      <w:pPr>
        <w:tabs>
          <w:tab w:val="num" w:pos="5910"/>
        </w:tabs>
        <w:ind w:left="5910" w:hanging="360"/>
      </w:pPr>
      <w:rPr>
        <w:rFonts w:ascii="Symbol" w:hAnsi="Symbol" w:hint="default"/>
      </w:rPr>
    </w:lvl>
    <w:lvl w:ilvl="7">
      <w:start w:val="1"/>
      <w:numFmt w:val="bullet"/>
      <w:lvlText w:val="o"/>
      <w:lvlJc w:val="left"/>
      <w:pPr>
        <w:tabs>
          <w:tab w:val="num" w:pos="6630"/>
        </w:tabs>
        <w:ind w:left="6630" w:hanging="360"/>
      </w:pPr>
      <w:rPr>
        <w:rFonts w:ascii="Courier New" w:hAnsi="Courier New" w:cs="Courier New" w:hint="default"/>
      </w:rPr>
    </w:lvl>
    <w:lvl w:ilvl="8">
      <w:start w:val="1"/>
      <w:numFmt w:val="bullet"/>
      <w:lvlText w:val=""/>
      <w:lvlJc w:val="left"/>
      <w:pPr>
        <w:tabs>
          <w:tab w:val="num" w:pos="7350"/>
        </w:tabs>
        <w:ind w:left="7350" w:hanging="360"/>
      </w:pPr>
      <w:rPr>
        <w:rFonts w:ascii="Wingdings" w:hAnsi="Wingdings" w:hint="default"/>
      </w:rPr>
    </w:lvl>
  </w:abstractNum>
  <w:abstractNum w:abstractNumId="21" w15:restartNumberingAfterBreak="0">
    <w:nsid w:val="23372D76"/>
    <w:multiLevelType w:val="hybridMultilevel"/>
    <w:tmpl w:val="7FD45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B800BB"/>
    <w:multiLevelType w:val="hybridMultilevel"/>
    <w:tmpl w:val="4D96E5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3BC176C"/>
    <w:multiLevelType w:val="hybridMultilevel"/>
    <w:tmpl w:val="5C0A42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2C45820"/>
    <w:multiLevelType w:val="hybridMultilevel"/>
    <w:tmpl w:val="1616CC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60109B7"/>
    <w:multiLevelType w:val="hybridMultilevel"/>
    <w:tmpl w:val="B15211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642311E"/>
    <w:multiLevelType w:val="hybridMultilevel"/>
    <w:tmpl w:val="1D2686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79805B6"/>
    <w:multiLevelType w:val="hybridMultilevel"/>
    <w:tmpl w:val="96C0C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E454F7"/>
    <w:multiLevelType w:val="hybridMultilevel"/>
    <w:tmpl w:val="AF583922"/>
    <w:lvl w:ilvl="0" w:tplc="FFFFFFFF">
      <w:start w:val="1"/>
      <w:numFmt w:val="bullet"/>
      <w:lvlText w:val="·"/>
      <w:lvlJc w:val="left"/>
      <w:pPr>
        <w:ind w:left="984" w:hanging="360"/>
      </w:pPr>
      <w:rPr>
        <w:rFonts w:ascii="Symbol" w:hAnsi="Symbol"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29" w15:restartNumberingAfterBreak="0">
    <w:nsid w:val="3B9F07AE"/>
    <w:multiLevelType w:val="hybridMultilevel"/>
    <w:tmpl w:val="AD10D1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8260DF5"/>
    <w:multiLevelType w:val="hybridMultilevel"/>
    <w:tmpl w:val="43C6963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0C1812"/>
    <w:multiLevelType w:val="multilevel"/>
    <w:tmpl w:val="6FAA302A"/>
    <w:lvl w:ilvl="0">
      <w:start w:val="1"/>
      <w:numFmt w:val="bullet"/>
      <w:lvlText w:val=""/>
      <w:lvlJc w:val="left"/>
      <w:pPr>
        <w:tabs>
          <w:tab w:val="num" w:pos="1350"/>
        </w:tabs>
        <w:ind w:left="1350" w:hanging="360"/>
      </w:pPr>
      <w:rPr>
        <w:rFonts w:ascii="Symbol" w:hAnsi="Symbol" w:hint="default"/>
        <w:color w:val="auto"/>
      </w:rPr>
    </w:lvl>
    <w:lvl w:ilvl="1">
      <w:start w:val="1"/>
      <w:numFmt w:val="bullet"/>
      <w:lvlText w:val=""/>
      <w:lvlJc w:val="left"/>
      <w:pPr>
        <w:tabs>
          <w:tab w:val="num" w:pos="2310"/>
        </w:tabs>
        <w:ind w:left="2310" w:hanging="360"/>
      </w:pPr>
      <w:rPr>
        <w:rFonts w:ascii="Wingdings" w:hAnsi="Wingdings" w:hint="default"/>
        <w:color w:val="auto"/>
      </w:rPr>
    </w:lvl>
    <w:lvl w:ilvl="2">
      <w:start w:val="1"/>
      <w:numFmt w:val="bullet"/>
      <w:lvlText w:val=""/>
      <w:lvlJc w:val="left"/>
      <w:pPr>
        <w:tabs>
          <w:tab w:val="num" w:pos="3030"/>
        </w:tabs>
        <w:ind w:left="3030" w:hanging="360"/>
      </w:pPr>
      <w:rPr>
        <w:rFonts w:ascii="Wingdings" w:hAnsi="Wingdings" w:hint="default"/>
        <w:color w:val="auto"/>
      </w:rPr>
    </w:lvl>
    <w:lvl w:ilvl="3">
      <w:start w:val="1"/>
      <w:numFmt w:val="bullet"/>
      <w:lvlText w:val=""/>
      <w:lvlJc w:val="left"/>
      <w:pPr>
        <w:tabs>
          <w:tab w:val="num" w:pos="3750"/>
        </w:tabs>
        <w:ind w:left="3750" w:hanging="360"/>
      </w:pPr>
      <w:rPr>
        <w:rFonts w:ascii="Symbol" w:hAnsi="Symbol" w:hint="default"/>
      </w:rPr>
    </w:lvl>
    <w:lvl w:ilvl="4">
      <w:start w:val="1"/>
      <w:numFmt w:val="bullet"/>
      <w:lvlText w:val="o"/>
      <w:lvlJc w:val="left"/>
      <w:pPr>
        <w:tabs>
          <w:tab w:val="num" w:pos="4470"/>
        </w:tabs>
        <w:ind w:left="4470" w:hanging="360"/>
      </w:pPr>
      <w:rPr>
        <w:rFonts w:ascii="Courier New" w:hAnsi="Courier New" w:cs="Courier New" w:hint="default"/>
      </w:rPr>
    </w:lvl>
    <w:lvl w:ilvl="5">
      <w:start w:val="1"/>
      <w:numFmt w:val="bullet"/>
      <w:lvlText w:val=""/>
      <w:lvlJc w:val="left"/>
      <w:pPr>
        <w:tabs>
          <w:tab w:val="num" w:pos="5190"/>
        </w:tabs>
        <w:ind w:left="5190" w:hanging="360"/>
      </w:pPr>
      <w:rPr>
        <w:rFonts w:ascii="Wingdings" w:hAnsi="Wingdings" w:hint="default"/>
      </w:rPr>
    </w:lvl>
    <w:lvl w:ilvl="6">
      <w:start w:val="1"/>
      <w:numFmt w:val="bullet"/>
      <w:lvlText w:val=""/>
      <w:lvlJc w:val="left"/>
      <w:pPr>
        <w:tabs>
          <w:tab w:val="num" w:pos="5910"/>
        </w:tabs>
        <w:ind w:left="5910" w:hanging="360"/>
      </w:pPr>
      <w:rPr>
        <w:rFonts w:ascii="Symbol" w:hAnsi="Symbol" w:hint="default"/>
      </w:rPr>
    </w:lvl>
    <w:lvl w:ilvl="7">
      <w:start w:val="1"/>
      <w:numFmt w:val="bullet"/>
      <w:lvlText w:val="o"/>
      <w:lvlJc w:val="left"/>
      <w:pPr>
        <w:tabs>
          <w:tab w:val="num" w:pos="6630"/>
        </w:tabs>
        <w:ind w:left="6630" w:hanging="360"/>
      </w:pPr>
      <w:rPr>
        <w:rFonts w:ascii="Courier New" w:hAnsi="Courier New" w:cs="Courier New" w:hint="default"/>
      </w:rPr>
    </w:lvl>
    <w:lvl w:ilvl="8">
      <w:start w:val="1"/>
      <w:numFmt w:val="bullet"/>
      <w:lvlText w:val=""/>
      <w:lvlJc w:val="left"/>
      <w:pPr>
        <w:tabs>
          <w:tab w:val="num" w:pos="7350"/>
        </w:tabs>
        <w:ind w:left="7350" w:hanging="360"/>
      </w:pPr>
      <w:rPr>
        <w:rFonts w:ascii="Wingdings" w:hAnsi="Wingdings" w:hint="default"/>
      </w:rPr>
    </w:lvl>
  </w:abstractNum>
  <w:abstractNum w:abstractNumId="32" w15:restartNumberingAfterBreak="0">
    <w:nsid w:val="4FBA6B35"/>
    <w:multiLevelType w:val="hybridMultilevel"/>
    <w:tmpl w:val="378A2D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0FA5510"/>
    <w:multiLevelType w:val="multilevel"/>
    <w:tmpl w:val="6FAA302A"/>
    <w:lvl w:ilvl="0">
      <w:start w:val="1"/>
      <w:numFmt w:val="bullet"/>
      <w:lvlText w:val=""/>
      <w:lvlJc w:val="left"/>
      <w:pPr>
        <w:tabs>
          <w:tab w:val="num" w:pos="1350"/>
        </w:tabs>
        <w:ind w:left="1350" w:hanging="360"/>
      </w:pPr>
      <w:rPr>
        <w:rFonts w:ascii="Symbol" w:hAnsi="Symbol" w:hint="default"/>
        <w:color w:val="auto"/>
      </w:rPr>
    </w:lvl>
    <w:lvl w:ilvl="1">
      <w:start w:val="1"/>
      <w:numFmt w:val="bullet"/>
      <w:lvlText w:val=""/>
      <w:lvlJc w:val="left"/>
      <w:pPr>
        <w:tabs>
          <w:tab w:val="num" w:pos="2310"/>
        </w:tabs>
        <w:ind w:left="2310" w:hanging="360"/>
      </w:pPr>
      <w:rPr>
        <w:rFonts w:ascii="Wingdings" w:hAnsi="Wingdings" w:hint="default"/>
        <w:color w:val="auto"/>
      </w:rPr>
    </w:lvl>
    <w:lvl w:ilvl="2">
      <w:start w:val="1"/>
      <w:numFmt w:val="bullet"/>
      <w:lvlText w:val=""/>
      <w:lvlJc w:val="left"/>
      <w:pPr>
        <w:tabs>
          <w:tab w:val="num" w:pos="3030"/>
        </w:tabs>
        <w:ind w:left="3030" w:hanging="360"/>
      </w:pPr>
      <w:rPr>
        <w:rFonts w:ascii="Wingdings" w:hAnsi="Wingdings" w:hint="default"/>
        <w:color w:val="auto"/>
      </w:rPr>
    </w:lvl>
    <w:lvl w:ilvl="3">
      <w:start w:val="1"/>
      <w:numFmt w:val="bullet"/>
      <w:lvlText w:val=""/>
      <w:lvlJc w:val="left"/>
      <w:pPr>
        <w:tabs>
          <w:tab w:val="num" w:pos="3750"/>
        </w:tabs>
        <w:ind w:left="3750" w:hanging="360"/>
      </w:pPr>
      <w:rPr>
        <w:rFonts w:ascii="Symbol" w:hAnsi="Symbol" w:hint="default"/>
      </w:rPr>
    </w:lvl>
    <w:lvl w:ilvl="4">
      <w:start w:val="1"/>
      <w:numFmt w:val="bullet"/>
      <w:lvlText w:val="o"/>
      <w:lvlJc w:val="left"/>
      <w:pPr>
        <w:tabs>
          <w:tab w:val="num" w:pos="4470"/>
        </w:tabs>
        <w:ind w:left="4470" w:hanging="360"/>
      </w:pPr>
      <w:rPr>
        <w:rFonts w:ascii="Courier New" w:hAnsi="Courier New" w:cs="Courier New" w:hint="default"/>
      </w:rPr>
    </w:lvl>
    <w:lvl w:ilvl="5">
      <w:start w:val="1"/>
      <w:numFmt w:val="bullet"/>
      <w:lvlText w:val=""/>
      <w:lvlJc w:val="left"/>
      <w:pPr>
        <w:tabs>
          <w:tab w:val="num" w:pos="5190"/>
        </w:tabs>
        <w:ind w:left="5190" w:hanging="360"/>
      </w:pPr>
      <w:rPr>
        <w:rFonts w:ascii="Wingdings" w:hAnsi="Wingdings" w:hint="default"/>
      </w:rPr>
    </w:lvl>
    <w:lvl w:ilvl="6">
      <w:start w:val="1"/>
      <w:numFmt w:val="bullet"/>
      <w:lvlText w:val=""/>
      <w:lvlJc w:val="left"/>
      <w:pPr>
        <w:tabs>
          <w:tab w:val="num" w:pos="5910"/>
        </w:tabs>
        <w:ind w:left="5910" w:hanging="360"/>
      </w:pPr>
      <w:rPr>
        <w:rFonts w:ascii="Symbol" w:hAnsi="Symbol" w:hint="default"/>
      </w:rPr>
    </w:lvl>
    <w:lvl w:ilvl="7">
      <w:start w:val="1"/>
      <w:numFmt w:val="bullet"/>
      <w:lvlText w:val="o"/>
      <w:lvlJc w:val="left"/>
      <w:pPr>
        <w:tabs>
          <w:tab w:val="num" w:pos="6630"/>
        </w:tabs>
        <w:ind w:left="6630" w:hanging="360"/>
      </w:pPr>
      <w:rPr>
        <w:rFonts w:ascii="Courier New" w:hAnsi="Courier New" w:cs="Courier New" w:hint="default"/>
      </w:rPr>
    </w:lvl>
    <w:lvl w:ilvl="8">
      <w:start w:val="1"/>
      <w:numFmt w:val="bullet"/>
      <w:lvlText w:val=""/>
      <w:lvlJc w:val="left"/>
      <w:pPr>
        <w:tabs>
          <w:tab w:val="num" w:pos="7350"/>
        </w:tabs>
        <w:ind w:left="7350" w:hanging="360"/>
      </w:pPr>
      <w:rPr>
        <w:rFonts w:ascii="Wingdings" w:hAnsi="Wingdings" w:hint="default"/>
      </w:rPr>
    </w:lvl>
  </w:abstractNum>
  <w:abstractNum w:abstractNumId="34" w15:restartNumberingAfterBreak="0">
    <w:nsid w:val="522F0F1B"/>
    <w:multiLevelType w:val="hybridMultilevel"/>
    <w:tmpl w:val="3E6E85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57B13DA"/>
    <w:multiLevelType w:val="hybridMultilevel"/>
    <w:tmpl w:val="7BB654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60B2A6D"/>
    <w:multiLevelType w:val="hybridMultilevel"/>
    <w:tmpl w:val="AAE0FC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74D5D52"/>
    <w:multiLevelType w:val="hybridMultilevel"/>
    <w:tmpl w:val="7C6E1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AC74AF"/>
    <w:multiLevelType w:val="hybridMultilevel"/>
    <w:tmpl w:val="5E3A4F3E"/>
    <w:lvl w:ilvl="0" w:tplc="04090001">
      <w:start w:val="1"/>
      <w:numFmt w:val="bullet"/>
      <w:lvlText w:val=""/>
      <w:lvlJc w:val="left"/>
      <w:pPr>
        <w:ind w:left="984" w:hanging="360"/>
      </w:pPr>
      <w:rPr>
        <w:rFonts w:ascii="Symbol" w:hAnsi="Symbol"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39" w15:restartNumberingAfterBreak="0">
    <w:nsid w:val="61972905"/>
    <w:multiLevelType w:val="hybridMultilevel"/>
    <w:tmpl w:val="B6E295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2DA046A"/>
    <w:multiLevelType w:val="multilevel"/>
    <w:tmpl w:val="6FAA302A"/>
    <w:lvl w:ilvl="0">
      <w:start w:val="1"/>
      <w:numFmt w:val="bullet"/>
      <w:lvlText w:val=""/>
      <w:lvlJc w:val="left"/>
      <w:pPr>
        <w:tabs>
          <w:tab w:val="num" w:pos="1350"/>
        </w:tabs>
        <w:ind w:left="1350" w:hanging="360"/>
      </w:pPr>
      <w:rPr>
        <w:rFonts w:ascii="Symbol" w:hAnsi="Symbol" w:hint="default"/>
        <w:color w:val="auto"/>
      </w:rPr>
    </w:lvl>
    <w:lvl w:ilvl="1">
      <w:start w:val="1"/>
      <w:numFmt w:val="bullet"/>
      <w:lvlText w:val=""/>
      <w:lvlJc w:val="left"/>
      <w:pPr>
        <w:tabs>
          <w:tab w:val="num" w:pos="2310"/>
        </w:tabs>
        <w:ind w:left="2310" w:hanging="360"/>
      </w:pPr>
      <w:rPr>
        <w:rFonts w:ascii="Wingdings" w:hAnsi="Wingdings" w:hint="default"/>
        <w:color w:val="auto"/>
      </w:rPr>
    </w:lvl>
    <w:lvl w:ilvl="2">
      <w:start w:val="1"/>
      <w:numFmt w:val="bullet"/>
      <w:lvlText w:val=""/>
      <w:lvlJc w:val="left"/>
      <w:pPr>
        <w:tabs>
          <w:tab w:val="num" w:pos="3030"/>
        </w:tabs>
        <w:ind w:left="3030" w:hanging="360"/>
      </w:pPr>
      <w:rPr>
        <w:rFonts w:ascii="Wingdings" w:hAnsi="Wingdings" w:hint="default"/>
        <w:color w:val="auto"/>
      </w:rPr>
    </w:lvl>
    <w:lvl w:ilvl="3">
      <w:start w:val="1"/>
      <w:numFmt w:val="bullet"/>
      <w:lvlText w:val=""/>
      <w:lvlJc w:val="left"/>
      <w:pPr>
        <w:tabs>
          <w:tab w:val="num" w:pos="3750"/>
        </w:tabs>
        <w:ind w:left="3750" w:hanging="360"/>
      </w:pPr>
      <w:rPr>
        <w:rFonts w:ascii="Symbol" w:hAnsi="Symbol" w:hint="default"/>
      </w:rPr>
    </w:lvl>
    <w:lvl w:ilvl="4">
      <w:start w:val="1"/>
      <w:numFmt w:val="bullet"/>
      <w:lvlText w:val="o"/>
      <w:lvlJc w:val="left"/>
      <w:pPr>
        <w:tabs>
          <w:tab w:val="num" w:pos="4470"/>
        </w:tabs>
        <w:ind w:left="4470" w:hanging="360"/>
      </w:pPr>
      <w:rPr>
        <w:rFonts w:ascii="Courier New" w:hAnsi="Courier New" w:cs="Courier New" w:hint="default"/>
      </w:rPr>
    </w:lvl>
    <w:lvl w:ilvl="5">
      <w:start w:val="1"/>
      <w:numFmt w:val="bullet"/>
      <w:lvlText w:val=""/>
      <w:lvlJc w:val="left"/>
      <w:pPr>
        <w:tabs>
          <w:tab w:val="num" w:pos="5190"/>
        </w:tabs>
        <w:ind w:left="5190" w:hanging="360"/>
      </w:pPr>
      <w:rPr>
        <w:rFonts w:ascii="Wingdings" w:hAnsi="Wingdings" w:hint="default"/>
      </w:rPr>
    </w:lvl>
    <w:lvl w:ilvl="6">
      <w:start w:val="1"/>
      <w:numFmt w:val="bullet"/>
      <w:lvlText w:val=""/>
      <w:lvlJc w:val="left"/>
      <w:pPr>
        <w:tabs>
          <w:tab w:val="num" w:pos="5910"/>
        </w:tabs>
        <w:ind w:left="5910" w:hanging="360"/>
      </w:pPr>
      <w:rPr>
        <w:rFonts w:ascii="Symbol" w:hAnsi="Symbol" w:hint="default"/>
      </w:rPr>
    </w:lvl>
    <w:lvl w:ilvl="7">
      <w:start w:val="1"/>
      <w:numFmt w:val="bullet"/>
      <w:lvlText w:val="o"/>
      <w:lvlJc w:val="left"/>
      <w:pPr>
        <w:tabs>
          <w:tab w:val="num" w:pos="6630"/>
        </w:tabs>
        <w:ind w:left="6630" w:hanging="360"/>
      </w:pPr>
      <w:rPr>
        <w:rFonts w:ascii="Courier New" w:hAnsi="Courier New" w:cs="Courier New" w:hint="default"/>
      </w:rPr>
    </w:lvl>
    <w:lvl w:ilvl="8">
      <w:start w:val="1"/>
      <w:numFmt w:val="bullet"/>
      <w:lvlText w:val=""/>
      <w:lvlJc w:val="left"/>
      <w:pPr>
        <w:tabs>
          <w:tab w:val="num" w:pos="7350"/>
        </w:tabs>
        <w:ind w:left="7350" w:hanging="360"/>
      </w:pPr>
      <w:rPr>
        <w:rFonts w:ascii="Wingdings" w:hAnsi="Wingdings" w:hint="default"/>
      </w:rPr>
    </w:lvl>
  </w:abstractNum>
  <w:abstractNum w:abstractNumId="41" w15:restartNumberingAfterBreak="0">
    <w:nsid w:val="657A4DA3"/>
    <w:multiLevelType w:val="hybridMultilevel"/>
    <w:tmpl w:val="AC909A02"/>
    <w:lvl w:ilvl="0" w:tplc="6F94E540">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5C87E09"/>
    <w:multiLevelType w:val="multilevel"/>
    <w:tmpl w:val="BB4E26D2"/>
    <w:lvl w:ilvl="0">
      <w:start w:val="1"/>
      <w:numFmt w:val="upperRoman"/>
      <w:pStyle w:val="Heading1"/>
      <w:suff w:val="space"/>
      <w:lvlText w:val="%1."/>
      <w:lvlJc w:val="left"/>
      <w:pPr>
        <w:ind w:left="432" w:hanging="432"/>
      </w:pPr>
      <w:rPr>
        <w:rFonts w:ascii="Calibri" w:hint="default"/>
        <w:b/>
        <w:bCs w:val="0"/>
        <w:i w:val="0"/>
        <w:iCs w:val="0"/>
        <w:caps w:val="0"/>
        <w:smallCaps w:val="0"/>
        <w:strike w:val="0"/>
        <w:dstrike w:val="0"/>
        <w:outline w:val="0"/>
        <w:shadow w:val="0"/>
        <w:emboss w:val="0"/>
        <w:imprint w:val="0"/>
        <w:noProof w:val="0"/>
        <w:vanish w:val="0"/>
        <w:webHidden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20" w:hanging="720"/>
      </w:pPr>
      <w:rPr>
        <w:rFonts w:cs="Times New Roman"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suff w:val="space"/>
      <w:lvlText w:val="%1.%2.%3."/>
      <w:lvlJc w:val="left"/>
      <w:pPr>
        <w:ind w:left="1800" w:hanging="1080"/>
      </w:pPr>
      <w:rPr>
        <w:rFonts w:ascii="Calibri" w:hAnsi="Calibri" w:cs="Times New Roman" w:hint="default"/>
        <w:b/>
        <w:i w:val="0"/>
        <w:color w:val="auto"/>
        <w:sz w:val="24"/>
      </w:rPr>
    </w:lvl>
    <w:lvl w:ilvl="3">
      <w:start w:val="1"/>
      <w:numFmt w:val="decimal"/>
      <w:lvlText w:val="%4."/>
      <w:lvlJc w:val="left"/>
      <w:pPr>
        <w:ind w:left="2160" w:hanging="360"/>
      </w:pPr>
      <w:rPr>
        <w:rFonts w:hint="default"/>
        <w:b w:val="0"/>
        <w:i w:val="0"/>
        <w:color w:val="auto"/>
      </w:rPr>
    </w:lvl>
    <w:lvl w:ilvl="4">
      <w:start w:val="1"/>
      <w:numFmt w:val="bullet"/>
      <w:suff w:val="space"/>
      <w:lvlText w:val=""/>
      <w:lvlJc w:val="left"/>
      <w:pPr>
        <w:ind w:left="2448" w:hanging="288"/>
      </w:pPr>
      <w:rPr>
        <w:rFonts w:ascii="Symbol" w:hAnsi="Symbol" w:hint="default"/>
        <w:color w:val="auto"/>
      </w:rPr>
    </w:lvl>
    <w:lvl w:ilvl="5">
      <w:start w:val="1"/>
      <w:numFmt w:val="none"/>
      <w:lvlText w:val=""/>
      <w:lvlJc w:val="right"/>
      <w:pPr>
        <w:ind w:left="2520" w:firstLine="0"/>
      </w:pPr>
      <w:rPr>
        <w:rFonts w:hint="default"/>
      </w:rPr>
    </w:lvl>
    <w:lvl w:ilvl="6">
      <w:start w:val="1"/>
      <w:numFmt w:val="none"/>
      <w:lvlText w:val="%7"/>
      <w:lvlJc w:val="left"/>
      <w:pPr>
        <w:tabs>
          <w:tab w:val="num" w:pos="2880"/>
        </w:tabs>
        <w:ind w:left="2880" w:firstLine="0"/>
      </w:pPr>
      <w:rPr>
        <w:rFonts w:hint="default"/>
      </w:rPr>
    </w:lvl>
    <w:lvl w:ilvl="7">
      <w:start w:val="1"/>
      <w:numFmt w:val="none"/>
      <w:lvlText w:val=""/>
      <w:lvlJc w:val="left"/>
      <w:pPr>
        <w:tabs>
          <w:tab w:val="num" w:pos="2952"/>
        </w:tabs>
        <w:ind w:left="2952" w:hanging="72"/>
      </w:pPr>
      <w:rPr>
        <w:rFonts w:hint="default"/>
      </w:rPr>
    </w:lvl>
    <w:lvl w:ilvl="8">
      <w:start w:val="1"/>
      <w:numFmt w:val="none"/>
      <w:lvlText w:val="%9"/>
      <w:lvlJc w:val="right"/>
      <w:pPr>
        <w:ind w:left="3240" w:firstLine="0"/>
      </w:pPr>
      <w:rPr>
        <w:rFonts w:hint="default"/>
      </w:rPr>
    </w:lvl>
  </w:abstractNum>
  <w:abstractNum w:abstractNumId="43" w15:restartNumberingAfterBreak="0">
    <w:nsid w:val="669C37F9"/>
    <w:multiLevelType w:val="hybridMultilevel"/>
    <w:tmpl w:val="0BE805EE"/>
    <w:lvl w:ilvl="0" w:tplc="500680D0">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336"/>
        </w:tabs>
        <w:ind w:left="3336" w:hanging="360"/>
      </w:pPr>
      <w:rPr>
        <w:rFonts w:ascii="Courier New" w:hAnsi="Courier New" w:cs="Courier New" w:hint="default"/>
      </w:rPr>
    </w:lvl>
    <w:lvl w:ilvl="2" w:tplc="04090005" w:tentative="1">
      <w:start w:val="1"/>
      <w:numFmt w:val="bullet"/>
      <w:lvlText w:val=""/>
      <w:lvlJc w:val="left"/>
      <w:pPr>
        <w:tabs>
          <w:tab w:val="num" w:pos="4056"/>
        </w:tabs>
        <w:ind w:left="4056" w:hanging="360"/>
      </w:pPr>
      <w:rPr>
        <w:rFonts w:ascii="Wingdings" w:hAnsi="Wingdings" w:hint="default"/>
      </w:rPr>
    </w:lvl>
    <w:lvl w:ilvl="3" w:tplc="04090001" w:tentative="1">
      <w:start w:val="1"/>
      <w:numFmt w:val="bullet"/>
      <w:lvlText w:val=""/>
      <w:lvlJc w:val="left"/>
      <w:pPr>
        <w:tabs>
          <w:tab w:val="num" w:pos="4776"/>
        </w:tabs>
        <w:ind w:left="4776" w:hanging="360"/>
      </w:pPr>
      <w:rPr>
        <w:rFonts w:ascii="Symbol" w:hAnsi="Symbol" w:hint="default"/>
      </w:rPr>
    </w:lvl>
    <w:lvl w:ilvl="4" w:tplc="04090003" w:tentative="1">
      <w:start w:val="1"/>
      <w:numFmt w:val="bullet"/>
      <w:lvlText w:val="o"/>
      <w:lvlJc w:val="left"/>
      <w:pPr>
        <w:tabs>
          <w:tab w:val="num" w:pos="5496"/>
        </w:tabs>
        <w:ind w:left="5496" w:hanging="360"/>
      </w:pPr>
      <w:rPr>
        <w:rFonts w:ascii="Courier New" w:hAnsi="Courier New" w:cs="Courier New" w:hint="default"/>
      </w:rPr>
    </w:lvl>
    <w:lvl w:ilvl="5" w:tplc="04090005" w:tentative="1">
      <w:start w:val="1"/>
      <w:numFmt w:val="bullet"/>
      <w:lvlText w:val=""/>
      <w:lvlJc w:val="left"/>
      <w:pPr>
        <w:tabs>
          <w:tab w:val="num" w:pos="6216"/>
        </w:tabs>
        <w:ind w:left="6216" w:hanging="360"/>
      </w:pPr>
      <w:rPr>
        <w:rFonts w:ascii="Wingdings" w:hAnsi="Wingdings" w:hint="default"/>
      </w:rPr>
    </w:lvl>
    <w:lvl w:ilvl="6" w:tplc="04090001" w:tentative="1">
      <w:start w:val="1"/>
      <w:numFmt w:val="bullet"/>
      <w:lvlText w:val=""/>
      <w:lvlJc w:val="left"/>
      <w:pPr>
        <w:tabs>
          <w:tab w:val="num" w:pos="6936"/>
        </w:tabs>
        <w:ind w:left="6936" w:hanging="360"/>
      </w:pPr>
      <w:rPr>
        <w:rFonts w:ascii="Symbol" w:hAnsi="Symbol" w:hint="default"/>
      </w:rPr>
    </w:lvl>
    <w:lvl w:ilvl="7" w:tplc="04090003" w:tentative="1">
      <w:start w:val="1"/>
      <w:numFmt w:val="bullet"/>
      <w:lvlText w:val="o"/>
      <w:lvlJc w:val="left"/>
      <w:pPr>
        <w:tabs>
          <w:tab w:val="num" w:pos="7656"/>
        </w:tabs>
        <w:ind w:left="7656" w:hanging="360"/>
      </w:pPr>
      <w:rPr>
        <w:rFonts w:ascii="Courier New" w:hAnsi="Courier New" w:cs="Courier New" w:hint="default"/>
      </w:rPr>
    </w:lvl>
    <w:lvl w:ilvl="8" w:tplc="04090005" w:tentative="1">
      <w:start w:val="1"/>
      <w:numFmt w:val="bullet"/>
      <w:lvlText w:val=""/>
      <w:lvlJc w:val="left"/>
      <w:pPr>
        <w:tabs>
          <w:tab w:val="num" w:pos="8376"/>
        </w:tabs>
        <w:ind w:left="8376" w:hanging="360"/>
      </w:pPr>
      <w:rPr>
        <w:rFonts w:ascii="Wingdings" w:hAnsi="Wingdings" w:hint="default"/>
      </w:rPr>
    </w:lvl>
  </w:abstractNum>
  <w:abstractNum w:abstractNumId="44" w15:restartNumberingAfterBreak="0">
    <w:nsid w:val="6841404D"/>
    <w:multiLevelType w:val="hybridMultilevel"/>
    <w:tmpl w:val="37BC75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98C7268"/>
    <w:multiLevelType w:val="hybridMultilevel"/>
    <w:tmpl w:val="BB3A4E2A"/>
    <w:lvl w:ilvl="0" w:tplc="500680D0">
      <w:start w:val="1"/>
      <w:numFmt w:val="bullet"/>
      <w:lvlText w:val=""/>
      <w:lvlJc w:val="left"/>
      <w:pPr>
        <w:tabs>
          <w:tab w:val="num" w:pos="2604"/>
        </w:tabs>
        <w:ind w:left="2604" w:hanging="360"/>
      </w:pPr>
      <w:rPr>
        <w:rFonts w:ascii="Wingdings" w:hAnsi="Wingdings" w:hint="default"/>
      </w:rPr>
    </w:lvl>
    <w:lvl w:ilvl="1" w:tplc="0409000F">
      <w:start w:val="1"/>
      <w:numFmt w:val="decimal"/>
      <w:lvlText w:val="%2."/>
      <w:lvlJc w:val="left"/>
      <w:pPr>
        <w:tabs>
          <w:tab w:val="num" w:pos="3420"/>
        </w:tabs>
        <w:ind w:left="3420" w:hanging="360"/>
      </w:pPr>
      <w:rPr>
        <w:rFonts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46" w15:restartNumberingAfterBreak="0">
    <w:nsid w:val="69C86E62"/>
    <w:multiLevelType w:val="hybridMultilevel"/>
    <w:tmpl w:val="0AB8B494"/>
    <w:lvl w:ilvl="0" w:tplc="500680D0">
      <w:start w:val="1"/>
      <w:numFmt w:val="bullet"/>
      <w:lvlText w:val=""/>
      <w:lvlJc w:val="left"/>
      <w:pPr>
        <w:tabs>
          <w:tab w:val="num" w:pos="2604"/>
        </w:tabs>
        <w:ind w:left="2604" w:hanging="360"/>
      </w:pPr>
      <w:rPr>
        <w:rFonts w:ascii="Wingdings" w:hAnsi="Wingdings" w:hint="default"/>
      </w:rPr>
    </w:lvl>
    <w:lvl w:ilvl="1" w:tplc="04090003" w:tentative="1">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47" w15:restartNumberingAfterBreak="0">
    <w:nsid w:val="6BB262D4"/>
    <w:multiLevelType w:val="multilevel"/>
    <w:tmpl w:val="8EE8EBE2"/>
    <w:styleLink w:val="Style3"/>
    <w:lvl w:ilvl="0">
      <w:start w:val="1"/>
      <w:numFmt w:val="upperRoman"/>
      <w:lvlText w:val="Section %1."/>
      <w:lvlJc w:val="left"/>
      <w:pPr>
        <w:ind w:left="0" w:firstLine="0"/>
      </w:pPr>
      <w:rPr>
        <w:rFonts w:ascii="Calibri" w:hAnsi="Calibri"/>
        <w:b w:val="0"/>
        <w:i w:val="0"/>
        <w:sz w:val="24"/>
      </w:rPr>
    </w:lvl>
    <w:lvl w:ilvl="1">
      <w:start w:val="1"/>
      <w:numFmt w:val="decimal"/>
      <w:lvlText w:val="%1. %2. "/>
      <w:lvlJc w:val="left"/>
      <w:pPr>
        <w:ind w:left="0" w:firstLine="0"/>
      </w:pPr>
      <w:rPr>
        <w:rFonts w:ascii="Calibri" w:hAnsi="Calibri" w:hint="default"/>
        <w:b w:val="0"/>
        <w:sz w:val="22"/>
      </w:rPr>
    </w:lvl>
    <w:lvl w:ilvl="2">
      <w:start w:val="1"/>
      <w:numFmt w:val="lowerLetter"/>
      <w:lvlText w:val="%1. %2. %3. "/>
      <w:lvlJc w:val="left"/>
      <w:pPr>
        <w:ind w:left="2160" w:hanging="1080"/>
      </w:pPr>
      <w:rPr>
        <w:rFonts w:hint="default"/>
        <w:b w:val="0"/>
        <w:sz w:val="24"/>
      </w:rPr>
    </w:lvl>
    <w:lvl w:ilvl="3">
      <w:start w:val="1"/>
      <w:numFmt w:val="decimal"/>
      <w:lvlText w:val="%1.%2.%3.%4."/>
      <w:lvlJc w:val="left"/>
      <w:pPr>
        <w:ind w:left="2520" w:hanging="720"/>
      </w:pPr>
      <w:rPr>
        <w:rFonts w:ascii="Calibri" w:hAnsi="Calibri" w:hint="default"/>
        <w:b w:val="0"/>
        <w:i w:val="0"/>
        <w:sz w:val="22"/>
      </w:rPr>
    </w:lvl>
    <w:lvl w:ilvl="4">
      <w:start w:val="1"/>
      <w:numFmt w:val="lowerLetter"/>
      <w:lvlText w:val="%1.%2.%3.%4(%5)"/>
      <w:lvlJc w:val="left"/>
      <w:pPr>
        <w:ind w:left="2880" w:firstLine="0"/>
      </w:pPr>
      <w:rPr>
        <w:rFonts w:asciiTheme="majorHAnsi" w:hAnsiTheme="majorHAnsi" w:hint="default"/>
        <w:b/>
        <w:i w:val="0"/>
        <w:color w:val="auto"/>
        <w:sz w:val="22"/>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8" w15:restartNumberingAfterBreak="0">
    <w:nsid w:val="6D1B7B1D"/>
    <w:multiLevelType w:val="multilevel"/>
    <w:tmpl w:val="C0A062DA"/>
    <w:styleLink w:val="Style1"/>
    <w:lvl w:ilvl="0">
      <w:start w:val="1"/>
      <w:numFmt w:val="decimal"/>
      <w:isLgl/>
      <w:lvlText w:val="%1.1"/>
      <w:lvlJc w:val="left"/>
      <w:pPr>
        <w:ind w:left="720" w:hanging="360"/>
      </w:pPr>
      <w:rPr>
        <w:rFonts w:ascii="Calibri" w:hAnsi="Calibri" w:hint="default"/>
        <w:b/>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49" w15:restartNumberingAfterBreak="0">
    <w:nsid w:val="6FF972F8"/>
    <w:multiLevelType w:val="hybridMultilevel"/>
    <w:tmpl w:val="B4E07B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3BD5959"/>
    <w:multiLevelType w:val="hybridMultilevel"/>
    <w:tmpl w:val="7AD85660"/>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1" w15:restartNumberingAfterBreak="0">
    <w:nsid w:val="76667333"/>
    <w:multiLevelType w:val="multilevel"/>
    <w:tmpl w:val="6FAA302A"/>
    <w:lvl w:ilvl="0">
      <w:start w:val="1"/>
      <w:numFmt w:val="bullet"/>
      <w:lvlText w:val=""/>
      <w:lvlJc w:val="left"/>
      <w:pPr>
        <w:tabs>
          <w:tab w:val="num" w:pos="1350"/>
        </w:tabs>
        <w:ind w:left="1350" w:hanging="360"/>
      </w:pPr>
      <w:rPr>
        <w:rFonts w:ascii="Symbol" w:hAnsi="Symbol" w:hint="default"/>
        <w:color w:val="auto"/>
      </w:rPr>
    </w:lvl>
    <w:lvl w:ilvl="1">
      <w:start w:val="1"/>
      <w:numFmt w:val="bullet"/>
      <w:lvlText w:val=""/>
      <w:lvlJc w:val="left"/>
      <w:pPr>
        <w:tabs>
          <w:tab w:val="num" w:pos="2310"/>
        </w:tabs>
        <w:ind w:left="2310" w:hanging="360"/>
      </w:pPr>
      <w:rPr>
        <w:rFonts w:ascii="Wingdings" w:hAnsi="Wingdings" w:hint="default"/>
        <w:color w:val="auto"/>
      </w:rPr>
    </w:lvl>
    <w:lvl w:ilvl="2">
      <w:start w:val="1"/>
      <w:numFmt w:val="bullet"/>
      <w:lvlText w:val=""/>
      <w:lvlJc w:val="left"/>
      <w:pPr>
        <w:tabs>
          <w:tab w:val="num" w:pos="3030"/>
        </w:tabs>
        <w:ind w:left="3030" w:hanging="360"/>
      </w:pPr>
      <w:rPr>
        <w:rFonts w:ascii="Wingdings" w:hAnsi="Wingdings" w:hint="default"/>
        <w:color w:val="auto"/>
      </w:rPr>
    </w:lvl>
    <w:lvl w:ilvl="3">
      <w:start w:val="1"/>
      <w:numFmt w:val="bullet"/>
      <w:lvlText w:val=""/>
      <w:lvlJc w:val="left"/>
      <w:pPr>
        <w:tabs>
          <w:tab w:val="num" w:pos="3750"/>
        </w:tabs>
        <w:ind w:left="3750" w:hanging="360"/>
      </w:pPr>
      <w:rPr>
        <w:rFonts w:ascii="Symbol" w:hAnsi="Symbol" w:hint="default"/>
      </w:rPr>
    </w:lvl>
    <w:lvl w:ilvl="4">
      <w:start w:val="1"/>
      <w:numFmt w:val="bullet"/>
      <w:lvlText w:val="o"/>
      <w:lvlJc w:val="left"/>
      <w:pPr>
        <w:tabs>
          <w:tab w:val="num" w:pos="4470"/>
        </w:tabs>
        <w:ind w:left="4470" w:hanging="360"/>
      </w:pPr>
      <w:rPr>
        <w:rFonts w:ascii="Courier New" w:hAnsi="Courier New" w:cs="Courier New" w:hint="default"/>
      </w:rPr>
    </w:lvl>
    <w:lvl w:ilvl="5">
      <w:start w:val="1"/>
      <w:numFmt w:val="bullet"/>
      <w:lvlText w:val=""/>
      <w:lvlJc w:val="left"/>
      <w:pPr>
        <w:tabs>
          <w:tab w:val="num" w:pos="5190"/>
        </w:tabs>
        <w:ind w:left="5190" w:hanging="360"/>
      </w:pPr>
      <w:rPr>
        <w:rFonts w:ascii="Wingdings" w:hAnsi="Wingdings" w:hint="default"/>
      </w:rPr>
    </w:lvl>
    <w:lvl w:ilvl="6">
      <w:start w:val="1"/>
      <w:numFmt w:val="bullet"/>
      <w:lvlText w:val=""/>
      <w:lvlJc w:val="left"/>
      <w:pPr>
        <w:tabs>
          <w:tab w:val="num" w:pos="5910"/>
        </w:tabs>
        <w:ind w:left="5910" w:hanging="360"/>
      </w:pPr>
      <w:rPr>
        <w:rFonts w:ascii="Symbol" w:hAnsi="Symbol" w:hint="default"/>
      </w:rPr>
    </w:lvl>
    <w:lvl w:ilvl="7">
      <w:start w:val="1"/>
      <w:numFmt w:val="bullet"/>
      <w:lvlText w:val="o"/>
      <w:lvlJc w:val="left"/>
      <w:pPr>
        <w:tabs>
          <w:tab w:val="num" w:pos="6630"/>
        </w:tabs>
        <w:ind w:left="6630" w:hanging="360"/>
      </w:pPr>
      <w:rPr>
        <w:rFonts w:ascii="Courier New" w:hAnsi="Courier New" w:cs="Courier New" w:hint="default"/>
      </w:rPr>
    </w:lvl>
    <w:lvl w:ilvl="8">
      <w:start w:val="1"/>
      <w:numFmt w:val="bullet"/>
      <w:lvlText w:val=""/>
      <w:lvlJc w:val="left"/>
      <w:pPr>
        <w:tabs>
          <w:tab w:val="num" w:pos="7350"/>
        </w:tabs>
        <w:ind w:left="7350" w:hanging="360"/>
      </w:pPr>
      <w:rPr>
        <w:rFonts w:ascii="Wingdings" w:hAnsi="Wingdings" w:hint="default"/>
      </w:rPr>
    </w:lvl>
  </w:abstractNum>
  <w:abstractNum w:abstractNumId="52" w15:restartNumberingAfterBreak="0">
    <w:nsid w:val="79631D13"/>
    <w:multiLevelType w:val="hybridMultilevel"/>
    <w:tmpl w:val="3CE22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F5E1313"/>
    <w:multiLevelType w:val="hybridMultilevel"/>
    <w:tmpl w:val="CB2C013E"/>
    <w:lvl w:ilvl="0" w:tplc="D0667D5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6688177">
    <w:abstractNumId w:val="42"/>
  </w:num>
  <w:num w:numId="2" w16cid:durableId="1225413261">
    <w:abstractNumId w:val="42"/>
  </w:num>
  <w:num w:numId="3" w16cid:durableId="908686064">
    <w:abstractNumId w:val="47"/>
  </w:num>
  <w:num w:numId="4" w16cid:durableId="143158626">
    <w:abstractNumId w:val="53"/>
  </w:num>
  <w:num w:numId="5" w16cid:durableId="1219975199">
    <w:abstractNumId w:val="9"/>
  </w:num>
  <w:num w:numId="6" w16cid:durableId="1701127204">
    <w:abstractNumId w:val="50"/>
  </w:num>
  <w:num w:numId="7" w16cid:durableId="1141078736">
    <w:abstractNumId w:val="12"/>
  </w:num>
  <w:num w:numId="8" w16cid:durableId="643050622">
    <w:abstractNumId w:val="18"/>
  </w:num>
  <w:num w:numId="9" w16cid:durableId="712968667">
    <w:abstractNumId w:val="27"/>
  </w:num>
  <w:num w:numId="10" w16cid:durableId="572202607">
    <w:abstractNumId w:val="48"/>
  </w:num>
  <w:num w:numId="11" w16cid:durableId="221410523">
    <w:abstractNumId w:val="0"/>
  </w:num>
  <w:num w:numId="12" w16cid:durableId="77334346">
    <w:abstractNumId w:val="17"/>
  </w:num>
  <w:num w:numId="13" w16cid:durableId="476384729">
    <w:abstractNumId w:val="41"/>
  </w:num>
  <w:num w:numId="14" w16cid:durableId="1962957145">
    <w:abstractNumId w:val="43"/>
  </w:num>
  <w:num w:numId="15" w16cid:durableId="1754007895">
    <w:abstractNumId w:val="46"/>
  </w:num>
  <w:num w:numId="16" w16cid:durableId="13768294">
    <w:abstractNumId w:val="3"/>
  </w:num>
  <w:num w:numId="17" w16cid:durableId="2014642369">
    <w:abstractNumId w:val="45"/>
  </w:num>
  <w:num w:numId="18" w16cid:durableId="380908450">
    <w:abstractNumId w:val="5"/>
  </w:num>
  <w:num w:numId="19" w16cid:durableId="1842429831">
    <w:abstractNumId w:val="30"/>
  </w:num>
  <w:num w:numId="20" w16cid:durableId="777408828">
    <w:abstractNumId w:val="21"/>
  </w:num>
  <w:num w:numId="21" w16cid:durableId="1908146477">
    <w:abstractNumId w:val="28"/>
  </w:num>
  <w:num w:numId="22" w16cid:durableId="1864708731">
    <w:abstractNumId w:val="38"/>
  </w:num>
  <w:num w:numId="23" w16cid:durableId="541744119">
    <w:abstractNumId w:val="37"/>
  </w:num>
  <w:num w:numId="24" w16cid:durableId="1411271701">
    <w:abstractNumId w:val="7"/>
  </w:num>
  <w:num w:numId="25" w16cid:durableId="76097493">
    <w:abstractNumId w:val="36"/>
  </w:num>
  <w:num w:numId="26" w16cid:durableId="1724210803">
    <w:abstractNumId w:val="25"/>
  </w:num>
  <w:num w:numId="27" w16cid:durableId="1847398008">
    <w:abstractNumId w:val="29"/>
  </w:num>
  <w:num w:numId="28" w16cid:durableId="166408228">
    <w:abstractNumId w:val="2"/>
  </w:num>
  <w:num w:numId="29" w16cid:durableId="534194983">
    <w:abstractNumId w:val="22"/>
  </w:num>
  <w:num w:numId="30" w16cid:durableId="527137228">
    <w:abstractNumId w:val="44"/>
  </w:num>
  <w:num w:numId="31" w16cid:durableId="1826779126">
    <w:abstractNumId w:val="52"/>
  </w:num>
  <w:num w:numId="32" w16cid:durableId="1974142232">
    <w:abstractNumId w:val="13"/>
  </w:num>
  <w:num w:numId="33" w16cid:durableId="277764048">
    <w:abstractNumId w:val="8"/>
  </w:num>
  <w:num w:numId="34" w16cid:durableId="1131704649">
    <w:abstractNumId w:val="34"/>
  </w:num>
  <w:num w:numId="35" w16cid:durableId="269776506">
    <w:abstractNumId w:val="49"/>
  </w:num>
  <w:num w:numId="36" w16cid:durableId="1276408610">
    <w:abstractNumId w:val="26"/>
  </w:num>
  <w:num w:numId="37" w16cid:durableId="811825619">
    <w:abstractNumId w:val="35"/>
  </w:num>
  <w:num w:numId="38" w16cid:durableId="480080345">
    <w:abstractNumId w:val="39"/>
  </w:num>
  <w:num w:numId="39" w16cid:durableId="199636221">
    <w:abstractNumId w:val="4"/>
  </w:num>
  <w:num w:numId="40" w16cid:durableId="80614412">
    <w:abstractNumId w:val="32"/>
  </w:num>
  <w:num w:numId="41" w16cid:durableId="1343629854">
    <w:abstractNumId w:val="1"/>
  </w:num>
  <w:num w:numId="42" w16cid:durableId="1339967230">
    <w:abstractNumId w:val="33"/>
  </w:num>
  <w:num w:numId="43" w16cid:durableId="188490051">
    <w:abstractNumId w:val="24"/>
  </w:num>
  <w:num w:numId="44" w16cid:durableId="425808820">
    <w:abstractNumId w:val="51"/>
  </w:num>
  <w:num w:numId="45" w16cid:durableId="2034529605">
    <w:abstractNumId w:val="16"/>
  </w:num>
  <w:num w:numId="46" w16cid:durableId="1891844304">
    <w:abstractNumId w:val="20"/>
  </w:num>
  <w:num w:numId="47" w16cid:durableId="1733701124">
    <w:abstractNumId w:val="14"/>
  </w:num>
  <w:num w:numId="48" w16cid:durableId="1850824551">
    <w:abstractNumId w:val="31"/>
  </w:num>
  <w:num w:numId="49" w16cid:durableId="1155219539">
    <w:abstractNumId w:val="40"/>
  </w:num>
  <w:num w:numId="50" w16cid:durableId="1240870355">
    <w:abstractNumId w:val="19"/>
  </w:num>
  <w:num w:numId="51" w16cid:durableId="1436170394">
    <w:abstractNumId w:val="15"/>
  </w:num>
  <w:num w:numId="52" w16cid:durableId="1001665702">
    <w:abstractNumId w:val="6"/>
  </w:num>
  <w:num w:numId="53" w16cid:durableId="265121088">
    <w:abstractNumId w:val="10"/>
  </w:num>
  <w:num w:numId="54" w16cid:durableId="1535726050">
    <w:abstractNumId w:val="11"/>
  </w:num>
  <w:num w:numId="55" w16cid:durableId="1136683526">
    <w:abstractNumId w:val="2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B0C"/>
    <w:rsid w:val="00000001"/>
    <w:rsid w:val="0000056F"/>
    <w:rsid w:val="000020E5"/>
    <w:rsid w:val="000027E9"/>
    <w:rsid w:val="00003B8F"/>
    <w:rsid w:val="00004889"/>
    <w:rsid w:val="00004ABD"/>
    <w:rsid w:val="00005749"/>
    <w:rsid w:val="00005C45"/>
    <w:rsid w:val="00006025"/>
    <w:rsid w:val="00006112"/>
    <w:rsid w:val="00007265"/>
    <w:rsid w:val="00007E66"/>
    <w:rsid w:val="0001065A"/>
    <w:rsid w:val="00010E70"/>
    <w:rsid w:val="000114C7"/>
    <w:rsid w:val="000123C9"/>
    <w:rsid w:val="0001293E"/>
    <w:rsid w:val="000144C6"/>
    <w:rsid w:val="000150FF"/>
    <w:rsid w:val="00015217"/>
    <w:rsid w:val="00020A20"/>
    <w:rsid w:val="00023845"/>
    <w:rsid w:val="00023C42"/>
    <w:rsid w:val="00024A8F"/>
    <w:rsid w:val="0002562D"/>
    <w:rsid w:val="0002576F"/>
    <w:rsid w:val="000306DD"/>
    <w:rsid w:val="000347C1"/>
    <w:rsid w:val="00034904"/>
    <w:rsid w:val="000352B2"/>
    <w:rsid w:val="0003551F"/>
    <w:rsid w:val="0003612C"/>
    <w:rsid w:val="00036273"/>
    <w:rsid w:val="00037A34"/>
    <w:rsid w:val="00037F74"/>
    <w:rsid w:val="00041174"/>
    <w:rsid w:val="00042994"/>
    <w:rsid w:val="0004370C"/>
    <w:rsid w:val="00043901"/>
    <w:rsid w:val="00043D82"/>
    <w:rsid w:val="00044FC8"/>
    <w:rsid w:val="0004511A"/>
    <w:rsid w:val="000454A5"/>
    <w:rsid w:val="00045624"/>
    <w:rsid w:val="000469DC"/>
    <w:rsid w:val="00046DB9"/>
    <w:rsid w:val="00050D15"/>
    <w:rsid w:val="0005120F"/>
    <w:rsid w:val="00051BEC"/>
    <w:rsid w:val="000533C4"/>
    <w:rsid w:val="00053AD2"/>
    <w:rsid w:val="00054242"/>
    <w:rsid w:val="0005486C"/>
    <w:rsid w:val="00055CEB"/>
    <w:rsid w:val="00060971"/>
    <w:rsid w:val="000635D2"/>
    <w:rsid w:val="000656E5"/>
    <w:rsid w:val="000657CB"/>
    <w:rsid w:val="000658BC"/>
    <w:rsid w:val="00066E0C"/>
    <w:rsid w:val="000672DA"/>
    <w:rsid w:val="00067CB2"/>
    <w:rsid w:val="00067D73"/>
    <w:rsid w:val="00070FFF"/>
    <w:rsid w:val="00073D19"/>
    <w:rsid w:val="00074768"/>
    <w:rsid w:val="0007505C"/>
    <w:rsid w:val="00075E27"/>
    <w:rsid w:val="00076AC1"/>
    <w:rsid w:val="00077C96"/>
    <w:rsid w:val="0008077B"/>
    <w:rsid w:val="00082464"/>
    <w:rsid w:val="00083195"/>
    <w:rsid w:val="0008335B"/>
    <w:rsid w:val="00083432"/>
    <w:rsid w:val="000836EA"/>
    <w:rsid w:val="0008419A"/>
    <w:rsid w:val="00084631"/>
    <w:rsid w:val="0008466A"/>
    <w:rsid w:val="000852E9"/>
    <w:rsid w:val="000854EB"/>
    <w:rsid w:val="00085556"/>
    <w:rsid w:val="000860A9"/>
    <w:rsid w:val="0008641C"/>
    <w:rsid w:val="000864EC"/>
    <w:rsid w:val="00086BB8"/>
    <w:rsid w:val="00092997"/>
    <w:rsid w:val="00092D1A"/>
    <w:rsid w:val="0009490E"/>
    <w:rsid w:val="00095371"/>
    <w:rsid w:val="000966F2"/>
    <w:rsid w:val="00096B1E"/>
    <w:rsid w:val="00097C4E"/>
    <w:rsid w:val="000A00D4"/>
    <w:rsid w:val="000A1027"/>
    <w:rsid w:val="000A36E4"/>
    <w:rsid w:val="000A5145"/>
    <w:rsid w:val="000A7593"/>
    <w:rsid w:val="000B1DE1"/>
    <w:rsid w:val="000B290E"/>
    <w:rsid w:val="000B4A95"/>
    <w:rsid w:val="000B5F93"/>
    <w:rsid w:val="000B691E"/>
    <w:rsid w:val="000B69B1"/>
    <w:rsid w:val="000B69FB"/>
    <w:rsid w:val="000B7EC9"/>
    <w:rsid w:val="000C09CA"/>
    <w:rsid w:val="000C0E0E"/>
    <w:rsid w:val="000C152B"/>
    <w:rsid w:val="000C3243"/>
    <w:rsid w:val="000C324F"/>
    <w:rsid w:val="000C3611"/>
    <w:rsid w:val="000C3A88"/>
    <w:rsid w:val="000C3B92"/>
    <w:rsid w:val="000C3E71"/>
    <w:rsid w:val="000C573B"/>
    <w:rsid w:val="000C5E09"/>
    <w:rsid w:val="000C63BA"/>
    <w:rsid w:val="000C7EEC"/>
    <w:rsid w:val="000D0522"/>
    <w:rsid w:val="000D0E15"/>
    <w:rsid w:val="000D1198"/>
    <w:rsid w:val="000D21A3"/>
    <w:rsid w:val="000D2418"/>
    <w:rsid w:val="000D2D24"/>
    <w:rsid w:val="000D34E0"/>
    <w:rsid w:val="000D64BB"/>
    <w:rsid w:val="000D6BDD"/>
    <w:rsid w:val="000D6E0B"/>
    <w:rsid w:val="000D7490"/>
    <w:rsid w:val="000E0A76"/>
    <w:rsid w:val="000E0B3E"/>
    <w:rsid w:val="000E0BCF"/>
    <w:rsid w:val="000E0DC8"/>
    <w:rsid w:val="000E276E"/>
    <w:rsid w:val="000E2790"/>
    <w:rsid w:val="000E3CAD"/>
    <w:rsid w:val="000E44B2"/>
    <w:rsid w:val="000E4DBF"/>
    <w:rsid w:val="000E79BE"/>
    <w:rsid w:val="000F0DA0"/>
    <w:rsid w:val="000F260A"/>
    <w:rsid w:val="000F2CEA"/>
    <w:rsid w:val="000F3688"/>
    <w:rsid w:val="000F3884"/>
    <w:rsid w:val="000F3979"/>
    <w:rsid w:val="000F5180"/>
    <w:rsid w:val="000F5211"/>
    <w:rsid w:val="000F5C86"/>
    <w:rsid w:val="000F7B43"/>
    <w:rsid w:val="00100382"/>
    <w:rsid w:val="0010162D"/>
    <w:rsid w:val="001016F9"/>
    <w:rsid w:val="00102DA3"/>
    <w:rsid w:val="001033EC"/>
    <w:rsid w:val="0010375E"/>
    <w:rsid w:val="00103D31"/>
    <w:rsid w:val="00103FDB"/>
    <w:rsid w:val="00104178"/>
    <w:rsid w:val="0010544C"/>
    <w:rsid w:val="00105450"/>
    <w:rsid w:val="001055C6"/>
    <w:rsid w:val="001062E7"/>
    <w:rsid w:val="00106715"/>
    <w:rsid w:val="00106A39"/>
    <w:rsid w:val="001078C6"/>
    <w:rsid w:val="00107D8A"/>
    <w:rsid w:val="00107F5D"/>
    <w:rsid w:val="00110C92"/>
    <w:rsid w:val="00110EFF"/>
    <w:rsid w:val="00111932"/>
    <w:rsid w:val="001124F1"/>
    <w:rsid w:val="00114628"/>
    <w:rsid w:val="00114C32"/>
    <w:rsid w:val="001153D7"/>
    <w:rsid w:val="0011594B"/>
    <w:rsid w:val="00116AFE"/>
    <w:rsid w:val="00121660"/>
    <w:rsid w:val="00121FEF"/>
    <w:rsid w:val="00122869"/>
    <w:rsid w:val="00122895"/>
    <w:rsid w:val="00122D65"/>
    <w:rsid w:val="00122DA2"/>
    <w:rsid w:val="0012438C"/>
    <w:rsid w:val="001243B9"/>
    <w:rsid w:val="0012489E"/>
    <w:rsid w:val="00124B5D"/>
    <w:rsid w:val="00125247"/>
    <w:rsid w:val="00125B30"/>
    <w:rsid w:val="00125C19"/>
    <w:rsid w:val="001263F7"/>
    <w:rsid w:val="0012641C"/>
    <w:rsid w:val="00126488"/>
    <w:rsid w:val="00126502"/>
    <w:rsid w:val="001269C5"/>
    <w:rsid w:val="00130A0F"/>
    <w:rsid w:val="00131783"/>
    <w:rsid w:val="00133483"/>
    <w:rsid w:val="0013490E"/>
    <w:rsid w:val="0013524E"/>
    <w:rsid w:val="0013614C"/>
    <w:rsid w:val="00136D40"/>
    <w:rsid w:val="00136D89"/>
    <w:rsid w:val="00136F09"/>
    <w:rsid w:val="001374B4"/>
    <w:rsid w:val="00137540"/>
    <w:rsid w:val="001375B5"/>
    <w:rsid w:val="00140ED4"/>
    <w:rsid w:val="001435DF"/>
    <w:rsid w:val="00143771"/>
    <w:rsid w:val="00143988"/>
    <w:rsid w:val="00145BE9"/>
    <w:rsid w:val="00145D7C"/>
    <w:rsid w:val="0014650A"/>
    <w:rsid w:val="0014666A"/>
    <w:rsid w:val="00146A7A"/>
    <w:rsid w:val="00146B4C"/>
    <w:rsid w:val="00150204"/>
    <w:rsid w:val="0015020F"/>
    <w:rsid w:val="00152706"/>
    <w:rsid w:val="00155879"/>
    <w:rsid w:val="001558BC"/>
    <w:rsid w:val="00156F4F"/>
    <w:rsid w:val="00157953"/>
    <w:rsid w:val="0016042D"/>
    <w:rsid w:val="00161811"/>
    <w:rsid w:val="00162CFE"/>
    <w:rsid w:val="001639CE"/>
    <w:rsid w:val="00163AA9"/>
    <w:rsid w:val="00163CA3"/>
    <w:rsid w:val="00163FD6"/>
    <w:rsid w:val="00165589"/>
    <w:rsid w:val="001668DA"/>
    <w:rsid w:val="001673B2"/>
    <w:rsid w:val="00167436"/>
    <w:rsid w:val="0016796C"/>
    <w:rsid w:val="00170608"/>
    <w:rsid w:val="00170BE1"/>
    <w:rsid w:val="001716A9"/>
    <w:rsid w:val="00171AE0"/>
    <w:rsid w:val="00171B21"/>
    <w:rsid w:val="00172051"/>
    <w:rsid w:val="00173FFD"/>
    <w:rsid w:val="0017403D"/>
    <w:rsid w:val="001740B2"/>
    <w:rsid w:val="00174597"/>
    <w:rsid w:val="001745DD"/>
    <w:rsid w:val="001759AB"/>
    <w:rsid w:val="00177F15"/>
    <w:rsid w:val="00177F92"/>
    <w:rsid w:val="0018011A"/>
    <w:rsid w:val="001806FA"/>
    <w:rsid w:val="001808A5"/>
    <w:rsid w:val="00181519"/>
    <w:rsid w:val="00181662"/>
    <w:rsid w:val="00183952"/>
    <w:rsid w:val="00184073"/>
    <w:rsid w:val="001855AA"/>
    <w:rsid w:val="00185C8C"/>
    <w:rsid w:val="001901AC"/>
    <w:rsid w:val="0019027F"/>
    <w:rsid w:val="00190CB5"/>
    <w:rsid w:val="00190D29"/>
    <w:rsid w:val="00190FD8"/>
    <w:rsid w:val="0019135A"/>
    <w:rsid w:val="00191696"/>
    <w:rsid w:val="00192745"/>
    <w:rsid w:val="00193CFB"/>
    <w:rsid w:val="00194970"/>
    <w:rsid w:val="00194C49"/>
    <w:rsid w:val="00194CDB"/>
    <w:rsid w:val="001951AE"/>
    <w:rsid w:val="00195555"/>
    <w:rsid w:val="00196230"/>
    <w:rsid w:val="00196B7B"/>
    <w:rsid w:val="0019713E"/>
    <w:rsid w:val="0019724E"/>
    <w:rsid w:val="00197A29"/>
    <w:rsid w:val="00197B58"/>
    <w:rsid w:val="001A1EFD"/>
    <w:rsid w:val="001A204C"/>
    <w:rsid w:val="001A23A0"/>
    <w:rsid w:val="001A4A4F"/>
    <w:rsid w:val="001A4DDA"/>
    <w:rsid w:val="001A4F1B"/>
    <w:rsid w:val="001A570F"/>
    <w:rsid w:val="001A5DCE"/>
    <w:rsid w:val="001A6A0C"/>
    <w:rsid w:val="001A71AE"/>
    <w:rsid w:val="001B0900"/>
    <w:rsid w:val="001B18E2"/>
    <w:rsid w:val="001B20CD"/>
    <w:rsid w:val="001B2B09"/>
    <w:rsid w:val="001B2B12"/>
    <w:rsid w:val="001B322B"/>
    <w:rsid w:val="001B3539"/>
    <w:rsid w:val="001B3E21"/>
    <w:rsid w:val="001B3F6B"/>
    <w:rsid w:val="001B5462"/>
    <w:rsid w:val="001B7237"/>
    <w:rsid w:val="001B7CAD"/>
    <w:rsid w:val="001C07FF"/>
    <w:rsid w:val="001C0B76"/>
    <w:rsid w:val="001C0E0F"/>
    <w:rsid w:val="001C11FC"/>
    <w:rsid w:val="001C1DB4"/>
    <w:rsid w:val="001C208F"/>
    <w:rsid w:val="001C2340"/>
    <w:rsid w:val="001C24BD"/>
    <w:rsid w:val="001C24C5"/>
    <w:rsid w:val="001C285B"/>
    <w:rsid w:val="001C294C"/>
    <w:rsid w:val="001C3A18"/>
    <w:rsid w:val="001C5D3E"/>
    <w:rsid w:val="001C6194"/>
    <w:rsid w:val="001C6768"/>
    <w:rsid w:val="001D07FB"/>
    <w:rsid w:val="001D2480"/>
    <w:rsid w:val="001D270A"/>
    <w:rsid w:val="001D2739"/>
    <w:rsid w:val="001D33C1"/>
    <w:rsid w:val="001D33F1"/>
    <w:rsid w:val="001D45D9"/>
    <w:rsid w:val="001E077C"/>
    <w:rsid w:val="001E1127"/>
    <w:rsid w:val="001E13FC"/>
    <w:rsid w:val="001E205F"/>
    <w:rsid w:val="001E22E5"/>
    <w:rsid w:val="001E23C5"/>
    <w:rsid w:val="001E3762"/>
    <w:rsid w:val="001E5924"/>
    <w:rsid w:val="001E5A7F"/>
    <w:rsid w:val="001E600A"/>
    <w:rsid w:val="001F0D55"/>
    <w:rsid w:val="001F2524"/>
    <w:rsid w:val="001F2557"/>
    <w:rsid w:val="001F7E11"/>
    <w:rsid w:val="00201072"/>
    <w:rsid w:val="0020199D"/>
    <w:rsid w:val="002024DF"/>
    <w:rsid w:val="00202B66"/>
    <w:rsid w:val="002033E1"/>
    <w:rsid w:val="00203F86"/>
    <w:rsid w:val="002045F0"/>
    <w:rsid w:val="00205C65"/>
    <w:rsid w:val="00206464"/>
    <w:rsid w:val="00206665"/>
    <w:rsid w:val="00207C87"/>
    <w:rsid w:val="00207D7E"/>
    <w:rsid w:val="00207E6C"/>
    <w:rsid w:val="0021010B"/>
    <w:rsid w:val="002104F7"/>
    <w:rsid w:val="00211627"/>
    <w:rsid w:val="00212306"/>
    <w:rsid w:val="002135B7"/>
    <w:rsid w:val="00214FED"/>
    <w:rsid w:val="00215ED1"/>
    <w:rsid w:val="00216DB9"/>
    <w:rsid w:val="00217357"/>
    <w:rsid w:val="00217D01"/>
    <w:rsid w:val="0022029D"/>
    <w:rsid w:val="002208F1"/>
    <w:rsid w:val="00220AD0"/>
    <w:rsid w:val="00220D54"/>
    <w:rsid w:val="00220DC2"/>
    <w:rsid w:val="00222BB2"/>
    <w:rsid w:val="00222D8F"/>
    <w:rsid w:val="00223B47"/>
    <w:rsid w:val="00223D82"/>
    <w:rsid w:val="00225609"/>
    <w:rsid w:val="00225CB3"/>
    <w:rsid w:val="0022619E"/>
    <w:rsid w:val="002273BF"/>
    <w:rsid w:val="002312F2"/>
    <w:rsid w:val="00231652"/>
    <w:rsid w:val="0023189D"/>
    <w:rsid w:val="00232972"/>
    <w:rsid w:val="00232D5D"/>
    <w:rsid w:val="00233CB4"/>
    <w:rsid w:val="002341B8"/>
    <w:rsid w:val="0023490B"/>
    <w:rsid w:val="00234CB0"/>
    <w:rsid w:val="0023548E"/>
    <w:rsid w:val="002357E6"/>
    <w:rsid w:val="00235B44"/>
    <w:rsid w:val="00235BF1"/>
    <w:rsid w:val="002361A0"/>
    <w:rsid w:val="002368BF"/>
    <w:rsid w:val="00237E53"/>
    <w:rsid w:val="002414D1"/>
    <w:rsid w:val="0024183E"/>
    <w:rsid w:val="002423C3"/>
    <w:rsid w:val="0024348A"/>
    <w:rsid w:val="002439F1"/>
    <w:rsid w:val="002442BF"/>
    <w:rsid w:val="0024606A"/>
    <w:rsid w:val="00246DAA"/>
    <w:rsid w:val="002506F9"/>
    <w:rsid w:val="00251188"/>
    <w:rsid w:val="002520EC"/>
    <w:rsid w:val="00252609"/>
    <w:rsid w:val="00253646"/>
    <w:rsid w:val="002538FF"/>
    <w:rsid w:val="0025467F"/>
    <w:rsid w:val="00255433"/>
    <w:rsid w:val="002554F3"/>
    <w:rsid w:val="0026006C"/>
    <w:rsid w:val="0026044C"/>
    <w:rsid w:val="002606E2"/>
    <w:rsid w:val="00260F48"/>
    <w:rsid w:val="00260FB6"/>
    <w:rsid w:val="00261836"/>
    <w:rsid w:val="00261B83"/>
    <w:rsid w:val="00262D23"/>
    <w:rsid w:val="00271995"/>
    <w:rsid w:val="00271B83"/>
    <w:rsid w:val="00272EB6"/>
    <w:rsid w:val="00274204"/>
    <w:rsid w:val="0027519C"/>
    <w:rsid w:val="00275493"/>
    <w:rsid w:val="00276113"/>
    <w:rsid w:val="0027718C"/>
    <w:rsid w:val="00280776"/>
    <w:rsid w:val="00282420"/>
    <w:rsid w:val="002824DA"/>
    <w:rsid w:val="00284EF5"/>
    <w:rsid w:val="00285B4A"/>
    <w:rsid w:val="0028615C"/>
    <w:rsid w:val="002874BA"/>
    <w:rsid w:val="002903CF"/>
    <w:rsid w:val="002908C2"/>
    <w:rsid w:val="00291F74"/>
    <w:rsid w:val="00292F31"/>
    <w:rsid w:val="00293073"/>
    <w:rsid w:val="0029431D"/>
    <w:rsid w:val="0029739A"/>
    <w:rsid w:val="002A0291"/>
    <w:rsid w:val="002A0A90"/>
    <w:rsid w:val="002A1417"/>
    <w:rsid w:val="002A1692"/>
    <w:rsid w:val="002A176B"/>
    <w:rsid w:val="002A1DA8"/>
    <w:rsid w:val="002A2112"/>
    <w:rsid w:val="002A27DA"/>
    <w:rsid w:val="002A3776"/>
    <w:rsid w:val="002A451D"/>
    <w:rsid w:val="002A455D"/>
    <w:rsid w:val="002A47CE"/>
    <w:rsid w:val="002A5015"/>
    <w:rsid w:val="002A689B"/>
    <w:rsid w:val="002B0074"/>
    <w:rsid w:val="002B075D"/>
    <w:rsid w:val="002B0ECB"/>
    <w:rsid w:val="002B1383"/>
    <w:rsid w:val="002B1927"/>
    <w:rsid w:val="002B1AC5"/>
    <w:rsid w:val="002B2B92"/>
    <w:rsid w:val="002B2D51"/>
    <w:rsid w:val="002B708B"/>
    <w:rsid w:val="002B7232"/>
    <w:rsid w:val="002B7FCB"/>
    <w:rsid w:val="002C0004"/>
    <w:rsid w:val="002C0582"/>
    <w:rsid w:val="002C0865"/>
    <w:rsid w:val="002C2ACA"/>
    <w:rsid w:val="002C2AE3"/>
    <w:rsid w:val="002C4DE5"/>
    <w:rsid w:val="002C5BB9"/>
    <w:rsid w:val="002C64BE"/>
    <w:rsid w:val="002C72BA"/>
    <w:rsid w:val="002C7501"/>
    <w:rsid w:val="002C78C8"/>
    <w:rsid w:val="002D0617"/>
    <w:rsid w:val="002D1FC5"/>
    <w:rsid w:val="002D3CCF"/>
    <w:rsid w:val="002D3DD5"/>
    <w:rsid w:val="002D4729"/>
    <w:rsid w:val="002D5DE7"/>
    <w:rsid w:val="002D5F0E"/>
    <w:rsid w:val="002D70F5"/>
    <w:rsid w:val="002D76E7"/>
    <w:rsid w:val="002E0317"/>
    <w:rsid w:val="002E0382"/>
    <w:rsid w:val="002E0FA6"/>
    <w:rsid w:val="002E1096"/>
    <w:rsid w:val="002E1489"/>
    <w:rsid w:val="002E2E47"/>
    <w:rsid w:val="002E4521"/>
    <w:rsid w:val="002E4705"/>
    <w:rsid w:val="002E4C32"/>
    <w:rsid w:val="002E4F98"/>
    <w:rsid w:val="002E6624"/>
    <w:rsid w:val="002E7213"/>
    <w:rsid w:val="002E73E0"/>
    <w:rsid w:val="002E7B0A"/>
    <w:rsid w:val="002F0641"/>
    <w:rsid w:val="002F1433"/>
    <w:rsid w:val="002F195B"/>
    <w:rsid w:val="002F1D53"/>
    <w:rsid w:val="002F2F21"/>
    <w:rsid w:val="002F31DB"/>
    <w:rsid w:val="002F3707"/>
    <w:rsid w:val="002F396F"/>
    <w:rsid w:val="002F3A07"/>
    <w:rsid w:val="002F52D7"/>
    <w:rsid w:val="002F6261"/>
    <w:rsid w:val="002F66DC"/>
    <w:rsid w:val="002F73CE"/>
    <w:rsid w:val="00301148"/>
    <w:rsid w:val="00302D64"/>
    <w:rsid w:val="00304294"/>
    <w:rsid w:val="00304296"/>
    <w:rsid w:val="00304646"/>
    <w:rsid w:val="00304908"/>
    <w:rsid w:val="003052DA"/>
    <w:rsid w:val="00307301"/>
    <w:rsid w:val="00307709"/>
    <w:rsid w:val="00307869"/>
    <w:rsid w:val="00307DDB"/>
    <w:rsid w:val="00310B0C"/>
    <w:rsid w:val="00311407"/>
    <w:rsid w:val="00311A80"/>
    <w:rsid w:val="00314253"/>
    <w:rsid w:val="00317164"/>
    <w:rsid w:val="0031776B"/>
    <w:rsid w:val="00320855"/>
    <w:rsid w:val="00321362"/>
    <w:rsid w:val="00321FDE"/>
    <w:rsid w:val="003227BE"/>
    <w:rsid w:val="0032310B"/>
    <w:rsid w:val="00324446"/>
    <w:rsid w:val="003247E0"/>
    <w:rsid w:val="00324EAA"/>
    <w:rsid w:val="00325589"/>
    <w:rsid w:val="00325FC8"/>
    <w:rsid w:val="003309AB"/>
    <w:rsid w:val="00330D06"/>
    <w:rsid w:val="003318CF"/>
    <w:rsid w:val="00331C07"/>
    <w:rsid w:val="00332B9F"/>
    <w:rsid w:val="003342C7"/>
    <w:rsid w:val="00334847"/>
    <w:rsid w:val="00336EC9"/>
    <w:rsid w:val="003402A7"/>
    <w:rsid w:val="003412AF"/>
    <w:rsid w:val="00341BC5"/>
    <w:rsid w:val="00341D33"/>
    <w:rsid w:val="00341FF4"/>
    <w:rsid w:val="00342C7F"/>
    <w:rsid w:val="00344F78"/>
    <w:rsid w:val="00345569"/>
    <w:rsid w:val="003455DA"/>
    <w:rsid w:val="00345BA9"/>
    <w:rsid w:val="00345E62"/>
    <w:rsid w:val="00347C51"/>
    <w:rsid w:val="003527CC"/>
    <w:rsid w:val="0035426C"/>
    <w:rsid w:val="003559E8"/>
    <w:rsid w:val="00360420"/>
    <w:rsid w:val="00360BAF"/>
    <w:rsid w:val="00361C7B"/>
    <w:rsid w:val="00362AAD"/>
    <w:rsid w:val="00362EEB"/>
    <w:rsid w:val="00365097"/>
    <w:rsid w:val="003662ED"/>
    <w:rsid w:val="0036668E"/>
    <w:rsid w:val="003669C0"/>
    <w:rsid w:val="00366B39"/>
    <w:rsid w:val="003706D1"/>
    <w:rsid w:val="00370757"/>
    <w:rsid w:val="003717A9"/>
    <w:rsid w:val="00372877"/>
    <w:rsid w:val="00372A4D"/>
    <w:rsid w:val="003730E7"/>
    <w:rsid w:val="00373A04"/>
    <w:rsid w:val="00374879"/>
    <w:rsid w:val="00374BAC"/>
    <w:rsid w:val="00375251"/>
    <w:rsid w:val="0037564C"/>
    <w:rsid w:val="00375902"/>
    <w:rsid w:val="00376042"/>
    <w:rsid w:val="00376F0C"/>
    <w:rsid w:val="003801F6"/>
    <w:rsid w:val="0038072F"/>
    <w:rsid w:val="00380DFA"/>
    <w:rsid w:val="00383045"/>
    <w:rsid w:val="00383D6F"/>
    <w:rsid w:val="003850EA"/>
    <w:rsid w:val="00385347"/>
    <w:rsid w:val="00386989"/>
    <w:rsid w:val="00387099"/>
    <w:rsid w:val="003912CD"/>
    <w:rsid w:val="003916C3"/>
    <w:rsid w:val="00391D2D"/>
    <w:rsid w:val="003946DD"/>
    <w:rsid w:val="00394AC1"/>
    <w:rsid w:val="00394FFE"/>
    <w:rsid w:val="003962DC"/>
    <w:rsid w:val="00396FD0"/>
    <w:rsid w:val="0039772A"/>
    <w:rsid w:val="00397907"/>
    <w:rsid w:val="003A086E"/>
    <w:rsid w:val="003A102C"/>
    <w:rsid w:val="003A1E0E"/>
    <w:rsid w:val="003A1F00"/>
    <w:rsid w:val="003A260B"/>
    <w:rsid w:val="003A32AD"/>
    <w:rsid w:val="003A3785"/>
    <w:rsid w:val="003A38CF"/>
    <w:rsid w:val="003A4ABF"/>
    <w:rsid w:val="003A50A1"/>
    <w:rsid w:val="003A6D9F"/>
    <w:rsid w:val="003A70A4"/>
    <w:rsid w:val="003A76C2"/>
    <w:rsid w:val="003B0505"/>
    <w:rsid w:val="003B0F97"/>
    <w:rsid w:val="003B0FC6"/>
    <w:rsid w:val="003B252F"/>
    <w:rsid w:val="003B2582"/>
    <w:rsid w:val="003B2A99"/>
    <w:rsid w:val="003B2DC5"/>
    <w:rsid w:val="003B2EF5"/>
    <w:rsid w:val="003B3C62"/>
    <w:rsid w:val="003B445F"/>
    <w:rsid w:val="003B44AD"/>
    <w:rsid w:val="003B46F2"/>
    <w:rsid w:val="003B4723"/>
    <w:rsid w:val="003B4A6D"/>
    <w:rsid w:val="003B58D5"/>
    <w:rsid w:val="003B5AAC"/>
    <w:rsid w:val="003B66BF"/>
    <w:rsid w:val="003B775B"/>
    <w:rsid w:val="003C03DA"/>
    <w:rsid w:val="003C0A6C"/>
    <w:rsid w:val="003C0B5F"/>
    <w:rsid w:val="003C495E"/>
    <w:rsid w:val="003C4A58"/>
    <w:rsid w:val="003C4D18"/>
    <w:rsid w:val="003C50A2"/>
    <w:rsid w:val="003C5345"/>
    <w:rsid w:val="003C5900"/>
    <w:rsid w:val="003C609E"/>
    <w:rsid w:val="003C6949"/>
    <w:rsid w:val="003C7A35"/>
    <w:rsid w:val="003C7A68"/>
    <w:rsid w:val="003C7EF0"/>
    <w:rsid w:val="003D01C5"/>
    <w:rsid w:val="003D0537"/>
    <w:rsid w:val="003D1602"/>
    <w:rsid w:val="003D1FA1"/>
    <w:rsid w:val="003D24B2"/>
    <w:rsid w:val="003D4092"/>
    <w:rsid w:val="003D4CE5"/>
    <w:rsid w:val="003D5BB4"/>
    <w:rsid w:val="003E109F"/>
    <w:rsid w:val="003E2243"/>
    <w:rsid w:val="003E2445"/>
    <w:rsid w:val="003E2800"/>
    <w:rsid w:val="003E2901"/>
    <w:rsid w:val="003E2F7D"/>
    <w:rsid w:val="003E3915"/>
    <w:rsid w:val="003E40B9"/>
    <w:rsid w:val="003E529E"/>
    <w:rsid w:val="003E698F"/>
    <w:rsid w:val="003E71A0"/>
    <w:rsid w:val="003F13ED"/>
    <w:rsid w:val="003F1BA5"/>
    <w:rsid w:val="003F267E"/>
    <w:rsid w:val="003F3F4B"/>
    <w:rsid w:val="003F4ACB"/>
    <w:rsid w:val="003F5A64"/>
    <w:rsid w:val="003F610C"/>
    <w:rsid w:val="003F6D03"/>
    <w:rsid w:val="00401A7F"/>
    <w:rsid w:val="004021BD"/>
    <w:rsid w:val="00402D44"/>
    <w:rsid w:val="004031BB"/>
    <w:rsid w:val="00403C1B"/>
    <w:rsid w:val="00403FF0"/>
    <w:rsid w:val="00406644"/>
    <w:rsid w:val="0041041A"/>
    <w:rsid w:val="00411066"/>
    <w:rsid w:val="00411D29"/>
    <w:rsid w:val="00412A39"/>
    <w:rsid w:val="00412C3C"/>
    <w:rsid w:val="00413AD4"/>
    <w:rsid w:val="00413E9B"/>
    <w:rsid w:val="00413F87"/>
    <w:rsid w:val="00414050"/>
    <w:rsid w:val="004143C8"/>
    <w:rsid w:val="00414773"/>
    <w:rsid w:val="004152A4"/>
    <w:rsid w:val="004159A0"/>
    <w:rsid w:val="00415B53"/>
    <w:rsid w:val="0041698B"/>
    <w:rsid w:val="00420D16"/>
    <w:rsid w:val="00421D66"/>
    <w:rsid w:val="0042228A"/>
    <w:rsid w:val="00422711"/>
    <w:rsid w:val="00422DB0"/>
    <w:rsid w:val="0042369D"/>
    <w:rsid w:val="0042684C"/>
    <w:rsid w:val="00427452"/>
    <w:rsid w:val="00430951"/>
    <w:rsid w:val="00432172"/>
    <w:rsid w:val="004329B8"/>
    <w:rsid w:val="00432DE7"/>
    <w:rsid w:val="00432E35"/>
    <w:rsid w:val="00434A48"/>
    <w:rsid w:val="00434DEB"/>
    <w:rsid w:val="00435177"/>
    <w:rsid w:val="004376BF"/>
    <w:rsid w:val="00440A98"/>
    <w:rsid w:val="00440B92"/>
    <w:rsid w:val="00441793"/>
    <w:rsid w:val="00442AA5"/>
    <w:rsid w:val="00442C05"/>
    <w:rsid w:val="0044347B"/>
    <w:rsid w:val="00444741"/>
    <w:rsid w:val="004451A6"/>
    <w:rsid w:val="0044528A"/>
    <w:rsid w:val="0044633E"/>
    <w:rsid w:val="004479B6"/>
    <w:rsid w:val="004502C1"/>
    <w:rsid w:val="00450C67"/>
    <w:rsid w:val="00451868"/>
    <w:rsid w:val="00452A0B"/>
    <w:rsid w:val="00452A0D"/>
    <w:rsid w:val="004547E0"/>
    <w:rsid w:val="00455BEC"/>
    <w:rsid w:val="004568BD"/>
    <w:rsid w:val="00460159"/>
    <w:rsid w:val="00460A7D"/>
    <w:rsid w:val="00461AED"/>
    <w:rsid w:val="00461F2D"/>
    <w:rsid w:val="004620F4"/>
    <w:rsid w:val="0046298C"/>
    <w:rsid w:val="00462ABE"/>
    <w:rsid w:val="00462FEA"/>
    <w:rsid w:val="00463B4A"/>
    <w:rsid w:val="004643B0"/>
    <w:rsid w:val="0046481D"/>
    <w:rsid w:val="004650FD"/>
    <w:rsid w:val="004652B7"/>
    <w:rsid w:val="00466070"/>
    <w:rsid w:val="0046643B"/>
    <w:rsid w:val="00466C0B"/>
    <w:rsid w:val="00466F8B"/>
    <w:rsid w:val="00467348"/>
    <w:rsid w:val="00470A2A"/>
    <w:rsid w:val="00470A6C"/>
    <w:rsid w:val="0047182D"/>
    <w:rsid w:val="00471F86"/>
    <w:rsid w:val="00472DED"/>
    <w:rsid w:val="00473D2F"/>
    <w:rsid w:val="00474066"/>
    <w:rsid w:val="00474BE5"/>
    <w:rsid w:val="00474FD0"/>
    <w:rsid w:val="0047504C"/>
    <w:rsid w:val="00475A41"/>
    <w:rsid w:val="00475B44"/>
    <w:rsid w:val="004807D4"/>
    <w:rsid w:val="00480BBC"/>
    <w:rsid w:val="00480E01"/>
    <w:rsid w:val="004818B1"/>
    <w:rsid w:val="00483230"/>
    <w:rsid w:val="00484699"/>
    <w:rsid w:val="004847E2"/>
    <w:rsid w:val="00485796"/>
    <w:rsid w:val="0048600E"/>
    <w:rsid w:val="004862C7"/>
    <w:rsid w:val="004872B1"/>
    <w:rsid w:val="00490AF3"/>
    <w:rsid w:val="00490CF0"/>
    <w:rsid w:val="0049228A"/>
    <w:rsid w:val="004933C3"/>
    <w:rsid w:val="00493C80"/>
    <w:rsid w:val="00493D2D"/>
    <w:rsid w:val="0049418B"/>
    <w:rsid w:val="004943AE"/>
    <w:rsid w:val="004946DE"/>
    <w:rsid w:val="004947D1"/>
    <w:rsid w:val="00494BD4"/>
    <w:rsid w:val="00495150"/>
    <w:rsid w:val="004959EA"/>
    <w:rsid w:val="00496D4B"/>
    <w:rsid w:val="004971D3"/>
    <w:rsid w:val="004A0B93"/>
    <w:rsid w:val="004A3A63"/>
    <w:rsid w:val="004A3CF0"/>
    <w:rsid w:val="004A4854"/>
    <w:rsid w:val="004A579E"/>
    <w:rsid w:val="004A58A9"/>
    <w:rsid w:val="004A5DC2"/>
    <w:rsid w:val="004A7718"/>
    <w:rsid w:val="004A7760"/>
    <w:rsid w:val="004A7AE3"/>
    <w:rsid w:val="004B0529"/>
    <w:rsid w:val="004B11EF"/>
    <w:rsid w:val="004B1EEC"/>
    <w:rsid w:val="004B2479"/>
    <w:rsid w:val="004B3526"/>
    <w:rsid w:val="004B3931"/>
    <w:rsid w:val="004B4A61"/>
    <w:rsid w:val="004B536B"/>
    <w:rsid w:val="004B5A75"/>
    <w:rsid w:val="004B5C66"/>
    <w:rsid w:val="004B719F"/>
    <w:rsid w:val="004B723B"/>
    <w:rsid w:val="004B7552"/>
    <w:rsid w:val="004C0192"/>
    <w:rsid w:val="004C0CBA"/>
    <w:rsid w:val="004C176A"/>
    <w:rsid w:val="004C1AAF"/>
    <w:rsid w:val="004C21C4"/>
    <w:rsid w:val="004C3377"/>
    <w:rsid w:val="004C4737"/>
    <w:rsid w:val="004C4838"/>
    <w:rsid w:val="004C6088"/>
    <w:rsid w:val="004C6261"/>
    <w:rsid w:val="004C6E46"/>
    <w:rsid w:val="004C6F19"/>
    <w:rsid w:val="004D2DF7"/>
    <w:rsid w:val="004D343D"/>
    <w:rsid w:val="004D459B"/>
    <w:rsid w:val="004D4958"/>
    <w:rsid w:val="004D68A0"/>
    <w:rsid w:val="004D695A"/>
    <w:rsid w:val="004D7011"/>
    <w:rsid w:val="004E0AA3"/>
    <w:rsid w:val="004E2A2F"/>
    <w:rsid w:val="004E2EA8"/>
    <w:rsid w:val="004E35D6"/>
    <w:rsid w:val="004E396C"/>
    <w:rsid w:val="004E58AC"/>
    <w:rsid w:val="004E5B28"/>
    <w:rsid w:val="004E694C"/>
    <w:rsid w:val="004E754C"/>
    <w:rsid w:val="004E78D3"/>
    <w:rsid w:val="004E7F8D"/>
    <w:rsid w:val="004F17AD"/>
    <w:rsid w:val="004F26E3"/>
    <w:rsid w:val="004F7116"/>
    <w:rsid w:val="004F73AF"/>
    <w:rsid w:val="004F74B7"/>
    <w:rsid w:val="00500851"/>
    <w:rsid w:val="0050183F"/>
    <w:rsid w:val="00503280"/>
    <w:rsid w:val="00503D2A"/>
    <w:rsid w:val="00503F8A"/>
    <w:rsid w:val="00507715"/>
    <w:rsid w:val="00507A6B"/>
    <w:rsid w:val="00510530"/>
    <w:rsid w:val="005123C5"/>
    <w:rsid w:val="0051266F"/>
    <w:rsid w:val="005130E4"/>
    <w:rsid w:val="00514B90"/>
    <w:rsid w:val="00515261"/>
    <w:rsid w:val="00515BCC"/>
    <w:rsid w:val="00515BDE"/>
    <w:rsid w:val="00515EDB"/>
    <w:rsid w:val="00516612"/>
    <w:rsid w:val="00516E4C"/>
    <w:rsid w:val="005173E4"/>
    <w:rsid w:val="0051782D"/>
    <w:rsid w:val="00517A6C"/>
    <w:rsid w:val="00520DA8"/>
    <w:rsid w:val="00521EF5"/>
    <w:rsid w:val="005238AD"/>
    <w:rsid w:val="00523D48"/>
    <w:rsid w:val="005243D5"/>
    <w:rsid w:val="00524742"/>
    <w:rsid w:val="00526106"/>
    <w:rsid w:val="00526F85"/>
    <w:rsid w:val="005272D5"/>
    <w:rsid w:val="0052790B"/>
    <w:rsid w:val="00527E83"/>
    <w:rsid w:val="005303FB"/>
    <w:rsid w:val="0053047B"/>
    <w:rsid w:val="00530D13"/>
    <w:rsid w:val="00530F81"/>
    <w:rsid w:val="005313E0"/>
    <w:rsid w:val="00531D4B"/>
    <w:rsid w:val="00531F09"/>
    <w:rsid w:val="00531F78"/>
    <w:rsid w:val="00533054"/>
    <w:rsid w:val="00534DD3"/>
    <w:rsid w:val="00536978"/>
    <w:rsid w:val="005374DE"/>
    <w:rsid w:val="00537B49"/>
    <w:rsid w:val="005408AA"/>
    <w:rsid w:val="00540B0E"/>
    <w:rsid w:val="00540D86"/>
    <w:rsid w:val="005428F2"/>
    <w:rsid w:val="00542B2F"/>
    <w:rsid w:val="00543CC6"/>
    <w:rsid w:val="005444DB"/>
    <w:rsid w:val="00545F3F"/>
    <w:rsid w:val="00546497"/>
    <w:rsid w:val="00546EDD"/>
    <w:rsid w:val="00546F3C"/>
    <w:rsid w:val="005472E7"/>
    <w:rsid w:val="0054745A"/>
    <w:rsid w:val="005474A0"/>
    <w:rsid w:val="00547DB3"/>
    <w:rsid w:val="0055079A"/>
    <w:rsid w:val="00550A4B"/>
    <w:rsid w:val="00551CA5"/>
    <w:rsid w:val="00552432"/>
    <w:rsid w:val="0055254B"/>
    <w:rsid w:val="005529E8"/>
    <w:rsid w:val="00553000"/>
    <w:rsid w:val="00553853"/>
    <w:rsid w:val="00553875"/>
    <w:rsid w:val="005538F9"/>
    <w:rsid w:val="00554112"/>
    <w:rsid w:val="00554BA1"/>
    <w:rsid w:val="00555820"/>
    <w:rsid w:val="00555D7C"/>
    <w:rsid w:val="00556657"/>
    <w:rsid w:val="00556EAA"/>
    <w:rsid w:val="00556EC6"/>
    <w:rsid w:val="00557BC9"/>
    <w:rsid w:val="0056041C"/>
    <w:rsid w:val="0056119D"/>
    <w:rsid w:val="00561774"/>
    <w:rsid w:val="00561E43"/>
    <w:rsid w:val="00562063"/>
    <w:rsid w:val="0056281E"/>
    <w:rsid w:val="00562986"/>
    <w:rsid w:val="00563332"/>
    <w:rsid w:val="00563D24"/>
    <w:rsid w:val="00565D4A"/>
    <w:rsid w:val="00566830"/>
    <w:rsid w:val="00566D19"/>
    <w:rsid w:val="00567C2C"/>
    <w:rsid w:val="00570260"/>
    <w:rsid w:val="005707C6"/>
    <w:rsid w:val="005709FC"/>
    <w:rsid w:val="00570FF7"/>
    <w:rsid w:val="00572A18"/>
    <w:rsid w:val="00573C33"/>
    <w:rsid w:val="00576C54"/>
    <w:rsid w:val="00582CAD"/>
    <w:rsid w:val="00583052"/>
    <w:rsid w:val="005830C8"/>
    <w:rsid w:val="00583287"/>
    <w:rsid w:val="005879B3"/>
    <w:rsid w:val="00587C2F"/>
    <w:rsid w:val="00587D78"/>
    <w:rsid w:val="00590B2D"/>
    <w:rsid w:val="0059172E"/>
    <w:rsid w:val="00592D6C"/>
    <w:rsid w:val="00593873"/>
    <w:rsid w:val="00595501"/>
    <w:rsid w:val="005962D9"/>
    <w:rsid w:val="0059667F"/>
    <w:rsid w:val="00596BC9"/>
    <w:rsid w:val="005971D9"/>
    <w:rsid w:val="0059784D"/>
    <w:rsid w:val="00597EBC"/>
    <w:rsid w:val="005A18E1"/>
    <w:rsid w:val="005A23A0"/>
    <w:rsid w:val="005A23B8"/>
    <w:rsid w:val="005A256F"/>
    <w:rsid w:val="005A27A1"/>
    <w:rsid w:val="005A35B4"/>
    <w:rsid w:val="005A4B68"/>
    <w:rsid w:val="005A5F20"/>
    <w:rsid w:val="005A63AA"/>
    <w:rsid w:val="005A64FC"/>
    <w:rsid w:val="005A6A39"/>
    <w:rsid w:val="005B0645"/>
    <w:rsid w:val="005B06D5"/>
    <w:rsid w:val="005B0E0A"/>
    <w:rsid w:val="005B1603"/>
    <w:rsid w:val="005B1797"/>
    <w:rsid w:val="005B1B40"/>
    <w:rsid w:val="005B33E8"/>
    <w:rsid w:val="005B459E"/>
    <w:rsid w:val="005B4CD9"/>
    <w:rsid w:val="005B51A6"/>
    <w:rsid w:val="005B5989"/>
    <w:rsid w:val="005B6327"/>
    <w:rsid w:val="005B6BD3"/>
    <w:rsid w:val="005B6F69"/>
    <w:rsid w:val="005B7821"/>
    <w:rsid w:val="005B7F94"/>
    <w:rsid w:val="005C179D"/>
    <w:rsid w:val="005C1A83"/>
    <w:rsid w:val="005C1B9D"/>
    <w:rsid w:val="005C2410"/>
    <w:rsid w:val="005C24FF"/>
    <w:rsid w:val="005C2612"/>
    <w:rsid w:val="005C3362"/>
    <w:rsid w:val="005C4D6B"/>
    <w:rsid w:val="005C4F16"/>
    <w:rsid w:val="005C66D8"/>
    <w:rsid w:val="005C66E8"/>
    <w:rsid w:val="005C6D8A"/>
    <w:rsid w:val="005D028B"/>
    <w:rsid w:val="005D24EA"/>
    <w:rsid w:val="005D2625"/>
    <w:rsid w:val="005D26D9"/>
    <w:rsid w:val="005D3479"/>
    <w:rsid w:val="005D52C7"/>
    <w:rsid w:val="005D5723"/>
    <w:rsid w:val="005D5FB9"/>
    <w:rsid w:val="005D66ED"/>
    <w:rsid w:val="005D6BA7"/>
    <w:rsid w:val="005D6D97"/>
    <w:rsid w:val="005D6EFB"/>
    <w:rsid w:val="005D7020"/>
    <w:rsid w:val="005E00D6"/>
    <w:rsid w:val="005E0DAA"/>
    <w:rsid w:val="005E2191"/>
    <w:rsid w:val="005E2A63"/>
    <w:rsid w:val="005E3538"/>
    <w:rsid w:val="005E3553"/>
    <w:rsid w:val="005E3FEF"/>
    <w:rsid w:val="005E4C5D"/>
    <w:rsid w:val="005E585D"/>
    <w:rsid w:val="005E7242"/>
    <w:rsid w:val="005F06B9"/>
    <w:rsid w:val="005F0C94"/>
    <w:rsid w:val="005F0E08"/>
    <w:rsid w:val="005F1369"/>
    <w:rsid w:val="005F14E7"/>
    <w:rsid w:val="005F24E3"/>
    <w:rsid w:val="005F28FB"/>
    <w:rsid w:val="005F295D"/>
    <w:rsid w:val="005F312F"/>
    <w:rsid w:val="005F4611"/>
    <w:rsid w:val="005F51E3"/>
    <w:rsid w:val="005F577D"/>
    <w:rsid w:val="005F5F6A"/>
    <w:rsid w:val="005F64CE"/>
    <w:rsid w:val="005F66B5"/>
    <w:rsid w:val="005F77AD"/>
    <w:rsid w:val="005F7A0F"/>
    <w:rsid w:val="0060021E"/>
    <w:rsid w:val="0060075A"/>
    <w:rsid w:val="00602733"/>
    <w:rsid w:val="006036D5"/>
    <w:rsid w:val="00603E5C"/>
    <w:rsid w:val="00603F0B"/>
    <w:rsid w:val="0060557A"/>
    <w:rsid w:val="0060612B"/>
    <w:rsid w:val="00611976"/>
    <w:rsid w:val="0061353D"/>
    <w:rsid w:val="006160CC"/>
    <w:rsid w:val="0061663E"/>
    <w:rsid w:val="0062112A"/>
    <w:rsid w:val="00621686"/>
    <w:rsid w:val="006222D3"/>
    <w:rsid w:val="00623FAE"/>
    <w:rsid w:val="0062409F"/>
    <w:rsid w:val="00624524"/>
    <w:rsid w:val="006247A0"/>
    <w:rsid w:val="0062529E"/>
    <w:rsid w:val="006255A8"/>
    <w:rsid w:val="00625694"/>
    <w:rsid w:val="0062691A"/>
    <w:rsid w:val="0062706F"/>
    <w:rsid w:val="00631E20"/>
    <w:rsid w:val="00632D19"/>
    <w:rsid w:val="0063317A"/>
    <w:rsid w:val="006332A8"/>
    <w:rsid w:val="006348B6"/>
    <w:rsid w:val="006350B0"/>
    <w:rsid w:val="00636CDF"/>
    <w:rsid w:val="006375B7"/>
    <w:rsid w:val="006424F1"/>
    <w:rsid w:val="00642C59"/>
    <w:rsid w:val="00642FEE"/>
    <w:rsid w:val="00643A13"/>
    <w:rsid w:val="00644DF5"/>
    <w:rsid w:val="00645623"/>
    <w:rsid w:val="00646243"/>
    <w:rsid w:val="006463A8"/>
    <w:rsid w:val="006466DF"/>
    <w:rsid w:val="006468E3"/>
    <w:rsid w:val="00646E79"/>
    <w:rsid w:val="006508E1"/>
    <w:rsid w:val="006511D9"/>
    <w:rsid w:val="0065169D"/>
    <w:rsid w:val="00651960"/>
    <w:rsid w:val="006540DB"/>
    <w:rsid w:val="00655F71"/>
    <w:rsid w:val="00656BF6"/>
    <w:rsid w:val="00656D39"/>
    <w:rsid w:val="00656E41"/>
    <w:rsid w:val="0065767E"/>
    <w:rsid w:val="00657C5C"/>
    <w:rsid w:val="00657C65"/>
    <w:rsid w:val="006616B9"/>
    <w:rsid w:val="00661E0F"/>
    <w:rsid w:val="0066226B"/>
    <w:rsid w:val="00662B48"/>
    <w:rsid w:val="0066314F"/>
    <w:rsid w:val="00663461"/>
    <w:rsid w:val="00663E7A"/>
    <w:rsid w:val="00665859"/>
    <w:rsid w:val="00670A7D"/>
    <w:rsid w:val="006720F8"/>
    <w:rsid w:val="00672C8F"/>
    <w:rsid w:val="00673E5F"/>
    <w:rsid w:val="0067401E"/>
    <w:rsid w:val="00675073"/>
    <w:rsid w:val="00675667"/>
    <w:rsid w:val="006759FA"/>
    <w:rsid w:val="0067683F"/>
    <w:rsid w:val="00677D4E"/>
    <w:rsid w:val="00677D61"/>
    <w:rsid w:val="0068141D"/>
    <w:rsid w:val="00681646"/>
    <w:rsid w:val="0068184F"/>
    <w:rsid w:val="00682232"/>
    <w:rsid w:val="00682D37"/>
    <w:rsid w:val="00683552"/>
    <w:rsid w:val="00683C4E"/>
    <w:rsid w:val="006841C3"/>
    <w:rsid w:val="006847EA"/>
    <w:rsid w:val="006862BF"/>
    <w:rsid w:val="00686816"/>
    <w:rsid w:val="006902AE"/>
    <w:rsid w:val="006908A0"/>
    <w:rsid w:val="00690CBC"/>
    <w:rsid w:val="00693F98"/>
    <w:rsid w:val="0069452A"/>
    <w:rsid w:val="00694B60"/>
    <w:rsid w:val="00694D38"/>
    <w:rsid w:val="0069687A"/>
    <w:rsid w:val="00696B03"/>
    <w:rsid w:val="00696EE6"/>
    <w:rsid w:val="0069736A"/>
    <w:rsid w:val="00697D88"/>
    <w:rsid w:val="006A02E8"/>
    <w:rsid w:val="006A0BA7"/>
    <w:rsid w:val="006A1CEC"/>
    <w:rsid w:val="006A27B3"/>
    <w:rsid w:val="006A2D64"/>
    <w:rsid w:val="006A3968"/>
    <w:rsid w:val="006A39E5"/>
    <w:rsid w:val="006A3ECA"/>
    <w:rsid w:val="006A5C26"/>
    <w:rsid w:val="006A64E9"/>
    <w:rsid w:val="006A698B"/>
    <w:rsid w:val="006A7CCB"/>
    <w:rsid w:val="006B01CA"/>
    <w:rsid w:val="006B0852"/>
    <w:rsid w:val="006B2091"/>
    <w:rsid w:val="006B29C4"/>
    <w:rsid w:val="006B2B4A"/>
    <w:rsid w:val="006B35D6"/>
    <w:rsid w:val="006B390D"/>
    <w:rsid w:val="006B4167"/>
    <w:rsid w:val="006B4C60"/>
    <w:rsid w:val="006B5414"/>
    <w:rsid w:val="006B6673"/>
    <w:rsid w:val="006B6677"/>
    <w:rsid w:val="006B6684"/>
    <w:rsid w:val="006B6F1D"/>
    <w:rsid w:val="006B798F"/>
    <w:rsid w:val="006B7AC6"/>
    <w:rsid w:val="006C0692"/>
    <w:rsid w:val="006C0938"/>
    <w:rsid w:val="006C0D08"/>
    <w:rsid w:val="006C278F"/>
    <w:rsid w:val="006C2EF8"/>
    <w:rsid w:val="006C31AD"/>
    <w:rsid w:val="006C416C"/>
    <w:rsid w:val="006C42DB"/>
    <w:rsid w:val="006C5748"/>
    <w:rsid w:val="006C58A7"/>
    <w:rsid w:val="006C5B00"/>
    <w:rsid w:val="006C697B"/>
    <w:rsid w:val="006C6D02"/>
    <w:rsid w:val="006C6DB3"/>
    <w:rsid w:val="006C7213"/>
    <w:rsid w:val="006C74B5"/>
    <w:rsid w:val="006C78AF"/>
    <w:rsid w:val="006D24A9"/>
    <w:rsid w:val="006D367F"/>
    <w:rsid w:val="006D46E6"/>
    <w:rsid w:val="006D4F25"/>
    <w:rsid w:val="006D5599"/>
    <w:rsid w:val="006D5823"/>
    <w:rsid w:val="006D7365"/>
    <w:rsid w:val="006D7EAC"/>
    <w:rsid w:val="006E040F"/>
    <w:rsid w:val="006E2154"/>
    <w:rsid w:val="006E377C"/>
    <w:rsid w:val="006E3A4E"/>
    <w:rsid w:val="006E54E2"/>
    <w:rsid w:val="006E64F8"/>
    <w:rsid w:val="006E6607"/>
    <w:rsid w:val="006E67DE"/>
    <w:rsid w:val="006E7A79"/>
    <w:rsid w:val="006F023B"/>
    <w:rsid w:val="006F1E9C"/>
    <w:rsid w:val="006F22D8"/>
    <w:rsid w:val="006F2C23"/>
    <w:rsid w:val="006F39E6"/>
    <w:rsid w:val="006F4E04"/>
    <w:rsid w:val="006F54F5"/>
    <w:rsid w:val="006F5650"/>
    <w:rsid w:val="006F64B5"/>
    <w:rsid w:val="006F6CC4"/>
    <w:rsid w:val="006F735B"/>
    <w:rsid w:val="00700F53"/>
    <w:rsid w:val="00704256"/>
    <w:rsid w:val="0070462B"/>
    <w:rsid w:val="00705F6F"/>
    <w:rsid w:val="0070638E"/>
    <w:rsid w:val="00706D17"/>
    <w:rsid w:val="00706E3A"/>
    <w:rsid w:val="007078D0"/>
    <w:rsid w:val="00707980"/>
    <w:rsid w:val="007103F0"/>
    <w:rsid w:val="00710476"/>
    <w:rsid w:val="00710D08"/>
    <w:rsid w:val="00710E95"/>
    <w:rsid w:val="007118BF"/>
    <w:rsid w:val="007119CB"/>
    <w:rsid w:val="00711A6B"/>
    <w:rsid w:val="00711BC2"/>
    <w:rsid w:val="00711FD7"/>
    <w:rsid w:val="00712EBA"/>
    <w:rsid w:val="0071331C"/>
    <w:rsid w:val="00713778"/>
    <w:rsid w:val="007143C8"/>
    <w:rsid w:val="00715FB5"/>
    <w:rsid w:val="007166A3"/>
    <w:rsid w:val="00716C6C"/>
    <w:rsid w:val="00717319"/>
    <w:rsid w:val="00717718"/>
    <w:rsid w:val="0071786E"/>
    <w:rsid w:val="00720AFE"/>
    <w:rsid w:val="00721800"/>
    <w:rsid w:val="00721839"/>
    <w:rsid w:val="00721D8D"/>
    <w:rsid w:val="00722201"/>
    <w:rsid w:val="00723841"/>
    <w:rsid w:val="007244E4"/>
    <w:rsid w:val="00726738"/>
    <w:rsid w:val="00726E3D"/>
    <w:rsid w:val="007306D8"/>
    <w:rsid w:val="007322B1"/>
    <w:rsid w:val="0073335A"/>
    <w:rsid w:val="007336B1"/>
    <w:rsid w:val="00733AF5"/>
    <w:rsid w:val="007342D1"/>
    <w:rsid w:val="007361AE"/>
    <w:rsid w:val="00736CE6"/>
    <w:rsid w:val="00737514"/>
    <w:rsid w:val="00737D34"/>
    <w:rsid w:val="00737F6C"/>
    <w:rsid w:val="0074006F"/>
    <w:rsid w:val="00740590"/>
    <w:rsid w:val="00741304"/>
    <w:rsid w:val="00742AF0"/>
    <w:rsid w:val="00743908"/>
    <w:rsid w:val="00743AA9"/>
    <w:rsid w:val="007456FE"/>
    <w:rsid w:val="0074587B"/>
    <w:rsid w:val="007470ED"/>
    <w:rsid w:val="0074790D"/>
    <w:rsid w:val="007502B9"/>
    <w:rsid w:val="0075037F"/>
    <w:rsid w:val="00751122"/>
    <w:rsid w:val="00751A7C"/>
    <w:rsid w:val="0075342C"/>
    <w:rsid w:val="0075374E"/>
    <w:rsid w:val="00753F6F"/>
    <w:rsid w:val="00754BFB"/>
    <w:rsid w:val="00757892"/>
    <w:rsid w:val="007600AC"/>
    <w:rsid w:val="0076033F"/>
    <w:rsid w:val="00760B7F"/>
    <w:rsid w:val="007617DB"/>
    <w:rsid w:val="007618E8"/>
    <w:rsid w:val="007638EE"/>
    <w:rsid w:val="00763A55"/>
    <w:rsid w:val="00763F4B"/>
    <w:rsid w:val="00765882"/>
    <w:rsid w:val="00765CBA"/>
    <w:rsid w:val="00766906"/>
    <w:rsid w:val="007673BE"/>
    <w:rsid w:val="007709A2"/>
    <w:rsid w:val="00771613"/>
    <w:rsid w:val="00772512"/>
    <w:rsid w:val="007725C9"/>
    <w:rsid w:val="00773683"/>
    <w:rsid w:val="00773B5E"/>
    <w:rsid w:val="00773C34"/>
    <w:rsid w:val="00774DBB"/>
    <w:rsid w:val="00781105"/>
    <w:rsid w:val="00781282"/>
    <w:rsid w:val="007812FF"/>
    <w:rsid w:val="00781A14"/>
    <w:rsid w:val="0078259A"/>
    <w:rsid w:val="00782726"/>
    <w:rsid w:val="007828CB"/>
    <w:rsid w:val="007834CC"/>
    <w:rsid w:val="00783808"/>
    <w:rsid w:val="00783923"/>
    <w:rsid w:val="00784E6B"/>
    <w:rsid w:val="00785823"/>
    <w:rsid w:val="0078715E"/>
    <w:rsid w:val="00787696"/>
    <w:rsid w:val="00790D88"/>
    <w:rsid w:val="007916AC"/>
    <w:rsid w:val="00791F23"/>
    <w:rsid w:val="007922CE"/>
    <w:rsid w:val="00794429"/>
    <w:rsid w:val="00795178"/>
    <w:rsid w:val="00795506"/>
    <w:rsid w:val="007956BF"/>
    <w:rsid w:val="00797316"/>
    <w:rsid w:val="00797D6A"/>
    <w:rsid w:val="00797E64"/>
    <w:rsid w:val="00797E8A"/>
    <w:rsid w:val="007A0210"/>
    <w:rsid w:val="007A12B0"/>
    <w:rsid w:val="007A153B"/>
    <w:rsid w:val="007A1573"/>
    <w:rsid w:val="007A2300"/>
    <w:rsid w:val="007A2B23"/>
    <w:rsid w:val="007A36AD"/>
    <w:rsid w:val="007A48F6"/>
    <w:rsid w:val="007A60ED"/>
    <w:rsid w:val="007A6FE2"/>
    <w:rsid w:val="007A72C6"/>
    <w:rsid w:val="007B0195"/>
    <w:rsid w:val="007B1126"/>
    <w:rsid w:val="007B17FB"/>
    <w:rsid w:val="007B1812"/>
    <w:rsid w:val="007B215A"/>
    <w:rsid w:val="007B3049"/>
    <w:rsid w:val="007B32DF"/>
    <w:rsid w:val="007B34E4"/>
    <w:rsid w:val="007B7276"/>
    <w:rsid w:val="007B7894"/>
    <w:rsid w:val="007B7E22"/>
    <w:rsid w:val="007C073A"/>
    <w:rsid w:val="007C0D9C"/>
    <w:rsid w:val="007C10DC"/>
    <w:rsid w:val="007C1433"/>
    <w:rsid w:val="007C169D"/>
    <w:rsid w:val="007C1AE6"/>
    <w:rsid w:val="007C2174"/>
    <w:rsid w:val="007C2643"/>
    <w:rsid w:val="007C2A55"/>
    <w:rsid w:val="007C3874"/>
    <w:rsid w:val="007C4F34"/>
    <w:rsid w:val="007C5054"/>
    <w:rsid w:val="007C58B7"/>
    <w:rsid w:val="007C654A"/>
    <w:rsid w:val="007C679F"/>
    <w:rsid w:val="007C71CB"/>
    <w:rsid w:val="007C7C7D"/>
    <w:rsid w:val="007D03CD"/>
    <w:rsid w:val="007D0DC7"/>
    <w:rsid w:val="007D1B15"/>
    <w:rsid w:val="007D2A22"/>
    <w:rsid w:val="007D3291"/>
    <w:rsid w:val="007D3318"/>
    <w:rsid w:val="007D4062"/>
    <w:rsid w:val="007D45F0"/>
    <w:rsid w:val="007D4E0D"/>
    <w:rsid w:val="007D5738"/>
    <w:rsid w:val="007D689D"/>
    <w:rsid w:val="007D68EB"/>
    <w:rsid w:val="007E2365"/>
    <w:rsid w:val="007E4B1D"/>
    <w:rsid w:val="007E519F"/>
    <w:rsid w:val="007E670D"/>
    <w:rsid w:val="007E6A55"/>
    <w:rsid w:val="007E6B2C"/>
    <w:rsid w:val="007F0A71"/>
    <w:rsid w:val="007F0D97"/>
    <w:rsid w:val="007F11F9"/>
    <w:rsid w:val="007F17EC"/>
    <w:rsid w:val="007F1BA6"/>
    <w:rsid w:val="007F6809"/>
    <w:rsid w:val="007F69F9"/>
    <w:rsid w:val="007F6BE4"/>
    <w:rsid w:val="007F745B"/>
    <w:rsid w:val="0080016C"/>
    <w:rsid w:val="008007A8"/>
    <w:rsid w:val="00801336"/>
    <w:rsid w:val="00801E4B"/>
    <w:rsid w:val="008027FF"/>
    <w:rsid w:val="008033EB"/>
    <w:rsid w:val="00803AEC"/>
    <w:rsid w:val="00803D24"/>
    <w:rsid w:val="00804C38"/>
    <w:rsid w:val="008051B9"/>
    <w:rsid w:val="00805973"/>
    <w:rsid w:val="008079B7"/>
    <w:rsid w:val="00807C50"/>
    <w:rsid w:val="0081287F"/>
    <w:rsid w:val="00812C78"/>
    <w:rsid w:val="0081351D"/>
    <w:rsid w:val="00814215"/>
    <w:rsid w:val="00814E82"/>
    <w:rsid w:val="0081687A"/>
    <w:rsid w:val="008207A3"/>
    <w:rsid w:val="0082578B"/>
    <w:rsid w:val="00825C7C"/>
    <w:rsid w:val="0082695B"/>
    <w:rsid w:val="00826E74"/>
    <w:rsid w:val="00831A84"/>
    <w:rsid w:val="00832BFA"/>
    <w:rsid w:val="008345D0"/>
    <w:rsid w:val="00834C37"/>
    <w:rsid w:val="00834E1B"/>
    <w:rsid w:val="00835EC5"/>
    <w:rsid w:val="008364ED"/>
    <w:rsid w:val="00836C76"/>
    <w:rsid w:val="008432D1"/>
    <w:rsid w:val="00843F04"/>
    <w:rsid w:val="0084425D"/>
    <w:rsid w:val="008463FE"/>
    <w:rsid w:val="00850138"/>
    <w:rsid w:val="00850931"/>
    <w:rsid w:val="00850AFF"/>
    <w:rsid w:val="00850D29"/>
    <w:rsid w:val="0085183E"/>
    <w:rsid w:val="00852960"/>
    <w:rsid w:val="0085478F"/>
    <w:rsid w:val="00854DE1"/>
    <w:rsid w:val="00854FCA"/>
    <w:rsid w:val="00857671"/>
    <w:rsid w:val="008579AB"/>
    <w:rsid w:val="00857E02"/>
    <w:rsid w:val="00861819"/>
    <w:rsid w:val="00861826"/>
    <w:rsid w:val="00861E4A"/>
    <w:rsid w:val="008620DE"/>
    <w:rsid w:val="008622CF"/>
    <w:rsid w:val="00863A37"/>
    <w:rsid w:val="00867879"/>
    <w:rsid w:val="00867DCC"/>
    <w:rsid w:val="0087007C"/>
    <w:rsid w:val="00870547"/>
    <w:rsid w:val="008705BE"/>
    <w:rsid w:val="00870A77"/>
    <w:rsid w:val="00871150"/>
    <w:rsid w:val="00871309"/>
    <w:rsid w:val="00871862"/>
    <w:rsid w:val="00871EE3"/>
    <w:rsid w:val="00872353"/>
    <w:rsid w:val="00873419"/>
    <w:rsid w:val="00873EA0"/>
    <w:rsid w:val="00874950"/>
    <w:rsid w:val="00874967"/>
    <w:rsid w:val="00875079"/>
    <w:rsid w:val="008767C5"/>
    <w:rsid w:val="008768E8"/>
    <w:rsid w:val="0087721C"/>
    <w:rsid w:val="00877A3D"/>
    <w:rsid w:val="00880CF7"/>
    <w:rsid w:val="00880D07"/>
    <w:rsid w:val="00881BB2"/>
    <w:rsid w:val="008832D3"/>
    <w:rsid w:val="00884115"/>
    <w:rsid w:val="0088630C"/>
    <w:rsid w:val="008867B3"/>
    <w:rsid w:val="00886B94"/>
    <w:rsid w:val="0088745E"/>
    <w:rsid w:val="00887CC1"/>
    <w:rsid w:val="00887FA5"/>
    <w:rsid w:val="00890005"/>
    <w:rsid w:val="0089014C"/>
    <w:rsid w:val="00890DE7"/>
    <w:rsid w:val="00891B8C"/>
    <w:rsid w:val="00892010"/>
    <w:rsid w:val="0089442B"/>
    <w:rsid w:val="00894435"/>
    <w:rsid w:val="00895532"/>
    <w:rsid w:val="00895A48"/>
    <w:rsid w:val="00895A74"/>
    <w:rsid w:val="00896469"/>
    <w:rsid w:val="00897B8A"/>
    <w:rsid w:val="008A006A"/>
    <w:rsid w:val="008A090E"/>
    <w:rsid w:val="008A10FF"/>
    <w:rsid w:val="008A1EA1"/>
    <w:rsid w:val="008A27FB"/>
    <w:rsid w:val="008A2FDB"/>
    <w:rsid w:val="008A459D"/>
    <w:rsid w:val="008A4CD4"/>
    <w:rsid w:val="008A503D"/>
    <w:rsid w:val="008A59E4"/>
    <w:rsid w:val="008A5E8C"/>
    <w:rsid w:val="008A7D4E"/>
    <w:rsid w:val="008B07DF"/>
    <w:rsid w:val="008B096B"/>
    <w:rsid w:val="008B0E51"/>
    <w:rsid w:val="008B0EED"/>
    <w:rsid w:val="008B0F48"/>
    <w:rsid w:val="008B1344"/>
    <w:rsid w:val="008B1B43"/>
    <w:rsid w:val="008B23A9"/>
    <w:rsid w:val="008B245A"/>
    <w:rsid w:val="008B35A3"/>
    <w:rsid w:val="008B3635"/>
    <w:rsid w:val="008B3B82"/>
    <w:rsid w:val="008B5149"/>
    <w:rsid w:val="008B6336"/>
    <w:rsid w:val="008B6C1B"/>
    <w:rsid w:val="008B76B2"/>
    <w:rsid w:val="008C0143"/>
    <w:rsid w:val="008C089A"/>
    <w:rsid w:val="008C10C6"/>
    <w:rsid w:val="008C2AB2"/>
    <w:rsid w:val="008C6AC7"/>
    <w:rsid w:val="008C785E"/>
    <w:rsid w:val="008C7E45"/>
    <w:rsid w:val="008D2DC5"/>
    <w:rsid w:val="008D320C"/>
    <w:rsid w:val="008D3415"/>
    <w:rsid w:val="008D4379"/>
    <w:rsid w:val="008D4F05"/>
    <w:rsid w:val="008D5392"/>
    <w:rsid w:val="008D575E"/>
    <w:rsid w:val="008D5921"/>
    <w:rsid w:val="008D5B84"/>
    <w:rsid w:val="008D6354"/>
    <w:rsid w:val="008D75B2"/>
    <w:rsid w:val="008D7B4F"/>
    <w:rsid w:val="008E00D6"/>
    <w:rsid w:val="008E2E26"/>
    <w:rsid w:val="008E3024"/>
    <w:rsid w:val="008E40C3"/>
    <w:rsid w:val="008E682D"/>
    <w:rsid w:val="008E6D96"/>
    <w:rsid w:val="008E71A7"/>
    <w:rsid w:val="008E7643"/>
    <w:rsid w:val="008E7B76"/>
    <w:rsid w:val="008F0594"/>
    <w:rsid w:val="008F0EB2"/>
    <w:rsid w:val="008F110B"/>
    <w:rsid w:val="008F2F3A"/>
    <w:rsid w:val="008F31BF"/>
    <w:rsid w:val="008F322E"/>
    <w:rsid w:val="008F3890"/>
    <w:rsid w:val="008F474B"/>
    <w:rsid w:val="008F54A4"/>
    <w:rsid w:val="008F58B9"/>
    <w:rsid w:val="008F598B"/>
    <w:rsid w:val="008F5FF7"/>
    <w:rsid w:val="008F60C5"/>
    <w:rsid w:val="008F67CE"/>
    <w:rsid w:val="008F67FB"/>
    <w:rsid w:val="008F7BC2"/>
    <w:rsid w:val="00901558"/>
    <w:rsid w:val="00901EC7"/>
    <w:rsid w:val="00902308"/>
    <w:rsid w:val="00903112"/>
    <w:rsid w:val="00905B85"/>
    <w:rsid w:val="00906B20"/>
    <w:rsid w:val="00907F4A"/>
    <w:rsid w:val="00907F97"/>
    <w:rsid w:val="0091102C"/>
    <w:rsid w:val="0091158F"/>
    <w:rsid w:val="00911679"/>
    <w:rsid w:val="0091169A"/>
    <w:rsid w:val="00911757"/>
    <w:rsid w:val="00912338"/>
    <w:rsid w:val="009133CF"/>
    <w:rsid w:val="009134A6"/>
    <w:rsid w:val="00915CE5"/>
    <w:rsid w:val="00915FFC"/>
    <w:rsid w:val="00916418"/>
    <w:rsid w:val="009167CB"/>
    <w:rsid w:val="00917D87"/>
    <w:rsid w:val="009202D9"/>
    <w:rsid w:val="00920884"/>
    <w:rsid w:val="00920E75"/>
    <w:rsid w:val="0092182A"/>
    <w:rsid w:val="00923797"/>
    <w:rsid w:val="00924315"/>
    <w:rsid w:val="00924D61"/>
    <w:rsid w:val="00925708"/>
    <w:rsid w:val="009262E9"/>
    <w:rsid w:val="00926EF7"/>
    <w:rsid w:val="00927EA2"/>
    <w:rsid w:val="00930650"/>
    <w:rsid w:val="0093131C"/>
    <w:rsid w:val="00931936"/>
    <w:rsid w:val="009322C3"/>
    <w:rsid w:val="0093276F"/>
    <w:rsid w:val="00933D10"/>
    <w:rsid w:val="00933D71"/>
    <w:rsid w:val="0093469C"/>
    <w:rsid w:val="00935FC6"/>
    <w:rsid w:val="0093664A"/>
    <w:rsid w:val="009367DA"/>
    <w:rsid w:val="00936A72"/>
    <w:rsid w:val="00937004"/>
    <w:rsid w:val="00937B6A"/>
    <w:rsid w:val="00940046"/>
    <w:rsid w:val="009432AC"/>
    <w:rsid w:val="009442C7"/>
    <w:rsid w:val="00944888"/>
    <w:rsid w:val="00945071"/>
    <w:rsid w:val="0094623B"/>
    <w:rsid w:val="0094745A"/>
    <w:rsid w:val="00947548"/>
    <w:rsid w:val="00947D38"/>
    <w:rsid w:val="009501A1"/>
    <w:rsid w:val="0095061B"/>
    <w:rsid w:val="009508A8"/>
    <w:rsid w:val="009515EA"/>
    <w:rsid w:val="00951CF4"/>
    <w:rsid w:val="00953F27"/>
    <w:rsid w:val="00955DDA"/>
    <w:rsid w:val="0095628C"/>
    <w:rsid w:val="00956CA7"/>
    <w:rsid w:val="00960706"/>
    <w:rsid w:val="00961019"/>
    <w:rsid w:val="00961367"/>
    <w:rsid w:val="009614EA"/>
    <w:rsid w:val="0096290A"/>
    <w:rsid w:val="00962EC4"/>
    <w:rsid w:val="0096340A"/>
    <w:rsid w:val="00963975"/>
    <w:rsid w:val="0096541E"/>
    <w:rsid w:val="009701C4"/>
    <w:rsid w:val="00970729"/>
    <w:rsid w:val="0097075B"/>
    <w:rsid w:val="00971520"/>
    <w:rsid w:val="0097155B"/>
    <w:rsid w:val="00971661"/>
    <w:rsid w:val="00972DD2"/>
    <w:rsid w:val="00973631"/>
    <w:rsid w:val="00973888"/>
    <w:rsid w:val="00973B2B"/>
    <w:rsid w:val="009742CA"/>
    <w:rsid w:val="00974859"/>
    <w:rsid w:val="00975F68"/>
    <w:rsid w:val="00975F99"/>
    <w:rsid w:val="009761F3"/>
    <w:rsid w:val="00977449"/>
    <w:rsid w:val="00977EF0"/>
    <w:rsid w:val="0098037D"/>
    <w:rsid w:val="009821E2"/>
    <w:rsid w:val="00982811"/>
    <w:rsid w:val="00982842"/>
    <w:rsid w:val="00982AB6"/>
    <w:rsid w:val="00985FC3"/>
    <w:rsid w:val="0098625B"/>
    <w:rsid w:val="009864E4"/>
    <w:rsid w:val="00987732"/>
    <w:rsid w:val="00987CB6"/>
    <w:rsid w:val="00990243"/>
    <w:rsid w:val="00990710"/>
    <w:rsid w:val="00990723"/>
    <w:rsid w:val="00991480"/>
    <w:rsid w:val="0099154A"/>
    <w:rsid w:val="00991B7C"/>
    <w:rsid w:val="00991C77"/>
    <w:rsid w:val="00991FB9"/>
    <w:rsid w:val="009923DE"/>
    <w:rsid w:val="00992694"/>
    <w:rsid w:val="00992DE2"/>
    <w:rsid w:val="00993205"/>
    <w:rsid w:val="00995F3E"/>
    <w:rsid w:val="00996548"/>
    <w:rsid w:val="0099690E"/>
    <w:rsid w:val="009A1BCC"/>
    <w:rsid w:val="009A2A88"/>
    <w:rsid w:val="009A32F8"/>
    <w:rsid w:val="009A365D"/>
    <w:rsid w:val="009A4E5C"/>
    <w:rsid w:val="009A6443"/>
    <w:rsid w:val="009A67D0"/>
    <w:rsid w:val="009A781B"/>
    <w:rsid w:val="009A7C6E"/>
    <w:rsid w:val="009B01D6"/>
    <w:rsid w:val="009B0A93"/>
    <w:rsid w:val="009B123C"/>
    <w:rsid w:val="009B18B3"/>
    <w:rsid w:val="009B4211"/>
    <w:rsid w:val="009B6A5D"/>
    <w:rsid w:val="009B7950"/>
    <w:rsid w:val="009C062C"/>
    <w:rsid w:val="009C0D39"/>
    <w:rsid w:val="009C16B5"/>
    <w:rsid w:val="009C17CB"/>
    <w:rsid w:val="009C3D7D"/>
    <w:rsid w:val="009C3E52"/>
    <w:rsid w:val="009C53C8"/>
    <w:rsid w:val="009C579F"/>
    <w:rsid w:val="009C5BFE"/>
    <w:rsid w:val="009C5C4F"/>
    <w:rsid w:val="009C5D0B"/>
    <w:rsid w:val="009C6117"/>
    <w:rsid w:val="009C64C4"/>
    <w:rsid w:val="009C6669"/>
    <w:rsid w:val="009C6B4B"/>
    <w:rsid w:val="009C6C10"/>
    <w:rsid w:val="009D1AD7"/>
    <w:rsid w:val="009D210C"/>
    <w:rsid w:val="009D2CCF"/>
    <w:rsid w:val="009D38A4"/>
    <w:rsid w:val="009D3B24"/>
    <w:rsid w:val="009D4AEA"/>
    <w:rsid w:val="009D4CAC"/>
    <w:rsid w:val="009D5ADE"/>
    <w:rsid w:val="009D5E9A"/>
    <w:rsid w:val="009D6993"/>
    <w:rsid w:val="009D6C5E"/>
    <w:rsid w:val="009D6CAD"/>
    <w:rsid w:val="009D752B"/>
    <w:rsid w:val="009D7C86"/>
    <w:rsid w:val="009E0D89"/>
    <w:rsid w:val="009E2715"/>
    <w:rsid w:val="009E2A69"/>
    <w:rsid w:val="009E4114"/>
    <w:rsid w:val="009E4DCF"/>
    <w:rsid w:val="009E5D46"/>
    <w:rsid w:val="009E5E36"/>
    <w:rsid w:val="009E61F9"/>
    <w:rsid w:val="009E6326"/>
    <w:rsid w:val="009E698A"/>
    <w:rsid w:val="009E7068"/>
    <w:rsid w:val="009F024E"/>
    <w:rsid w:val="009F0864"/>
    <w:rsid w:val="009F31C1"/>
    <w:rsid w:val="009F340F"/>
    <w:rsid w:val="009F470B"/>
    <w:rsid w:val="009F4D6E"/>
    <w:rsid w:val="009F57E5"/>
    <w:rsid w:val="009F5EDC"/>
    <w:rsid w:val="009F5F46"/>
    <w:rsid w:val="009F6FFF"/>
    <w:rsid w:val="009F74CB"/>
    <w:rsid w:val="009F761E"/>
    <w:rsid w:val="009F7C4B"/>
    <w:rsid w:val="009F7E7C"/>
    <w:rsid w:val="00A0068E"/>
    <w:rsid w:val="00A037F6"/>
    <w:rsid w:val="00A04585"/>
    <w:rsid w:val="00A0603B"/>
    <w:rsid w:val="00A0774D"/>
    <w:rsid w:val="00A1017D"/>
    <w:rsid w:val="00A10E97"/>
    <w:rsid w:val="00A1138E"/>
    <w:rsid w:val="00A11544"/>
    <w:rsid w:val="00A1199F"/>
    <w:rsid w:val="00A14810"/>
    <w:rsid w:val="00A14B6E"/>
    <w:rsid w:val="00A14D92"/>
    <w:rsid w:val="00A159BF"/>
    <w:rsid w:val="00A15EBE"/>
    <w:rsid w:val="00A16694"/>
    <w:rsid w:val="00A16B25"/>
    <w:rsid w:val="00A170EF"/>
    <w:rsid w:val="00A1782A"/>
    <w:rsid w:val="00A207A9"/>
    <w:rsid w:val="00A207F8"/>
    <w:rsid w:val="00A20A3C"/>
    <w:rsid w:val="00A21322"/>
    <w:rsid w:val="00A22B05"/>
    <w:rsid w:val="00A22C07"/>
    <w:rsid w:val="00A22E4E"/>
    <w:rsid w:val="00A22E97"/>
    <w:rsid w:val="00A22FA7"/>
    <w:rsid w:val="00A236BC"/>
    <w:rsid w:val="00A2376C"/>
    <w:rsid w:val="00A23814"/>
    <w:rsid w:val="00A248DE"/>
    <w:rsid w:val="00A24A46"/>
    <w:rsid w:val="00A255D2"/>
    <w:rsid w:val="00A257ED"/>
    <w:rsid w:val="00A25F98"/>
    <w:rsid w:val="00A26ACD"/>
    <w:rsid w:val="00A26C96"/>
    <w:rsid w:val="00A2773C"/>
    <w:rsid w:val="00A3107E"/>
    <w:rsid w:val="00A31415"/>
    <w:rsid w:val="00A324FB"/>
    <w:rsid w:val="00A32B7B"/>
    <w:rsid w:val="00A338BA"/>
    <w:rsid w:val="00A33FAC"/>
    <w:rsid w:val="00A341DE"/>
    <w:rsid w:val="00A34250"/>
    <w:rsid w:val="00A346EA"/>
    <w:rsid w:val="00A357D7"/>
    <w:rsid w:val="00A3717F"/>
    <w:rsid w:val="00A41297"/>
    <w:rsid w:val="00A417B8"/>
    <w:rsid w:val="00A41C85"/>
    <w:rsid w:val="00A42AE0"/>
    <w:rsid w:val="00A42FC7"/>
    <w:rsid w:val="00A437D7"/>
    <w:rsid w:val="00A43EB6"/>
    <w:rsid w:val="00A45225"/>
    <w:rsid w:val="00A4670C"/>
    <w:rsid w:val="00A46E67"/>
    <w:rsid w:val="00A47DC1"/>
    <w:rsid w:val="00A5166F"/>
    <w:rsid w:val="00A52140"/>
    <w:rsid w:val="00A526E6"/>
    <w:rsid w:val="00A53D37"/>
    <w:rsid w:val="00A53D86"/>
    <w:rsid w:val="00A54124"/>
    <w:rsid w:val="00A54359"/>
    <w:rsid w:val="00A55507"/>
    <w:rsid w:val="00A55F50"/>
    <w:rsid w:val="00A56F4F"/>
    <w:rsid w:val="00A57194"/>
    <w:rsid w:val="00A576AC"/>
    <w:rsid w:val="00A6031F"/>
    <w:rsid w:val="00A613ED"/>
    <w:rsid w:val="00A61862"/>
    <w:rsid w:val="00A626A9"/>
    <w:rsid w:val="00A62A98"/>
    <w:rsid w:val="00A63563"/>
    <w:rsid w:val="00A639EC"/>
    <w:rsid w:val="00A64154"/>
    <w:rsid w:val="00A6426A"/>
    <w:rsid w:val="00A64359"/>
    <w:rsid w:val="00A64E69"/>
    <w:rsid w:val="00A6556C"/>
    <w:rsid w:val="00A65573"/>
    <w:rsid w:val="00A65612"/>
    <w:rsid w:val="00A65871"/>
    <w:rsid w:val="00A66F1B"/>
    <w:rsid w:val="00A67BD3"/>
    <w:rsid w:val="00A7018F"/>
    <w:rsid w:val="00A7035D"/>
    <w:rsid w:val="00A705E0"/>
    <w:rsid w:val="00A71AAF"/>
    <w:rsid w:val="00A71C75"/>
    <w:rsid w:val="00A71F4B"/>
    <w:rsid w:val="00A71FF1"/>
    <w:rsid w:val="00A7439C"/>
    <w:rsid w:val="00A743BD"/>
    <w:rsid w:val="00A75D56"/>
    <w:rsid w:val="00A7614B"/>
    <w:rsid w:val="00A767BA"/>
    <w:rsid w:val="00A76A88"/>
    <w:rsid w:val="00A76EFC"/>
    <w:rsid w:val="00A77630"/>
    <w:rsid w:val="00A77CDC"/>
    <w:rsid w:val="00A80662"/>
    <w:rsid w:val="00A80DD1"/>
    <w:rsid w:val="00A81005"/>
    <w:rsid w:val="00A8240D"/>
    <w:rsid w:val="00A82626"/>
    <w:rsid w:val="00A83405"/>
    <w:rsid w:val="00A84153"/>
    <w:rsid w:val="00A8472A"/>
    <w:rsid w:val="00A854C8"/>
    <w:rsid w:val="00A86342"/>
    <w:rsid w:val="00A86A27"/>
    <w:rsid w:val="00A875F7"/>
    <w:rsid w:val="00A877E5"/>
    <w:rsid w:val="00A90222"/>
    <w:rsid w:val="00A90747"/>
    <w:rsid w:val="00A918D3"/>
    <w:rsid w:val="00A91D94"/>
    <w:rsid w:val="00A92748"/>
    <w:rsid w:val="00A92E72"/>
    <w:rsid w:val="00A93C35"/>
    <w:rsid w:val="00A94C0F"/>
    <w:rsid w:val="00A9589F"/>
    <w:rsid w:val="00A96A4B"/>
    <w:rsid w:val="00AA0288"/>
    <w:rsid w:val="00AA1EC7"/>
    <w:rsid w:val="00AA25C0"/>
    <w:rsid w:val="00AA27E8"/>
    <w:rsid w:val="00AA3B25"/>
    <w:rsid w:val="00AA4F53"/>
    <w:rsid w:val="00AA51D4"/>
    <w:rsid w:val="00AB01E3"/>
    <w:rsid w:val="00AB13D9"/>
    <w:rsid w:val="00AB1960"/>
    <w:rsid w:val="00AB2427"/>
    <w:rsid w:val="00AB2846"/>
    <w:rsid w:val="00AB3702"/>
    <w:rsid w:val="00AB5C07"/>
    <w:rsid w:val="00AB6376"/>
    <w:rsid w:val="00AB693E"/>
    <w:rsid w:val="00AB72CA"/>
    <w:rsid w:val="00AC0418"/>
    <w:rsid w:val="00AC049A"/>
    <w:rsid w:val="00AC392C"/>
    <w:rsid w:val="00AC3D3C"/>
    <w:rsid w:val="00AC4A2E"/>
    <w:rsid w:val="00AC52EA"/>
    <w:rsid w:val="00AC5984"/>
    <w:rsid w:val="00AC5A5B"/>
    <w:rsid w:val="00AC5C44"/>
    <w:rsid w:val="00AC73C0"/>
    <w:rsid w:val="00AC7535"/>
    <w:rsid w:val="00AC792E"/>
    <w:rsid w:val="00AD1763"/>
    <w:rsid w:val="00AD20CB"/>
    <w:rsid w:val="00AD20EC"/>
    <w:rsid w:val="00AD2D28"/>
    <w:rsid w:val="00AD34CB"/>
    <w:rsid w:val="00AD42AE"/>
    <w:rsid w:val="00AD4F0C"/>
    <w:rsid w:val="00AD514B"/>
    <w:rsid w:val="00AD5CC6"/>
    <w:rsid w:val="00AD68DD"/>
    <w:rsid w:val="00AD6F74"/>
    <w:rsid w:val="00AD733B"/>
    <w:rsid w:val="00AE0D26"/>
    <w:rsid w:val="00AE22D7"/>
    <w:rsid w:val="00AE4202"/>
    <w:rsid w:val="00AE45DA"/>
    <w:rsid w:val="00AE4667"/>
    <w:rsid w:val="00AE59A6"/>
    <w:rsid w:val="00AE5B5E"/>
    <w:rsid w:val="00AE5F5C"/>
    <w:rsid w:val="00AE6E46"/>
    <w:rsid w:val="00AE6FA4"/>
    <w:rsid w:val="00AE7685"/>
    <w:rsid w:val="00AE7884"/>
    <w:rsid w:val="00AE7C44"/>
    <w:rsid w:val="00AE7DE8"/>
    <w:rsid w:val="00AF04B7"/>
    <w:rsid w:val="00AF078F"/>
    <w:rsid w:val="00AF1A47"/>
    <w:rsid w:val="00AF22AA"/>
    <w:rsid w:val="00AF55FC"/>
    <w:rsid w:val="00AF5A4E"/>
    <w:rsid w:val="00AF5C00"/>
    <w:rsid w:val="00AF74BE"/>
    <w:rsid w:val="00B03E26"/>
    <w:rsid w:val="00B040D3"/>
    <w:rsid w:val="00B04FAC"/>
    <w:rsid w:val="00B0533C"/>
    <w:rsid w:val="00B05C5A"/>
    <w:rsid w:val="00B062FB"/>
    <w:rsid w:val="00B065EE"/>
    <w:rsid w:val="00B06B21"/>
    <w:rsid w:val="00B06FB5"/>
    <w:rsid w:val="00B0704D"/>
    <w:rsid w:val="00B078D4"/>
    <w:rsid w:val="00B10B68"/>
    <w:rsid w:val="00B12760"/>
    <w:rsid w:val="00B13B4B"/>
    <w:rsid w:val="00B172AD"/>
    <w:rsid w:val="00B17362"/>
    <w:rsid w:val="00B1797A"/>
    <w:rsid w:val="00B17B08"/>
    <w:rsid w:val="00B2006D"/>
    <w:rsid w:val="00B20316"/>
    <w:rsid w:val="00B220CF"/>
    <w:rsid w:val="00B228F2"/>
    <w:rsid w:val="00B2396C"/>
    <w:rsid w:val="00B261A5"/>
    <w:rsid w:val="00B2630B"/>
    <w:rsid w:val="00B278DB"/>
    <w:rsid w:val="00B3080F"/>
    <w:rsid w:val="00B3252B"/>
    <w:rsid w:val="00B33007"/>
    <w:rsid w:val="00B34E9D"/>
    <w:rsid w:val="00B34F18"/>
    <w:rsid w:val="00B351C4"/>
    <w:rsid w:val="00B35772"/>
    <w:rsid w:val="00B36DD8"/>
    <w:rsid w:val="00B37094"/>
    <w:rsid w:val="00B3734B"/>
    <w:rsid w:val="00B376DB"/>
    <w:rsid w:val="00B37DB8"/>
    <w:rsid w:val="00B402B7"/>
    <w:rsid w:val="00B409AB"/>
    <w:rsid w:val="00B4273A"/>
    <w:rsid w:val="00B4300D"/>
    <w:rsid w:val="00B442C6"/>
    <w:rsid w:val="00B44726"/>
    <w:rsid w:val="00B44A01"/>
    <w:rsid w:val="00B4567B"/>
    <w:rsid w:val="00B45904"/>
    <w:rsid w:val="00B46055"/>
    <w:rsid w:val="00B464FE"/>
    <w:rsid w:val="00B5020C"/>
    <w:rsid w:val="00B503F8"/>
    <w:rsid w:val="00B50FA7"/>
    <w:rsid w:val="00B52E7A"/>
    <w:rsid w:val="00B5352E"/>
    <w:rsid w:val="00B54DC6"/>
    <w:rsid w:val="00B5565C"/>
    <w:rsid w:val="00B55DD0"/>
    <w:rsid w:val="00B55E84"/>
    <w:rsid w:val="00B55FAA"/>
    <w:rsid w:val="00B5631B"/>
    <w:rsid w:val="00B567F5"/>
    <w:rsid w:val="00B56CC1"/>
    <w:rsid w:val="00B60006"/>
    <w:rsid w:val="00B60993"/>
    <w:rsid w:val="00B60BF4"/>
    <w:rsid w:val="00B628CC"/>
    <w:rsid w:val="00B638E6"/>
    <w:rsid w:val="00B63B4A"/>
    <w:rsid w:val="00B63E45"/>
    <w:rsid w:val="00B64D1A"/>
    <w:rsid w:val="00B65FB8"/>
    <w:rsid w:val="00B662AC"/>
    <w:rsid w:val="00B668E8"/>
    <w:rsid w:val="00B7308F"/>
    <w:rsid w:val="00B73167"/>
    <w:rsid w:val="00B7356C"/>
    <w:rsid w:val="00B74086"/>
    <w:rsid w:val="00B75EB0"/>
    <w:rsid w:val="00B75FA3"/>
    <w:rsid w:val="00B7605A"/>
    <w:rsid w:val="00B769BC"/>
    <w:rsid w:val="00B771A0"/>
    <w:rsid w:val="00B801C8"/>
    <w:rsid w:val="00B806E3"/>
    <w:rsid w:val="00B8088B"/>
    <w:rsid w:val="00B80935"/>
    <w:rsid w:val="00B82E80"/>
    <w:rsid w:val="00B82EE3"/>
    <w:rsid w:val="00B83392"/>
    <w:rsid w:val="00B83DB2"/>
    <w:rsid w:val="00B84739"/>
    <w:rsid w:val="00B8476C"/>
    <w:rsid w:val="00B8547B"/>
    <w:rsid w:val="00B8588C"/>
    <w:rsid w:val="00B8779B"/>
    <w:rsid w:val="00B879BC"/>
    <w:rsid w:val="00B9078E"/>
    <w:rsid w:val="00B908B5"/>
    <w:rsid w:val="00B91F78"/>
    <w:rsid w:val="00B927C9"/>
    <w:rsid w:val="00B92C20"/>
    <w:rsid w:val="00B92D57"/>
    <w:rsid w:val="00B9381E"/>
    <w:rsid w:val="00B93933"/>
    <w:rsid w:val="00B93A05"/>
    <w:rsid w:val="00B94127"/>
    <w:rsid w:val="00B94328"/>
    <w:rsid w:val="00B949A3"/>
    <w:rsid w:val="00B955B2"/>
    <w:rsid w:val="00B95EDA"/>
    <w:rsid w:val="00B96156"/>
    <w:rsid w:val="00B974D5"/>
    <w:rsid w:val="00BA0507"/>
    <w:rsid w:val="00BA0CE5"/>
    <w:rsid w:val="00BA4883"/>
    <w:rsid w:val="00BA60AE"/>
    <w:rsid w:val="00BA73DD"/>
    <w:rsid w:val="00BA7523"/>
    <w:rsid w:val="00BB130A"/>
    <w:rsid w:val="00BB1B23"/>
    <w:rsid w:val="00BB2712"/>
    <w:rsid w:val="00BB35E3"/>
    <w:rsid w:val="00BB3A3E"/>
    <w:rsid w:val="00BB3EC4"/>
    <w:rsid w:val="00BB3F32"/>
    <w:rsid w:val="00BB48A2"/>
    <w:rsid w:val="00BB6FE1"/>
    <w:rsid w:val="00BC0F51"/>
    <w:rsid w:val="00BC0FCA"/>
    <w:rsid w:val="00BC15ED"/>
    <w:rsid w:val="00BC2094"/>
    <w:rsid w:val="00BC2317"/>
    <w:rsid w:val="00BC291D"/>
    <w:rsid w:val="00BC2F0B"/>
    <w:rsid w:val="00BC3EB8"/>
    <w:rsid w:val="00BC4576"/>
    <w:rsid w:val="00BC47F1"/>
    <w:rsid w:val="00BC488F"/>
    <w:rsid w:val="00BC6293"/>
    <w:rsid w:val="00BC6EBE"/>
    <w:rsid w:val="00BC6F16"/>
    <w:rsid w:val="00BC717D"/>
    <w:rsid w:val="00BC75F0"/>
    <w:rsid w:val="00BC7D15"/>
    <w:rsid w:val="00BD0BE3"/>
    <w:rsid w:val="00BD1CF1"/>
    <w:rsid w:val="00BD2054"/>
    <w:rsid w:val="00BD2447"/>
    <w:rsid w:val="00BD32A6"/>
    <w:rsid w:val="00BD42F8"/>
    <w:rsid w:val="00BD4901"/>
    <w:rsid w:val="00BD7849"/>
    <w:rsid w:val="00BD7FF6"/>
    <w:rsid w:val="00BE0590"/>
    <w:rsid w:val="00BE0C8C"/>
    <w:rsid w:val="00BE1D39"/>
    <w:rsid w:val="00BE1D67"/>
    <w:rsid w:val="00BE3A89"/>
    <w:rsid w:val="00BE4C7F"/>
    <w:rsid w:val="00BE7DA2"/>
    <w:rsid w:val="00BF05B1"/>
    <w:rsid w:val="00BF06AC"/>
    <w:rsid w:val="00BF0A18"/>
    <w:rsid w:val="00BF0BA9"/>
    <w:rsid w:val="00BF127C"/>
    <w:rsid w:val="00BF19B8"/>
    <w:rsid w:val="00BF256F"/>
    <w:rsid w:val="00BF28A2"/>
    <w:rsid w:val="00BF29D6"/>
    <w:rsid w:val="00BF2BFE"/>
    <w:rsid w:val="00BF2D57"/>
    <w:rsid w:val="00BF4176"/>
    <w:rsid w:val="00BF54E0"/>
    <w:rsid w:val="00C00FC8"/>
    <w:rsid w:val="00C00FEE"/>
    <w:rsid w:val="00C011CA"/>
    <w:rsid w:val="00C0253D"/>
    <w:rsid w:val="00C02E32"/>
    <w:rsid w:val="00C03271"/>
    <w:rsid w:val="00C03A33"/>
    <w:rsid w:val="00C03BC8"/>
    <w:rsid w:val="00C048FE"/>
    <w:rsid w:val="00C04CF5"/>
    <w:rsid w:val="00C04D5D"/>
    <w:rsid w:val="00C05A1D"/>
    <w:rsid w:val="00C06B0E"/>
    <w:rsid w:val="00C06FEA"/>
    <w:rsid w:val="00C07EB9"/>
    <w:rsid w:val="00C105A9"/>
    <w:rsid w:val="00C108F8"/>
    <w:rsid w:val="00C10D0B"/>
    <w:rsid w:val="00C11537"/>
    <w:rsid w:val="00C11D22"/>
    <w:rsid w:val="00C12503"/>
    <w:rsid w:val="00C12D8F"/>
    <w:rsid w:val="00C13504"/>
    <w:rsid w:val="00C15FC6"/>
    <w:rsid w:val="00C17095"/>
    <w:rsid w:val="00C17360"/>
    <w:rsid w:val="00C1762F"/>
    <w:rsid w:val="00C21218"/>
    <w:rsid w:val="00C21282"/>
    <w:rsid w:val="00C2180F"/>
    <w:rsid w:val="00C242EA"/>
    <w:rsid w:val="00C244B7"/>
    <w:rsid w:val="00C24772"/>
    <w:rsid w:val="00C247A6"/>
    <w:rsid w:val="00C249F3"/>
    <w:rsid w:val="00C24D82"/>
    <w:rsid w:val="00C2598A"/>
    <w:rsid w:val="00C25B4C"/>
    <w:rsid w:val="00C2672E"/>
    <w:rsid w:val="00C26BB9"/>
    <w:rsid w:val="00C26D80"/>
    <w:rsid w:val="00C27141"/>
    <w:rsid w:val="00C278DE"/>
    <w:rsid w:val="00C27CD0"/>
    <w:rsid w:val="00C3009F"/>
    <w:rsid w:val="00C316DA"/>
    <w:rsid w:val="00C318AD"/>
    <w:rsid w:val="00C32E8F"/>
    <w:rsid w:val="00C344CD"/>
    <w:rsid w:val="00C34AB6"/>
    <w:rsid w:val="00C34DF1"/>
    <w:rsid w:val="00C35C0F"/>
    <w:rsid w:val="00C35C88"/>
    <w:rsid w:val="00C36059"/>
    <w:rsid w:val="00C37325"/>
    <w:rsid w:val="00C3751A"/>
    <w:rsid w:val="00C375B3"/>
    <w:rsid w:val="00C40441"/>
    <w:rsid w:val="00C418D2"/>
    <w:rsid w:val="00C41BAE"/>
    <w:rsid w:val="00C43017"/>
    <w:rsid w:val="00C43314"/>
    <w:rsid w:val="00C45BFB"/>
    <w:rsid w:val="00C45EE2"/>
    <w:rsid w:val="00C4757B"/>
    <w:rsid w:val="00C477A2"/>
    <w:rsid w:val="00C47810"/>
    <w:rsid w:val="00C47C2F"/>
    <w:rsid w:val="00C506E2"/>
    <w:rsid w:val="00C509E1"/>
    <w:rsid w:val="00C50F0F"/>
    <w:rsid w:val="00C53123"/>
    <w:rsid w:val="00C53BC5"/>
    <w:rsid w:val="00C5425B"/>
    <w:rsid w:val="00C54264"/>
    <w:rsid w:val="00C5470F"/>
    <w:rsid w:val="00C548D2"/>
    <w:rsid w:val="00C54D2B"/>
    <w:rsid w:val="00C5620A"/>
    <w:rsid w:val="00C565D0"/>
    <w:rsid w:val="00C57A28"/>
    <w:rsid w:val="00C62C7B"/>
    <w:rsid w:val="00C62F1C"/>
    <w:rsid w:val="00C6325A"/>
    <w:rsid w:val="00C637D8"/>
    <w:rsid w:val="00C649AC"/>
    <w:rsid w:val="00C64D43"/>
    <w:rsid w:val="00C64E29"/>
    <w:rsid w:val="00C6786D"/>
    <w:rsid w:val="00C710DB"/>
    <w:rsid w:val="00C72D59"/>
    <w:rsid w:val="00C73704"/>
    <w:rsid w:val="00C73C35"/>
    <w:rsid w:val="00C753F0"/>
    <w:rsid w:val="00C7541C"/>
    <w:rsid w:val="00C756AF"/>
    <w:rsid w:val="00C75945"/>
    <w:rsid w:val="00C75AA2"/>
    <w:rsid w:val="00C75B9F"/>
    <w:rsid w:val="00C760EE"/>
    <w:rsid w:val="00C769E4"/>
    <w:rsid w:val="00C77688"/>
    <w:rsid w:val="00C8016C"/>
    <w:rsid w:val="00C80560"/>
    <w:rsid w:val="00C80A85"/>
    <w:rsid w:val="00C81290"/>
    <w:rsid w:val="00C81CCF"/>
    <w:rsid w:val="00C853F2"/>
    <w:rsid w:val="00C86EA5"/>
    <w:rsid w:val="00C87982"/>
    <w:rsid w:val="00C87AC0"/>
    <w:rsid w:val="00C90847"/>
    <w:rsid w:val="00C9209E"/>
    <w:rsid w:val="00C92169"/>
    <w:rsid w:val="00C93EBA"/>
    <w:rsid w:val="00C94E69"/>
    <w:rsid w:val="00C950D7"/>
    <w:rsid w:val="00C95510"/>
    <w:rsid w:val="00C9638A"/>
    <w:rsid w:val="00C966F2"/>
    <w:rsid w:val="00C96B9E"/>
    <w:rsid w:val="00C96CCC"/>
    <w:rsid w:val="00C97B5D"/>
    <w:rsid w:val="00C97E0C"/>
    <w:rsid w:val="00CA182D"/>
    <w:rsid w:val="00CA1924"/>
    <w:rsid w:val="00CA1D7E"/>
    <w:rsid w:val="00CA1F44"/>
    <w:rsid w:val="00CA21FF"/>
    <w:rsid w:val="00CA4EFA"/>
    <w:rsid w:val="00CA4FD6"/>
    <w:rsid w:val="00CA5A8F"/>
    <w:rsid w:val="00CA7666"/>
    <w:rsid w:val="00CB0645"/>
    <w:rsid w:val="00CB0AFE"/>
    <w:rsid w:val="00CB143D"/>
    <w:rsid w:val="00CB26F0"/>
    <w:rsid w:val="00CB2DF0"/>
    <w:rsid w:val="00CB3669"/>
    <w:rsid w:val="00CB382E"/>
    <w:rsid w:val="00CB3E2F"/>
    <w:rsid w:val="00CB4739"/>
    <w:rsid w:val="00CB63ED"/>
    <w:rsid w:val="00CB7151"/>
    <w:rsid w:val="00CC046A"/>
    <w:rsid w:val="00CC0C17"/>
    <w:rsid w:val="00CC153A"/>
    <w:rsid w:val="00CC1F4F"/>
    <w:rsid w:val="00CC23B3"/>
    <w:rsid w:val="00CC24FB"/>
    <w:rsid w:val="00CC2BED"/>
    <w:rsid w:val="00CC383A"/>
    <w:rsid w:val="00CC39F8"/>
    <w:rsid w:val="00CC41D8"/>
    <w:rsid w:val="00CC42B1"/>
    <w:rsid w:val="00CC4849"/>
    <w:rsid w:val="00CC4DBC"/>
    <w:rsid w:val="00CC5984"/>
    <w:rsid w:val="00CC5C73"/>
    <w:rsid w:val="00CC6CB9"/>
    <w:rsid w:val="00CC7E39"/>
    <w:rsid w:val="00CD13B8"/>
    <w:rsid w:val="00CD174B"/>
    <w:rsid w:val="00CD1FAE"/>
    <w:rsid w:val="00CD56E1"/>
    <w:rsid w:val="00CD6E31"/>
    <w:rsid w:val="00CD7029"/>
    <w:rsid w:val="00CD766D"/>
    <w:rsid w:val="00CD7869"/>
    <w:rsid w:val="00CE1237"/>
    <w:rsid w:val="00CE1B46"/>
    <w:rsid w:val="00CE1FF4"/>
    <w:rsid w:val="00CE27CB"/>
    <w:rsid w:val="00CE2A06"/>
    <w:rsid w:val="00CE3373"/>
    <w:rsid w:val="00CE3C95"/>
    <w:rsid w:val="00CE4951"/>
    <w:rsid w:val="00CE5CFD"/>
    <w:rsid w:val="00CE69B8"/>
    <w:rsid w:val="00CF010A"/>
    <w:rsid w:val="00CF14D9"/>
    <w:rsid w:val="00CF2046"/>
    <w:rsid w:val="00CF3DBC"/>
    <w:rsid w:val="00CF4A3A"/>
    <w:rsid w:val="00CF4E3B"/>
    <w:rsid w:val="00CF5009"/>
    <w:rsid w:val="00CF590A"/>
    <w:rsid w:val="00CF76D1"/>
    <w:rsid w:val="00CF7B19"/>
    <w:rsid w:val="00CF7D30"/>
    <w:rsid w:val="00D01276"/>
    <w:rsid w:val="00D01A7D"/>
    <w:rsid w:val="00D020A6"/>
    <w:rsid w:val="00D02E92"/>
    <w:rsid w:val="00D03D81"/>
    <w:rsid w:val="00D0419F"/>
    <w:rsid w:val="00D0457C"/>
    <w:rsid w:val="00D049F1"/>
    <w:rsid w:val="00D0502B"/>
    <w:rsid w:val="00D0508A"/>
    <w:rsid w:val="00D053CE"/>
    <w:rsid w:val="00D06267"/>
    <w:rsid w:val="00D076CA"/>
    <w:rsid w:val="00D10661"/>
    <w:rsid w:val="00D10D0A"/>
    <w:rsid w:val="00D124B1"/>
    <w:rsid w:val="00D1429C"/>
    <w:rsid w:val="00D1517F"/>
    <w:rsid w:val="00D16074"/>
    <w:rsid w:val="00D166C1"/>
    <w:rsid w:val="00D17AAC"/>
    <w:rsid w:val="00D20D3C"/>
    <w:rsid w:val="00D213F6"/>
    <w:rsid w:val="00D218F3"/>
    <w:rsid w:val="00D22073"/>
    <w:rsid w:val="00D2265C"/>
    <w:rsid w:val="00D22E4B"/>
    <w:rsid w:val="00D23194"/>
    <w:rsid w:val="00D23D41"/>
    <w:rsid w:val="00D247DE"/>
    <w:rsid w:val="00D26FD9"/>
    <w:rsid w:val="00D2775E"/>
    <w:rsid w:val="00D27A1C"/>
    <w:rsid w:val="00D27F26"/>
    <w:rsid w:val="00D27F4E"/>
    <w:rsid w:val="00D30A8E"/>
    <w:rsid w:val="00D3101B"/>
    <w:rsid w:val="00D31569"/>
    <w:rsid w:val="00D316F8"/>
    <w:rsid w:val="00D31AC1"/>
    <w:rsid w:val="00D31D42"/>
    <w:rsid w:val="00D31FBE"/>
    <w:rsid w:val="00D32E4C"/>
    <w:rsid w:val="00D32E5C"/>
    <w:rsid w:val="00D33CDF"/>
    <w:rsid w:val="00D35AC6"/>
    <w:rsid w:val="00D35EE0"/>
    <w:rsid w:val="00D35F17"/>
    <w:rsid w:val="00D35F8B"/>
    <w:rsid w:val="00D37359"/>
    <w:rsid w:val="00D378F7"/>
    <w:rsid w:val="00D40B24"/>
    <w:rsid w:val="00D41599"/>
    <w:rsid w:val="00D4222F"/>
    <w:rsid w:val="00D425DF"/>
    <w:rsid w:val="00D43364"/>
    <w:rsid w:val="00D43AB1"/>
    <w:rsid w:val="00D44E74"/>
    <w:rsid w:val="00D44FF1"/>
    <w:rsid w:val="00D45B84"/>
    <w:rsid w:val="00D460B6"/>
    <w:rsid w:val="00D4751D"/>
    <w:rsid w:val="00D47BA1"/>
    <w:rsid w:val="00D47BBA"/>
    <w:rsid w:val="00D5079F"/>
    <w:rsid w:val="00D512FA"/>
    <w:rsid w:val="00D5353C"/>
    <w:rsid w:val="00D543AD"/>
    <w:rsid w:val="00D543ED"/>
    <w:rsid w:val="00D54770"/>
    <w:rsid w:val="00D54DAB"/>
    <w:rsid w:val="00D55377"/>
    <w:rsid w:val="00D5680C"/>
    <w:rsid w:val="00D57C48"/>
    <w:rsid w:val="00D57F06"/>
    <w:rsid w:val="00D605AA"/>
    <w:rsid w:val="00D61252"/>
    <w:rsid w:val="00D61310"/>
    <w:rsid w:val="00D61421"/>
    <w:rsid w:val="00D63BDA"/>
    <w:rsid w:val="00D65743"/>
    <w:rsid w:val="00D65DE7"/>
    <w:rsid w:val="00D667BF"/>
    <w:rsid w:val="00D67151"/>
    <w:rsid w:val="00D67B50"/>
    <w:rsid w:val="00D67EE9"/>
    <w:rsid w:val="00D67FCC"/>
    <w:rsid w:val="00D7027C"/>
    <w:rsid w:val="00D71FDE"/>
    <w:rsid w:val="00D728BF"/>
    <w:rsid w:val="00D74CDD"/>
    <w:rsid w:val="00D75C59"/>
    <w:rsid w:val="00D77726"/>
    <w:rsid w:val="00D77FD6"/>
    <w:rsid w:val="00D801A9"/>
    <w:rsid w:val="00D80EB9"/>
    <w:rsid w:val="00D813D2"/>
    <w:rsid w:val="00D81844"/>
    <w:rsid w:val="00D83F1B"/>
    <w:rsid w:val="00D84866"/>
    <w:rsid w:val="00D85CE7"/>
    <w:rsid w:val="00D90219"/>
    <w:rsid w:val="00D90E71"/>
    <w:rsid w:val="00D91142"/>
    <w:rsid w:val="00D91CCB"/>
    <w:rsid w:val="00D9219C"/>
    <w:rsid w:val="00D92B96"/>
    <w:rsid w:val="00D93784"/>
    <w:rsid w:val="00D93C17"/>
    <w:rsid w:val="00D94275"/>
    <w:rsid w:val="00D944AD"/>
    <w:rsid w:val="00D9519F"/>
    <w:rsid w:val="00D95711"/>
    <w:rsid w:val="00D971E0"/>
    <w:rsid w:val="00DA1428"/>
    <w:rsid w:val="00DA151C"/>
    <w:rsid w:val="00DA1B5F"/>
    <w:rsid w:val="00DA2611"/>
    <w:rsid w:val="00DA367F"/>
    <w:rsid w:val="00DA382F"/>
    <w:rsid w:val="00DA4488"/>
    <w:rsid w:val="00DA5249"/>
    <w:rsid w:val="00DA5B70"/>
    <w:rsid w:val="00DA6D6B"/>
    <w:rsid w:val="00DA77C7"/>
    <w:rsid w:val="00DA7E92"/>
    <w:rsid w:val="00DB0864"/>
    <w:rsid w:val="00DB13C0"/>
    <w:rsid w:val="00DB23A2"/>
    <w:rsid w:val="00DB2548"/>
    <w:rsid w:val="00DB28F4"/>
    <w:rsid w:val="00DB5AD9"/>
    <w:rsid w:val="00DB6220"/>
    <w:rsid w:val="00DB6C87"/>
    <w:rsid w:val="00DB71F1"/>
    <w:rsid w:val="00DB7598"/>
    <w:rsid w:val="00DC0055"/>
    <w:rsid w:val="00DC0F08"/>
    <w:rsid w:val="00DC21E3"/>
    <w:rsid w:val="00DC26B4"/>
    <w:rsid w:val="00DC2718"/>
    <w:rsid w:val="00DC518B"/>
    <w:rsid w:val="00DC584C"/>
    <w:rsid w:val="00DC62A9"/>
    <w:rsid w:val="00DC66A3"/>
    <w:rsid w:val="00DC6743"/>
    <w:rsid w:val="00DC6D21"/>
    <w:rsid w:val="00DD04D2"/>
    <w:rsid w:val="00DD17DF"/>
    <w:rsid w:val="00DD2DC2"/>
    <w:rsid w:val="00DD37B9"/>
    <w:rsid w:val="00DD39B4"/>
    <w:rsid w:val="00DD3D5B"/>
    <w:rsid w:val="00DD5778"/>
    <w:rsid w:val="00DD5D0C"/>
    <w:rsid w:val="00DD6700"/>
    <w:rsid w:val="00DD6F85"/>
    <w:rsid w:val="00DD7A71"/>
    <w:rsid w:val="00DD7A89"/>
    <w:rsid w:val="00DE07AC"/>
    <w:rsid w:val="00DE0A8E"/>
    <w:rsid w:val="00DE0E38"/>
    <w:rsid w:val="00DE1671"/>
    <w:rsid w:val="00DE233A"/>
    <w:rsid w:val="00DE2516"/>
    <w:rsid w:val="00DE3326"/>
    <w:rsid w:val="00DE50AD"/>
    <w:rsid w:val="00DE6BEC"/>
    <w:rsid w:val="00DE7A6D"/>
    <w:rsid w:val="00DF12D3"/>
    <w:rsid w:val="00DF16C6"/>
    <w:rsid w:val="00DF4EE0"/>
    <w:rsid w:val="00DF5DA2"/>
    <w:rsid w:val="00DF6C00"/>
    <w:rsid w:val="00DF6E70"/>
    <w:rsid w:val="00DF7D59"/>
    <w:rsid w:val="00E008D1"/>
    <w:rsid w:val="00E00A11"/>
    <w:rsid w:val="00E01759"/>
    <w:rsid w:val="00E017DB"/>
    <w:rsid w:val="00E02D80"/>
    <w:rsid w:val="00E02F74"/>
    <w:rsid w:val="00E03B03"/>
    <w:rsid w:val="00E04431"/>
    <w:rsid w:val="00E04643"/>
    <w:rsid w:val="00E047F6"/>
    <w:rsid w:val="00E04B90"/>
    <w:rsid w:val="00E053C5"/>
    <w:rsid w:val="00E05CE6"/>
    <w:rsid w:val="00E05EFB"/>
    <w:rsid w:val="00E065F5"/>
    <w:rsid w:val="00E06958"/>
    <w:rsid w:val="00E10D60"/>
    <w:rsid w:val="00E13005"/>
    <w:rsid w:val="00E155AC"/>
    <w:rsid w:val="00E156A4"/>
    <w:rsid w:val="00E160A2"/>
    <w:rsid w:val="00E160FF"/>
    <w:rsid w:val="00E16191"/>
    <w:rsid w:val="00E167E1"/>
    <w:rsid w:val="00E1782A"/>
    <w:rsid w:val="00E17F77"/>
    <w:rsid w:val="00E232F9"/>
    <w:rsid w:val="00E24148"/>
    <w:rsid w:val="00E247AD"/>
    <w:rsid w:val="00E25BFB"/>
    <w:rsid w:val="00E25C0A"/>
    <w:rsid w:val="00E25D78"/>
    <w:rsid w:val="00E2682A"/>
    <w:rsid w:val="00E2777B"/>
    <w:rsid w:val="00E317D3"/>
    <w:rsid w:val="00E32F64"/>
    <w:rsid w:val="00E33111"/>
    <w:rsid w:val="00E3411E"/>
    <w:rsid w:val="00E34385"/>
    <w:rsid w:val="00E34674"/>
    <w:rsid w:val="00E35A20"/>
    <w:rsid w:val="00E36C2F"/>
    <w:rsid w:val="00E37FD6"/>
    <w:rsid w:val="00E40CCE"/>
    <w:rsid w:val="00E41299"/>
    <w:rsid w:val="00E41472"/>
    <w:rsid w:val="00E41549"/>
    <w:rsid w:val="00E42BC9"/>
    <w:rsid w:val="00E4331D"/>
    <w:rsid w:val="00E4672E"/>
    <w:rsid w:val="00E507C6"/>
    <w:rsid w:val="00E529F8"/>
    <w:rsid w:val="00E52D80"/>
    <w:rsid w:val="00E52EE1"/>
    <w:rsid w:val="00E53217"/>
    <w:rsid w:val="00E548F0"/>
    <w:rsid w:val="00E566FE"/>
    <w:rsid w:val="00E56DCC"/>
    <w:rsid w:val="00E60729"/>
    <w:rsid w:val="00E60C04"/>
    <w:rsid w:val="00E60EEB"/>
    <w:rsid w:val="00E61A7B"/>
    <w:rsid w:val="00E62945"/>
    <w:rsid w:val="00E63F0A"/>
    <w:rsid w:val="00E6417A"/>
    <w:rsid w:val="00E6466C"/>
    <w:rsid w:val="00E6506A"/>
    <w:rsid w:val="00E65094"/>
    <w:rsid w:val="00E650EF"/>
    <w:rsid w:val="00E66924"/>
    <w:rsid w:val="00E672F2"/>
    <w:rsid w:val="00E676C6"/>
    <w:rsid w:val="00E679CE"/>
    <w:rsid w:val="00E7053B"/>
    <w:rsid w:val="00E717E4"/>
    <w:rsid w:val="00E723E2"/>
    <w:rsid w:val="00E72591"/>
    <w:rsid w:val="00E72A08"/>
    <w:rsid w:val="00E72B19"/>
    <w:rsid w:val="00E7304D"/>
    <w:rsid w:val="00E73167"/>
    <w:rsid w:val="00E732AB"/>
    <w:rsid w:val="00E746F6"/>
    <w:rsid w:val="00E7526E"/>
    <w:rsid w:val="00E753C0"/>
    <w:rsid w:val="00E75920"/>
    <w:rsid w:val="00E77953"/>
    <w:rsid w:val="00E779EF"/>
    <w:rsid w:val="00E8209E"/>
    <w:rsid w:val="00E82FB0"/>
    <w:rsid w:val="00E83D52"/>
    <w:rsid w:val="00E83FD3"/>
    <w:rsid w:val="00E859B5"/>
    <w:rsid w:val="00E860E0"/>
    <w:rsid w:val="00E86E05"/>
    <w:rsid w:val="00E86FA4"/>
    <w:rsid w:val="00E87513"/>
    <w:rsid w:val="00E903A4"/>
    <w:rsid w:val="00E90EF9"/>
    <w:rsid w:val="00E921C9"/>
    <w:rsid w:val="00E9323A"/>
    <w:rsid w:val="00E93407"/>
    <w:rsid w:val="00E9364A"/>
    <w:rsid w:val="00E93DE7"/>
    <w:rsid w:val="00E93EDA"/>
    <w:rsid w:val="00E94DDA"/>
    <w:rsid w:val="00E960AA"/>
    <w:rsid w:val="00E96440"/>
    <w:rsid w:val="00E96863"/>
    <w:rsid w:val="00E969B2"/>
    <w:rsid w:val="00E96CB7"/>
    <w:rsid w:val="00E97409"/>
    <w:rsid w:val="00E97730"/>
    <w:rsid w:val="00E977BD"/>
    <w:rsid w:val="00E9782E"/>
    <w:rsid w:val="00E97A76"/>
    <w:rsid w:val="00EA1339"/>
    <w:rsid w:val="00EA156C"/>
    <w:rsid w:val="00EA1871"/>
    <w:rsid w:val="00EA1944"/>
    <w:rsid w:val="00EA1DB4"/>
    <w:rsid w:val="00EA321F"/>
    <w:rsid w:val="00EA4590"/>
    <w:rsid w:val="00EA46D3"/>
    <w:rsid w:val="00EA4EF0"/>
    <w:rsid w:val="00EA776E"/>
    <w:rsid w:val="00EA7CB6"/>
    <w:rsid w:val="00EB1250"/>
    <w:rsid w:val="00EB1297"/>
    <w:rsid w:val="00EB1E82"/>
    <w:rsid w:val="00EB221C"/>
    <w:rsid w:val="00EB2CFC"/>
    <w:rsid w:val="00EB3589"/>
    <w:rsid w:val="00EB3817"/>
    <w:rsid w:val="00EB6D3F"/>
    <w:rsid w:val="00EB705A"/>
    <w:rsid w:val="00EB70E7"/>
    <w:rsid w:val="00EB74E6"/>
    <w:rsid w:val="00EB783B"/>
    <w:rsid w:val="00EC2B53"/>
    <w:rsid w:val="00EC2C10"/>
    <w:rsid w:val="00EC3153"/>
    <w:rsid w:val="00EC3355"/>
    <w:rsid w:val="00EC3936"/>
    <w:rsid w:val="00EC41CE"/>
    <w:rsid w:val="00EC4377"/>
    <w:rsid w:val="00EC4C59"/>
    <w:rsid w:val="00EC7482"/>
    <w:rsid w:val="00EC74E7"/>
    <w:rsid w:val="00ED0B87"/>
    <w:rsid w:val="00ED0C76"/>
    <w:rsid w:val="00ED0DF2"/>
    <w:rsid w:val="00ED11FD"/>
    <w:rsid w:val="00ED24BD"/>
    <w:rsid w:val="00ED26C5"/>
    <w:rsid w:val="00ED2E8A"/>
    <w:rsid w:val="00ED35E7"/>
    <w:rsid w:val="00ED3652"/>
    <w:rsid w:val="00ED381F"/>
    <w:rsid w:val="00ED3A40"/>
    <w:rsid w:val="00ED58C1"/>
    <w:rsid w:val="00ED6C81"/>
    <w:rsid w:val="00ED7B78"/>
    <w:rsid w:val="00EE0376"/>
    <w:rsid w:val="00EE0ACB"/>
    <w:rsid w:val="00EE17CA"/>
    <w:rsid w:val="00EE5F72"/>
    <w:rsid w:val="00EE6206"/>
    <w:rsid w:val="00EE6D38"/>
    <w:rsid w:val="00EE72EC"/>
    <w:rsid w:val="00EE7799"/>
    <w:rsid w:val="00EF1134"/>
    <w:rsid w:val="00EF1CC0"/>
    <w:rsid w:val="00EF2874"/>
    <w:rsid w:val="00EF290D"/>
    <w:rsid w:val="00EF41BB"/>
    <w:rsid w:val="00EF5A28"/>
    <w:rsid w:val="00EF6582"/>
    <w:rsid w:val="00EF6B45"/>
    <w:rsid w:val="00EF7FC7"/>
    <w:rsid w:val="00F00A18"/>
    <w:rsid w:val="00F00A88"/>
    <w:rsid w:val="00F01776"/>
    <w:rsid w:val="00F020DF"/>
    <w:rsid w:val="00F0255D"/>
    <w:rsid w:val="00F02B2B"/>
    <w:rsid w:val="00F0437D"/>
    <w:rsid w:val="00F048DD"/>
    <w:rsid w:val="00F053D5"/>
    <w:rsid w:val="00F05D4C"/>
    <w:rsid w:val="00F0790F"/>
    <w:rsid w:val="00F110B4"/>
    <w:rsid w:val="00F11420"/>
    <w:rsid w:val="00F11B43"/>
    <w:rsid w:val="00F125AF"/>
    <w:rsid w:val="00F12A9D"/>
    <w:rsid w:val="00F131CF"/>
    <w:rsid w:val="00F1718F"/>
    <w:rsid w:val="00F17CE8"/>
    <w:rsid w:val="00F17EDB"/>
    <w:rsid w:val="00F2247C"/>
    <w:rsid w:val="00F22745"/>
    <w:rsid w:val="00F2317A"/>
    <w:rsid w:val="00F24961"/>
    <w:rsid w:val="00F24C30"/>
    <w:rsid w:val="00F258B7"/>
    <w:rsid w:val="00F25996"/>
    <w:rsid w:val="00F25CA0"/>
    <w:rsid w:val="00F25FE5"/>
    <w:rsid w:val="00F328B2"/>
    <w:rsid w:val="00F32F36"/>
    <w:rsid w:val="00F33DAA"/>
    <w:rsid w:val="00F34042"/>
    <w:rsid w:val="00F34506"/>
    <w:rsid w:val="00F354B1"/>
    <w:rsid w:val="00F35930"/>
    <w:rsid w:val="00F364BD"/>
    <w:rsid w:val="00F368B2"/>
    <w:rsid w:val="00F377A3"/>
    <w:rsid w:val="00F40159"/>
    <w:rsid w:val="00F4104D"/>
    <w:rsid w:val="00F41833"/>
    <w:rsid w:val="00F428E5"/>
    <w:rsid w:val="00F44B66"/>
    <w:rsid w:val="00F453EA"/>
    <w:rsid w:val="00F45731"/>
    <w:rsid w:val="00F466FB"/>
    <w:rsid w:val="00F473E7"/>
    <w:rsid w:val="00F47759"/>
    <w:rsid w:val="00F477B2"/>
    <w:rsid w:val="00F50882"/>
    <w:rsid w:val="00F522CA"/>
    <w:rsid w:val="00F54A4C"/>
    <w:rsid w:val="00F54BFF"/>
    <w:rsid w:val="00F54C42"/>
    <w:rsid w:val="00F558EA"/>
    <w:rsid w:val="00F56132"/>
    <w:rsid w:val="00F561AA"/>
    <w:rsid w:val="00F56FD2"/>
    <w:rsid w:val="00F57D92"/>
    <w:rsid w:val="00F60D1E"/>
    <w:rsid w:val="00F60D44"/>
    <w:rsid w:val="00F60D9F"/>
    <w:rsid w:val="00F617B5"/>
    <w:rsid w:val="00F61917"/>
    <w:rsid w:val="00F622A3"/>
    <w:rsid w:val="00F623BA"/>
    <w:rsid w:val="00F62D18"/>
    <w:rsid w:val="00F6338F"/>
    <w:rsid w:val="00F63865"/>
    <w:rsid w:val="00F63B0F"/>
    <w:rsid w:val="00F64A46"/>
    <w:rsid w:val="00F64ABF"/>
    <w:rsid w:val="00F65513"/>
    <w:rsid w:val="00F65A24"/>
    <w:rsid w:val="00F66702"/>
    <w:rsid w:val="00F67A7F"/>
    <w:rsid w:val="00F701DC"/>
    <w:rsid w:val="00F71587"/>
    <w:rsid w:val="00F7261B"/>
    <w:rsid w:val="00F73B7A"/>
    <w:rsid w:val="00F749BF"/>
    <w:rsid w:val="00F76E6B"/>
    <w:rsid w:val="00F771A8"/>
    <w:rsid w:val="00F77A03"/>
    <w:rsid w:val="00F77E0E"/>
    <w:rsid w:val="00F77EE6"/>
    <w:rsid w:val="00F809F2"/>
    <w:rsid w:val="00F82418"/>
    <w:rsid w:val="00F824A1"/>
    <w:rsid w:val="00F82E2E"/>
    <w:rsid w:val="00F82EEB"/>
    <w:rsid w:val="00F84354"/>
    <w:rsid w:val="00F85B42"/>
    <w:rsid w:val="00F862AF"/>
    <w:rsid w:val="00F8658E"/>
    <w:rsid w:val="00F869C8"/>
    <w:rsid w:val="00F8702D"/>
    <w:rsid w:val="00F870A9"/>
    <w:rsid w:val="00F87571"/>
    <w:rsid w:val="00F90E46"/>
    <w:rsid w:val="00F9124A"/>
    <w:rsid w:val="00F918C1"/>
    <w:rsid w:val="00F92392"/>
    <w:rsid w:val="00F9280E"/>
    <w:rsid w:val="00F941B0"/>
    <w:rsid w:val="00F946A7"/>
    <w:rsid w:val="00F9490F"/>
    <w:rsid w:val="00F95709"/>
    <w:rsid w:val="00F968BC"/>
    <w:rsid w:val="00F969BB"/>
    <w:rsid w:val="00F97A06"/>
    <w:rsid w:val="00FA0D64"/>
    <w:rsid w:val="00FA0FF6"/>
    <w:rsid w:val="00FA12A3"/>
    <w:rsid w:val="00FA1846"/>
    <w:rsid w:val="00FA227C"/>
    <w:rsid w:val="00FA2E9A"/>
    <w:rsid w:val="00FA5C72"/>
    <w:rsid w:val="00FA5D55"/>
    <w:rsid w:val="00FA6927"/>
    <w:rsid w:val="00FB0012"/>
    <w:rsid w:val="00FB0D5D"/>
    <w:rsid w:val="00FB11DE"/>
    <w:rsid w:val="00FB29A1"/>
    <w:rsid w:val="00FB313F"/>
    <w:rsid w:val="00FB46D3"/>
    <w:rsid w:val="00FB477D"/>
    <w:rsid w:val="00FB5D67"/>
    <w:rsid w:val="00FB645B"/>
    <w:rsid w:val="00FB71A3"/>
    <w:rsid w:val="00FB7B55"/>
    <w:rsid w:val="00FC09C8"/>
    <w:rsid w:val="00FC1354"/>
    <w:rsid w:val="00FC1EEA"/>
    <w:rsid w:val="00FC2043"/>
    <w:rsid w:val="00FC27D1"/>
    <w:rsid w:val="00FC3114"/>
    <w:rsid w:val="00FC35AD"/>
    <w:rsid w:val="00FC3A5E"/>
    <w:rsid w:val="00FC3B57"/>
    <w:rsid w:val="00FC4BA8"/>
    <w:rsid w:val="00FC4F2D"/>
    <w:rsid w:val="00FC5B6F"/>
    <w:rsid w:val="00FC5C62"/>
    <w:rsid w:val="00FC7323"/>
    <w:rsid w:val="00FC78B6"/>
    <w:rsid w:val="00FC796A"/>
    <w:rsid w:val="00FC7D4B"/>
    <w:rsid w:val="00FC7F0F"/>
    <w:rsid w:val="00FC7F47"/>
    <w:rsid w:val="00FD07FF"/>
    <w:rsid w:val="00FD0D57"/>
    <w:rsid w:val="00FD2783"/>
    <w:rsid w:val="00FD3C93"/>
    <w:rsid w:val="00FD45B3"/>
    <w:rsid w:val="00FD4D83"/>
    <w:rsid w:val="00FD5594"/>
    <w:rsid w:val="00FD6B82"/>
    <w:rsid w:val="00FD6C05"/>
    <w:rsid w:val="00FD7186"/>
    <w:rsid w:val="00FD77E6"/>
    <w:rsid w:val="00FE09D6"/>
    <w:rsid w:val="00FE0D90"/>
    <w:rsid w:val="00FE1D51"/>
    <w:rsid w:val="00FE20F3"/>
    <w:rsid w:val="00FE2506"/>
    <w:rsid w:val="00FE293E"/>
    <w:rsid w:val="00FE367D"/>
    <w:rsid w:val="00FE4EAE"/>
    <w:rsid w:val="00FE59F1"/>
    <w:rsid w:val="00FE7572"/>
    <w:rsid w:val="00FF0DC8"/>
    <w:rsid w:val="00FF1694"/>
    <w:rsid w:val="00FF2CC3"/>
    <w:rsid w:val="00FF3015"/>
    <w:rsid w:val="00FF37A5"/>
    <w:rsid w:val="00FF4012"/>
    <w:rsid w:val="00FF43E5"/>
    <w:rsid w:val="00FF46DD"/>
    <w:rsid w:val="00FF4EBE"/>
    <w:rsid w:val="00FF7982"/>
    <w:rsid w:val="0505484D"/>
    <w:rsid w:val="07C3F274"/>
    <w:rsid w:val="0A3F639B"/>
    <w:rsid w:val="0E7FA6B2"/>
    <w:rsid w:val="0F4BB236"/>
    <w:rsid w:val="120E1DB7"/>
    <w:rsid w:val="13096808"/>
    <w:rsid w:val="143A16E0"/>
    <w:rsid w:val="159FEB65"/>
    <w:rsid w:val="15CA05EF"/>
    <w:rsid w:val="19B930CD"/>
    <w:rsid w:val="1B7980E2"/>
    <w:rsid w:val="1C001C89"/>
    <w:rsid w:val="2210C4D4"/>
    <w:rsid w:val="23E768FC"/>
    <w:rsid w:val="2794A47B"/>
    <w:rsid w:val="281A5BD9"/>
    <w:rsid w:val="2BEEC071"/>
    <w:rsid w:val="2C6A2540"/>
    <w:rsid w:val="2EB965CD"/>
    <w:rsid w:val="31815E62"/>
    <w:rsid w:val="31F29308"/>
    <w:rsid w:val="325C2036"/>
    <w:rsid w:val="33F3E117"/>
    <w:rsid w:val="3418799A"/>
    <w:rsid w:val="35925224"/>
    <w:rsid w:val="35B4DB9D"/>
    <w:rsid w:val="370798FE"/>
    <w:rsid w:val="3C42BAFB"/>
    <w:rsid w:val="3FE2896E"/>
    <w:rsid w:val="413DD99D"/>
    <w:rsid w:val="427BFA71"/>
    <w:rsid w:val="437574EB"/>
    <w:rsid w:val="451F72E5"/>
    <w:rsid w:val="481EB4E1"/>
    <w:rsid w:val="4B657A30"/>
    <w:rsid w:val="4C6DC744"/>
    <w:rsid w:val="4E9D1AF2"/>
    <w:rsid w:val="5006B0BB"/>
    <w:rsid w:val="5038EB53"/>
    <w:rsid w:val="54393CF9"/>
    <w:rsid w:val="54CA7AB8"/>
    <w:rsid w:val="55FFCE4C"/>
    <w:rsid w:val="56BA6E65"/>
    <w:rsid w:val="56D48658"/>
    <w:rsid w:val="5B0F476B"/>
    <w:rsid w:val="5BDE3800"/>
    <w:rsid w:val="5C511816"/>
    <w:rsid w:val="5CC99182"/>
    <w:rsid w:val="5E803625"/>
    <w:rsid w:val="5EDDDE5E"/>
    <w:rsid w:val="5F046847"/>
    <w:rsid w:val="61DE8C8C"/>
    <w:rsid w:val="62220F11"/>
    <w:rsid w:val="624DFBF2"/>
    <w:rsid w:val="62A07DA0"/>
    <w:rsid w:val="67E3A9B2"/>
    <w:rsid w:val="688AF9A0"/>
    <w:rsid w:val="69788397"/>
    <w:rsid w:val="6CD56259"/>
    <w:rsid w:val="722B6317"/>
    <w:rsid w:val="75A22EE1"/>
    <w:rsid w:val="77568F3A"/>
    <w:rsid w:val="7795E6A4"/>
    <w:rsid w:val="7B39F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E4101"/>
  <w15:chartTrackingRefBased/>
  <w15:docId w15:val="{12B0FBA2-D992-4315-8BCF-D773D316D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82F"/>
    <w:pPr>
      <w:spacing w:before="120" w:after="120" w:line="288" w:lineRule="auto"/>
      <w:ind w:left="720"/>
    </w:pPr>
    <w:rPr>
      <w:rFonts w:ascii="Calibri" w:eastAsia="Times New Roman" w:hAnsi="Calibri" w:cs="Times New Roman"/>
      <w:color w:val="000000"/>
      <w:szCs w:val="21"/>
    </w:rPr>
  </w:style>
  <w:style w:type="paragraph" w:styleId="Heading1">
    <w:name w:val="heading 1"/>
    <w:basedOn w:val="Normal"/>
    <w:next w:val="Normal"/>
    <w:link w:val="Heading1Char"/>
    <w:autoRedefine/>
    <w:qFormat/>
    <w:rsid w:val="00C375B3"/>
    <w:pPr>
      <w:keepNext/>
      <w:keepLines/>
      <w:numPr>
        <w:numId w:val="1"/>
      </w:numPr>
      <w:tabs>
        <w:tab w:val="left" w:pos="540"/>
      </w:tabs>
      <w:ind w:left="270" w:hanging="270"/>
      <w:outlineLvl w:val="0"/>
    </w:pPr>
    <w:rPr>
      <w:rFonts w:asciiTheme="minorHAnsi" w:eastAsiaTheme="majorEastAsia" w:hAnsiTheme="minorHAnsi" w:cstheme="minorHAnsi"/>
      <w:b/>
      <w:color w:val="auto"/>
      <w:sz w:val="28"/>
      <w:szCs w:val="32"/>
    </w:rPr>
  </w:style>
  <w:style w:type="paragraph" w:styleId="Heading2">
    <w:name w:val="heading 2"/>
    <w:basedOn w:val="Normal"/>
    <w:next w:val="Normal"/>
    <w:link w:val="Heading2Char"/>
    <w:uiPriority w:val="9"/>
    <w:qFormat/>
    <w:rsid w:val="007D45F0"/>
    <w:pPr>
      <w:keepNext/>
      <w:numPr>
        <w:ilvl w:val="1"/>
        <w:numId w:val="2"/>
      </w:numPr>
      <w:spacing w:before="240"/>
      <w:outlineLvl w:val="1"/>
    </w:pPr>
    <w:rPr>
      <w:rFonts w:eastAsia="SimSun"/>
      <w:b/>
      <w:color w:val="auto"/>
      <w:sz w:val="24"/>
      <w:szCs w:val="28"/>
    </w:rPr>
  </w:style>
  <w:style w:type="paragraph" w:styleId="Heading3">
    <w:name w:val="heading 3"/>
    <w:basedOn w:val="Normal"/>
    <w:next w:val="Normal"/>
    <w:link w:val="Heading3Char"/>
    <w:unhideWhenUsed/>
    <w:qFormat/>
    <w:rsid w:val="00DA382F"/>
    <w:pPr>
      <w:keepNext/>
      <w:keepLines/>
      <w:spacing w:before="40"/>
      <w:outlineLvl w:val="2"/>
    </w:pPr>
    <w:rPr>
      <w:rFonts w:eastAsiaTheme="majorEastAsia" w:cstheme="majorBidi"/>
      <w:b/>
      <w:color w:val="000000" w:themeColor="text1"/>
      <w:sz w:val="24"/>
      <w:szCs w:val="24"/>
    </w:rPr>
  </w:style>
  <w:style w:type="paragraph" w:styleId="Heading4">
    <w:name w:val="heading 4"/>
    <w:basedOn w:val="Normal"/>
    <w:next w:val="Normal"/>
    <w:link w:val="Heading4Char"/>
    <w:uiPriority w:val="9"/>
    <w:unhideWhenUsed/>
    <w:qFormat/>
    <w:rsid w:val="00576C5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215ED1"/>
    <w:pPr>
      <w:keepNext/>
      <w:keepLines/>
      <w:spacing w:before="240" w:after="240" w:line="264" w:lineRule="auto"/>
      <w:outlineLvl w:val="4"/>
    </w:pPr>
    <w:rPr>
      <w:rFonts w:ascii="Calibri Light" w:eastAsia="SimSun" w:hAnsi="Calibri Light"/>
      <w:b/>
      <w:i/>
      <w:iCs/>
      <w:szCs w:val="22"/>
    </w:rPr>
  </w:style>
  <w:style w:type="paragraph" w:styleId="Heading6">
    <w:name w:val="heading 6"/>
    <w:basedOn w:val="Normal"/>
    <w:next w:val="Normal"/>
    <w:link w:val="Heading6Char"/>
    <w:unhideWhenUsed/>
    <w:qFormat/>
    <w:rsid w:val="00215ED1"/>
    <w:pPr>
      <w:keepNext/>
      <w:keepLines/>
      <w:spacing w:before="80" w:after="0" w:line="264" w:lineRule="auto"/>
      <w:outlineLvl w:val="5"/>
    </w:pPr>
    <w:rPr>
      <w:rFonts w:ascii="Calibri Light" w:eastAsia="SimSun" w:hAnsi="Calibri Light"/>
      <w:color w:val="595959"/>
    </w:rPr>
  </w:style>
  <w:style w:type="paragraph" w:styleId="Heading7">
    <w:name w:val="heading 7"/>
    <w:basedOn w:val="Normal"/>
    <w:next w:val="Normal"/>
    <w:link w:val="Heading7Char"/>
    <w:unhideWhenUsed/>
    <w:qFormat/>
    <w:rsid w:val="00215ED1"/>
    <w:pPr>
      <w:keepNext/>
      <w:keepLines/>
      <w:spacing w:before="80" w:after="0" w:line="264" w:lineRule="auto"/>
      <w:outlineLvl w:val="6"/>
    </w:pPr>
    <w:rPr>
      <w:rFonts w:ascii="Calibri Light" w:eastAsia="SimSun" w:hAnsi="Calibri Light"/>
      <w:iCs/>
    </w:rPr>
  </w:style>
  <w:style w:type="paragraph" w:styleId="Heading8">
    <w:name w:val="heading 8"/>
    <w:basedOn w:val="Normal"/>
    <w:next w:val="Normal"/>
    <w:link w:val="Heading8Char"/>
    <w:unhideWhenUsed/>
    <w:qFormat/>
    <w:rsid w:val="00215ED1"/>
    <w:pPr>
      <w:keepNext/>
      <w:keepLines/>
      <w:spacing w:before="80" w:after="0" w:line="264" w:lineRule="auto"/>
      <w:outlineLvl w:val="7"/>
    </w:pPr>
    <w:rPr>
      <w:rFonts w:ascii="Calibri Light" w:eastAsia="SimSun" w:hAnsi="Calibri Light"/>
      <w:smallCaps/>
      <w:color w:val="595959"/>
    </w:rPr>
  </w:style>
  <w:style w:type="paragraph" w:styleId="Heading9">
    <w:name w:val="heading 9"/>
    <w:basedOn w:val="Normal"/>
    <w:next w:val="Normal"/>
    <w:link w:val="Heading9Char"/>
    <w:unhideWhenUsed/>
    <w:qFormat/>
    <w:rsid w:val="00215ED1"/>
    <w:pPr>
      <w:keepNext/>
      <w:keepLines/>
      <w:spacing w:before="80" w:after="0" w:line="264" w:lineRule="auto"/>
      <w:outlineLvl w:val="8"/>
    </w:pPr>
    <w:rPr>
      <w:rFonts w:ascii="Calibri Light" w:eastAsia="SimSun" w:hAnsi="Calibri Light"/>
      <w:i/>
      <w:iCs/>
      <w:smallCaps/>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D45F0"/>
    <w:rPr>
      <w:rFonts w:ascii="Calibri" w:eastAsia="SimSun" w:hAnsi="Calibri" w:cs="Times New Roman"/>
      <w:b/>
      <w:sz w:val="24"/>
      <w:szCs w:val="28"/>
    </w:rPr>
  </w:style>
  <w:style w:type="character" w:styleId="Hyperlink">
    <w:name w:val="Hyperlink"/>
    <w:uiPriority w:val="99"/>
    <w:rsid w:val="00310B0C"/>
    <w:rPr>
      <w:color w:val="0000FF"/>
      <w:u w:val="single"/>
    </w:rPr>
  </w:style>
  <w:style w:type="character" w:styleId="CommentReference">
    <w:name w:val="annotation reference"/>
    <w:uiPriority w:val="99"/>
    <w:semiHidden/>
    <w:unhideWhenUsed/>
    <w:rsid w:val="00310B0C"/>
    <w:rPr>
      <w:sz w:val="16"/>
      <w:szCs w:val="16"/>
    </w:rPr>
  </w:style>
  <w:style w:type="paragraph" w:styleId="CommentText">
    <w:name w:val="annotation text"/>
    <w:basedOn w:val="Normal"/>
    <w:link w:val="CommentTextChar"/>
    <w:uiPriority w:val="99"/>
    <w:unhideWhenUsed/>
    <w:rsid w:val="00310B0C"/>
    <w:rPr>
      <w:sz w:val="20"/>
    </w:rPr>
  </w:style>
  <w:style w:type="character" w:customStyle="1" w:styleId="CommentTextChar">
    <w:name w:val="Comment Text Char"/>
    <w:basedOn w:val="DefaultParagraphFont"/>
    <w:link w:val="CommentText"/>
    <w:uiPriority w:val="99"/>
    <w:rsid w:val="00310B0C"/>
    <w:rPr>
      <w:rFonts w:ascii="Calibri" w:eastAsia="Times New Roman" w:hAnsi="Calibri" w:cs="Times New Roman"/>
      <w:color w:val="000000"/>
      <w:sz w:val="20"/>
      <w:szCs w:val="21"/>
    </w:rPr>
  </w:style>
  <w:style w:type="paragraph" w:styleId="ListParagraph">
    <w:name w:val="List Paragraph"/>
    <w:aliases w:val="NGO list paragraph"/>
    <w:basedOn w:val="Normal"/>
    <w:uiPriority w:val="34"/>
    <w:qFormat/>
    <w:rsid w:val="00310B0C"/>
    <w:pPr>
      <w:contextualSpacing/>
    </w:pPr>
  </w:style>
  <w:style w:type="character" w:customStyle="1" w:styleId="Heading1Char">
    <w:name w:val="Heading 1 Char"/>
    <w:basedOn w:val="DefaultParagraphFont"/>
    <w:link w:val="Heading1"/>
    <w:rsid w:val="00C375B3"/>
    <w:rPr>
      <w:rFonts w:eastAsiaTheme="majorEastAsia" w:cstheme="minorHAnsi"/>
      <w:b/>
      <w:sz w:val="28"/>
      <w:szCs w:val="32"/>
    </w:rPr>
  </w:style>
  <w:style w:type="character" w:styleId="PlaceholderText">
    <w:name w:val="Placeholder Text"/>
    <w:basedOn w:val="DefaultParagraphFont"/>
    <w:uiPriority w:val="99"/>
    <w:semiHidden/>
    <w:rsid w:val="00EF6582"/>
    <w:rPr>
      <w:color w:val="808080"/>
    </w:rPr>
  </w:style>
  <w:style w:type="character" w:customStyle="1" w:styleId="Heading3Char">
    <w:name w:val="Heading 3 Char"/>
    <w:basedOn w:val="DefaultParagraphFont"/>
    <w:link w:val="Heading3"/>
    <w:rsid w:val="00DA382F"/>
    <w:rPr>
      <w:rFonts w:ascii="Calibri" w:eastAsiaTheme="majorEastAsia" w:hAnsi="Calibri" w:cstheme="majorBidi"/>
      <w:b/>
      <w:color w:val="000000" w:themeColor="text1"/>
      <w:sz w:val="24"/>
      <w:szCs w:val="24"/>
    </w:rPr>
  </w:style>
  <w:style w:type="paragraph" w:styleId="BodyTextIndent">
    <w:name w:val="Body Text Indent"/>
    <w:basedOn w:val="Normal"/>
    <w:link w:val="BodyTextIndentChar"/>
    <w:rsid w:val="00A90747"/>
    <w:pPr>
      <w:widowControl w:val="0"/>
      <w:tabs>
        <w:tab w:val="left" w:pos="0"/>
        <w:tab w:val="left" w:pos="720"/>
        <w:tab w:val="left" w:pos="1440"/>
        <w:tab w:val="left" w:pos="2160"/>
        <w:tab w:val="left" w:pos="2970"/>
        <w:tab w:val="left" w:pos="3690"/>
        <w:tab w:val="left" w:pos="4410"/>
        <w:tab w:val="left" w:pos="5130"/>
        <w:tab w:val="left" w:pos="5850"/>
        <w:tab w:val="left" w:pos="6570"/>
        <w:tab w:val="left" w:pos="7290"/>
        <w:tab w:val="left" w:pos="8010"/>
        <w:tab w:val="left" w:pos="8730"/>
      </w:tabs>
      <w:jc w:val="both"/>
    </w:pPr>
    <w:rPr>
      <w:snapToGrid w:val="0"/>
    </w:rPr>
  </w:style>
  <w:style w:type="character" w:customStyle="1" w:styleId="BodyTextIndentChar">
    <w:name w:val="Body Text Indent Char"/>
    <w:basedOn w:val="DefaultParagraphFont"/>
    <w:link w:val="BodyTextIndent"/>
    <w:rsid w:val="00A90747"/>
    <w:rPr>
      <w:rFonts w:ascii="Calibri" w:eastAsia="Times New Roman" w:hAnsi="Calibri" w:cs="Times New Roman"/>
      <w:snapToGrid w:val="0"/>
      <w:color w:val="000000"/>
      <w:szCs w:val="21"/>
    </w:rPr>
  </w:style>
  <w:style w:type="paragraph" w:styleId="BodyText">
    <w:name w:val="Body Text"/>
    <w:aliases w:val="Body Text Char1"/>
    <w:basedOn w:val="Normal"/>
    <w:link w:val="BodyTextChar"/>
    <w:rsid w:val="00A90747"/>
    <w:pPr>
      <w:widowControl w:val="0"/>
      <w:tabs>
        <w:tab w:val="left" w:pos="0"/>
        <w:tab w:val="left" w:pos="720"/>
      </w:tabs>
      <w:jc w:val="both"/>
    </w:pPr>
    <w:rPr>
      <w:snapToGrid w:val="0"/>
    </w:rPr>
  </w:style>
  <w:style w:type="character" w:customStyle="1" w:styleId="BodyTextChar">
    <w:name w:val="Body Text Char"/>
    <w:aliases w:val="Body Text Char1 Char2"/>
    <w:basedOn w:val="DefaultParagraphFont"/>
    <w:link w:val="BodyText"/>
    <w:rsid w:val="00A90747"/>
    <w:rPr>
      <w:rFonts w:ascii="Calibri" w:eastAsia="Times New Roman" w:hAnsi="Calibri" w:cs="Times New Roman"/>
      <w:snapToGrid w:val="0"/>
      <w:color w:val="000000"/>
      <w:szCs w:val="21"/>
    </w:rPr>
  </w:style>
  <w:style w:type="numbering" w:customStyle="1" w:styleId="Style3">
    <w:name w:val="Style3"/>
    <w:uiPriority w:val="99"/>
    <w:rsid w:val="00C344CD"/>
    <w:pPr>
      <w:numPr>
        <w:numId w:val="3"/>
      </w:numPr>
    </w:pPr>
  </w:style>
  <w:style w:type="paragraph" w:styleId="BalloonText">
    <w:name w:val="Balloon Text"/>
    <w:basedOn w:val="Normal"/>
    <w:link w:val="BalloonTextChar"/>
    <w:semiHidden/>
    <w:unhideWhenUsed/>
    <w:rsid w:val="001248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89E"/>
    <w:rPr>
      <w:rFonts w:ascii="Segoe UI" w:eastAsia="Times New Roman" w:hAnsi="Segoe UI" w:cs="Segoe UI"/>
      <w:color w:val="000000"/>
      <w:sz w:val="18"/>
      <w:szCs w:val="18"/>
    </w:rPr>
  </w:style>
  <w:style w:type="character" w:customStyle="1" w:styleId="Heading4Char">
    <w:name w:val="Heading 4 Char"/>
    <w:basedOn w:val="DefaultParagraphFont"/>
    <w:link w:val="Heading4"/>
    <w:rsid w:val="00576C54"/>
    <w:rPr>
      <w:rFonts w:asciiTheme="majorHAnsi" w:eastAsiaTheme="majorEastAsia" w:hAnsiTheme="majorHAnsi" w:cstheme="majorBidi"/>
      <w:i/>
      <w:iCs/>
      <w:color w:val="2F5496" w:themeColor="accent1" w:themeShade="BF"/>
      <w:szCs w:val="21"/>
    </w:rPr>
  </w:style>
  <w:style w:type="table" w:styleId="TableGrid">
    <w:name w:val="Table Grid"/>
    <w:basedOn w:val="TableNormal"/>
    <w:rsid w:val="00956CA7"/>
    <w:pPr>
      <w:spacing w:before="120"/>
      <w:ind w:left="1440"/>
    </w:pPr>
    <w:rPr>
      <w:color w:val="404040" w:themeColor="text1" w:themeTint="BF"/>
      <w:sz w:val="18"/>
      <w:szCs w:val="20"/>
      <w:lang w:eastAsia="ja-JP"/>
    </w:rPr>
    <w:tblPr/>
  </w:style>
  <w:style w:type="character" w:styleId="UnresolvedMention">
    <w:name w:val="Unresolved Mention"/>
    <w:basedOn w:val="DefaultParagraphFont"/>
    <w:uiPriority w:val="99"/>
    <w:unhideWhenUsed/>
    <w:rsid w:val="00937004"/>
    <w:rPr>
      <w:color w:val="605E5C"/>
      <w:shd w:val="clear" w:color="auto" w:fill="E1DFDD"/>
    </w:rPr>
  </w:style>
  <w:style w:type="paragraph" w:styleId="NoSpacing">
    <w:name w:val="No Spacing"/>
    <w:link w:val="NoSpacingChar"/>
    <w:uiPriority w:val="1"/>
    <w:qFormat/>
    <w:rsid w:val="0094623B"/>
    <w:rPr>
      <w:rFonts w:ascii="Calibri" w:eastAsia="Times New Roman" w:hAnsi="Calibri" w:cs="Times New Roman"/>
      <w:sz w:val="21"/>
      <w:szCs w:val="21"/>
    </w:rPr>
  </w:style>
  <w:style w:type="character" w:customStyle="1" w:styleId="NoSpacingChar">
    <w:name w:val="No Spacing Char"/>
    <w:basedOn w:val="DefaultParagraphFont"/>
    <w:link w:val="NoSpacing"/>
    <w:uiPriority w:val="1"/>
    <w:rsid w:val="0094623B"/>
    <w:rPr>
      <w:rFonts w:ascii="Calibri" w:eastAsia="Times New Roman" w:hAnsi="Calibri" w:cs="Times New Roman"/>
      <w:sz w:val="21"/>
      <w:szCs w:val="21"/>
    </w:rPr>
  </w:style>
  <w:style w:type="paragraph" w:styleId="Header">
    <w:name w:val="header"/>
    <w:basedOn w:val="Normal"/>
    <w:link w:val="HeaderChar"/>
    <w:uiPriority w:val="99"/>
    <w:unhideWhenUsed/>
    <w:rsid w:val="0094623B"/>
    <w:pPr>
      <w:tabs>
        <w:tab w:val="center" w:pos="4680"/>
        <w:tab w:val="right" w:pos="9360"/>
      </w:tabs>
    </w:pPr>
  </w:style>
  <w:style w:type="character" w:customStyle="1" w:styleId="HeaderChar">
    <w:name w:val="Header Char"/>
    <w:basedOn w:val="DefaultParagraphFont"/>
    <w:link w:val="Header"/>
    <w:uiPriority w:val="99"/>
    <w:rsid w:val="0094623B"/>
    <w:rPr>
      <w:rFonts w:ascii="Calibri" w:eastAsia="Times New Roman" w:hAnsi="Calibri" w:cs="Times New Roman"/>
      <w:color w:val="000000"/>
      <w:szCs w:val="21"/>
    </w:rPr>
  </w:style>
  <w:style w:type="paragraph" w:styleId="Footer">
    <w:name w:val="footer"/>
    <w:basedOn w:val="Normal"/>
    <w:link w:val="FooterChar"/>
    <w:uiPriority w:val="99"/>
    <w:unhideWhenUsed/>
    <w:rsid w:val="0094623B"/>
    <w:pPr>
      <w:tabs>
        <w:tab w:val="center" w:pos="4680"/>
        <w:tab w:val="right" w:pos="9360"/>
      </w:tabs>
    </w:pPr>
  </w:style>
  <w:style w:type="character" w:customStyle="1" w:styleId="FooterChar">
    <w:name w:val="Footer Char"/>
    <w:basedOn w:val="DefaultParagraphFont"/>
    <w:link w:val="Footer"/>
    <w:uiPriority w:val="99"/>
    <w:rsid w:val="0094623B"/>
    <w:rPr>
      <w:rFonts w:ascii="Calibri" w:eastAsia="Times New Roman" w:hAnsi="Calibri" w:cs="Times New Roman"/>
      <w:color w:val="000000"/>
      <w:szCs w:val="21"/>
    </w:rPr>
  </w:style>
  <w:style w:type="paragraph" w:styleId="TOCHeading">
    <w:name w:val="TOC Heading"/>
    <w:basedOn w:val="Heading1"/>
    <w:next w:val="Normal"/>
    <w:autoRedefine/>
    <w:uiPriority w:val="39"/>
    <w:unhideWhenUsed/>
    <w:qFormat/>
    <w:rsid w:val="0094623B"/>
    <w:pPr>
      <w:spacing w:before="240" w:after="0" w:line="259" w:lineRule="auto"/>
      <w:outlineLvl w:val="9"/>
    </w:pPr>
    <w:rPr>
      <w:rFonts w:asciiTheme="majorHAnsi" w:hAnsiTheme="majorHAnsi" w:cstheme="majorBidi"/>
      <w:b w:val="0"/>
      <w:color w:val="2F5496" w:themeColor="accent1" w:themeShade="BF"/>
      <w:sz w:val="32"/>
    </w:rPr>
  </w:style>
  <w:style w:type="paragraph" w:styleId="TOC1">
    <w:name w:val="toc 1"/>
    <w:basedOn w:val="Normal"/>
    <w:next w:val="Normal"/>
    <w:uiPriority w:val="39"/>
    <w:unhideWhenUsed/>
    <w:qFormat/>
    <w:rsid w:val="00D85CE7"/>
    <w:pPr>
      <w:tabs>
        <w:tab w:val="right" w:pos="9720"/>
      </w:tabs>
      <w:spacing w:before="240"/>
    </w:pPr>
    <w:rPr>
      <w:rFonts w:asciiTheme="majorHAnsi" w:hAnsiTheme="majorHAnsi" w:cstheme="majorHAnsi"/>
      <w:b/>
      <w:bCs/>
      <w:sz w:val="24"/>
      <w:szCs w:val="24"/>
    </w:rPr>
  </w:style>
  <w:style w:type="paragraph" w:styleId="TOC2">
    <w:name w:val="toc 2"/>
    <w:basedOn w:val="Normal"/>
    <w:next w:val="Normal"/>
    <w:autoRedefine/>
    <w:uiPriority w:val="39"/>
    <w:unhideWhenUsed/>
    <w:rsid w:val="00773B5E"/>
    <w:pPr>
      <w:tabs>
        <w:tab w:val="left" w:pos="1260"/>
        <w:tab w:val="right" w:leader="dot" w:pos="9810"/>
      </w:tabs>
    </w:pPr>
    <w:rPr>
      <w:rFonts w:asciiTheme="minorHAnsi" w:hAnsiTheme="minorHAnsi" w:cstheme="minorHAnsi"/>
      <w:noProof/>
      <w:sz w:val="20"/>
      <w:szCs w:val="20"/>
      <w14:scene3d>
        <w14:camera w14:prst="orthographicFront"/>
        <w14:lightRig w14:rig="threePt" w14:dir="t">
          <w14:rot w14:lat="0" w14:lon="0" w14:rev="0"/>
        </w14:lightRig>
      </w14:scene3d>
    </w:rPr>
  </w:style>
  <w:style w:type="paragraph" w:styleId="TOC3">
    <w:name w:val="toc 3"/>
    <w:basedOn w:val="Normal"/>
    <w:next w:val="Normal"/>
    <w:autoRedefine/>
    <w:uiPriority w:val="39"/>
    <w:unhideWhenUsed/>
    <w:rsid w:val="0094623B"/>
    <w:pPr>
      <w:ind w:left="220"/>
    </w:pPr>
    <w:rPr>
      <w:rFonts w:asciiTheme="minorHAnsi" w:hAnsiTheme="minorHAnsi" w:cstheme="minorHAnsi"/>
      <w:sz w:val="20"/>
      <w:szCs w:val="20"/>
    </w:rPr>
  </w:style>
  <w:style w:type="paragraph" w:styleId="TOC4">
    <w:name w:val="toc 4"/>
    <w:basedOn w:val="Normal"/>
    <w:next w:val="Normal"/>
    <w:autoRedefine/>
    <w:uiPriority w:val="39"/>
    <w:unhideWhenUsed/>
    <w:rsid w:val="0094623B"/>
    <w:pPr>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94623B"/>
    <w:pPr>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94623B"/>
    <w:pPr>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94623B"/>
    <w:pPr>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94623B"/>
    <w:pPr>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94623B"/>
    <w:pPr>
      <w:ind w:left="1540"/>
    </w:pPr>
    <w:rPr>
      <w:rFonts w:asciiTheme="minorHAnsi" w:hAnsiTheme="minorHAnsi" w:cstheme="minorHAnsi"/>
      <w:sz w:val="20"/>
      <w:szCs w:val="20"/>
    </w:rPr>
  </w:style>
  <w:style w:type="paragraph" w:styleId="Title">
    <w:name w:val="Title"/>
    <w:basedOn w:val="Normal"/>
    <w:next w:val="Normal"/>
    <w:link w:val="TitleChar"/>
    <w:qFormat/>
    <w:rsid w:val="0094623B"/>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4623B"/>
    <w:rPr>
      <w:rFonts w:asciiTheme="majorHAnsi" w:eastAsiaTheme="majorEastAsia" w:hAnsiTheme="majorHAnsi" w:cstheme="majorBidi"/>
      <w:spacing w:val="-10"/>
      <w:kern w:val="28"/>
      <w:sz w:val="56"/>
      <w:szCs w:val="56"/>
    </w:rPr>
  </w:style>
  <w:style w:type="paragraph" w:styleId="Revision">
    <w:name w:val="Revision"/>
    <w:hidden/>
    <w:uiPriority w:val="99"/>
    <w:semiHidden/>
    <w:rsid w:val="00EE72EC"/>
    <w:rPr>
      <w:rFonts w:ascii="Calibri" w:eastAsia="Times New Roman" w:hAnsi="Calibri" w:cs="Times New Roman"/>
      <w:color w:val="000000"/>
      <w:szCs w:val="21"/>
    </w:rPr>
  </w:style>
  <w:style w:type="character" w:styleId="FollowedHyperlink">
    <w:name w:val="FollowedHyperlink"/>
    <w:basedOn w:val="DefaultParagraphFont"/>
    <w:unhideWhenUsed/>
    <w:rsid w:val="0096340A"/>
    <w:rPr>
      <w:color w:val="954F72" w:themeColor="followedHyperlink"/>
      <w:u w:val="single"/>
    </w:rPr>
  </w:style>
  <w:style w:type="paragraph" w:styleId="CommentSubject">
    <w:name w:val="annotation subject"/>
    <w:basedOn w:val="CommentText"/>
    <w:next w:val="CommentText"/>
    <w:link w:val="CommentSubjectChar"/>
    <w:semiHidden/>
    <w:unhideWhenUsed/>
    <w:rsid w:val="0013614C"/>
    <w:rPr>
      <w:b/>
      <w:bCs/>
      <w:szCs w:val="20"/>
    </w:rPr>
  </w:style>
  <w:style w:type="character" w:customStyle="1" w:styleId="CommentSubjectChar">
    <w:name w:val="Comment Subject Char"/>
    <w:basedOn w:val="CommentTextChar"/>
    <w:link w:val="CommentSubject"/>
    <w:uiPriority w:val="99"/>
    <w:semiHidden/>
    <w:rsid w:val="0013614C"/>
    <w:rPr>
      <w:rFonts w:ascii="Calibri" w:eastAsia="Times New Roman" w:hAnsi="Calibri" w:cs="Times New Roman"/>
      <w:b/>
      <w:bCs/>
      <w:color w:val="000000"/>
      <w:sz w:val="20"/>
      <w:szCs w:val="20"/>
    </w:rPr>
  </w:style>
  <w:style w:type="character" w:styleId="Strong">
    <w:name w:val="Strong"/>
    <w:basedOn w:val="DefaultParagraphFont"/>
    <w:uiPriority w:val="22"/>
    <w:qFormat/>
    <w:rsid w:val="00304294"/>
    <w:rPr>
      <w:b/>
      <w:bCs/>
    </w:rPr>
  </w:style>
  <w:style w:type="character" w:styleId="Emphasis">
    <w:name w:val="Emphasis"/>
    <w:basedOn w:val="DefaultParagraphFont"/>
    <w:uiPriority w:val="20"/>
    <w:qFormat/>
    <w:rsid w:val="00843F04"/>
    <w:rPr>
      <w:i/>
      <w:iCs/>
    </w:rPr>
  </w:style>
  <w:style w:type="paragraph" w:styleId="Caption">
    <w:name w:val="caption"/>
    <w:basedOn w:val="Normal"/>
    <w:next w:val="Normal"/>
    <w:uiPriority w:val="35"/>
    <w:unhideWhenUsed/>
    <w:qFormat/>
    <w:rsid w:val="00567C2C"/>
    <w:pPr>
      <w:spacing w:before="0" w:after="200"/>
    </w:pPr>
    <w:rPr>
      <w:i/>
      <w:iCs/>
      <w:color w:val="44546A" w:themeColor="text2"/>
      <w:sz w:val="18"/>
      <w:szCs w:val="18"/>
    </w:rPr>
  </w:style>
  <w:style w:type="character" w:styleId="LineNumber">
    <w:name w:val="line number"/>
    <w:basedOn w:val="DefaultParagraphFont"/>
    <w:unhideWhenUsed/>
    <w:rsid w:val="002A176B"/>
  </w:style>
  <w:style w:type="table" w:customStyle="1" w:styleId="TableGrid1">
    <w:name w:val="Table Grid1"/>
    <w:basedOn w:val="TableNormal"/>
    <w:next w:val="TableGrid"/>
    <w:rsid w:val="00150204"/>
    <w:rPr>
      <w:rFonts w:ascii="Calibri" w:eastAsia="Times New Roman" w:hAnsi="Calibri" w:cs="Times New Roman"/>
      <w:sz w:val="20"/>
      <w:szCs w:val="20"/>
    </w:rPr>
    <w:tblPr/>
  </w:style>
  <w:style w:type="table" w:customStyle="1" w:styleId="TableGrid2">
    <w:name w:val="Table Grid2"/>
    <w:basedOn w:val="TableNormal"/>
    <w:next w:val="TableGrid"/>
    <w:rsid w:val="00150204"/>
    <w:rPr>
      <w:rFonts w:ascii="Times New Roman" w:eastAsia="Times New Roman" w:hAnsi="Times New Roman" w:cs="Times New Roman"/>
      <w:sz w:val="20"/>
      <w:szCs w:val="20"/>
    </w:rPr>
    <w:tblPr/>
  </w:style>
  <w:style w:type="numbering" w:customStyle="1" w:styleId="Numberedlist6ptafter">
    <w:name w:val="Numbered list 6 pt after"/>
    <w:basedOn w:val="NoList"/>
    <w:uiPriority w:val="99"/>
    <w:rsid w:val="00F0790F"/>
    <w:pPr>
      <w:numPr>
        <w:numId w:val="5"/>
      </w:numPr>
    </w:pPr>
  </w:style>
  <w:style w:type="table" w:customStyle="1" w:styleId="TableGrid4">
    <w:name w:val="Table Grid4"/>
    <w:basedOn w:val="TableNormal"/>
    <w:next w:val="TableGrid"/>
    <w:rsid w:val="00F0790F"/>
    <w:rPr>
      <w:rFonts w:ascii="Calibri" w:eastAsia="Times New Roman" w:hAnsi="Calibri" w:cs="Times New Roman"/>
      <w:sz w:val="20"/>
      <w:szCs w:val="20"/>
    </w:rPr>
    <w:tblPr/>
  </w:style>
  <w:style w:type="character" w:customStyle="1" w:styleId="Heading5Char">
    <w:name w:val="Heading 5 Char"/>
    <w:basedOn w:val="DefaultParagraphFont"/>
    <w:link w:val="Heading5"/>
    <w:rsid w:val="00215ED1"/>
    <w:rPr>
      <w:rFonts w:ascii="Calibri Light" w:eastAsia="SimSun" w:hAnsi="Calibri Light" w:cs="Times New Roman"/>
      <w:b/>
      <w:i/>
      <w:iCs/>
      <w:color w:val="000000"/>
    </w:rPr>
  </w:style>
  <w:style w:type="character" w:customStyle="1" w:styleId="Heading6Char">
    <w:name w:val="Heading 6 Char"/>
    <w:basedOn w:val="DefaultParagraphFont"/>
    <w:link w:val="Heading6"/>
    <w:rsid w:val="00215ED1"/>
    <w:rPr>
      <w:rFonts w:ascii="Calibri Light" w:eastAsia="SimSun" w:hAnsi="Calibri Light" w:cs="Times New Roman"/>
      <w:color w:val="595959"/>
      <w:szCs w:val="21"/>
    </w:rPr>
  </w:style>
  <w:style w:type="character" w:customStyle="1" w:styleId="Heading7Char">
    <w:name w:val="Heading 7 Char"/>
    <w:basedOn w:val="DefaultParagraphFont"/>
    <w:link w:val="Heading7"/>
    <w:rsid w:val="00215ED1"/>
    <w:rPr>
      <w:rFonts w:ascii="Calibri Light" w:eastAsia="SimSun" w:hAnsi="Calibri Light" w:cs="Times New Roman"/>
      <w:iCs/>
      <w:color w:val="000000"/>
      <w:szCs w:val="21"/>
    </w:rPr>
  </w:style>
  <w:style w:type="character" w:customStyle="1" w:styleId="Heading8Char">
    <w:name w:val="Heading 8 Char"/>
    <w:basedOn w:val="DefaultParagraphFont"/>
    <w:link w:val="Heading8"/>
    <w:rsid w:val="00215ED1"/>
    <w:rPr>
      <w:rFonts w:ascii="Calibri Light" w:eastAsia="SimSun" w:hAnsi="Calibri Light" w:cs="Times New Roman"/>
      <w:smallCaps/>
      <w:color w:val="595959"/>
      <w:szCs w:val="21"/>
    </w:rPr>
  </w:style>
  <w:style w:type="character" w:customStyle="1" w:styleId="Heading9Char">
    <w:name w:val="Heading 9 Char"/>
    <w:basedOn w:val="DefaultParagraphFont"/>
    <w:link w:val="Heading9"/>
    <w:rsid w:val="00215ED1"/>
    <w:rPr>
      <w:rFonts w:ascii="Calibri Light" w:eastAsia="SimSun" w:hAnsi="Calibri Light" w:cs="Times New Roman"/>
      <w:i/>
      <w:iCs/>
      <w:smallCaps/>
      <w:color w:val="595959"/>
      <w:szCs w:val="21"/>
    </w:rPr>
  </w:style>
  <w:style w:type="numbering" w:customStyle="1" w:styleId="NoList1">
    <w:name w:val="No List1"/>
    <w:next w:val="NoList"/>
    <w:uiPriority w:val="99"/>
    <w:semiHidden/>
    <w:unhideWhenUsed/>
    <w:rsid w:val="00215ED1"/>
  </w:style>
  <w:style w:type="paragraph" w:customStyle="1" w:styleId="a">
    <w:name w:val="_"/>
    <w:basedOn w:val="Normal"/>
    <w:rsid w:val="00215ED1"/>
    <w:pPr>
      <w:widowControl w:val="0"/>
      <w:tabs>
        <w:tab w:val="left" w:pos="630"/>
        <w:tab w:val="left" w:pos="990"/>
        <w:tab w:val="left" w:pos="1350"/>
        <w:tab w:val="left" w:pos="4230"/>
        <w:tab w:val="left" w:pos="4950"/>
        <w:tab w:val="left" w:pos="5670"/>
        <w:tab w:val="left" w:pos="6390"/>
        <w:tab w:val="left" w:pos="7110"/>
        <w:tab w:val="left" w:pos="7830"/>
        <w:tab w:val="left" w:pos="8550"/>
        <w:tab w:val="left" w:pos="9270"/>
        <w:tab w:val="left" w:pos="9990"/>
      </w:tabs>
      <w:spacing w:before="0" w:after="220" w:line="264" w:lineRule="auto"/>
      <w:ind w:left="1440" w:hanging="720"/>
    </w:pPr>
    <w:rPr>
      <w:rFonts w:ascii="Times New Roman" w:hAnsi="Times New Roman"/>
      <w:snapToGrid w:val="0"/>
    </w:rPr>
  </w:style>
  <w:style w:type="character" w:styleId="PageNumber">
    <w:name w:val="page number"/>
    <w:basedOn w:val="DefaultParagraphFont"/>
    <w:rsid w:val="00215ED1"/>
  </w:style>
  <w:style w:type="paragraph" w:styleId="BodyTextIndent2">
    <w:name w:val="Body Text Indent 2"/>
    <w:basedOn w:val="Normal"/>
    <w:link w:val="BodyTextIndent2Char"/>
    <w:rsid w:val="00215ED1"/>
    <w:pPr>
      <w:widowControl w:val="0"/>
      <w:tabs>
        <w:tab w:val="left" w:pos="0"/>
        <w:tab w:val="left" w:pos="720"/>
        <w:tab w:val="left" w:pos="1440"/>
        <w:tab w:val="left" w:pos="2160"/>
        <w:tab w:val="left" w:pos="2970"/>
        <w:tab w:val="left" w:pos="3690"/>
        <w:tab w:val="left" w:pos="4410"/>
        <w:tab w:val="left" w:pos="5130"/>
        <w:tab w:val="left" w:pos="5850"/>
        <w:tab w:val="left" w:pos="6570"/>
        <w:tab w:val="left" w:pos="7290"/>
        <w:tab w:val="left" w:pos="8010"/>
        <w:tab w:val="left" w:pos="8730"/>
      </w:tabs>
      <w:spacing w:before="0" w:after="220" w:line="264" w:lineRule="auto"/>
      <w:ind w:left="1440" w:hanging="720"/>
      <w:jc w:val="both"/>
    </w:pPr>
    <w:rPr>
      <w:rFonts w:ascii="Times New Roman" w:hAnsi="Times New Roman"/>
      <w:snapToGrid w:val="0"/>
    </w:rPr>
  </w:style>
  <w:style w:type="character" w:customStyle="1" w:styleId="BodyTextIndent2Char">
    <w:name w:val="Body Text Indent 2 Char"/>
    <w:basedOn w:val="DefaultParagraphFont"/>
    <w:link w:val="BodyTextIndent2"/>
    <w:rsid w:val="00215ED1"/>
    <w:rPr>
      <w:rFonts w:ascii="Times New Roman" w:eastAsia="Times New Roman" w:hAnsi="Times New Roman" w:cs="Times New Roman"/>
      <w:snapToGrid w:val="0"/>
      <w:color w:val="000000"/>
      <w:szCs w:val="21"/>
    </w:rPr>
  </w:style>
  <w:style w:type="paragraph" w:styleId="FootnoteText">
    <w:name w:val="footnote text"/>
    <w:basedOn w:val="Normal"/>
    <w:link w:val="FootnoteTextChar"/>
    <w:uiPriority w:val="99"/>
    <w:semiHidden/>
    <w:rsid w:val="00215ED1"/>
    <w:pPr>
      <w:spacing w:before="0" w:after="220" w:line="264" w:lineRule="auto"/>
    </w:pPr>
    <w:rPr>
      <w:rFonts w:ascii="Times New Roman" w:hAnsi="Times New Roman"/>
      <w:sz w:val="20"/>
    </w:rPr>
  </w:style>
  <w:style w:type="character" w:customStyle="1" w:styleId="FootnoteTextChar">
    <w:name w:val="Footnote Text Char"/>
    <w:basedOn w:val="DefaultParagraphFont"/>
    <w:link w:val="FootnoteText"/>
    <w:uiPriority w:val="99"/>
    <w:semiHidden/>
    <w:rsid w:val="00215ED1"/>
    <w:rPr>
      <w:rFonts w:ascii="Times New Roman" w:eastAsia="Times New Roman" w:hAnsi="Times New Roman" w:cs="Times New Roman"/>
      <w:color w:val="000000"/>
      <w:sz w:val="20"/>
      <w:szCs w:val="21"/>
    </w:rPr>
  </w:style>
  <w:style w:type="character" w:styleId="FootnoteReference">
    <w:name w:val="footnote reference"/>
    <w:uiPriority w:val="99"/>
    <w:semiHidden/>
    <w:rsid w:val="00215ED1"/>
    <w:rPr>
      <w:vertAlign w:val="superscript"/>
    </w:rPr>
  </w:style>
  <w:style w:type="paragraph" w:styleId="BodyText3">
    <w:name w:val="Body Text 3"/>
    <w:basedOn w:val="Normal"/>
    <w:link w:val="BodyText3Char"/>
    <w:uiPriority w:val="99"/>
    <w:rsid w:val="00215ED1"/>
    <w:pPr>
      <w:tabs>
        <w:tab w:val="left" w:pos="630"/>
        <w:tab w:val="left" w:pos="1080"/>
      </w:tabs>
      <w:spacing w:before="0" w:after="220" w:line="264" w:lineRule="auto"/>
      <w:jc w:val="both"/>
    </w:pPr>
    <w:rPr>
      <w:rFonts w:ascii="Times New Roman" w:hAnsi="Times New Roman"/>
      <w:b/>
    </w:rPr>
  </w:style>
  <w:style w:type="character" w:customStyle="1" w:styleId="BodyText3Char">
    <w:name w:val="Body Text 3 Char"/>
    <w:basedOn w:val="DefaultParagraphFont"/>
    <w:link w:val="BodyText3"/>
    <w:uiPriority w:val="99"/>
    <w:rsid w:val="00215ED1"/>
    <w:rPr>
      <w:rFonts w:ascii="Times New Roman" w:eastAsia="Times New Roman" w:hAnsi="Times New Roman" w:cs="Times New Roman"/>
      <w:b/>
      <w:color w:val="000000"/>
      <w:szCs w:val="21"/>
    </w:rPr>
  </w:style>
  <w:style w:type="paragraph" w:styleId="BlockText">
    <w:name w:val="Block Text"/>
    <w:basedOn w:val="Normal"/>
    <w:rsid w:val="00215ED1"/>
    <w:pPr>
      <w:pBdr>
        <w:top w:val="single" w:sz="4" w:space="5" w:color="auto"/>
        <w:left w:val="single" w:sz="4" w:space="9" w:color="auto"/>
        <w:bottom w:val="single" w:sz="4" w:space="1" w:color="auto"/>
        <w:right w:val="single" w:sz="4" w:space="14" w:color="auto"/>
      </w:pBdr>
      <w:tabs>
        <w:tab w:val="left" w:pos="-720"/>
        <w:tab w:val="left" w:pos="18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spacing w:before="0" w:after="220" w:line="264" w:lineRule="auto"/>
      <w:ind w:left="180" w:right="180"/>
      <w:outlineLvl w:val="0"/>
    </w:pPr>
    <w:rPr>
      <w:rFonts w:ascii="Times New Roman" w:hAnsi="Times New Roman"/>
      <w:b/>
    </w:rPr>
  </w:style>
  <w:style w:type="table" w:customStyle="1" w:styleId="TableGrid3">
    <w:name w:val="Table Grid3"/>
    <w:basedOn w:val="TableNormal"/>
    <w:next w:val="TableGrid"/>
    <w:rsid w:val="00215ED1"/>
    <w:rPr>
      <w:rFonts w:ascii="Calibri" w:eastAsia="Times New Roman" w:hAnsi="Calibri" w:cs="Times New Roman"/>
      <w:sz w:val="20"/>
      <w:szCs w:val="20"/>
    </w:rPr>
    <w:tblPr/>
  </w:style>
  <w:style w:type="paragraph" w:styleId="NormalWeb">
    <w:name w:val="Normal (Web)"/>
    <w:basedOn w:val="Normal"/>
    <w:uiPriority w:val="99"/>
    <w:unhideWhenUsed/>
    <w:rsid w:val="00215ED1"/>
    <w:pPr>
      <w:spacing w:before="100" w:beforeAutospacing="1" w:after="100" w:afterAutospacing="1" w:line="264" w:lineRule="auto"/>
    </w:pPr>
    <w:rPr>
      <w:rFonts w:ascii="Times New Roman" w:hAnsi="Times New Roman"/>
      <w:szCs w:val="24"/>
    </w:rPr>
  </w:style>
  <w:style w:type="paragraph" w:customStyle="1" w:styleId="NonRegBody">
    <w:name w:val="Non Reg Body"/>
    <w:basedOn w:val="Normal"/>
    <w:link w:val="NonRegBodyChar"/>
    <w:rsid w:val="00215ED1"/>
    <w:pPr>
      <w:autoSpaceDE w:val="0"/>
      <w:autoSpaceDN w:val="0"/>
      <w:adjustRightInd w:val="0"/>
      <w:spacing w:before="0" w:after="220" w:line="264" w:lineRule="auto"/>
      <w:ind w:left="1296"/>
    </w:pPr>
    <w:rPr>
      <w:rFonts w:ascii="Times New Roman" w:hAnsi="Times New Roman"/>
      <w:sz w:val="23"/>
      <w:szCs w:val="23"/>
    </w:rPr>
  </w:style>
  <w:style w:type="character" w:customStyle="1" w:styleId="NonRegBodyChar">
    <w:name w:val="Non Reg Body Char"/>
    <w:link w:val="NonRegBody"/>
    <w:rsid w:val="00215ED1"/>
    <w:rPr>
      <w:rFonts w:ascii="Times New Roman" w:eastAsia="Times New Roman" w:hAnsi="Times New Roman" w:cs="Times New Roman"/>
      <w:color w:val="000000"/>
      <w:sz w:val="23"/>
      <w:szCs w:val="23"/>
    </w:rPr>
  </w:style>
  <w:style w:type="paragraph" w:styleId="Subtitle">
    <w:name w:val="Subtitle"/>
    <w:basedOn w:val="Normal"/>
    <w:next w:val="Normal"/>
    <w:link w:val="SubtitleChar"/>
    <w:uiPriority w:val="11"/>
    <w:qFormat/>
    <w:rsid w:val="00215ED1"/>
    <w:pPr>
      <w:numPr>
        <w:ilvl w:val="1"/>
      </w:numPr>
      <w:spacing w:before="0" w:after="240"/>
      <w:ind w:left="720"/>
    </w:pPr>
    <w:rPr>
      <w:rFonts w:ascii="Calibri Light" w:eastAsia="SimSun" w:hAnsi="Calibri Light"/>
      <w:color w:val="404040"/>
      <w:sz w:val="30"/>
      <w:szCs w:val="30"/>
    </w:rPr>
  </w:style>
  <w:style w:type="character" w:customStyle="1" w:styleId="SubtitleChar">
    <w:name w:val="Subtitle Char"/>
    <w:basedOn w:val="DefaultParagraphFont"/>
    <w:link w:val="Subtitle"/>
    <w:uiPriority w:val="11"/>
    <w:rsid w:val="00215ED1"/>
    <w:rPr>
      <w:rFonts w:ascii="Calibri Light" w:eastAsia="SimSun" w:hAnsi="Calibri Light" w:cs="Times New Roman"/>
      <w:color w:val="404040"/>
      <w:sz w:val="30"/>
      <w:szCs w:val="30"/>
    </w:rPr>
  </w:style>
  <w:style w:type="paragraph" w:styleId="Quote">
    <w:name w:val="Quote"/>
    <w:basedOn w:val="Normal"/>
    <w:next w:val="Normal"/>
    <w:link w:val="QuoteChar"/>
    <w:uiPriority w:val="29"/>
    <w:qFormat/>
    <w:rsid w:val="00215ED1"/>
    <w:pPr>
      <w:spacing w:before="240" w:after="240" w:line="252" w:lineRule="auto"/>
      <w:ind w:left="864" w:right="864"/>
      <w:jc w:val="center"/>
    </w:pPr>
    <w:rPr>
      <w:rFonts w:ascii="Times New Roman" w:hAnsi="Times New Roman"/>
      <w:i/>
      <w:iCs/>
    </w:rPr>
  </w:style>
  <w:style w:type="character" w:customStyle="1" w:styleId="QuoteChar">
    <w:name w:val="Quote Char"/>
    <w:basedOn w:val="DefaultParagraphFont"/>
    <w:link w:val="Quote"/>
    <w:uiPriority w:val="29"/>
    <w:rsid w:val="00215ED1"/>
    <w:rPr>
      <w:rFonts w:ascii="Times New Roman" w:eastAsia="Times New Roman" w:hAnsi="Times New Roman" w:cs="Times New Roman"/>
      <w:i/>
      <w:iCs/>
      <w:color w:val="000000"/>
      <w:szCs w:val="21"/>
    </w:rPr>
  </w:style>
  <w:style w:type="paragraph" w:styleId="IntenseQuote">
    <w:name w:val="Intense Quote"/>
    <w:basedOn w:val="Normal"/>
    <w:next w:val="Normal"/>
    <w:link w:val="IntenseQuoteChar"/>
    <w:uiPriority w:val="30"/>
    <w:qFormat/>
    <w:rsid w:val="00215ED1"/>
    <w:pPr>
      <w:spacing w:before="100" w:beforeAutospacing="1" w:after="240" w:line="264" w:lineRule="auto"/>
      <w:ind w:left="864" w:right="864"/>
      <w:jc w:val="center"/>
    </w:pPr>
    <w:rPr>
      <w:rFonts w:ascii="Calibri Light" w:eastAsia="SimSun" w:hAnsi="Calibri Light"/>
      <w:color w:val="5B9BD5"/>
      <w:sz w:val="28"/>
      <w:szCs w:val="28"/>
    </w:rPr>
  </w:style>
  <w:style w:type="character" w:customStyle="1" w:styleId="IntenseQuoteChar">
    <w:name w:val="Intense Quote Char"/>
    <w:basedOn w:val="DefaultParagraphFont"/>
    <w:link w:val="IntenseQuote"/>
    <w:uiPriority w:val="30"/>
    <w:rsid w:val="00215ED1"/>
    <w:rPr>
      <w:rFonts w:ascii="Calibri Light" w:eastAsia="SimSun" w:hAnsi="Calibri Light" w:cs="Times New Roman"/>
      <w:color w:val="5B9BD5"/>
      <w:sz w:val="28"/>
      <w:szCs w:val="28"/>
    </w:rPr>
  </w:style>
  <w:style w:type="character" w:styleId="SubtleEmphasis">
    <w:name w:val="Subtle Emphasis"/>
    <w:uiPriority w:val="19"/>
    <w:qFormat/>
    <w:rsid w:val="00215ED1"/>
    <w:rPr>
      <w:i/>
      <w:iCs/>
      <w:color w:val="595959"/>
    </w:rPr>
  </w:style>
  <w:style w:type="character" w:styleId="IntenseEmphasis">
    <w:name w:val="Intense Emphasis"/>
    <w:uiPriority w:val="21"/>
    <w:qFormat/>
    <w:rsid w:val="00215ED1"/>
    <w:rPr>
      <w:b/>
      <w:bCs/>
      <w:i/>
      <w:iCs/>
    </w:rPr>
  </w:style>
  <w:style w:type="character" w:styleId="SubtleReference">
    <w:name w:val="Subtle Reference"/>
    <w:uiPriority w:val="31"/>
    <w:qFormat/>
    <w:rsid w:val="00215ED1"/>
    <w:rPr>
      <w:smallCaps/>
      <w:color w:val="404040"/>
    </w:rPr>
  </w:style>
  <w:style w:type="character" w:styleId="IntenseReference">
    <w:name w:val="Intense Reference"/>
    <w:uiPriority w:val="32"/>
    <w:qFormat/>
    <w:rsid w:val="00215ED1"/>
    <w:rPr>
      <w:b/>
      <w:bCs/>
      <w:smallCaps/>
      <w:u w:val="single"/>
    </w:rPr>
  </w:style>
  <w:style w:type="character" w:styleId="BookTitle">
    <w:name w:val="Book Title"/>
    <w:uiPriority w:val="33"/>
    <w:qFormat/>
    <w:rsid w:val="00215ED1"/>
    <w:rPr>
      <w:b/>
      <w:bCs/>
      <w:smallCaps/>
    </w:rPr>
  </w:style>
  <w:style w:type="numbering" w:customStyle="1" w:styleId="Style1">
    <w:name w:val="Style1"/>
    <w:uiPriority w:val="99"/>
    <w:rsid w:val="00215ED1"/>
    <w:pPr>
      <w:numPr>
        <w:numId w:val="10"/>
      </w:numPr>
    </w:pPr>
  </w:style>
  <w:style w:type="paragraph" w:customStyle="1" w:styleId="Default">
    <w:name w:val="Default"/>
    <w:rsid w:val="00215ED1"/>
    <w:pPr>
      <w:autoSpaceDE w:val="0"/>
      <w:autoSpaceDN w:val="0"/>
      <w:adjustRightInd w:val="0"/>
    </w:pPr>
    <w:rPr>
      <w:rFonts w:ascii="Times New Roman" w:eastAsia="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215ED1"/>
    <w:rPr>
      <w:color w:val="605E5C"/>
      <w:shd w:val="clear" w:color="auto" w:fill="E1DFDD"/>
    </w:rPr>
  </w:style>
  <w:style w:type="paragraph" w:styleId="BodyText2">
    <w:name w:val="Body Text 2"/>
    <w:basedOn w:val="Normal"/>
    <w:link w:val="BodyText2Char"/>
    <w:unhideWhenUsed/>
    <w:rsid w:val="00215ED1"/>
    <w:pPr>
      <w:spacing w:before="0" w:line="480" w:lineRule="auto"/>
    </w:pPr>
    <w:rPr>
      <w:rFonts w:ascii="Times New Roman" w:hAnsi="Times New Roman"/>
    </w:rPr>
  </w:style>
  <w:style w:type="character" w:customStyle="1" w:styleId="BodyText2Char">
    <w:name w:val="Body Text 2 Char"/>
    <w:basedOn w:val="DefaultParagraphFont"/>
    <w:link w:val="BodyText2"/>
    <w:rsid w:val="00215ED1"/>
    <w:rPr>
      <w:rFonts w:ascii="Times New Roman" w:eastAsia="Times New Roman" w:hAnsi="Times New Roman" w:cs="Times New Roman"/>
      <w:color w:val="000000"/>
      <w:szCs w:val="21"/>
    </w:rPr>
  </w:style>
  <w:style w:type="paragraph" w:customStyle="1" w:styleId="c1">
    <w:name w:val="c1"/>
    <w:basedOn w:val="Normal"/>
    <w:uiPriority w:val="99"/>
    <w:rsid w:val="00215ED1"/>
    <w:pPr>
      <w:widowControl w:val="0"/>
      <w:autoSpaceDE w:val="0"/>
      <w:autoSpaceDN w:val="0"/>
      <w:adjustRightInd w:val="0"/>
      <w:spacing w:before="0" w:after="0" w:line="240" w:lineRule="atLeast"/>
      <w:jc w:val="center"/>
    </w:pPr>
    <w:rPr>
      <w:rFonts w:ascii="Times New Roman" w:hAnsi="Times New Roman"/>
      <w:color w:val="auto"/>
      <w:sz w:val="24"/>
      <w:szCs w:val="24"/>
    </w:rPr>
  </w:style>
  <w:style w:type="paragraph" w:customStyle="1" w:styleId="UMText">
    <w:name w:val="UMText"/>
    <w:basedOn w:val="Normal"/>
    <w:rsid w:val="00215ED1"/>
    <w:pPr>
      <w:spacing w:before="80"/>
    </w:pPr>
    <w:rPr>
      <w:rFonts w:ascii="Arial" w:hAnsi="Arial"/>
      <w:color w:val="auto"/>
      <w:sz w:val="24"/>
      <w:szCs w:val="20"/>
    </w:rPr>
  </w:style>
  <w:style w:type="numbering" w:customStyle="1" w:styleId="Numberedlist6ptafter1">
    <w:name w:val="Numbered list 6 pt after1"/>
    <w:basedOn w:val="NoList"/>
    <w:uiPriority w:val="99"/>
    <w:rsid w:val="00215ED1"/>
  </w:style>
  <w:style w:type="character" w:customStyle="1" w:styleId="apple-converted-space">
    <w:name w:val="apple-converted-space"/>
    <w:basedOn w:val="DefaultParagraphFont"/>
    <w:rsid w:val="00215ED1"/>
  </w:style>
  <w:style w:type="character" w:customStyle="1" w:styleId="apple-style-span">
    <w:name w:val="apple-style-span"/>
    <w:basedOn w:val="DefaultParagraphFont"/>
    <w:rsid w:val="00215ED1"/>
  </w:style>
  <w:style w:type="character" w:customStyle="1" w:styleId="BodyTextChar2">
    <w:name w:val="Body Text Char2"/>
    <w:aliases w:val="Body Text Char Char,Body Text Char1 Char1"/>
    <w:rsid w:val="00215ED1"/>
    <w:rPr>
      <w:sz w:val="24"/>
      <w:szCs w:val="24"/>
      <w:lang w:val="en-US" w:eastAsia="en-US" w:bidi="ar-SA"/>
    </w:rPr>
  </w:style>
  <w:style w:type="paragraph" w:customStyle="1" w:styleId="ReplyForwardToFromDate">
    <w:name w:val="Reply/Forward To: From: Date:"/>
    <w:basedOn w:val="Normal"/>
    <w:rsid w:val="00215ED1"/>
    <w:pPr>
      <w:widowControl w:val="0"/>
      <w:spacing w:before="0" w:after="0"/>
    </w:pPr>
    <w:rPr>
      <w:rFonts w:ascii="Arial" w:hAnsi="Arial"/>
      <w:snapToGrid w:val="0"/>
      <w:color w:val="auto"/>
      <w:szCs w:val="20"/>
    </w:rPr>
  </w:style>
  <w:style w:type="paragraph" w:styleId="BodyTextIndent3">
    <w:name w:val="Body Text Indent 3"/>
    <w:basedOn w:val="Normal"/>
    <w:link w:val="BodyTextIndent3Char"/>
    <w:rsid w:val="00215ED1"/>
    <w:pPr>
      <w:spacing w:before="0"/>
      <w:ind w:left="360"/>
    </w:pPr>
    <w:rPr>
      <w:rFonts w:ascii="Arial" w:hAnsi="Arial"/>
      <w:color w:val="auto"/>
      <w:sz w:val="16"/>
      <w:szCs w:val="16"/>
    </w:rPr>
  </w:style>
  <w:style w:type="character" w:customStyle="1" w:styleId="BodyTextIndent3Char">
    <w:name w:val="Body Text Indent 3 Char"/>
    <w:basedOn w:val="DefaultParagraphFont"/>
    <w:link w:val="BodyTextIndent3"/>
    <w:rsid w:val="00215ED1"/>
    <w:rPr>
      <w:rFonts w:ascii="Arial" w:eastAsia="Times New Roman" w:hAnsi="Arial" w:cs="Times New Roman"/>
      <w:sz w:val="16"/>
      <w:szCs w:val="16"/>
    </w:rPr>
  </w:style>
  <w:style w:type="character" w:customStyle="1" w:styleId="EmailStyle31">
    <w:name w:val="EmailStyle31"/>
    <w:rsid w:val="00215ED1"/>
    <w:rPr>
      <w:rFonts w:ascii="Arial" w:hAnsi="Arial" w:cs="Arial"/>
      <w:color w:val="000000"/>
      <w:sz w:val="20"/>
    </w:rPr>
  </w:style>
  <w:style w:type="paragraph" w:customStyle="1" w:styleId="UMBullets">
    <w:name w:val="UMBullets"/>
    <w:basedOn w:val="Normal"/>
    <w:rsid w:val="00215ED1"/>
    <w:pPr>
      <w:numPr>
        <w:numId w:val="11"/>
      </w:numPr>
      <w:spacing w:before="80" w:after="80"/>
    </w:pPr>
    <w:rPr>
      <w:rFonts w:ascii="Arial" w:hAnsi="Arial"/>
      <w:color w:val="auto"/>
      <w:szCs w:val="20"/>
    </w:rPr>
  </w:style>
  <w:style w:type="paragraph" w:customStyle="1" w:styleId="c2">
    <w:name w:val="c2"/>
    <w:basedOn w:val="Normal"/>
    <w:rsid w:val="00215ED1"/>
    <w:pPr>
      <w:widowControl w:val="0"/>
      <w:autoSpaceDE w:val="0"/>
      <w:autoSpaceDN w:val="0"/>
      <w:adjustRightInd w:val="0"/>
      <w:spacing w:before="0" w:after="0" w:line="240" w:lineRule="atLeast"/>
      <w:jc w:val="center"/>
    </w:pPr>
    <w:rPr>
      <w:rFonts w:ascii="Arial" w:hAnsi="Arial"/>
      <w:color w:val="auto"/>
      <w:szCs w:val="24"/>
    </w:rPr>
  </w:style>
  <w:style w:type="paragraph" w:customStyle="1" w:styleId="c3">
    <w:name w:val="c3"/>
    <w:basedOn w:val="Normal"/>
    <w:rsid w:val="00215ED1"/>
    <w:pPr>
      <w:widowControl w:val="0"/>
      <w:autoSpaceDE w:val="0"/>
      <w:autoSpaceDN w:val="0"/>
      <w:adjustRightInd w:val="0"/>
      <w:spacing w:before="0" w:after="0" w:line="240" w:lineRule="atLeast"/>
      <w:jc w:val="center"/>
    </w:pPr>
    <w:rPr>
      <w:rFonts w:ascii="Arial" w:hAnsi="Arial"/>
      <w:color w:val="auto"/>
      <w:szCs w:val="24"/>
    </w:rPr>
  </w:style>
  <w:style w:type="paragraph" w:customStyle="1" w:styleId="p4">
    <w:name w:val="p4"/>
    <w:basedOn w:val="Normal"/>
    <w:uiPriority w:val="99"/>
    <w:rsid w:val="00215ED1"/>
    <w:pPr>
      <w:widowControl w:val="0"/>
      <w:tabs>
        <w:tab w:val="left" w:pos="204"/>
      </w:tabs>
      <w:autoSpaceDE w:val="0"/>
      <w:autoSpaceDN w:val="0"/>
      <w:adjustRightInd w:val="0"/>
      <w:spacing w:before="0" w:after="0" w:line="294" w:lineRule="atLeast"/>
    </w:pPr>
    <w:rPr>
      <w:rFonts w:ascii="Arial" w:hAnsi="Arial"/>
      <w:color w:val="auto"/>
      <w:szCs w:val="24"/>
    </w:rPr>
  </w:style>
  <w:style w:type="paragraph" w:customStyle="1" w:styleId="bodytext0">
    <w:name w:val="bodytext"/>
    <w:basedOn w:val="Normal"/>
    <w:rsid w:val="00215ED1"/>
    <w:pPr>
      <w:spacing w:before="100" w:beforeAutospacing="1" w:after="100" w:afterAutospacing="1"/>
    </w:pPr>
    <w:rPr>
      <w:rFonts w:ascii="Arial" w:hAnsi="Arial"/>
      <w:color w:val="auto"/>
      <w:szCs w:val="24"/>
    </w:rPr>
  </w:style>
  <w:style w:type="character" w:customStyle="1" w:styleId="BodyTextChar1Char">
    <w:name w:val="Body Text Char1 Char"/>
    <w:aliases w:val="Body Text Char Char Char"/>
    <w:rsid w:val="00215ED1"/>
    <w:rPr>
      <w:sz w:val="24"/>
      <w:szCs w:val="24"/>
      <w:lang w:val="en-US" w:eastAsia="en-US" w:bidi="ar-SA"/>
    </w:rPr>
  </w:style>
  <w:style w:type="character" w:customStyle="1" w:styleId="EmailStyle49">
    <w:name w:val="EmailStyle49"/>
    <w:semiHidden/>
    <w:rsid w:val="00215ED1"/>
    <w:rPr>
      <w:rFonts w:ascii="Arial" w:hAnsi="Arial" w:cs="Arial"/>
      <w:color w:val="auto"/>
      <w:sz w:val="20"/>
      <w:szCs w:val="20"/>
    </w:rPr>
  </w:style>
  <w:style w:type="paragraph" w:styleId="EndnoteText">
    <w:name w:val="endnote text"/>
    <w:basedOn w:val="Normal"/>
    <w:link w:val="EndnoteTextChar"/>
    <w:uiPriority w:val="99"/>
    <w:semiHidden/>
    <w:unhideWhenUsed/>
    <w:rsid w:val="00215ED1"/>
    <w:pPr>
      <w:spacing w:before="0" w:after="0"/>
    </w:pPr>
    <w:rPr>
      <w:rFonts w:ascii="Arial" w:hAnsi="Arial"/>
      <w:color w:val="auto"/>
      <w:sz w:val="20"/>
      <w:szCs w:val="20"/>
    </w:rPr>
  </w:style>
  <w:style w:type="character" w:customStyle="1" w:styleId="EndnoteTextChar">
    <w:name w:val="Endnote Text Char"/>
    <w:basedOn w:val="DefaultParagraphFont"/>
    <w:link w:val="EndnoteText"/>
    <w:uiPriority w:val="99"/>
    <w:semiHidden/>
    <w:rsid w:val="00215ED1"/>
    <w:rPr>
      <w:rFonts w:ascii="Arial" w:eastAsia="Times New Roman" w:hAnsi="Arial" w:cs="Times New Roman"/>
      <w:sz w:val="20"/>
      <w:szCs w:val="20"/>
    </w:rPr>
  </w:style>
  <w:style w:type="character" w:styleId="EndnoteReference">
    <w:name w:val="endnote reference"/>
    <w:uiPriority w:val="99"/>
    <w:semiHidden/>
    <w:unhideWhenUsed/>
    <w:rsid w:val="00215ED1"/>
    <w:rPr>
      <w:vertAlign w:val="superscript"/>
    </w:rPr>
  </w:style>
  <w:style w:type="paragraph" w:styleId="PlainText">
    <w:name w:val="Plain Text"/>
    <w:basedOn w:val="Normal"/>
    <w:link w:val="PlainTextChar"/>
    <w:uiPriority w:val="99"/>
    <w:unhideWhenUsed/>
    <w:rsid w:val="00215ED1"/>
    <w:pPr>
      <w:spacing w:before="0" w:after="0"/>
    </w:pPr>
    <w:rPr>
      <w:rFonts w:ascii="Consolas" w:eastAsia="Calibri" w:hAnsi="Consolas"/>
      <w:color w:val="auto"/>
      <w:sz w:val="21"/>
    </w:rPr>
  </w:style>
  <w:style w:type="character" w:customStyle="1" w:styleId="PlainTextChar">
    <w:name w:val="Plain Text Char"/>
    <w:basedOn w:val="DefaultParagraphFont"/>
    <w:link w:val="PlainText"/>
    <w:uiPriority w:val="99"/>
    <w:rsid w:val="00215ED1"/>
    <w:rPr>
      <w:rFonts w:ascii="Consolas" w:eastAsia="Calibri" w:hAnsi="Consolas" w:cs="Times New Roman"/>
      <w:sz w:val="21"/>
      <w:szCs w:val="21"/>
    </w:rPr>
  </w:style>
  <w:style w:type="character" w:customStyle="1" w:styleId="smaller1">
    <w:name w:val="smaller1"/>
    <w:rsid w:val="00215ED1"/>
    <w:rPr>
      <w:sz w:val="19"/>
      <w:szCs w:val="19"/>
    </w:rPr>
  </w:style>
  <w:style w:type="character" w:customStyle="1" w:styleId="larger1">
    <w:name w:val="larger1"/>
    <w:rsid w:val="00215ED1"/>
    <w:rPr>
      <w:sz w:val="29"/>
      <w:szCs w:val="29"/>
    </w:rPr>
  </w:style>
  <w:style w:type="character" w:customStyle="1" w:styleId="UnresolvedMention2">
    <w:name w:val="Unresolved Mention2"/>
    <w:basedOn w:val="DefaultParagraphFont"/>
    <w:uiPriority w:val="99"/>
    <w:semiHidden/>
    <w:unhideWhenUsed/>
    <w:rsid w:val="00215ED1"/>
    <w:rPr>
      <w:color w:val="605E5C"/>
      <w:shd w:val="clear" w:color="auto" w:fill="E1DFDD"/>
    </w:rPr>
  </w:style>
  <w:style w:type="table" w:customStyle="1" w:styleId="TableGrid31">
    <w:name w:val="Table Grid31"/>
    <w:basedOn w:val="TableNormal"/>
    <w:next w:val="TableGrid"/>
    <w:rsid w:val="00215ED1"/>
    <w:rPr>
      <w:rFonts w:ascii="Times New Roman" w:eastAsia="Times New Roman" w:hAnsi="Times New Roman" w:cs="Times New Roman"/>
      <w:sz w:val="20"/>
      <w:szCs w:val="20"/>
    </w:rPr>
    <w:tblPr/>
  </w:style>
  <w:style w:type="table" w:customStyle="1" w:styleId="TableGrid32">
    <w:name w:val="Table Grid32"/>
    <w:basedOn w:val="TableNormal"/>
    <w:next w:val="TableGrid"/>
    <w:rsid w:val="00260FB6"/>
    <w:rPr>
      <w:rFonts w:ascii="Times New Roman" w:eastAsia="Times New Roman" w:hAnsi="Times New Roman" w:cs="Times New Roman"/>
      <w:sz w:val="20"/>
      <w:szCs w:val="20"/>
    </w:rPr>
    <w:tblPr/>
  </w:style>
  <w:style w:type="numbering" w:customStyle="1" w:styleId="Numberedlist6ptafter3">
    <w:name w:val="Numbered list 6 pt after3"/>
    <w:basedOn w:val="NoList"/>
    <w:uiPriority w:val="99"/>
    <w:rsid w:val="00FC7323"/>
  </w:style>
  <w:style w:type="paragraph" w:customStyle="1" w:styleId="NJDOE">
    <w:name w:val="NJDOE"/>
    <w:basedOn w:val="Normal"/>
    <w:link w:val="NJDOEChar"/>
    <w:qFormat/>
    <w:rsid w:val="008364ED"/>
    <w:rPr>
      <w:b/>
      <w:bCs/>
      <w:color w:val="000000" w:themeColor="text1"/>
      <w:lang w:val="en"/>
    </w:rPr>
  </w:style>
  <w:style w:type="character" w:styleId="Mention">
    <w:name w:val="Mention"/>
    <w:basedOn w:val="DefaultParagraphFont"/>
    <w:uiPriority w:val="99"/>
    <w:unhideWhenUsed/>
    <w:rsid w:val="008D575E"/>
    <w:rPr>
      <w:color w:val="2B579A"/>
      <w:shd w:val="clear" w:color="auto" w:fill="E1DFDD"/>
    </w:rPr>
  </w:style>
  <w:style w:type="character" w:customStyle="1" w:styleId="NJDOEChar">
    <w:name w:val="NJDOE Char"/>
    <w:basedOn w:val="DefaultParagraphFont"/>
    <w:link w:val="NJDOE"/>
    <w:rsid w:val="008364ED"/>
    <w:rPr>
      <w:rFonts w:ascii="Calibri" w:eastAsia="Times New Roman" w:hAnsi="Calibri" w:cs="Times New Roman"/>
      <w:b/>
      <w:bCs/>
      <w:color w:val="000000" w:themeColor="text1"/>
      <w:szCs w:val="21"/>
      <w:lang w:val="en"/>
    </w:rPr>
  </w:style>
  <w:style w:type="table" w:customStyle="1" w:styleId="TableGrid33">
    <w:name w:val="Table Grid33"/>
    <w:basedOn w:val="TableNormal"/>
    <w:next w:val="TableGrid"/>
    <w:rsid w:val="00D55377"/>
    <w:rPr>
      <w:rFonts w:ascii="Calibri" w:eastAsia="Times New Roman" w:hAnsi="Calibri" w:cs="Times New Roman"/>
      <w:sz w:val="20"/>
      <w:szCs w:val="20"/>
    </w:rPr>
    <w:tblPr/>
  </w:style>
  <w:style w:type="table" w:customStyle="1" w:styleId="TableGrid5">
    <w:name w:val="Table Grid5"/>
    <w:basedOn w:val="TableNormal"/>
    <w:next w:val="TableGrid"/>
    <w:uiPriority w:val="59"/>
    <w:rsid w:val="000966F2"/>
    <w:rPr>
      <w:rFonts w:eastAsia="Times New Roman"/>
      <w:sz w:val="24"/>
      <w:szCs w:val="24"/>
      <w:lang w:eastAsia="ja-JP"/>
    </w:rPr>
    <w:tblPr/>
  </w:style>
  <w:style w:type="table" w:customStyle="1" w:styleId="TableGrid6">
    <w:name w:val="Table Grid6"/>
    <w:basedOn w:val="TableNormal"/>
    <w:next w:val="TableGrid"/>
    <w:rsid w:val="00711BC2"/>
    <w:pPr>
      <w:spacing w:before="120"/>
      <w:ind w:left="1440"/>
    </w:pPr>
    <w:rPr>
      <w:color w:val="404040" w:themeColor="text1" w:themeTint="BF"/>
      <w:sz w:val="18"/>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39269">
      <w:bodyDiv w:val="1"/>
      <w:marLeft w:val="0"/>
      <w:marRight w:val="0"/>
      <w:marTop w:val="0"/>
      <w:marBottom w:val="0"/>
      <w:divBdr>
        <w:top w:val="none" w:sz="0" w:space="0" w:color="auto"/>
        <w:left w:val="none" w:sz="0" w:space="0" w:color="auto"/>
        <w:bottom w:val="none" w:sz="0" w:space="0" w:color="auto"/>
        <w:right w:val="none" w:sz="0" w:space="0" w:color="auto"/>
      </w:divBdr>
    </w:div>
    <w:div w:id="90400153">
      <w:bodyDiv w:val="1"/>
      <w:marLeft w:val="0"/>
      <w:marRight w:val="0"/>
      <w:marTop w:val="0"/>
      <w:marBottom w:val="0"/>
      <w:divBdr>
        <w:top w:val="none" w:sz="0" w:space="0" w:color="auto"/>
        <w:left w:val="none" w:sz="0" w:space="0" w:color="auto"/>
        <w:bottom w:val="none" w:sz="0" w:space="0" w:color="auto"/>
        <w:right w:val="none" w:sz="0" w:space="0" w:color="auto"/>
      </w:divBdr>
      <w:divsChild>
        <w:div w:id="1705405331">
          <w:marLeft w:val="0"/>
          <w:marRight w:val="0"/>
          <w:marTop w:val="0"/>
          <w:marBottom w:val="0"/>
          <w:divBdr>
            <w:top w:val="none" w:sz="0" w:space="0" w:color="auto"/>
            <w:left w:val="none" w:sz="0" w:space="0" w:color="auto"/>
            <w:bottom w:val="none" w:sz="0" w:space="0" w:color="auto"/>
            <w:right w:val="none" w:sz="0" w:space="0" w:color="auto"/>
          </w:divBdr>
        </w:div>
      </w:divsChild>
    </w:div>
    <w:div w:id="212474214">
      <w:bodyDiv w:val="1"/>
      <w:marLeft w:val="0"/>
      <w:marRight w:val="0"/>
      <w:marTop w:val="0"/>
      <w:marBottom w:val="0"/>
      <w:divBdr>
        <w:top w:val="none" w:sz="0" w:space="0" w:color="auto"/>
        <w:left w:val="none" w:sz="0" w:space="0" w:color="auto"/>
        <w:bottom w:val="none" w:sz="0" w:space="0" w:color="auto"/>
        <w:right w:val="none" w:sz="0" w:space="0" w:color="auto"/>
      </w:divBdr>
    </w:div>
    <w:div w:id="346446682">
      <w:bodyDiv w:val="1"/>
      <w:marLeft w:val="0"/>
      <w:marRight w:val="0"/>
      <w:marTop w:val="0"/>
      <w:marBottom w:val="0"/>
      <w:divBdr>
        <w:top w:val="none" w:sz="0" w:space="0" w:color="auto"/>
        <w:left w:val="none" w:sz="0" w:space="0" w:color="auto"/>
        <w:bottom w:val="none" w:sz="0" w:space="0" w:color="auto"/>
        <w:right w:val="none" w:sz="0" w:space="0" w:color="auto"/>
      </w:divBdr>
    </w:div>
    <w:div w:id="357589043">
      <w:bodyDiv w:val="1"/>
      <w:marLeft w:val="0"/>
      <w:marRight w:val="0"/>
      <w:marTop w:val="0"/>
      <w:marBottom w:val="0"/>
      <w:divBdr>
        <w:top w:val="none" w:sz="0" w:space="0" w:color="auto"/>
        <w:left w:val="none" w:sz="0" w:space="0" w:color="auto"/>
        <w:bottom w:val="none" w:sz="0" w:space="0" w:color="auto"/>
        <w:right w:val="none" w:sz="0" w:space="0" w:color="auto"/>
      </w:divBdr>
    </w:div>
    <w:div w:id="367995198">
      <w:bodyDiv w:val="1"/>
      <w:marLeft w:val="0"/>
      <w:marRight w:val="0"/>
      <w:marTop w:val="0"/>
      <w:marBottom w:val="0"/>
      <w:divBdr>
        <w:top w:val="none" w:sz="0" w:space="0" w:color="auto"/>
        <w:left w:val="none" w:sz="0" w:space="0" w:color="auto"/>
        <w:bottom w:val="none" w:sz="0" w:space="0" w:color="auto"/>
        <w:right w:val="none" w:sz="0" w:space="0" w:color="auto"/>
      </w:divBdr>
      <w:divsChild>
        <w:div w:id="1694725943">
          <w:marLeft w:val="0"/>
          <w:marRight w:val="0"/>
          <w:marTop w:val="0"/>
          <w:marBottom w:val="0"/>
          <w:divBdr>
            <w:top w:val="none" w:sz="0" w:space="0" w:color="auto"/>
            <w:left w:val="none" w:sz="0" w:space="0" w:color="auto"/>
            <w:bottom w:val="none" w:sz="0" w:space="0" w:color="auto"/>
            <w:right w:val="none" w:sz="0" w:space="0" w:color="auto"/>
          </w:divBdr>
        </w:div>
      </w:divsChild>
    </w:div>
    <w:div w:id="508834313">
      <w:bodyDiv w:val="1"/>
      <w:marLeft w:val="0"/>
      <w:marRight w:val="0"/>
      <w:marTop w:val="0"/>
      <w:marBottom w:val="0"/>
      <w:divBdr>
        <w:top w:val="none" w:sz="0" w:space="0" w:color="auto"/>
        <w:left w:val="none" w:sz="0" w:space="0" w:color="auto"/>
        <w:bottom w:val="none" w:sz="0" w:space="0" w:color="auto"/>
        <w:right w:val="none" w:sz="0" w:space="0" w:color="auto"/>
      </w:divBdr>
    </w:div>
    <w:div w:id="567570692">
      <w:bodyDiv w:val="1"/>
      <w:marLeft w:val="0"/>
      <w:marRight w:val="0"/>
      <w:marTop w:val="0"/>
      <w:marBottom w:val="0"/>
      <w:divBdr>
        <w:top w:val="none" w:sz="0" w:space="0" w:color="auto"/>
        <w:left w:val="none" w:sz="0" w:space="0" w:color="auto"/>
        <w:bottom w:val="none" w:sz="0" w:space="0" w:color="auto"/>
        <w:right w:val="none" w:sz="0" w:space="0" w:color="auto"/>
      </w:divBdr>
    </w:div>
    <w:div w:id="571738815">
      <w:bodyDiv w:val="1"/>
      <w:marLeft w:val="0"/>
      <w:marRight w:val="0"/>
      <w:marTop w:val="0"/>
      <w:marBottom w:val="0"/>
      <w:divBdr>
        <w:top w:val="none" w:sz="0" w:space="0" w:color="auto"/>
        <w:left w:val="none" w:sz="0" w:space="0" w:color="auto"/>
        <w:bottom w:val="none" w:sz="0" w:space="0" w:color="auto"/>
        <w:right w:val="none" w:sz="0" w:space="0" w:color="auto"/>
      </w:divBdr>
    </w:div>
    <w:div w:id="657657893">
      <w:bodyDiv w:val="1"/>
      <w:marLeft w:val="0"/>
      <w:marRight w:val="0"/>
      <w:marTop w:val="0"/>
      <w:marBottom w:val="0"/>
      <w:divBdr>
        <w:top w:val="none" w:sz="0" w:space="0" w:color="auto"/>
        <w:left w:val="none" w:sz="0" w:space="0" w:color="auto"/>
        <w:bottom w:val="none" w:sz="0" w:space="0" w:color="auto"/>
        <w:right w:val="none" w:sz="0" w:space="0" w:color="auto"/>
      </w:divBdr>
    </w:div>
    <w:div w:id="834689691">
      <w:bodyDiv w:val="1"/>
      <w:marLeft w:val="0"/>
      <w:marRight w:val="0"/>
      <w:marTop w:val="0"/>
      <w:marBottom w:val="0"/>
      <w:divBdr>
        <w:top w:val="none" w:sz="0" w:space="0" w:color="auto"/>
        <w:left w:val="none" w:sz="0" w:space="0" w:color="auto"/>
        <w:bottom w:val="none" w:sz="0" w:space="0" w:color="auto"/>
        <w:right w:val="none" w:sz="0" w:space="0" w:color="auto"/>
      </w:divBdr>
    </w:div>
    <w:div w:id="957561938">
      <w:bodyDiv w:val="1"/>
      <w:marLeft w:val="0"/>
      <w:marRight w:val="0"/>
      <w:marTop w:val="0"/>
      <w:marBottom w:val="0"/>
      <w:divBdr>
        <w:top w:val="none" w:sz="0" w:space="0" w:color="auto"/>
        <w:left w:val="none" w:sz="0" w:space="0" w:color="auto"/>
        <w:bottom w:val="none" w:sz="0" w:space="0" w:color="auto"/>
        <w:right w:val="none" w:sz="0" w:space="0" w:color="auto"/>
      </w:divBdr>
    </w:div>
    <w:div w:id="1054961035">
      <w:bodyDiv w:val="1"/>
      <w:marLeft w:val="0"/>
      <w:marRight w:val="0"/>
      <w:marTop w:val="0"/>
      <w:marBottom w:val="0"/>
      <w:divBdr>
        <w:top w:val="none" w:sz="0" w:space="0" w:color="auto"/>
        <w:left w:val="none" w:sz="0" w:space="0" w:color="auto"/>
        <w:bottom w:val="none" w:sz="0" w:space="0" w:color="auto"/>
        <w:right w:val="none" w:sz="0" w:space="0" w:color="auto"/>
      </w:divBdr>
    </w:div>
    <w:div w:id="1064911408">
      <w:bodyDiv w:val="1"/>
      <w:marLeft w:val="0"/>
      <w:marRight w:val="0"/>
      <w:marTop w:val="0"/>
      <w:marBottom w:val="0"/>
      <w:divBdr>
        <w:top w:val="none" w:sz="0" w:space="0" w:color="auto"/>
        <w:left w:val="none" w:sz="0" w:space="0" w:color="auto"/>
        <w:bottom w:val="none" w:sz="0" w:space="0" w:color="auto"/>
        <w:right w:val="none" w:sz="0" w:space="0" w:color="auto"/>
      </w:divBdr>
    </w:div>
    <w:div w:id="1074469867">
      <w:bodyDiv w:val="1"/>
      <w:marLeft w:val="0"/>
      <w:marRight w:val="0"/>
      <w:marTop w:val="0"/>
      <w:marBottom w:val="0"/>
      <w:divBdr>
        <w:top w:val="none" w:sz="0" w:space="0" w:color="auto"/>
        <w:left w:val="none" w:sz="0" w:space="0" w:color="auto"/>
        <w:bottom w:val="none" w:sz="0" w:space="0" w:color="auto"/>
        <w:right w:val="none" w:sz="0" w:space="0" w:color="auto"/>
      </w:divBdr>
    </w:div>
    <w:div w:id="1137451374">
      <w:bodyDiv w:val="1"/>
      <w:marLeft w:val="0"/>
      <w:marRight w:val="0"/>
      <w:marTop w:val="0"/>
      <w:marBottom w:val="0"/>
      <w:divBdr>
        <w:top w:val="none" w:sz="0" w:space="0" w:color="auto"/>
        <w:left w:val="none" w:sz="0" w:space="0" w:color="auto"/>
        <w:bottom w:val="none" w:sz="0" w:space="0" w:color="auto"/>
        <w:right w:val="none" w:sz="0" w:space="0" w:color="auto"/>
      </w:divBdr>
    </w:div>
    <w:div w:id="1177502031">
      <w:bodyDiv w:val="1"/>
      <w:marLeft w:val="0"/>
      <w:marRight w:val="0"/>
      <w:marTop w:val="0"/>
      <w:marBottom w:val="0"/>
      <w:divBdr>
        <w:top w:val="none" w:sz="0" w:space="0" w:color="auto"/>
        <w:left w:val="none" w:sz="0" w:space="0" w:color="auto"/>
        <w:bottom w:val="none" w:sz="0" w:space="0" w:color="auto"/>
        <w:right w:val="none" w:sz="0" w:space="0" w:color="auto"/>
      </w:divBdr>
    </w:div>
    <w:div w:id="1242133580">
      <w:bodyDiv w:val="1"/>
      <w:marLeft w:val="0"/>
      <w:marRight w:val="0"/>
      <w:marTop w:val="0"/>
      <w:marBottom w:val="0"/>
      <w:divBdr>
        <w:top w:val="none" w:sz="0" w:space="0" w:color="auto"/>
        <w:left w:val="none" w:sz="0" w:space="0" w:color="auto"/>
        <w:bottom w:val="none" w:sz="0" w:space="0" w:color="auto"/>
        <w:right w:val="none" w:sz="0" w:space="0" w:color="auto"/>
      </w:divBdr>
    </w:div>
    <w:div w:id="1334994291">
      <w:bodyDiv w:val="1"/>
      <w:marLeft w:val="0"/>
      <w:marRight w:val="0"/>
      <w:marTop w:val="0"/>
      <w:marBottom w:val="0"/>
      <w:divBdr>
        <w:top w:val="none" w:sz="0" w:space="0" w:color="auto"/>
        <w:left w:val="none" w:sz="0" w:space="0" w:color="auto"/>
        <w:bottom w:val="none" w:sz="0" w:space="0" w:color="auto"/>
        <w:right w:val="none" w:sz="0" w:space="0" w:color="auto"/>
      </w:divBdr>
    </w:div>
    <w:div w:id="1523857553">
      <w:bodyDiv w:val="1"/>
      <w:marLeft w:val="0"/>
      <w:marRight w:val="0"/>
      <w:marTop w:val="0"/>
      <w:marBottom w:val="0"/>
      <w:divBdr>
        <w:top w:val="none" w:sz="0" w:space="0" w:color="auto"/>
        <w:left w:val="none" w:sz="0" w:space="0" w:color="auto"/>
        <w:bottom w:val="none" w:sz="0" w:space="0" w:color="auto"/>
        <w:right w:val="none" w:sz="0" w:space="0" w:color="auto"/>
      </w:divBdr>
    </w:div>
    <w:div w:id="1541357346">
      <w:bodyDiv w:val="1"/>
      <w:marLeft w:val="0"/>
      <w:marRight w:val="0"/>
      <w:marTop w:val="0"/>
      <w:marBottom w:val="0"/>
      <w:divBdr>
        <w:top w:val="none" w:sz="0" w:space="0" w:color="auto"/>
        <w:left w:val="none" w:sz="0" w:space="0" w:color="auto"/>
        <w:bottom w:val="none" w:sz="0" w:space="0" w:color="auto"/>
        <w:right w:val="none" w:sz="0" w:space="0" w:color="auto"/>
      </w:divBdr>
    </w:div>
    <w:div w:id="1548763917">
      <w:bodyDiv w:val="1"/>
      <w:marLeft w:val="0"/>
      <w:marRight w:val="0"/>
      <w:marTop w:val="0"/>
      <w:marBottom w:val="0"/>
      <w:divBdr>
        <w:top w:val="none" w:sz="0" w:space="0" w:color="auto"/>
        <w:left w:val="none" w:sz="0" w:space="0" w:color="auto"/>
        <w:bottom w:val="none" w:sz="0" w:space="0" w:color="auto"/>
        <w:right w:val="none" w:sz="0" w:space="0" w:color="auto"/>
      </w:divBdr>
    </w:div>
    <w:div w:id="1577470294">
      <w:bodyDiv w:val="1"/>
      <w:marLeft w:val="0"/>
      <w:marRight w:val="0"/>
      <w:marTop w:val="0"/>
      <w:marBottom w:val="0"/>
      <w:divBdr>
        <w:top w:val="none" w:sz="0" w:space="0" w:color="auto"/>
        <w:left w:val="none" w:sz="0" w:space="0" w:color="auto"/>
        <w:bottom w:val="none" w:sz="0" w:space="0" w:color="auto"/>
        <w:right w:val="none" w:sz="0" w:space="0" w:color="auto"/>
      </w:divBdr>
    </w:div>
    <w:div w:id="1609508485">
      <w:bodyDiv w:val="1"/>
      <w:marLeft w:val="0"/>
      <w:marRight w:val="0"/>
      <w:marTop w:val="0"/>
      <w:marBottom w:val="0"/>
      <w:divBdr>
        <w:top w:val="none" w:sz="0" w:space="0" w:color="auto"/>
        <w:left w:val="none" w:sz="0" w:space="0" w:color="auto"/>
        <w:bottom w:val="none" w:sz="0" w:space="0" w:color="auto"/>
        <w:right w:val="none" w:sz="0" w:space="0" w:color="auto"/>
      </w:divBdr>
    </w:div>
    <w:div w:id="1684546823">
      <w:bodyDiv w:val="1"/>
      <w:marLeft w:val="0"/>
      <w:marRight w:val="0"/>
      <w:marTop w:val="0"/>
      <w:marBottom w:val="0"/>
      <w:divBdr>
        <w:top w:val="none" w:sz="0" w:space="0" w:color="auto"/>
        <w:left w:val="none" w:sz="0" w:space="0" w:color="auto"/>
        <w:bottom w:val="none" w:sz="0" w:space="0" w:color="auto"/>
        <w:right w:val="none" w:sz="0" w:space="0" w:color="auto"/>
      </w:divBdr>
    </w:div>
    <w:div w:id="1827354751">
      <w:bodyDiv w:val="1"/>
      <w:marLeft w:val="0"/>
      <w:marRight w:val="0"/>
      <w:marTop w:val="0"/>
      <w:marBottom w:val="0"/>
      <w:divBdr>
        <w:top w:val="none" w:sz="0" w:space="0" w:color="auto"/>
        <w:left w:val="none" w:sz="0" w:space="0" w:color="auto"/>
        <w:bottom w:val="none" w:sz="0" w:space="0" w:color="auto"/>
        <w:right w:val="none" w:sz="0" w:space="0" w:color="auto"/>
      </w:divBdr>
    </w:div>
    <w:div w:id="1964654263">
      <w:bodyDiv w:val="1"/>
      <w:marLeft w:val="0"/>
      <w:marRight w:val="0"/>
      <w:marTop w:val="0"/>
      <w:marBottom w:val="0"/>
      <w:divBdr>
        <w:top w:val="none" w:sz="0" w:space="0" w:color="auto"/>
        <w:left w:val="none" w:sz="0" w:space="0" w:color="auto"/>
        <w:bottom w:val="none" w:sz="0" w:space="0" w:color="auto"/>
        <w:right w:val="none" w:sz="0" w:space="0" w:color="auto"/>
      </w:divBdr>
    </w:div>
    <w:div w:id="214364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j.gov/education/grants/discretionary/apps/" TargetMode="External"/><Relationship Id="rId21" Type="http://schemas.openxmlformats.org/officeDocument/2006/relationships/header" Target="header3.xml"/><Relationship Id="rId42" Type="http://schemas.openxmlformats.org/officeDocument/2006/relationships/hyperlink" Target="https://www.nj.gov/education/crimhist/" TargetMode="External"/><Relationship Id="rId47" Type="http://schemas.openxmlformats.org/officeDocument/2006/relationships/hyperlink" Target="https://www.nj.gov/education/grants/discretionary/apps/" TargetMode="External"/><Relationship Id="rId63" Type="http://schemas.openxmlformats.org/officeDocument/2006/relationships/hyperlink" Target="https://www.nj.gov/education/finance/fp/af/coa/" TargetMode="External"/><Relationship Id="rId68" Type="http://schemas.openxmlformats.org/officeDocument/2006/relationships/hyperlink" Target="http://www.summerlearning.org/index.php." TargetMode="External"/><Relationship Id="rId16" Type="http://schemas.openxmlformats.org/officeDocument/2006/relationships/footer" Target="footer2.xml"/><Relationship Id="rId11" Type="http://schemas.openxmlformats.org/officeDocument/2006/relationships/image" Target="media/image1.jpeg"/><Relationship Id="rId32" Type="http://schemas.openxmlformats.org/officeDocument/2006/relationships/hyperlink" Target="https://www.state.nj.us/education/cccs/2020/2020%20NJSLS-CLKS.pdf" TargetMode="External"/><Relationship Id="rId37" Type="http://schemas.openxmlformats.org/officeDocument/2006/relationships/hyperlink" Target="http://www.nj.gov/agriculture/divisions/fn/childadult/school_snack.html" TargetMode="External"/><Relationship Id="rId53" Type="http://schemas.openxmlformats.org/officeDocument/2006/relationships/hyperlink" Target="http://homeroom.state.nj.us" TargetMode="External"/><Relationship Id="rId58" Type="http://schemas.openxmlformats.org/officeDocument/2006/relationships/hyperlink" Target="https://doe365-my.sharepoint.com/personal/lnietos_doe_nj_gov/Documents/Draft%20forms/Draft%20NGO%202023.docx" TargetMode="External"/><Relationship Id="rId74" Type="http://schemas.openxmlformats.org/officeDocument/2006/relationships/hyperlink" Target="http://www.afterschoolalliance.org" TargetMode="External"/><Relationship Id="rId79" Type="http://schemas.openxmlformats.org/officeDocument/2006/relationships/hyperlink" Target="mailto:sac@njsacc.org" TargetMode="External"/><Relationship Id="rId5" Type="http://schemas.openxmlformats.org/officeDocument/2006/relationships/numbering" Target="numbering.xml"/><Relationship Id="rId61" Type="http://schemas.openxmlformats.org/officeDocument/2006/relationships/hyperlink" Target="https://www.nj.gov/education/grants/discretionary/apps/" TargetMode="External"/><Relationship Id="rId82" Type="http://schemas.openxmlformats.org/officeDocument/2006/relationships/theme" Target="theme/theme1.xml"/><Relationship Id="rId19" Type="http://schemas.openxmlformats.org/officeDocument/2006/relationships/header" Target="header2.xml"/><Relationship Id="rId14" Type="http://schemas.openxmlformats.org/officeDocument/2006/relationships/hyperlink" Target="http://homeroom.state.nj.us/" TargetMode="External"/><Relationship Id="rId22" Type="http://schemas.openxmlformats.org/officeDocument/2006/relationships/footer" Target="footer5.xml"/><Relationship Id="rId27" Type="http://schemas.openxmlformats.org/officeDocument/2006/relationships/hyperlink" Target="http://homeroom.state.nj.us" TargetMode="External"/><Relationship Id="rId30" Type="http://schemas.openxmlformats.org/officeDocument/2006/relationships/hyperlink" Target="http://www.nextgenscience.org/" TargetMode="External"/><Relationship Id="rId35" Type="http://schemas.openxmlformats.org/officeDocument/2006/relationships/hyperlink" Target="http://www.state.nj.us/dcf/providers/licensing/laws/" TargetMode="External"/><Relationship Id="rId43" Type="http://schemas.openxmlformats.org/officeDocument/2006/relationships/hyperlink" Target="https://www.ecfr.gov/current/title-2/subtitle-A/chapter-II/part-200/subpart-E/subject-group-ECFRd41a10959e1acab/section-200.417" TargetMode="External"/><Relationship Id="rId48" Type="http://schemas.openxmlformats.org/officeDocument/2006/relationships/hyperlink" Target="https://www.nj.gov/education/grants/discretionary/apps/docs/common_costs.pdf" TargetMode="External"/><Relationship Id="rId56" Type="http://schemas.openxmlformats.org/officeDocument/2006/relationships/hyperlink" Target="https://www.nj.gov/education/grants/discretionary/management/docs/INSTRUCTIONS%20FOR%20SUBMITTING%20PERS-REPORTS.pdf" TargetMode="External"/><Relationship Id="rId64" Type="http://schemas.openxmlformats.org/officeDocument/2006/relationships/hyperlink" Target="http://www.state.nj.us/education/grants/discretionary/apps/" TargetMode="External"/><Relationship Id="rId69" Type="http://schemas.openxmlformats.org/officeDocument/2006/relationships/hyperlink" Target="http://naaweb.org/convention" TargetMode="External"/><Relationship Id="rId77" Type="http://schemas.openxmlformats.org/officeDocument/2006/relationships/hyperlink" Target="https://njcss.weebly.com/" TargetMode="External"/><Relationship Id="rId8" Type="http://schemas.openxmlformats.org/officeDocument/2006/relationships/webSettings" Target="webSettings.xml"/><Relationship Id="rId51" Type="http://schemas.openxmlformats.org/officeDocument/2006/relationships/hyperlink" Target="https://www.nj.gov/education/grants/discretionary/management/docs/attacha_b.pdf" TargetMode="External"/><Relationship Id="rId72" Type="http://schemas.openxmlformats.org/officeDocument/2006/relationships/hyperlink" Target="https://www.nylc.org/"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hyperlink" Target="mailto:Grants.Vendors@doe.nj.gov?subject=Grant%20Application%20" TargetMode="External"/><Relationship Id="rId33" Type="http://schemas.openxmlformats.org/officeDocument/2006/relationships/hyperlink" Target="https://www.nj.gov/education/standards/clicks/index.shtml" TargetMode="External"/><Relationship Id="rId38" Type="http://schemas.openxmlformats.org/officeDocument/2006/relationships/hyperlink" Target="http://www.njsacc.org/" TargetMode="External"/><Relationship Id="rId46" Type="http://schemas.openxmlformats.org/officeDocument/2006/relationships/hyperlink" Target="https://www.ecfr.gov/current/title-2/subtitle-A/chapter-II/part-200/subpart-E/subject-group-ECFRd93f2a98b1f6455/section-200.414" TargetMode="External"/><Relationship Id="rId59" Type="http://schemas.openxmlformats.org/officeDocument/2006/relationships/header" Target="header4.xml"/><Relationship Id="rId67" Type="http://schemas.openxmlformats.org/officeDocument/2006/relationships/hyperlink" Target="https://www.state.nj.us/education/csn/" TargetMode="External"/><Relationship Id="rId20" Type="http://schemas.openxmlformats.org/officeDocument/2006/relationships/footer" Target="footer4.xml"/><Relationship Id="rId41" Type="http://schemas.openxmlformats.org/officeDocument/2006/relationships/hyperlink" Target="http://www.state.nj.us/dcf/reporting/record/" TargetMode="External"/><Relationship Id="rId54" Type="http://schemas.openxmlformats.org/officeDocument/2006/relationships/hyperlink" Target="https://www.state.nj.us/education/grants/discretionary/apps" TargetMode="External"/><Relationship Id="rId62" Type="http://schemas.openxmlformats.org/officeDocument/2006/relationships/hyperlink" Target="http://www.nj.gov/education/grants/discretionary/apps/common_costs.pdf" TargetMode="External"/><Relationship Id="rId70" Type="http://schemas.openxmlformats.org/officeDocument/2006/relationships/hyperlink" Target="http://conference.familieslearning.org/" TargetMode="External"/><Relationship Id="rId75" Type="http://schemas.openxmlformats.org/officeDocument/2006/relationships/hyperlink" Target="http://www.njaec.or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nj.gov/education/grants/discretionary" TargetMode="External"/><Relationship Id="rId23" Type="http://schemas.openxmlformats.org/officeDocument/2006/relationships/hyperlink" Target="https://www.nj.gov/education/csn/" TargetMode="External"/><Relationship Id="rId28" Type="http://schemas.openxmlformats.org/officeDocument/2006/relationships/hyperlink" Target="https://www.nj.gov/education/grants/discretionary/apps/docs/PreAwardManual.pdf" TargetMode="External"/><Relationship Id="rId36" Type="http://schemas.openxmlformats.org/officeDocument/2006/relationships/hyperlink" Target="http://www.nj.gov/agriculture/divisions/fn/" TargetMode="External"/><Relationship Id="rId49" Type="http://schemas.openxmlformats.org/officeDocument/2006/relationships/hyperlink" Target="http://www.nj.gov/education/finance/fp/af/coa/coa1718.pdf" TargetMode="External"/><Relationship Id="rId57" Type="http://schemas.openxmlformats.org/officeDocument/2006/relationships/hyperlink" Target="https://njdoe.mtwgms.org/NJDOEGmsWeb/HelpFiles/New_Reimbursement_Request_Instructions.pdf" TargetMode="External"/><Relationship Id="rId10" Type="http://schemas.openxmlformats.org/officeDocument/2006/relationships/endnotes" Target="endnotes.xml"/><Relationship Id="rId31" Type="http://schemas.openxmlformats.org/officeDocument/2006/relationships/hyperlink" Target="https://www.nj.gov/education/cccs/" TargetMode="External"/><Relationship Id="rId44" Type="http://schemas.openxmlformats.org/officeDocument/2006/relationships/hyperlink" Target="https://www.nj.gov/infobank/circular/cir23-02-OMB.pdf" TargetMode="External"/><Relationship Id="rId52" Type="http://schemas.openxmlformats.org/officeDocument/2006/relationships/hyperlink" Target="https://www.nj.gov/education/finance/fp/af/coa/" TargetMode="External"/><Relationship Id="rId60" Type="http://schemas.openxmlformats.org/officeDocument/2006/relationships/hyperlink" Target="https://www.nj.gov/education/grants/discretionary/management/" TargetMode="External"/><Relationship Id="rId65" Type="http://schemas.openxmlformats.org/officeDocument/2006/relationships/hyperlink" Target="http://homeroom.state.nj.us/" TargetMode="External"/><Relationship Id="rId73" Type="http://schemas.openxmlformats.org/officeDocument/2006/relationships/hyperlink" Target="http://www.communityschools.org" TargetMode="External"/><Relationship Id="rId78" Type="http://schemas.openxmlformats.org/officeDocument/2006/relationships/hyperlink" Target="http://www.njsacc.org" TargetMode="External"/><Relationship Id="rId8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nj.gov/education/grants/discretionary/apps/" TargetMode="External"/><Relationship Id="rId18" Type="http://schemas.openxmlformats.org/officeDocument/2006/relationships/footer" Target="footer3.xml"/><Relationship Id="rId39" Type="http://schemas.openxmlformats.org/officeDocument/2006/relationships/hyperlink" Target="http://www.njsacc.org/qualityStandards/index.php" TargetMode="External"/><Relationship Id="rId34" Type="http://schemas.openxmlformats.org/officeDocument/2006/relationships/hyperlink" Target="https://www.nj.gov/education/safety/wellness/selearning/" TargetMode="External"/><Relationship Id="rId50" Type="http://schemas.openxmlformats.org/officeDocument/2006/relationships/hyperlink" Target="https://www.nj.gov/infobank/circular/cir0705b.pdf" TargetMode="External"/><Relationship Id="rId55" Type="http://schemas.openxmlformats.org/officeDocument/2006/relationships/hyperlink" Target="http://www2.ed.gov/programs/21stcclc/performance.html." TargetMode="External"/><Relationship Id="rId76" Type="http://schemas.openxmlformats.org/officeDocument/2006/relationships/hyperlink" Target="http://www.njscienceconvention.org." TargetMode="External"/><Relationship Id="rId7" Type="http://schemas.openxmlformats.org/officeDocument/2006/relationships/settings" Target="settings.xml"/><Relationship Id="rId71" Type="http://schemas.openxmlformats.org/officeDocument/2006/relationships/hyperlink" Target="http://www.foundationsinc.org" TargetMode="External"/><Relationship Id="rId2" Type="http://schemas.openxmlformats.org/officeDocument/2006/relationships/customXml" Target="../customXml/item2.xml"/><Relationship Id="rId29" Type="http://schemas.openxmlformats.org/officeDocument/2006/relationships/hyperlink" Target="https://y4y.ed.gov/" TargetMode="External"/><Relationship Id="rId24" Type="http://schemas.openxmlformats.org/officeDocument/2006/relationships/hyperlink" Target="http://www.nj.gov/njded/grants/discretionary/" TargetMode="External"/><Relationship Id="rId40" Type="http://schemas.openxmlformats.org/officeDocument/2006/relationships/hyperlink" Target="http://www.state.nj.us/education/grants/discretionary/apps/" TargetMode="External"/><Relationship Id="rId45" Type="http://schemas.openxmlformats.org/officeDocument/2006/relationships/hyperlink" Target="https://www.nj.gov/infobank/circular/cir24-11-OMB.pdf" TargetMode="External"/><Relationship Id="rId66" Type="http://schemas.openxmlformats.org/officeDocument/2006/relationships/hyperlink" Target="http://www.sam.gov/"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8C912EE38E48E69F1DC18181254010"/>
        <w:category>
          <w:name w:val="General"/>
          <w:gallery w:val="placeholder"/>
        </w:category>
        <w:types>
          <w:type w:val="bbPlcHdr"/>
        </w:types>
        <w:behaviors>
          <w:behavior w:val="content"/>
        </w:behaviors>
        <w:guid w:val="{4685D982-BC5D-4198-8AB0-B1926EC5E488}"/>
      </w:docPartPr>
      <w:docPartBody>
        <w:p w:rsidR="00FC44CF" w:rsidRDefault="002D70F5" w:rsidP="002D70F5">
          <w:pPr>
            <w:pStyle w:val="F58C912EE38E48E69F1DC18181254010"/>
          </w:pPr>
          <w:r w:rsidRPr="00046DB9">
            <w:rPr>
              <w:rFonts w:eastAsia="SimSun"/>
              <w:szCs w:val="22"/>
            </w:rPr>
            <w:t>Click or tap to enter a date.</w:t>
          </w:r>
        </w:p>
      </w:docPartBody>
    </w:docPart>
    <w:docPart>
      <w:docPartPr>
        <w:name w:val="D8F529527AFB455592D83E6C6D96F59B"/>
        <w:category>
          <w:name w:val="General"/>
          <w:gallery w:val="placeholder"/>
        </w:category>
        <w:types>
          <w:type w:val="bbPlcHdr"/>
        </w:types>
        <w:behaviors>
          <w:behavior w:val="content"/>
        </w:behaviors>
        <w:guid w:val="{FDBB7C9A-AF78-4152-A41D-6EBD9C248D97}"/>
      </w:docPartPr>
      <w:docPartBody>
        <w:p w:rsidR="00FC44CF" w:rsidRDefault="002D70F5" w:rsidP="002D70F5">
          <w:pPr>
            <w:pStyle w:val="D8F529527AFB455592D83E6C6D96F59B"/>
          </w:pPr>
          <w:r w:rsidRPr="00046DB9">
            <w:rPr>
              <w:rFonts w:eastAsia="SimSun"/>
              <w:szCs w:val="22"/>
            </w:rPr>
            <w:t>Click or tap to enter a date.</w:t>
          </w:r>
        </w:p>
      </w:docPartBody>
    </w:docPart>
    <w:docPart>
      <w:docPartPr>
        <w:name w:val="A632195FF8134E569604B0227C5D767F"/>
        <w:category>
          <w:name w:val="General"/>
          <w:gallery w:val="placeholder"/>
        </w:category>
        <w:types>
          <w:type w:val="bbPlcHdr"/>
        </w:types>
        <w:behaviors>
          <w:behavior w:val="content"/>
        </w:behaviors>
        <w:guid w:val="{BF9844B4-EFFB-4680-9862-84C42E8995BD}"/>
      </w:docPartPr>
      <w:docPartBody>
        <w:p w:rsidR="00FC44CF" w:rsidRDefault="002D70F5" w:rsidP="002D70F5">
          <w:pPr>
            <w:pStyle w:val="A632195FF8134E569604B0227C5D767F"/>
          </w:pPr>
          <w:r w:rsidRPr="00046DB9">
            <w:rPr>
              <w:rFonts w:eastAsia="SimSun"/>
              <w:szCs w:val="22"/>
            </w:rPr>
            <w:t>Click or tap to enter a date.</w:t>
          </w:r>
        </w:p>
      </w:docPartBody>
    </w:docPart>
    <w:docPart>
      <w:docPartPr>
        <w:name w:val="FE91A9DF748840BCA6B9020931895235"/>
        <w:category>
          <w:name w:val="General"/>
          <w:gallery w:val="placeholder"/>
        </w:category>
        <w:types>
          <w:type w:val="bbPlcHdr"/>
        </w:types>
        <w:behaviors>
          <w:behavior w:val="content"/>
        </w:behaviors>
        <w:guid w:val="{11B8E700-C858-4D13-95FF-A851DD2EC9B4}"/>
      </w:docPartPr>
      <w:docPartBody>
        <w:p w:rsidR="00FC44CF" w:rsidRDefault="002D70F5" w:rsidP="002D70F5">
          <w:pPr>
            <w:pStyle w:val="FE91A9DF748840BCA6B9020931895235"/>
          </w:pPr>
          <w:r w:rsidRPr="00046DB9">
            <w:rPr>
              <w:rFonts w:eastAsia="SimSun"/>
              <w:szCs w:val="22"/>
            </w:rPr>
            <w:t>Click or tap to enter a date.</w:t>
          </w:r>
        </w:p>
      </w:docPartBody>
    </w:docPart>
    <w:docPart>
      <w:docPartPr>
        <w:name w:val="442FFAF932EA46DBA8812CD684B963B9"/>
        <w:category>
          <w:name w:val="General"/>
          <w:gallery w:val="placeholder"/>
        </w:category>
        <w:types>
          <w:type w:val="bbPlcHdr"/>
        </w:types>
        <w:behaviors>
          <w:behavior w:val="content"/>
        </w:behaviors>
        <w:guid w:val="{1D736405-DFB8-492C-BC4F-F313260E5849}"/>
      </w:docPartPr>
      <w:docPartBody>
        <w:p w:rsidR="00FC44CF" w:rsidRDefault="002D70F5" w:rsidP="002D70F5">
          <w:pPr>
            <w:pStyle w:val="442FFAF932EA46DBA8812CD684B963B9"/>
          </w:pPr>
          <w:r w:rsidRPr="003B2582">
            <w:rPr>
              <w:rFonts w:eastAsia="SimSun"/>
            </w:rPr>
            <w:t>Click or tap to enter a date.</w:t>
          </w:r>
        </w:p>
      </w:docPartBody>
    </w:docPart>
    <w:docPart>
      <w:docPartPr>
        <w:name w:val="6EBBF362BEA7445191D2C4179E0A0E59"/>
        <w:category>
          <w:name w:val="General"/>
          <w:gallery w:val="placeholder"/>
        </w:category>
        <w:types>
          <w:type w:val="bbPlcHdr"/>
        </w:types>
        <w:behaviors>
          <w:behavior w:val="content"/>
        </w:behaviors>
        <w:guid w:val="{3B435E5D-03EA-4F57-929F-729B37B8B7AA}"/>
      </w:docPartPr>
      <w:docPartBody>
        <w:p w:rsidR="00F41833" w:rsidRDefault="00753F6F">
          <w:pPr>
            <w:pStyle w:val="6EBBF362BEA7445191D2C4179E0A0E59"/>
          </w:pPr>
          <w:r w:rsidRPr="0032777A">
            <w:rPr>
              <w:rStyle w:val="PlaceholderText"/>
            </w:rPr>
            <w:t>Click or tap here to enter text.</w:t>
          </w:r>
        </w:p>
      </w:docPartBody>
    </w:docPart>
    <w:docPart>
      <w:docPartPr>
        <w:name w:val="B2898CB994344F7682FBA1510C495F61"/>
        <w:category>
          <w:name w:val="General"/>
          <w:gallery w:val="placeholder"/>
        </w:category>
        <w:types>
          <w:type w:val="bbPlcHdr"/>
        </w:types>
        <w:behaviors>
          <w:behavior w:val="content"/>
        </w:behaviors>
        <w:guid w:val="{076F788A-9A44-41D5-BFF0-14828C9BC551}"/>
      </w:docPartPr>
      <w:docPartBody>
        <w:p w:rsidR="00030FA3" w:rsidRDefault="002F3707" w:rsidP="002F3707">
          <w:pPr>
            <w:pStyle w:val="B2898CB994344F7682FBA1510C495F61"/>
          </w:pPr>
          <w:r w:rsidRPr="0032777A">
            <w:rPr>
              <w:rStyle w:val="PlaceholderText"/>
            </w:rPr>
            <w:t>Click or tap to enter a date.</w:t>
          </w:r>
        </w:p>
      </w:docPartBody>
    </w:docPart>
    <w:docPart>
      <w:docPartPr>
        <w:name w:val="A909F24FBE5A46A4B859C4F656E10FEB"/>
        <w:category>
          <w:name w:val="General"/>
          <w:gallery w:val="placeholder"/>
        </w:category>
        <w:types>
          <w:type w:val="bbPlcHdr"/>
        </w:types>
        <w:behaviors>
          <w:behavior w:val="content"/>
        </w:behaviors>
        <w:guid w:val="{DEFF9CED-81B1-4230-B74E-E46773C2FE18}"/>
      </w:docPartPr>
      <w:docPartBody>
        <w:p w:rsidR="00E514FA" w:rsidRDefault="00000000">
          <w:pPr>
            <w:pStyle w:val="A909F24FBE5A46A4B859C4F656E10FEB"/>
          </w:pPr>
          <w:r w:rsidRPr="00590B2D">
            <w:rPr>
              <w:rStyle w:val="PlaceholderText"/>
              <w:rFonts w:eastAsia="SimSun"/>
              <w:color w:val="auto"/>
              <w:sz w:val="12"/>
            </w:rPr>
            <w:t>Click or tap to enter a date.</w:t>
          </w:r>
        </w:p>
      </w:docPartBody>
    </w:docPart>
    <w:docPart>
      <w:docPartPr>
        <w:name w:val="13CF682AC5AC45F48293809107DCAA6D"/>
        <w:category>
          <w:name w:val="General"/>
          <w:gallery w:val="placeholder"/>
        </w:category>
        <w:types>
          <w:type w:val="bbPlcHdr"/>
        </w:types>
        <w:behaviors>
          <w:behavior w:val="content"/>
        </w:behaviors>
        <w:guid w:val="{78F3B96B-ED25-4648-A068-ED531C34258C}"/>
      </w:docPartPr>
      <w:docPartBody>
        <w:p w:rsidR="00E514FA" w:rsidRDefault="00000000">
          <w:pPr>
            <w:pStyle w:val="13CF682AC5AC45F48293809107DCAA6D"/>
          </w:pPr>
          <w:r w:rsidRPr="0032777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349E6"/>
    <w:multiLevelType w:val="multilevel"/>
    <w:tmpl w:val="6FDCD1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0750EF1"/>
    <w:multiLevelType w:val="hybridMultilevel"/>
    <w:tmpl w:val="C5EED1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9685199"/>
    <w:multiLevelType w:val="hybridMultilevel"/>
    <w:tmpl w:val="5A469E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7B37954"/>
    <w:multiLevelType w:val="multilevel"/>
    <w:tmpl w:val="B91AA6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01448139">
    <w:abstractNumId w:val="0"/>
  </w:num>
  <w:num w:numId="2" w16cid:durableId="832333684">
    <w:abstractNumId w:val="3"/>
  </w:num>
  <w:num w:numId="3" w16cid:durableId="588318423">
    <w:abstractNumId w:val="1"/>
  </w:num>
  <w:num w:numId="4" w16cid:durableId="475800149">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F6F"/>
    <w:rsid w:val="00003707"/>
    <w:rsid w:val="00030FA3"/>
    <w:rsid w:val="00066A12"/>
    <w:rsid w:val="00076E54"/>
    <w:rsid w:val="00082FC3"/>
    <w:rsid w:val="000E0A76"/>
    <w:rsid w:val="000E79BE"/>
    <w:rsid w:val="000F65C0"/>
    <w:rsid w:val="00105C6C"/>
    <w:rsid w:val="001243B6"/>
    <w:rsid w:val="00162CEF"/>
    <w:rsid w:val="001721E6"/>
    <w:rsid w:val="001B7CAD"/>
    <w:rsid w:val="001F193B"/>
    <w:rsid w:val="002413F1"/>
    <w:rsid w:val="00243ED1"/>
    <w:rsid w:val="00251470"/>
    <w:rsid w:val="002534EA"/>
    <w:rsid w:val="00276753"/>
    <w:rsid w:val="002905A4"/>
    <w:rsid w:val="002B605A"/>
    <w:rsid w:val="002B7B62"/>
    <w:rsid w:val="002B7E8F"/>
    <w:rsid w:val="002D70F5"/>
    <w:rsid w:val="002E1C75"/>
    <w:rsid w:val="002F2805"/>
    <w:rsid w:val="002F2F21"/>
    <w:rsid w:val="002F3707"/>
    <w:rsid w:val="002F6261"/>
    <w:rsid w:val="003247E0"/>
    <w:rsid w:val="003249E7"/>
    <w:rsid w:val="00327AC9"/>
    <w:rsid w:val="00342A59"/>
    <w:rsid w:val="003455DA"/>
    <w:rsid w:val="003963B5"/>
    <w:rsid w:val="003A692C"/>
    <w:rsid w:val="003E3114"/>
    <w:rsid w:val="0041698B"/>
    <w:rsid w:val="004209AD"/>
    <w:rsid w:val="00434E62"/>
    <w:rsid w:val="004502C1"/>
    <w:rsid w:val="0046298C"/>
    <w:rsid w:val="00471D46"/>
    <w:rsid w:val="004940BC"/>
    <w:rsid w:val="004A3313"/>
    <w:rsid w:val="004A3821"/>
    <w:rsid w:val="004B774E"/>
    <w:rsid w:val="004E694C"/>
    <w:rsid w:val="004F1510"/>
    <w:rsid w:val="004F26E3"/>
    <w:rsid w:val="005313E0"/>
    <w:rsid w:val="00531F78"/>
    <w:rsid w:val="005362B4"/>
    <w:rsid w:val="00550BE0"/>
    <w:rsid w:val="00550C1E"/>
    <w:rsid w:val="00563361"/>
    <w:rsid w:val="0059574E"/>
    <w:rsid w:val="005D25C6"/>
    <w:rsid w:val="005D4FB9"/>
    <w:rsid w:val="0061093B"/>
    <w:rsid w:val="00625694"/>
    <w:rsid w:val="0064195F"/>
    <w:rsid w:val="00643E29"/>
    <w:rsid w:val="00697BFF"/>
    <w:rsid w:val="006B5CB0"/>
    <w:rsid w:val="006D30D6"/>
    <w:rsid w:val="006F6AEA"/>
    <w:rsid w:val="00701440"/>
    <w:rsid w:val="00735740"/>
    <w:rsid w:val="00753F6F"/>
    <w:rsid w:val="00764EBF"/>
    <w:rsid w:val="00773B7F"/>
    <w:rsid w:val="00784D60"/>
    <w:rsid w:val="007A2034"/>
    <w:rsid w:val="007A4310"/>
    <w:rsid w:val="007B5466"/>
    <w:rsid w:val="007C71CB"/>
    <w:rsid w:val="007D0F8C"/>
    <w:rsid w:val="007D4746"/>
    <w:rsid w:val="007E0E8A"/>
    <w:rsid w:val="007F0453"/>
    <w:rsid w:val="007F2D28"/>
    <w:rsid w:val="0081688B"/>
    <w:rsid w:val="00826770"/>
    <w:rsid w:val="00873419"/>
    <w:rsid w:val="008B07FE"/>
    <w:rsid w:val="008D6340"/>
    <w:rsid w:val="008D6354"/>
    <w:rsid w:val="008F1E3E"/>
    <w:rsid w:val="00900D20"/>
    <w:rsid w:val="00950905"/>
    <w:rsid w:val="009672EE"/>
    <w:rsid w:val="00991B7C"/>
    <w:rsid w:val="009B4211"/>
    <w:rsid w:val="009B5B6D"/>
    <w:rsid w:val="009B7E80"/>
    <w:rsid w:val="009C57D5"/>
    <w:rsid w:val="009D5407"/>
    <w:rsid w:val="009D77BA"/>
    <w:rsid w:val="009E5E36"/>
    <w:rsid w:val="009F31C1"/>
    <w:rsid w:val="009F7568"/>
    <w:rsid w:val="00A1535A"/>
    <w:rsid w:val="00A54359"/>
    <w:rsid w:val="00A80DD1"/>
    <w:rsid w:val="00A877E5"/>
    <w:rsid w:val="00AB2427"/>
    <w:rsid w:val="00AD0A66"/>
    <w:rsid w:val="00AF1A47"/>
    <w:rsid w:val="00B22810"/>
    <w:rsid w:val="00B31EFE"/>
    <w:rsid w:val="00B37C77"/>
    <w:rsid w:val="00B43242"/>
    <w:rsid w:val="00B606A1"/>
    <w:rsid w:val="00BA26DF"/>
    <w:rsid w:val="00BA3236"/>
    <w:rsid w:val="00BC488F"/>
    <w:rsid w:val="00C048FE"/>
    <w:rsid w:val="00C10D11"/>
    <w:rsid w:val="00C36634"/>
    <w:rsid w:val="00C5620A"/>
    <w:rsid w:val="00CA4382"/>
    <w:rsid w:val="00CB3A39"/>
    <w:rsid w:val="00CC055A"/>
    <w:rsid w:val="00CC5B30"/>
    <w:rsid w:val="00CF067D"/>
    <w:rsid w:val="00CF7BA1"/>
    <w:rsid w:val="00D37929"/>
    <w:rsid w:val="00D54070"/>
    <w:rsid w:val="00D61252"/>
    <w:rsid w:val="00D70650"/>
    <w:rsid w:val="00D73660"/>
    <w:rsid w:val="00DB0509"/>
    <w:rsid w:val="00E04643"/>
    <w:rsid w:val="00E0507B"/>
    <w:rsid w:val="00E1612F"/>
    <w:rsid w:val="00E178B8"/>
    <w:rsid w:val="00E34385"/>
    <w:rsid w:val="00E514FA"/>
    <w:rsid w:val="00E55646"/>
    <w:rsid w:val="00E6203A"/>
    <w:rsid w:val="00EB0A86"/>
    <w:rsid w:val="00F058A0"/>
    <w:rsid w:val="00F17EDB"/>
    <w:rsid w:val="00F2025B"/>
    <w:rsid w:val="00F41833"/>
    <w:rsid w:val="00F9090A"/>
    <w:rsid w:val="00F92C99"/>
    <w:rsid w:val="00FA2E9A"/>
    <w:rsid w:val="00FB56A2"/>
    <w:rsid w:val="00FC44CF"/>
    <w:rsid w:val="00FD0FB9"/>
    <w:rsid w:val="00FD13E1"/>
    <w:rsid w:val="00FD5698"/>
    <w:rsid w:val="00FE0D90"/>
    <w:rsid w:val="00FE4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00337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styleId="BodyTextIndent">
    <w:name w:val="Body Text Indent"/>
    <w:basedOn w:val="Normal"/>
    <w:link w:val="BodyTextIndentChar"/>
    <w:rsid w:val="00753F6F"/>
    <w:pPr>
      <w:widowControl w:val="0"/>
      <w:tabs>
        <w:tab w:val="left" w:pos="0"/>
        <w:tab w:val="left" w:pos="720"/>
        <w:tab w:val="left" w:pos="1440"/>
        <w:tab w:val="left" w:pos="2160"/>
        <w:tab w:val="left" w:pos="2970"/>
        <w:tab w:val="left" w:pos="3690"/>
        <w:tab w:val="left" w:pos="4410"/>
        <w:tab w:val="left" w:pos="5130"/>
        <w:tab w:val="left" w:pos="5850"/>
        <w:tab w:val="left" w:pos="6570"/>
        <w:tab w:val="left" w:pos="7290"/>
        <w:tab w:val="left" w:pos="8010"/>
        <w:tab w:val="left" w:pos="8730"/>
      </w:tabs>
      <w:spacing w:before="120" w:after="120" w:line="240" w:lineRule="auto"/>
      <w:ind w:left="720"/>
      <w:jc w:val="both"/>
    </w:pPr>
    <w:rPr>
      <w:rFonts w:ascii="Calibri" w:eastAsia="Times New Roman" w:hAnsi="Calibri" w:cs="Times New Roman"/>
      <w:snapToGrid w:val="0"/>
      <w:color w:val="000000"/>
      <w:szCs w:val="21"/>
    </w:rPr>
  </w:style>
  <w:style w:type="character" w:customStyle="1" w:styleId="BodyTextIndentChar">
    <w:name w:val="Body Text Indent Char"/>
    <w:basedOn w:val="DefaultParagraphFont"/>
    <w:link w:val="BodyTextIndent"/>
    <w:rsid w:val="00753F6F"/>
    <w:rPr>
      <w:rFonts w:ascii="Calibri" w:eastAsia="Times New Roman" w:hAnsi="Calibri" w:cs="Times New Roman"/>
      <w:snapToGrid w:val="0"/>
      <w:color w:val="000000"/>
      <w:szCs w:val="21"/>
    </w:rPr>
  </w:style>
  <w:style w:type="paragraph" w:styleId="ListParagraph">
    <w:name w:val="List Paragraph"/>
    <w:aliases w:val="NGO list paragraph"/>
    <w:basedOn w:val="Normal"/>
    <w:uiPriority w:val="34"/>
    <w:qFormat/>
    <w:rsid w:val="0064195F"/>
    <w:pPr>
      <w:spacing w:before="120" w:after="120" w:line="240" w:lineRule="auto"/>
      <w:ind w:left="720"/>
      <w:contextualSpacing/>
    </w:pPr>
    <w:rPr>
      <w:rFonts w:ascii="Calibri" w:eastAsia="Times New Roman" w:hAnsi="Calibri" w:cs="Times New Roman"/>
      <w:color w:val="000000"/>
      <w:szCs w:val="21"/>
    </w:rPr>
  </w:style>
  <w:style w:type="paragraph" w:customStyle="1" w:styleId="442FFAF932EA46DBA8812CD684B963B9">
    <w:name w:val="442FFAF932EA46DBA8812CD684B963B9"/>
    <w:rsid w:val="002D70F5"/>
    <w:pPr>
      <w:spacing w:before="120" w:after="120" w:line="240" w:lineRule="auto"/>
    </w:pPr>
    <w:rPr>
      <w:rFonts w:ascii="Calibri" w:eastAsia="Times New Roman" w:hAnsi="Calibri" w:cs="Times New Roman"/>
      <w:color w:val="000000"/>
      <w:szCs w:val="21"/>
    </w:rPr>
  </w:style>
  <w:style w:type="paragraph" w:customStyle="1" w:styleId="F58C912EE38E48E69F1DC18181254010">
    <w:name w:val="F58C912EE38E48E69F1DC18181254010"/>
    <w:rsid w:val="002D70F5"/>
    <w:pPr>
      <w:spacing w:before="120" w:after="120" w:line="240" w:lineRule="auto"/>
    </w:pPr>
    <w:rPr>
      <w:rFonts w:ascii="Calibri" w:eastAsia="Times New Roman" w:hAnsi="Calibri" w:cs="Times New Roman"/>
      <w:color w:val="000000"/>
      <w:szCs w:val="21"/>
    </w:rPr>
  </w:style>
  <w:style w:type="paragraph" w:customStyle="1" w:styleId="D8F529527AFB455592D83E6C6D96F59B">
    <w:name w:val="D8F529527AFB455592D83E6C6D96F59B"/>
    <w:rsid w:val="002D70F5"/>
    <w:pPr>
      <w:spacing w:before="120" w:after="120" w:line="240" w:lineRule="auto"/>
    </w:pPr>
    <w:rPr>
      <w:rFonts w:ascii="Calibri" w:eastAsia="Times New Roman" w:hAnsi="Calibri" w:cs="Times New Roman"/>
      <w:color w:val="000000"/>
      <w:szCs w:val="21"/>
    </w:rPr>
  </w:style>
  <w:style w:type="paragraph" w:customStyle="1" w:styleId="A632195FF8134E569604B0227C5D767F">
    <w:name w:val="A632195FF8134E569604B0227C5D767F"/>
    <w:rsid w:val="002D70F5"/>
    <w:pPr>
      <w:spacing w:before="120" w:after="120" w:line="240" w:lineRule="auto"/>
    </w:pPr>
    <w:rPr>
      <w:rFonts w:ascii="Calibri" w:eastAsia="Times New Roman" w:hAnsi="Calibri" w:cs="Times New Roman"/>
      <w:color w:val="000000"/>
      <w:szCs w:val="21"/>
    </w:rPr>
  </w:style>
  <w:style w:type="paragraph" w:customStyle="1" w:styleId="FE91A9DF748840BCA6B9020931895235">
    <w:name w:val="FE91A9DF748840BCA6B9020931895235"/>
    <w:rsid w:val="002D70F5"/>
    <w:pPr>
      <w:spacing w:before="120" w:after="120" w:line="240" w:lineRule="auto"/>
    </w:pPr>
    <w:rPr>
      <w:rFonts w:ascii="Calibri" w:eastAsia="Times New Roman" w:hAnsi="Calibri" w:cs="Times New Roman"/>
      <w:color w:val="000000"/>
      <w:szCs w:val="21"/>
    </w:rPr>
  </w:style>
  <w:style w:type="paragraph" w:customStyle="1" w:styleId="6EBBF362BEA7445191D2C4179E0A0E59">
    <w:name w:val="6EBBF362BEA7445191D2C4179E0A0E59"/>
    <w:rPr>
      <w:kern w:val="2"/>
      <w14:ligatures w14:val="standardContextual"/>
    </w:rPr>
  </w:style>
  <w:style w:type="paragraph" w:customStyle="1" w:styleId="B2898CB994344F7682FBA1510C495F61">
    <w:name w:val="B2898CB994344F7682FBA1510C495F61"/>
    <w:rsid w:val="002F3707"/>
    <w:pPr>
      <w:spacing w:line="278" w:lineRule="auto"/>
    </w:pPr>
    <w:rPr>
      <w:kern w:val="2"/>
      <w:sz w:val="24"/>
      <w:szCs w:val="24"/>
      <w14:ligatures w14:val="standardContextual"/>
    </w:rPr>
  </w:style>
  <w:style w:type="paragraph" w:customStyle="1" w:styleId="A909F24FBE5A46A4B859C4F656E10FEB">
    <w:name w:val="A909F24FBE5A46A4B859C4F656E10FEB"/>
    <w:pPr>
      <w:spacing w:line="278" w:lineRule="auto"/>
    </w:pPr>
    <w:rPr>
      <w:kern w:val="2"/>
      <w:sz w:val="24"/>
      <w:szCs w:val="24"/>
      <w14:ligatures w14:val="standardContextual"/>
    </w:rPr>
  </w:style>
  <w:style w:type="paragraph" w:customStyle="1" w:styleId="13CF682AC5AC45F48293809107DCAA6D">
    <w:name w:val="13CF682AC5AC45F48293809107DCAA6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d68940-2bd3-4544-ab7f-0d82de075bf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D7D843866AA5146BC2907A9EC934BFF" ma:contentTypeVersion="12" ma:contentTypeDescription="Create a new document." ma:contentTypeScope="" ma:versionID="dcff0944fb699cd52159240451591bdb">
  <xsd:schema xmlns:xsd="http://www.w3.org/2001/XMLSchema" xmlns:xs="http://www.w3.org/2001/XMLSchema" xmlns:p="http://schemas.microsoft.com/office/2006/metadata/properties" xmlns:ns2="ecd68940-2bd3-4544-ab7f-0d82de075bf9" xmlns:ns3="5ca8eadf-412e-4963-812b-e3776981a0a8" targetNamespace="http://schemas.microsoft.com/office/2006/metadata/properties" ma:root="true" ma:fieldsID="33f2b5dfbafee89dd37d824db9d1a9f1" ns2:_="" ns3:_="">
    <xsd:import namespace="ecd68940-2bd3-4544-ab7f-0d82de075bf9"/>
    <xsd:import namespace="5ca8eadf-412e-4963-812b-e3776981a0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d68940-2bd3-4544-ab7f-0d82de075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8829e9b-2c9c-4724-8f43-688495af2f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a8eadf-412e-4963-812b-e3776981a0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959AA0-22C0-4777-88F9-0660936EC32C}">
  <ds:schemaRefs>
    <ds:schemaRef ds:uri="http://schemas.microsoft.com/sharepoint/v3/contenttype/forms"/>
  </ds:schemaRefs>
</ds:datastoreItem>
</file>

<file path=customXml/itemProps2.xml><?xml version="1.0" encoding="utf-8"?>
<ds:datastoreItem xmlns:ds="http://schemas.openxmlformats.org/officeDocument/2006/customXml" ds:itemID="{DAA91502-F56B-47C7-94EE-FB5945CA1EE2}">
  <ds:schemaRefs>
    <ds:schemaRef ds:uri="http://schemas.microsoft.com/office/2006/metadata/properties"/>
    <ds:schemaRef ds:uri="http://schemas.microsoft.com/office/infopath/2007/PartnerControls"/>
    <ds:schemaRef ds:uri="ecd68940-2bd3-4544-ab7f-0d82de075bf9"/>
  </ds:schemaRefs>
</ds:datastoreItem>
</file>

<file path=customXml/itemProps3.xml><?xml version="1.0" encoding="utf-8"?>
<ds:datastoreItem xmlns:ds="http://schemas.openxmlformats.org/officeDocument/2006/customXml" ds:itemID="{07B018DA-D95E-47AC-8B13-4B24B244C8BE}">
  <ds:schemaRefs>
    <ds:schemaRef ds:uri="http://schemas.openxmlformats.org/officeDocument/2006/bibliography"/>
  </ds:schemaRefs>
</ds:datastoreItem>
</file>

<file path=customXml/itemProps4.xml><?xml version="1.0" encoding="utf-8"?>
<ds:datastoreItem xmlns:ds="http://schemas.openxmlformats.org/officeDocument/2006/customXml" ds:itemID="{F854F49A-5120-4A71-92CF-FAEDAFBB2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d68940-2bd3-4544-ab7f-0d82de075bf9"/>
    <ds:schemaRef ds:uri="5ca8eadf-412e-4963-812b-e3776981a0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69</Pages>
  <Words>26059</Words>
  <Characters>148542</Characters>
  <Application>Microsoft Office Word</Application>
  <DocSecurity>0</DocSecurity>
  <Lines>1237</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174253</CharactersWithSpaces>
  <SharedDoc>false</SharedDoc>
  <HLinks>
    <vt:vector size="378" baseType="variant">
      <vt:variant>
        <vt:i4>5242988</vt:i4>
      </vt:variant>
      <vt:variant>
        <vt:i4>391</vt:i4>
      </vt:variant>
      <vt:variant>
        <vt:i4>0</vt:i4>
      </vt:variant>
      <vt:variant>
        <vt:i4>5</vt:i4>
      </vt:variant>
      <vt:variant>
        <vt:lpwstr>mailto:sac@njsacc.org</vt:lpwstr>
      </vt:variant>
      <vt:variant>
        <vt:lpwstr/>
      </vt:variant>
      <vt:variant>
        <vt:i4>2490416</vt:i4>
      </vt:variant>
      <vt:variant>
        <vt:i4>388</vt:i4>
      </vt:variant>
      <vt:variant>
        <vt:i4>0</vt:i4>
      </vt:variant>
      <vt:variant>
        <vt:i4>5</vt:i4>
      </vt:variant>
      <vt:variant>
        <vt:lpwstr>http://www.njsacc.org/</vt:lpwstr>
      </vt:variant>
      <vt:variant>
        <vt:lpwstr/>
      </vt:variant>
      <vt:variant>
        <vt:i4>5636097</vt:i4>
      </vt:variant>
      <vt:variant>
        <vt:i4>385</vt:i4>
      </vt:variant>
      <vt:variant>
        <vt:i4>0</vt:i4>
      </vt:variant>
      <vt:variant>
        <vt:i4>5</vt:i4>
      </vt:variant>
      <vt:variant>
        <vt:lpwstr>https://njcss.weebly.com/</vt:lpwstr>
      </vt:variant>
      <vt:variant>
        <vt:lpwstr/>
      </vt:variant>
      <vt:variant>
        <vt:i4>196702</vt:i4>
      </vt:variant>
      <vt:variant>
        <vt:i4>382</vt:i4>
      </vt:variant>
      <vt:variant>
        <vt:i4>0</vt:i4>
      </vt:variant>
      <vt:variant>
        <vt:i4>5</vt:i4>
      </vt:variant>
      <vt:variant>
        <vt:lpwstr>http://www.njscienceconvention.org./</vt:lpwstr>
      </vt:variant>
      <vt:variant>
        <vt:lpwstr/>
      </vt:variant>
      <vt:variant>
        <vt:i4>5177347</vt:i4>
      </vt:variant>
      <vt:variant>
        <vt:i4>379</vt:i4>
      </vt:variant>
      <vt:variant>
        <vt:i4>0</vt:i4>
      </vt:variant>
      <vt:variant>
        <vt:i4>5</vt:i4>
      </vt:variant>
      <vt:variant>
        <vt:lpwstr>http://www.njaec.org/</vt:lpwstr>
      </vt:variant>
      <vt:variant>
        <vt:lpwstr/>
      </vt:variant>
      <vt:variant>
        <vt:i4>2752628</vt:i4>
      </vt:variant>
      <vt:variant>
        <vt:i4>376</vt:i4>
      </vt:variant>
      <vt:variant>
        <vt:i4>0</vt:i4>
      </vt:variant>
      <vt:variant>
        <vt:i4>5</vt:i4>
      </vt:variant>
      <vt:variant>
        <vt:lpwstr>http://www.afterschoolalliance.org/</vt:lpwstr>
      </vt:variant>
      <vt:variant>
        <vt:lpwstr/>
      </vt:variant>
      <vt:variant>
        <vt:i4>5439559</vt:i4>
      </vt:variant>
      <vt:variant>
        <vt:i4>373</vt:i4>
      </vt:variant>
      <vt:variant>
        <vt:i4>0</vt:i4>
      </vt:variant>
      <vt:variant>
        <vt:i4>5</vt:i4>
      </vt:variant>
      <vt:variant>
        <vt:lpwstr>http://www.communityschools.org/</vt:lpwstr>
      </vt:variant>
      <vt:variant>
        <vt:lpwstr/>
      </vt:variant>
      <vt:variant>
        <vt:i4>5898270</vt:i4>
      </vt:variant>
      <vt:variant>
        <vt:i4>370</vt:i4>
      </vt:variant>
      <vt:variant>
        <vt:i4>0</vt:i4>
      </vt:variant>
      <vt:variant>
        <vt:i4>5</vt:i4>
      </vt:variant>
      <vt:variant>
        <vt:lpwstr>https://www.nylc.org/</vt:lpwstr>
      </vt:variant>
      <vt:variant>
        <vt:lpwstr/>
      </vt:variant>
      <vt:variant>
        <vt:i4>2687029</vt:i4>
      </vt:variant>
      <vt:variant>
        <vt:i4>367</vt:i4>
      </vt:variant>
      <vt:variant>
        <vt:i4>0</vt:i4>
      </vt:variant>
      <vt:variant>
        <vt:i4>5</vt:i4>
      </vt:variant>
      <vt:variant>
        <vt:lpwstr>http://www.foundationsinc.org/</vt:lpwstr>
      </vt:variant>
      <vt:variant>
        <vt:lpwstr/>
      </vt:variant>
      <vt:variant>
        <vt:i4>6815786</vt:i4>
      </vt:variant>
      <vt:variant>
        <vt:i4>364</vt:i4>
      </vt:variant>
      <vt:variant>
        <vt:i4>0</vt:i4>
      </vt:variant>
      <vt:variant>
        <vt:i4>5</vt:i4>
      </vt:variant>
      <vt:variant>
        <vt:lpwstr>http://conference.familieslearning.org/</vt:lpwstr>
      </vt:variant>
      <vt:variant>
        <vt:lpwstr/>
      </vt:variant>
      <vt:variant>
        <vt:i4>4325382</vt:i4>
      </vt:variant>
      <vt:variant>
        <vt:i4>361</vt:i4>
      </vt:variant>
      <vt:variant>
        <vt:i4>0</vt:i4>
      </vt:variant>
      <vt:variant>
        <vt:i4>5</vt:i4>
      </vt:variant>
      <vt:variant>
        <vt:lpwstr>http://naaweb.org/convention</vt:lpwstr>
      </vt:variant>
      <vt:variant>
        <vt:lpwstr/>
      </vt:variant>
      <vt:variant>
        <vt:i4>5046366</vt:i4>
      </vt:variant>
      <vt:variant>
        <vt:i4>358</vt:i4>
      </vt:variant>
      <vt:variant>
        <vt:i4>0</vt:i4>
      </vt:variant>
      <vt:variant>
        <vt:i4>5</vt:i4>
      </vt:variant>
      <vt:variant>
        <vt:lpwstr>http://www.summerlearning.org/index.php.</vt:lpwstr>
      </vt:variant>
      <vt:variant>
        <vt:lpwstr/>
      </vt:variant>
      <vt:variant>
        <vt:i4>3735679</vt:i4>
      </vt:variant>
      <vt:variant>
        <vt:i4>343</vt:i4>
      </vt:variant>
      <vt:variant>
        <vt:i4>0</vt:i4>
      </vt:variant>
      <vt:variant>
        <vt:i4>5</vt:i4>
      </vt:variant>
      <vt:variant>
        <vt:lpwstr>https://www.state.nj.us/education/csn/</vt:lpwstr>
      </vt:variant>
      <vt:variant>
        <vt:lpwstr/>
      </vt:variant>
      <vt:variant>
        <vt:i4>2359408</vt:i4>
      </vt:variant>
      <vt:variant>
        <vt:i4>334</vt:i4>
      </vt:variant>
      <vt:variant>
        <vt:i4>0</vt:i4>
      </vt:variant>
      <vt:variant>
        <vt:i4>5</vt:i4>
      </vt:variant>
      <vt:variant>
        <vt:lpwstr>http://www.sam.gov/</vt:lpwstr>
      </vt:variant>
      <vt:variant>
        <vt:lpwstr/>
      </vt:variant>
      <vt:variant>
        <vt:i4>196677</vt:i4>
      </vt:variant>
      <vt:variant>
        <vt:i4>331</vt:i4>
      </vt:variant>
      <vt:variant>
        <vt:i4>0</vt:i4>
      </vt:variant>
      <vt:variant>
        <vt:i4>5</vt:i4>
      </vt:variant>
      <vt:variant>
        <vt:lpwstr>http://homeroom.state.nj.us/</vt:lpwstr>
      </vt:variant>
      <vt:variant>
        <vt:lpwstr/>
      </vt:variant>
      <vt:variant>
        <vt:i4>7471205</vt:i4>
      </vt:variant>
      <vt:variant>
        <vt:i4>328</vt:i4>
      </vt:variant>
      <vt:variant>
        <vt:i4>0</vt:i4>
      </vt:variant>
      <vt:variant>
        <vt:i4>5</vt:i4>
      </vt:variant>
      <vt:variant>
        <vt:lpwstr>http://www.state.nj.us/education/grants/discretionary/apps/</vt:lpwstr>
      </vt:variant>
      <vt:variant>
        <vt:lpwstr/>
      </vt:variant>
      <vt:variant>
        <vt:i4>7012454</vt:i4>
      </vt:variant>
      <vt:variant>
        <vt:i4>322</vt:i4>
      </vt:variant>
      <vt:variant>
        <vt:i4>0</vt:i4>
      </vt:variant>
      <vt:variant>
        <vt:i4>5</vt:i4>
      </vt:variant>
      <vt:variant>
        <vt:lpwstr>https://www.nj.gov/education/finance/fp/af/coa/</vt:lpwstr>
      </vt:variant>
      <vt:variant>
        <vt:lpwstr/>
      </vt:variant>
      <vt:variant>
        <vt:i4>3539033</vt:i4>
      </vt:variant>
      <vt:variant>
        <vt:i4>319</vt:i4>
      </vt:variant>
      <vt:variant>
        <vt:i4>0</vt:i4>
      </vt:variant>
      <vt:variant>
        <vt:i4>5</vt:i4>
      </vt:variant>
      <vt:variant>
        <vt:lpwstr>http://www.nj.gov/education/grants/discretionary/apps/common_costs.pdf</vt:lpwstr>
      </vt:variant>
      <vt:variant>
        <vt:lpwstr/>
      </vt:variant>
      <vt:variant>
        <vt:i4>3014763</vt:i4>
      </vt:variant>
      <vt:variant>
        <vt:i4>316</vt:i4>
      </vt:variant>
      <vt:variant>
        <vt:i4>0</vt:i4>
      </vt:variant>
      <vt:variant>
        <vt:i4>5</vt:i4>
      </vt:variant>
      <vt:variant>
        <vt:lpwstr>https://www.nj.gov/education/grants/discretionary/apps/</vt:lpwstr>
      </vt:variant>
      <vt:variant>
        <vt:lpwstr/>
      </vt:variant>
      <vt:variant>
        <vt:i4>5832733</vt:i4>
      </vt:variant>
      <vt:variant>
        <vt:i4>313</vt:i4>
      </vt:variant>
      <vt:variant>
        <vt:i4>0</vt:i4>
      </vt:variant>
      <vt:variant>
        <vt:i4>5</vt:i4>
      </vt:variant>
      <vt:variant>
        <vt:lpwstr>https://www.nj.gov/education/grants/discretionary/management/</vt:lpwstr>
      </vt:variant>
      <vt:variant>
        <vt:lpwstr/>
      </vt:variant>
      <vt:variant>
        <vt:i4>5832815</vt:i4>
      </vt:variant>
      <vt:variant>
        <vt:i4>310</vt:i4>
      </vt:variant>
      <vt:variant>
        <vt:i4>0</vt:i4>
      </vt:variant>
      <vt:variant>
        <vt:i4>5</vt:i4>
      </vt:variant>
      <vt:variant>
        <vt:lpwstr>https://doe365-my.sharepoint.com/personal/lnietos_doe_nj_gov/Documents/Draft forms/Draft NGO 2023.docx</vt:lpwstr>
      </vt:variant>
      <vt:variant>
        <vt:lpwstr>_Reporting_Periods</vt:lpwstr>
      </vt:variant>
      <vt:variant>
        <vt:i4>655461</vt:i4>
      </vt:variant>
      <vt:variant>
        <vt:i4>307</vt:i4>
      </vt:variant>
      <vt:variant>
        <vt:i4>0</vt:i4>
      </vt:variant>
      <vt:variant>
        <vt:i4>5</vt:i4>
      </vt:variant>
      <vt:variant>
        <vt:lpwstr>https://njdoe.mtwgms.org/NJDOEGmsWeb/HelpFiles/New_Reimbursement_Request_Instructions.pdf</vt:lpwstr>
      </vt:variant>
      <vt:variant>
        <vt:lpwstr/>
      </vt:variant>
      <vt:variant>
        <vt:i4>2293812</vt:i4>
      </vt:variant>
      <vt:variant>
        <vt:i4>304</vt:i4>
      </vt:variant>
      <vt:variant>
        <vt:i4>0</vt:i4>
      </vt:variant>
      <vt:variant>
        <vt:i4>5</vt:i4>
      </vt:variant>
      <vt:variant>
        <vt:lpwstr>https://www.nj.gov/education/grants/discretionary/management/docs/INSTRUCTIONS FOR SUBMITTING PERS-REPORTS.pdf</vt:lpwstr>
      </vt:variant>
      <vt:variant>
        <vt:lpwstr/>
      </vt:variant>
      <vt:variant>
        <vt:i4>6291576</vt:i4>
      </vt:variant>
      <vt:variant>
        <vt:i4>301</vt:i4>
      </vt:variant>
      <vt:variant>
        <vt:i4>0</vt:i4>
      </vt:variant>
      <vt:variant>
        <vt:i4>5</vt:i4>
      </vt:variant>
      <vt:variant>
        <vt:lpwstr/>
      </vt:variant>
      <vt:variant>
        <vt:lpwstr>_Reporting_Periods</vt:lpwstr>
      </vt:variant>
      <vt:variant>
        <vt:i4>1310728</vt:i4>
      </vt:variant>
      <vt:variant>
        <vt:i4>298</vt:i4>
      </vt:variant>
      <vt:variant>
        <vt:i4>0</vt:i4>
      </vt:variant>
      <vt:variant>
        <vt:i4>5</vt:i4>
      </vt:variant>
      <vt:variant>
        <vt:lpwstr>http://www2.ed.gov/programs/21stcclc/performance.html</vt:lpwstr>
      </vt:variant>
      <vt:variant>
        <vt:lpwstr/>
      </vt:variant>
      <vt:variant>
        <vt:i4>3801188</vt:i4>
      </vt:variant>
      <vt:variant>
        <vt:i4>295</vt:i4>
      </vt:variant>
      <vt:variant>
        <vt:i4>0</vt:i4>
      </vt:variant>
      <vt:variant>
        <vt:i4>5</vt:i4>
      </vt:variant>
      <vt:variant>
        <vt:lpwstr>http://www2.ed.gov/programs/21stcclc/performance.html.</vt:lpwstr>
      </vt:variant>
      <vt:variant>
        <vt:lpwstr/>
      </vt:variant>
      <vt:variant>
        <vt:i4>8192106</vt:i4>
      </vt:variant>
      <vt:variant>
        <vt:i4>292</vt:i4>
      </vt:variant>
      <vt:variant>
        <vt:i4>0</vt:i4>
      </vt:variant>
      <vt:variant>
        <vt:i4>5</vt:i4>
      </vt:variant>
      <vt:variant>
        <vt:lpwstr>https://www.state.nj.us/education/grants/discretionary/apps</vt:lpwstr>
      </vt:variant>
      <vt:variant>
        <vt:lpwstr/>
      </vt:variant>
      <vt:variant>
        <vt:i4>196677</vt:i4>
      </vt:variant>
      <vt:variant>
        <vt:i4>289</vt:i4>
      </vt:variant>
      <vt:variant>
        <vt:i4>0</vt:i4>
      </vt:variant>
      <vt:variant>
        <vt:i4>5</vt:i4>
      </vt:variant>
      <vt:variant>
        <vt:lpwstr>http://homeroom.state.nj.us/</vt:lpwstr>
      </vt:variant>
      <vt:variant>
        <vt:lpwstr/>
      </vt:variant>
      <vt:variant>
        <vt:i4>6291576</vt:i4>
      </vt:variant>
      <vt:variant>
        <vt:i4>286</vt:i4>
      </vt:variant>
      <vt:variant>
        <vt:i4>0</vt:i4>
      </vt:variant>
      <vt:variant>
        <vt:i4>5</vt:i4>
      </vt:variant>
      <vt:variant>
        <vt:lpwstr/>
      </vt:variant>
      <vt:variant>
        <vt:lpwstr>_Reporting_Periods</vt:lpwstr>
      </vt:variant>
      <vt:variant>
        <vt:i4>7012454</vt:i4>
      </vt:variant>
      <vt:variant>
        <vt:i4>283</vt:i4>
      </vt:variant>
      <vt:variant>
        <vt:i4>0</vt:i4>
      </vt:variant>
      <vt:variant>
        <vt:i4>5</vt:i4>
      </vt:variant>
      <vt:variant>
        <vt:lpwstr>https://www.nj.gov/education/finance/fp/af/coa/</vt:lpwstr>
      </vt:variant>
      <vt:variant>
        <vt:lpwstr/>
      </vt:variant>
      <vt:variant>
        <vt:i4>1638443</vt:i4>
      </vt:variant>
      <vt:variant>
        <vt:i4>280</vt:i4>
      </vt:variant>
      <vt:variant>
        <vt:i4>0</vt:i4>
      </vt:variant>
      <vt:variant>
        <vt:i4>5</vt:i4>
      </vt:variant>
      <vt:variant>
        <vt:lpwstr>https://www.nj.gov/education/grants/discretionary/management/docs/attacha_b.pdf</vt:lpwstr>
      </vt:variant>
      <vt:variant>
        <vt:lpwstr/>
      </vt:variant>
      <vt:variant>
        <vt:i4>5373978</vt:i4>
      </vt:variant>
      <vt:variant>
        <vt:i4>277</vt:i4>
      </vt:variant>
      <vt:variant>
        <vt:i4>0</vt:i4>
      </vt:variant>
      <vt:variant>
        <vt:i4>5</vt:i4>
      </vt:variant>
      <vt:variant>
        <vt:lpwstr>https://www.nj.gov/infobank/circular/cir0705b.pdf</vt:lpwstr>
      </vt:variant>
      <vt:variant>
        <vt:lpwstr/>
      </vt:variant>
      <vt:variant>
        <vt:i4>458766</vt:i4>
      </vt:variant>
      <vt:variant>
        <vt:i4>274</vt:i4>
      </vt:variant>
      <vt:variant>
        <vt:i4>0</vt:i4>
      </vt:variant>
      <vt:variant>
        <vt:i4>5</vt:i4>
      </vt:variant>
      <vt:variant>
        <vt:lpwstr>http://www.nj.gov/education/finance/fp/af/coa/coa1718.pdf</vt:lpwstr>
      </vt:variant>
      <vt:variant>
        <vt:lpwstr/>
      </vt:variant>
      <vt:variant>
        <vt:i4>2031671</vt:i4>
      </vt:variant>
      <vt:variant>
        <vt:i4>271</vt:i4>
      </vt:variant>
      <vt:variant>
        <vt:i4>0</vt:i4>
      </vt:variant>
      <vt:variant>
        <vt:i4>5</vt:i4>
      </vt:variant>
      <vt:variant>
        <vt:lpwstr>https://www.nj.gov/education/grants/discretionary/apps/docs/common_costs.pdf</vt:lpwstr>
      </vt:variant>
      <vt:variant>
        <vt:lpwstr/>
      </vt:variant>
      <vt:variant>
        <vt:i4>3014763</vt:i4>
      </vt:variant>
      <vt:variant>
        <vt:i4>268</vt:i4>
      </vt:variant>
      <vt:variant>
        <vt:i4>0</vt:i4>
      </vt:variant>
      <vt:variant>
        <vt:i4>5</vt:i4>
      </vt:variant>
      <vt:variant>
        <vt:lpwstr>https://www.nj.gov/education/grants/discretionary/apps/</vt:lpwstr>
      </vt:variant>
      <vt:variant>
        <vt:lpwstr/>
      </vt:variant>
      <vt:variant>
        <vt:i4>7864362</vt:i4>
      </vt:variant>
      <vt:variant>
        <vt:i4>262</vt:i4>
      </vt:variant>
      <vt:variant>
        <vt:i4>0</vt:i4>
      </vt:variant>
      <vt:variant>
        <vt:i4>5</vt:i4>
      </vt:variant>
      <vt:variant>
        <vt:lpwstr>https://www.ecfr.gov/current/title-2/subtitle-A/chapter-II/part-200/subpart-E/subject-group-ECFRd93f2a98b1f6455/section-200.414</vt:lpwstr>
      </vt:variant>
      <vt:variant>
        <vt:lpwstr/>
      </vt:variant>
      <vt:variant>
        <vt:i4>1376347</vt:i4>
      </vt:variant>
      <vt:variant>
        <vt:i4>259</vt:i4>
      </vt:variant>
      <vt:variant>
        <vt:i4>0</vt:i4>
      </vt:variant>
      <vt:variant>
        <vt:i4>5</vt:i4>
      </vt:variant>
      <vt:variant>
        <vt:lpwstr>https://www.nj.gov/infobank/circular/cir24-11-OMB.pdf</vt:lpwstr>
      </vt:variant>
      <vt:variant>
        <vt:lpwstr/>
      </vt:variant>
      <vt:variant>
        <vt:i4>1245272</vt:i4>
      </vt:variant>
      <vt:variant>
        <vt:i4>256</vt:i4>
      </vt:variant>
      <vt:variant>
        <vt:i4>0</vt:i4>
      </vt:variant>
      <vt:variant>
        <vt:i4>5</vt:i4>
      </vt:variant>
      <vt:variant>
        <vt:lpwstr>https://www.nj.gov/infobank/circular/cir23-02-OMB.pdf</vt:lpwstr>
      </vt:variant>
      <vt:variant>
        <vt:lpwstr/>
      </vt:variant>
      <vt:variant>
        <vt:i4>7929895</vt:i4>
      </vt:variant>
      <vt:variant>
        <vt:i4>250</vt:i4>
      </vt:variant>
      <vt:variant>
        <vt:i4>0</vt:i4>
      </vt:variant>
      <vt:variant>
        <vt:i4>5</vt:i4>
      </vt:variant>
      <vt:variant>
        <vt:lpwstr>https://www.ecfr.gov/current/title-2/subtitle-A/chapter-II/part-200/subpart-E/subject-group-ECFRd41a10959e1acab/section-200.417</vt:lpwstr>
      </vt:variant>
      <vt:variant>
        <vt:lpwstr/>
      </vt:variant>
      <vt:variant>
        <vt:i4>8061041</vt:i4>
      </vt:variant>
      <vt:variant>
        <vt:i4>237</vt:i4>
      </vt:variant>
      <vt:variant>
        <vt:i4>0</vt:i4>
      </vt:variant>
      <vt:variant>
        <vt:i4>5</vt:i4>
      </vt:variant>
      <vt:variant>
        <vt:lpwstr>https://www.nj.gov/education/crimhist/</vt:lpwstr>
      </vt:variant>
      <vt:variant>
        <vt:lpwstr/>
      </vt:variant>
      <vt:variant>
        <vt:i4>6226003</vt:i4>
      </vt:variant>
      <vt:variant>
        <vt:i4>234</vt:i4>
      </vt:variant>
      <vt:variant>
        <vt:i4>0</vt:i4>
      </vt:variant>
      <vt:variant>
        <vt:i4>5</vt:i4>
      </vt:variant>
      <vt:variant>
        <vt:lpwstr>http://www.state.nj.us/dcf/reporting/record/</vt:lpwstr>
      </vt:variant>
      <vt:variant>
        <vt:lpwstr/>
      </vt:variant>
      <vt:variant>
        <vt:i4>7471205</vt:i4>
      </vt:variant>
      <vt:variant>
        <vt:i4>231</vt:i4>
      </vt:variant>
      <vt:variant>
        <vt:i4>0</vt:i4>
      </vt:variant>
      <vt:variant>
        <vt:i4>5</vt:i4>
      </vt:variant>
      <vt:variant>
        <vt:lpwstr>http://www.state.nj.us/education/grants/discretionary/apps/</vt:lpwstr>
      </vt:variant>
      <vt:variant>
        <vt:lpwstr/>
      </vt:variant>
      <vt:variant>
        <vt:i4>4784205</vt:i4>
      </vt:variant>
      <vt:variant>
        <vt:i4>228</vt:i4>
      </vt:variant>
      <vt:variant>
        <vt:i4>0</vt:i4>
      </vt:variant>
      <vt:variant>
        <vt:i4>5</vt:i4>
      </vt:variant>
      <vt:variant>
        <vt:lpwstr>http://www.njsacc.org/qualityStandards/index.php</vt:lpwstr>
      </vt:variant>
      <vt:variant>
        <vt:lpwstr/>
      </vt:variant>
      <vt:variant>
        <vt:i4>2490416</vt:i4>
      </vt:variant>
      <vt:variant>
        <vt:i4>225</vt:i4>
      </vt:variant>
      <vt:variant>
        <vt:i4>0</vt:i4>
      </vt:variant>
      <vt:variant>
        <vt:i4>5</vt:i4>
      </vt:variant>
      <vt:variant>
        <vt:lpwstr>http://www.njsacc.org/</vt:lpwstr>
      </vt:variant>
      <vt:variant>
        <vt:lpwstr/>
      </vt:variant>
      <vt:variant>
        <vt:i4>6946827</vt:i4>
      </vt:variant>
      <vt:variant>
        <vt:i4>222</vt:i4>
      </vt:variant>
      <vt:variant>
        <vt:i4>0</vt:i4>
      </vt:variant>
      <vt:variant>
        <vt:i4>5</vt:i4>
      </vt:variant>
      <vt:variant>
        <vt:lpwstr>http://www.nj.gov/agriculture/divisions/fn/childadult/school_snack.html</vt:lpwstr>
      </vt:variant>
      <vt:variant>
        <vt:lpwstr/>
      </vt:variant>
      <vt:variant>
        <vt:i4>4128828</vt:i4>
      </vt:variant>
      <vt:variant>
        <vt:i4>219</vt:i4>
      </vt:variant>
      <vt:variant>
        <vt:i4>0</vt:i4>
      </vt:variant>
      <vt:variant>
        <vt:i4>5</vt:i4>
      </vt:variant>
      <vt:variant>
        <vt:lpwstr>http://www.nj.gov/agriculture/divisions/fn/</vt:lpwstr>
      </vt:variant>
      <vt:variant>
        <vt:lpwstr/>
      </vt:variant>
      <vt:variant>
        <vt:i4>5636115</vt:i4>
      </vt:variant>
      <vt:variant>
        <vt:i4>216</vt:i4>
      </vt:variant>
      <vt:variant>
        <vt:i4>0</vt:i4>
      </vt:variant>
      <vt:variant>
        <vt:i4>5</vt:i4>
      </vt:variant>
      <vt:variant>
        <vt:lpwstr>http://www.state.nj.us/dcf/providers/licensing/laws/</vt:lpwstr>
      </vt:variant>
      <vt:variant>
        <vt:lpwstr/>
      </vt:variant>
      <vt:variant>
        <vt:i4>4522075</vt:i4>
      </vt:variant>
      <vt:variant>
        <vt:i4>213</vt:i4>
      </vt:variant>
      <vt:variant>
        <vt:i4>0</vt:i4>
      </vt:variant>
      <vt:variant>
        <vt:i4>5</vt:i4>
      </vt:variant>
      <vt:variant>
        <vt:lpwstr>https://www.nj.gov/education/safety/wellness/selearning/</vt:lpwstr>
      </vt:variant>
      <vt:variant>
        <vt:lpwstr/>
      </vt:variant>
      <vt:variant>
        <vt:i4>6029389</vt:i4>
      </vt:variant>
      <vt:variant>
        <vt:i4>210</vt:i4>
      </vt:variant>
      <vt:variant>
        <vt:i4>0</vt:i4>
      </vt:variant>
      <vt:variant>
        <vt:i4>5</vt:i4>
      </vt:variant>
      <vt:variant>
        <vt:lpwstr>https://www.nj.gov/education/standards/clicks/index.shtml</vt:lpwstr>
      </vt:variant>
      <vt:variant>
        <vt:lpwstr/>
      </vt:variant>
      <vt:variant>
        <vt:i4>7733305</vt:i4>
      </vt:variant>
      <vt:variant>
        <vt:i4>207</vt:i4>
      </vt:variant>
      <vt:variant>
        <vt:i4>0</vt:i4>
      </vt:variant>
      <vt:variant>
        <vt:i4>5</vt:i4>
      </vt:variant>
      <vt:variant>
        <vt:lpwstr>https://www.state.nj.us/education/cccs/2020/2020 NJSLS-CLKS.pdf</vt:lpwstr>
      </vt:variant>
      <vt:variant>
        <vt:lpwstr/>
      </vt:variant>
      <vt:variant>
        <vt:i4>6946915</vt:i4>
      </vt:variant>
      <vt:variant>
        <vt:i4>204</vt:i4>
      </vt:variant>
      <vt:variant>
        <vt:i4>0</vt:i4>
      </vt:variant>
      <vt:variant>
        <vt:i4>5</vt:i4>
      </vt:variant>
      <vt:variant>
        <vt:lpwstr>https://www.nj.gov/education/cccs/</vt:lpwstr>
      </vt:variant>
      <vt:variant>
        <vt:lpwstr/>
      </vt:variant>
      <vt:variant>
        <vt:i4>2228285</vt:i4>
      </vt:variant>
      <vt:variant>
        <vt:i4>201</vt:i4>
      </vt:variant>
      <vt:variant>
        <vt:i4>0</vt:i4>
      </vt:variant>
      <vt:variant>
        <vt:i4>5</vt:i4>
      </vt:variant>
      <vt:variant>
        <vt:lpwstr>http://www.nextgenscience.org/</vt:lpwstr>
      </vt:variant>
      <vt:variant>
        <vt:lpwstr/>
      </vt:variant>
      <vt:variant>
        <vt:i4>8257636</vt:i4>
      </vt:variant>
      <vt:variant>
        <vt:i4>198</vt:i4>
      </vt:variant>
      <vt:variant>
        <vt:i4>0</vt:i4>
      </vt:variant>
      <vt:variant>
        <vt:i4>5</vt:i4>
      </vt:variant>
      <vt:variant>
        <vt:lpwstr>https://y4y.ed.gov/</vt:lpwstr>
      </vt:variant>
      <vt:variant>
        <vt:lpwstr/>
      </vt:variant>
      <vt:variant>
        <vt:i4>8257632</vt:i4>
      </vt:variant>
      <vt:variant>
        <vt:i4>195</vt:i4>
      </vt:variant>
      <vt:variant>
        <vt:i4>0</vt:i4>
      </vt:variant>
      <vt:variant>
        <vt:i4>5</vt:i4>
      </vt:variant>
      <vt:variant>
        <vt:lpwstr>https://www.nj.gov/education/grants/discretionary/apps/docs/PreAwardManual.pdf</vt:lpwstr>
      </vt:variant>
      <vt:variant>
        <vt:lpwstr/>
      </vt:variant>
      <vt:variant>
        <vt:i4>6357062</vt:i4>
      </vt:variant>
      <vt:variant>
        <vt:i4>192</vt:i4>
      </vt:variant>
      <vt:variant>
        <vt:i4>0</vt:i4>
      </vt:variant>
      <vt:variant>
        <vt:i4>5</vt:i4>
      </vt:variant>
      <vt:variant>
        <vt:lpwstr/>
      </vt:variant>
      <vt:variant>
        <vt:lpwstr>_Application_Component_Required</vt:lpwstr>
      </vt:variant>
      <vt:variant>
        <vt:i4>196677</vt:i4>
      </vt:variant>
      <vt:variant>
        <vt:i4>189</vt:i4>
      </vt:variant>
      <vt:variant>
        <vt:i4>0</vt:i4>
      </vt:variant>
      <vt:variant>
        <vt:i4>5</vt:i4>
      </vt:variant>
      <vt:variant>
        <vt:lpwstr>http://homeroom.state.nj.us/</vt:lpwstr>
      </vt:variant>
      <vt:variant>
        <vt:lpwstr/>
      </vt:variant>
      <vt:variant>
        <vt:i4>3014763</vt:i4>
      </vt:variant>
      <vt:variant>
        <vt:i4>186</vt:i4>
      </vt:variant>
      <vt:variant>
        <vt:i4>0</vt:i4>
      </vt:variant>
      <vt:variant>
        <vt:i4>5</vt:i4>
      </vt:variant>
      <vt:variant>
        <vt:lpwstr>https://www.nj.gov/education/grants/discretionary/apps/</vt:lpwstr>
      </vt:variant>
      <vt:variant>
        <vt:lpwstr/>
      </vt:variant>
      <vt:variant>
        <vt:i4>5963833</vt:i4>
      </vt:variant>
      <vt:variant>
        <vt:i4>183</vt:i4>
      </vt:variant>
      <vt:variant>
        <vt:i4>0</vt:i4>
      </vt:variant>
      <vt:variant>
        <vt:i4>5</vt:i4>
      </vt:variant>
      <vt:variant>
        <vt:lpwstr>mailto:Grants.Vendors@doe.nj.gov?subject=Grant%20Application%20</vt:lpwstr>
      </vt:variant>
      <vt:variant>
        <vt:lpwstr/>
      </vt:variant>
      <vt:variant>
        <vt:i4>131074</vt:i4>
      </vt:variant>
      <vt:variant>
        <vt:i4>177</vt:i4>
      </vt:variant>
      <vt:variant>
        <vt:i4>0</vt:i4>
      </vt:variant>
      <vt:variant>
        <vt:i4>5</vt:i4>
      </vt:variant>
      <vt:variant>
        <vt:lpwstr>http://www.nj.gov/njded/grants/discretionary/</vt:lpwstr>
      </vt:variant>
      <vt:variant>
        <vt:lpwstr/>
      </vt:variant>
      <vt:variant>
        <vt:i4>4718592</vt:i4>
      </vt:variant>
      <vt:variant>
        <vt:i4>171</vt:i4>
      </vt:variant>
      <vt:variant>
        <vt:i4>0</vt:i4>
      </vt:variant>
      <vt:variant>
        <vt:i4>5</vt:i4>
      </vt:variant>
      <vt:variant>
        <vt:lpwstr>https://www.nj.gov/education/csn/</vt:lpwstr>
      </vt:variant>
      <vt:variant>
        <vt:lpwstr/>
      </vt:variant>
      <vt:variant>
        <vt:i4>1114138</vt:i4>
      </vt:variant>
      <vt:variant>
        <vt:i4>18</vt:i4>
      </vt:variant>
      <vt:variant>
        <vt:i4>0</vt:i4>
      </vt:variant>
      <vt:variant>
        <vt:i4>5</vt:i4>
      </vt:variant>
      <vt:variant>
        <vt:lpwstr>http://www.nj.gov/education/grants/discretionary</vt:lpwstr>
      </vt:variant>
      <vt:variant>
        <vt:lpwstr/>
      </vt:variant>
      <vt:variant>
        <vt:i4>196677</vt:i4>
      </vt:variant>
      <vt:variant>
        <vt:i4>15</vt:i4>
      </vt:variant>
      <vt:variant>
        <vt:i4>0</vt:i4>
      </vt:variant>
      <vt:variant>
        <vt:i4>5</vt:i4>
      </vt:variant>
      <vt:variant>
        <vt:lpwstr>http://homeroom.state.nj.us/</vt:lpwstr>
      </vt:variant>
      <vt:variant>
        <vt:lpwstr/>
      </vt:variant>
      <vt:variant>
        <vt:i4>3014763</vt:i4>
      </vt:variant>
      <vt:variant>
        <vt:i4>12</vt:i4>
      </vt:variant>
      <vt:variant>
        <vt:i4>0</vt:i4>
      </vt:variant>
      <vt:variant>
        <vt:i4>5</vt:i4>
      </vt:variant>
      <vt:variant>
        <vt:lpwstr>https://www.nj.gov/education/grants/discretionary/apps/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Nietos, Lorraine</dc:creator>
  <cp:keywords/>
  <dc:description/>
  <cp:lastModifiedBy>Beale, Shawanda</cp:lastModifiedBy>
  <cp:revision>162</cp:revision>
  <cp:lastPrinted>2025-11-06T15:23:00Z</cp:lastPrinted>
  <dcterms:created xsi:type="dcterms:W3CDTF">2025-10-30T21:46:00Z</dcterms:created>
  <dcterms:modified xsi:type="dcterms:W3CDTF">2026-05-15T19:38:00Z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0x010100CD7D843866AA5146BC2907A9EC934BFF</vt:lpwstr>
  </property>
  <property fmtid="{D5CDD505-2E9C-101B-9397-08002B2CF9AE}" pid="3" name="GrammarlyDocumentId">
    <vt:lpwstr>b057fc0d8a90dee19fa7354dc40f7572ff4785d77173eed9d50959f2b7ea2f38</vt:lpwstr>
  </property>
  <property fmtid="{D5CDD505-2E9C-101B-9397-08002B2CF9AE}" pid="4" name="MediaServiceImageTags">
    <vt:lpwstr/>
  </property>
</Properties>
</file>