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dec="http://schemas.microsoft.com/office/drawing/2017/decorative" xmlns:asvg="http://schemas.microsoft.com/office/drawing/2016/SVG/main" mc:Ignorable="w14 w15 w16se w16cid w16 w16cex w16sdtdh w16sdtfl w16du wp14">
  <w:body>
    <w:p w:rsidR="004A382E" w:rsidP="004A382E" w:rsidRDefault="004A382E" w14:paraId="1A2B0D69" w14:textId="00AE398F">
      <w:pPr>
        <w:jc w:val="center"/>
      </w:pPr>
      <w:bookmarkStart w:name="_mqiv9dcsef66" w:colFirst="0" w:colLast="0" w:id="0"/>
      <w:bookmarkEnd w:id="0"/>
      <w:r w:rsidRPr="004A382E">
        <w:rPr>
          <w:noProof/>
        </w:rPr>
        <w:drawing>
          <wp:inline distT="114300" distB="114300" distL="114300" distR="114300" wp14:anchorId="36E2D035" wp14:editId="0FF067D7">
            <wp:extent cx="5943600" cy="1181100"/>
            <wp:effectExtent l="0" t="0" r="0" b="0"/>
            <wp:docPr id="10" name="image1.png" descr="New Jersey Department of Education"/>
            <wp:cNvGraphicFramePr/>
            <a:graphic xmlns:a="http://schemas.openxmlformats.org/drawingml/2006/main">
              <a:graphicData uri="http://schemas.openxmlformats.org/drawingml/2006/picture">
                <pic:pic xmlns:pic="http://schemas.openxmlformats.org/drawingml/2006/picture">
                  <pic:nvPicPr>
                    <pic:cNvPr id="10" name="image1.png" descr="New Jersey Department of Education"/>
                    <pic:cNvPicPr preferRelativeResize="0"/>
                  </pic:nvPicPr>
                  <pic:blipFill>
                    <a:blip r:embed="rId7"/>
                    <a:srcRect/>
                    <a:stretch>
                      <a:fillRect/>
                    </a:stretch>
                  </pic:blipFill>
                  <pic:spPr>
                    <a:xfrm>
                      <a:off x="0" y="0"/>
                      <a:ext cx="5943600" cy="1181100"/>
                    </a:xfrm>
                    <a:prstGeom prst="rect">
                      <a:avLst/>
                    </a:prstGeom>
                    <a:ln/>
                  </pic:spPr>
                </pic:pic>
              </a:graphicData>
            </a:graphic>
          </wp:inline>
        </w:drawing>
      </w:r>
    </w:p>
    <w:p w:rsidRPr="007518AB" w:rsidR="000459E4" w:rsidP="00A66E32" w:rsidRDefault="00E057D0" w14:paraId="190CBEAE" w14:textId="13BECF80">
      <w:pPr>
        <w:pStyle w:val="Heading1"/>
      </w:pPr>
      <w:r w:rsidRPr="0D2C7B34" w:rsidR="00E057D0">
        <w:rPr>
          <w:lang w:val="en-US"/>
        </w:rPr>
        <w:t>LEARning</w:t>
      </w:r>
      <w:r w:rsidRPr="0D2C7B34" w:rsidR="00E057D0">
        <w:rPr>
          <w:lang w:val="en-US"/>
        </w:rPr>
        <w:t xml:space="preserve"> about Literacy: </w:t>
      </w:r>
      <w:r>
        <w:br/>
      </w:r>
      <w:r w:rsidRPr="0D2C7B34" w:rsidR="00E057D0">
        <w:rPr>
          <w:lang w:val="en-US"/>
        </w:rPr>
        <w:t>Professional Learning Community (PLC) Series</w:t>
      </w:r>
      <w:bookmarkStart w:name="_ljas2qvz65s5" w:id="1"/>
      <w:bookmarkEnd w:id="1"/>
      <w:r>
        <w:br/>
      </w:r>
      <w:r w:rsidRPr="0D2C7B34" w:rsidR="00E057D0">
        <w:rPr>
          <w:lang w:val="en-US"/>
        </w:rPr>
        <w:t>Session 6 Sentence Comprehension</w:t>
      </w:r>
      <w:bookmarkStart w:name="_cvjmr3mqk7qm" w:id="2"/>
      <w:bookmarkEnd w:id="2"/>
      <w:r w:rsidRPr="0D2C7B34" w:rsidR="00100285">
        <w:rPr>
          <w:lang w:val="en-US"/>
        </w:rPr>
        <w:t xml:space="preserve"> </w:t>
      </w:r>
      <w:r w:rsidRPr="0D2C7B34" w:rsidR="00E057D0">
        <w:rPr>
          <w:lang w:val="en-US"/>
        </w:rPr>
        <w:t>Facilitator Guide</w:t>
      </w:r>
    </w:p>
    <w:p w:rsidRPr="007518AB" w:rsidR="000459E4" w:rsidP="007518AB" w:rsidRDefault="00E057D0" w14:paraId="190CBEB0" w14:textId="5D342969" w14:noSpellErr="1">
      <w:pPr/>
      <w:r w:rsidRPr="0D2C7B34" w:rsidR="00E057D0">
        <w:rPr>
          <w:lang w:val="en-US"/>
        </w:rPr>
        <w:t xml:space="preserve">This facilitation guide provides a structured approach to </w:t>
      </w:r>
      <w:r w:rsidRPr="0D2C7B34" w:rsidR="00E057D0">
        <w:rPr>
          <w:lang w:val="en-US"/>
        </w:rPr>
        <w:t>lead</w:t>
      </w:r>
      <w:r w:rsidRPr="0D2C7B34" w:rsidR="00E057D0">
        <w:rPr>
          <w:lang w:val="en-US"/>
        </w:rPr>
        <w:t xml:space="preserve"> Session 6 Sentence Comprehension. The session aims to help educators understand how language structures including syntax (sentence structure) and semantics (meaning) contribute to reading comprehension. The facilitator is tasked with preparing materials, engaging participants, and ensuring active participation throughout the session.</w:t>
      </w:r>
    </w:p>
    <w:p w:rsidR="007518AB" w:rsidP="007518AB" w:rsidRDefault="00E057D0" w14:paraId="581061BE" w14:textId="1029D9F2">
      <w:pPr>
        <w:pStyle w:val="Heading2"/>
      </w:pPr>
      <w:bookmarkStart w:name="_kp3zp0skcfvk" w:colFirst="0" w:colLast="0" w:id="3"/>
      <w:bookmarkEnd w:id="3"/>
      <w:r w:rsidRPr="00137DD2">
        <w:t>Step-by-Step Facilitation Process</w:t>
      </w:r>
    </w:p>
    <w:p w:rsidRPr="007518AB" w:rsidR="000459E4" w:rsidP="007518AB" w:rsidRDefault="00E057D0" w14:paraId="190CBEB3" w14:textId="3525839A">
      <w:pPr>
        <w:numPr>
          <w:ilvl w:val="0"/>
          <w:numId w:val="5"/>
        </w:numPr>
        <w:rPr>
          <w:szCs w:val="24"/>
        </w:rPr>
      </w:pPr>
      <w:r w:rsidRPr="007518AB">
        <w:rPr>
          <w:b/>
          <w:szCs w:val="24"/>
        </w:rPr>
        <w:t>Send Pre-Work Email to Community Members:</w:t>
      </w:r>
      <w:r w:rsidRPr="007518AB">
        <w:rPr>
          <w:szCs w:val="24"/>
        </w:rPr>
        <w:t xml:space="preserve"> Send the pre-drafted email with the pre-work assignment attached (e.g., reading or video) and session details (date, time, location/platform).</w:t>
      </w:r>
    </w:p>
    <w:p w:rsidRPr="007518AB" w:rsidR="000459E4" w:rsidP="0D2C7B34" w:rsidRDefault="00E057D0" w14:paraId="190CBEB4" w14:textId="7B367858" w14:noSpellErr="1">
      <w:pPr>
        <w:numPr>
          <w:ilvl w:val="0"/>
          <w:numId w:val="5"/>
        </w:numPr>
        <w:rPr>
          <w:lang w:val="en-US"/>
        </w:rPr>
      </w:pPr>
      <w:r w:rsidRPr="0D2C7B34" w:rsidR="00E057D0">
        <w:rPr>
          <w:b w:val="1"/>
          <w:bCs w:val="1"/>
          <w:lang w:val="en-US"/>
        </w:rPr>
        <w:t>Review Pre-Work and Session Presentation Materials:</w:t>
      </w:r>
      <w:r w:rsidRPr="0D2C7B34" w:rsidR="00E057D0">
        <w:rPr>
          <w:lang w:val="en-US"/>
        </w:rPr>
        <w:t xml:space="preserve"> Review the pre-work assignment, session slides, and facilitator notes to ensure familiarity with content.</w:t>
      </w:r>
    </w:p>
    <w:p w:rsidRPr="007518AB" w:rsidR="000459E4" w:rsidP="007518AB" w:rsidRDefault="00E057D0" w14:paraId="190CBEB5" w14:textId="73B3BA28">
      <w:pPr>
        <w:numPr>
          <w:ilvl w:val="0"/>
          <w:numId w:val="5"/>
        </w:numPr>
        <w:rPr>
          <w:szCs w:val="24"/>
        </w:rPr>
      </w:pPr>
      <w:r w:rsidRPr="007518AB">
        <w:rPr>
          <w:b/>
          <w:szCs w:val="24"/>
        </w:rPr>
        <w:t xml:space="preserve">Prepare and Update Session Presentation Materials: </w:t>
      </w:r>
      <w:r w:rsidRPr="007518AB">
        <w:rPr>
          <w:szCs w:val="24"/>
        </w:rPr>
        <w:t>Update slides with relevant contextual information for the group, prepare all handouts and supplementary resources needed, and check on the room set up, materials needed for activities, and technology to ensure a smooth session. Test any video links in the presentation to confirm they are working properly.</w:t>
      </w:r>
    </w:p>
    <w:p w:rsidRPr="007518AB" w:rsidR="000459E4" w:rsidP="007518AB" w:rsidRDefault="00E057D0" w14:paraId="190CBEB6" w14:textId="50F989D7" w14:noSpellErr="1">
      <w:pPr>
        <w:numPr>
          <w:ilvl w:val="0"/>
          <w:numId w:val="5"/>
        </w:numPr>
        <w:rPr/>
      </w:pPr>
      <w:r w:rsidRPr="0D2C7B34" w:rsidR="00E057D0">
        <w:rPr>
          <w:b w:val="1"/>
          <w:bCs w:val="1"/>
          <w:lang w:val="en-US"/>
        </w:rPr>
        <w:t>Deliver the Session:</w:t>
      </w:r>
      <w:r w:rsidRPr="0D2C7B34" w:rsidR="00E057D0">
        <w:rPr>
          <w:lang w:val="en-US"/>
        </w:rPr>
        <w:t xml:space="preserve"> Present the pre-</w:t>
      </w:r>
      <w:r w:rsidRPr="0D2C7B34" w:rsidR="00E057D0">
        <w:rPr>
          <w:lang w:val="en-US"/>
        </w:rPr>
        <w:t>drafted</w:t>
      </w:r>
      <w:r w:rsidRPr="0D2C7B34" w:rsidR="00E057D0">
        <w:rPr>
          <w:lang w:val="en-US"/>
        </w:rPr>
        <w:t xml:space="preserve"> session presentation, engage participants with discussions and activities, and answer questions to ensure understanding.</w:t>
      </w:r>
    </w:p>
    <w:p w:rsidRPr="007518AB" w:rsidR="000459E4" w:rsidP="007518AB" w:rsidRDefault="00E057D0" w14:paraId="190CBEB7" w14:textId="77777777" w14:noSpellErr="1">
      <w:pPr>
        <w:numPr>
          <w:ilvl w:val="0"/>
          <w:numId w:val="5"/>
        </w:numPr>
        <w:rPr/>
      </w:pPr>
      <w:r w:rsidRPr="0D2C7B34" w:rsidR="00E057D0">
        <w:rPr>
          <w:b w:val="1"/>
          <w:bCs w:val="1"/>
          <w:lang w:val="en-US"/>
        </w:rPr>
        <w:t xml:space="preserve">Invite Community Members to Next Session: </w:t>
      </w:r>
      <w:r w:rsidRPr="0D2C7B34" w:rsidR="00E057D0">
        <w:rPr>
          <w:lang w:val="en-US"/>
        </w:rPr>
        <w:t xml:space="preserve">Thank participants, share details of the next session, and encourage ongoing engagement with </w:t>
      </w:r>
      <w:r w:rsidRPr="0D2C7B34" w:rsidR="00E057D0">
        <w:rPr>
          <w:lang w:val="en-US"/>
        </w:rPr>
        <w:t>additional</w:t>
      </w:r>
      <w:r w:rsidRPr="0D2C7B34" w:rsidR="00E057D0">
        <w:rPr>
          <w:lang w:val="en-US"/>
        </w:rPr>
        <w:t xml:space="preserve"> resources.</w:t>
      </w:r>
    </w:p>
    <w:p w:rsidRPr="007518AB" w:rsidR="000459E4" w:rsidP="007518AB" w:rsidRDefault="00E057D0" w14:paraId="190CBEB9" w14:textId="6C206979">
      <w:pPr>
        <w:pStyle w:val="Heading2"/>
        <w:rPr>
          <w:szCs w:val="24"/>
        </w:rPr>
      </w:pPr>
      <w:bookmarkStart w:name="_8mwrrbh1cca" w:colFirst="0" w:colLast="0" w:id="4"/>
      <w:bookmarkStart w:name="_qbaq9otrgd2c" w:colFirst="0" w:colLast="0" w:id="5"/>
      <w:bookmarkEnd w:id="4"/>
      <w:bookmarkEnd w:id="5"/>
      <w:r w:rsidRPr="00137DD2">
        <w:t>Draft Email</w:t>
      </w:r>
    </w:p>
    <w:p w:rsidRPr="007518AB" w:rsidR="000459E4" w:rsidP="007518AB" w:rsidRDefault="00E057D0" w14:paraId="190CBEBA" w14:textId="77777777">
      <w:pPr>
        <w:spacing w:before="240"/>
        <w:rPr>
          <w:szCs w:val="24"/>
        </w:rPr>
      </w:pPr>
      <w:r w:rsidRPr="007518AB">
        <w:rPr>
          <w:b/>
          <w:szCs w:val="24"/>
        </w:rPr>
        <w:t>Subject Line:</w:t>
      </w:r>
      <w:r w:rsidRPr="007518AB">
        <w:rPr>
          <w:szCs w:val="24"/>
        </w:rPr>
        <w:t xml:space="preserve"> Join us for Session 6! Evidence-Based Literacy Instruction PLC Series</w:t>
      </w:r>
    </w:p>
    <w:p w:rsidRPr="007518AB" w:rsidR="000459E4" w:rsidP="007518AB" w:rsidRDefault="00E057D0" w14:paraId="190CBEBB" w14:textId="77777777">
      <w:pPr>
        <w:spacing w:before="240"/>
        <w:rPr>
          <w:szCs w:val="24"/>
        </w:rPr>
      </w:pPr>
      <w:r w:rsidRPr="007518AB">
        <w:rPr>
          <w:szCs w:val="24"/>
        </w:rPr>
        <w:t xml:space="preserve">Dear </w:t>
      </w:r>
      <w:r w:rsidRPr="007518AB">
        <w:rPr>
          <w:color w:val="CC4125"/>
          <w:szCs w:val="24"/>
        </w:rPr>
        <w:t>[Staff Member]</w:t>
      </w:r>
      <w:r w:rsidRPr="007518AB">
        <w:rPr>
          <w:szCs w:val="24"/>
        </w:rPr>
        <w:t>,</w:t>
      </w:r>
    </w:p>
    <w:p w:rsidRPr="007518AB" w:rsidR="000459E4" w:rsidP="007518AB" w:rsidRDefault="00E057D0" w14:paraId="190CBEBC" w14:textId="77777777">
      <w:pPr>
        <w:spacing w:before="240"/>
        <w:rPr>
          <w:szCs w:val="24"/>
        </w:rPr>
      </w:pPr>
      <w:r w:rsidRPr="007518AB">
        <w:rPr>
          <w:szCs w:val="24"/>
        </w:rPr>
        <w:t xml:space="preserve">This is a friendly reminder that the sixth session of the Learning Equity &amp; Academic Recovery’s Evidence-Based Literacy Instruction Professional Learning Community (PLC) Series is coming soon! </w:t>
      </w:r>
    </w:p>
    <w:p w:rsidRPr="004A382E" w:rsidR="007518AB" w:rsidP="004A382E" w:rsidRDefault="00E057D0" w14:paraId="78F45D40" w14:textId="77777777">
      <w:pPr>
        <w:pStyle w:val="Heading3"/>
        <w:shd w:val="clear" w:color="auto" w:fill="auto"/>
      </w:pPr>
      <w:r w:rsidRPr="004A382E">
        <w:t>PLC Session 6: Sentence Comprehension</w:t>
      </w:r>
    </w:p>
    <w:p w:rsidRPr="007518AB" w:rsidR="000459E4" w:rsidP="007518AB" w:rsidRDefault="00E057D0" w14:paraId="190CBEBD" w14:textId="217DFA34">
      <w:pPr>
        <w:spacing w:before="240"/>
        <w:rPr>
          <w:szCs w:val="24"/>
        </w:rPr>
      </w:pPr>
      <w:r w:rsidRPr="007518AB">
        <w:rPr>
          <w:szCs w:val="24"/>
        </w:rPr>
        <w:t xml:space="preserve">Date: </w:t>
      </w:r>
      <w:r w:rsidRPr="007518AB">
        <w:rPr>
          <w:color w:val="CC0000"/>
          <w:szCs w:val="24"/>
        </w:rPr>
        <w:t>[Insert Date]</w:t>
      </w:r>
      <w:r w:rsidRPr="007518AB">
        <w:rPr>
          <w:color w:val="CC0000"/>
          <w:szCs w:val="24"/>
        </w:rPr>
        <w:br/>
      </w:r>
      <w:r w:rsidRPr="007518AB">
        <w:rPr>
          <w:szCs w:val="24"/>
        </w:rPr>
        <w:t xml:space="preserve">Time: </w:t>
      </w:r>
      <w:r w:rsidRPr="007518AB">
        <w:rPr>
          <w:color w:val="CC0000"/>
          <w:szCs w:val="24"/>
        </w:rPr>
        <w:t>[Insert Time]</w:t>
      </w:r>
      <w:r w:rsidRPr="007518AB">
        <w:rPr>
          <w:color w:val="CC0000"/>
          <w:szCs w:val="24"/>
        </w:rPr>
        <w:br/>
      </w:r>
      <w:r w:rsidRPr="007518AB">
        <w:rPr>
          <w:szCs w:val="24"/>
        </w:rPr>
        <w:t xml:space="preserve">Location: </w:t>
      </w:r>
      <w:r w:rsidRPr="007518AB">
        <w:rPr>
          <w:color w:val="CC0000"/>
          <w:szCs w:val="24"/>
        </w:rPr>
        <w:t>[Insert Location/Platform Link]</w:t>
      </w:r>
    </w:p>
    <w:p w:rsidRPr="007518AB" w:rsidR="000459E4" w:rsidP="007518AB" w:rsidRDefault="00E057D0" w14:paraId="190CBEBE" w14:textId="77777777">
      <w:pPr>
        <w:spacing w:before="240"/>
        <w:rPr>
          <w:szCs w:val="24"/>
        </w:rPr>
      </w:pPr>
      <w:r w:rsidRPr="007518AB">
        <w:rPr>
          <w:szCs w:val="24"/>
        </w:rPr>
        <w:t xml:space="preserve">In this session, we will focus on language structures including syntax (sentence structure) and semantics (meaning) and their contribution to reading comprehension, including instructional strategies to support sentence comprehension. The session is designed to be interactive and collaborative, allowing you to engage with your colleagues and share ideas and best practices for supporting students’ literacy development. </w:t>
      </w:r>
    </w:p>
    <w:p w:rsidRPr="007518AB" w:rsidR="000459E4" w:rsidP="007518AB" w:rsidRDefault="00E057D0" w14:paraId="190CBEBF" w14:textId="77777777" w14:noSpellErr="1">
      <w:pPr>
        <w:spacing w:before="240"/>
      </w:pPr>
      <w:r w:rsidRPr="0D2C7B34" w:rsidR="00E057D0">
        <w:rPr>
          <w:lang w:val="en-US"/>
        </w:rPr>
        <w:t xml:space="preserve">Prior to our session together, please be sure to visit </w:t>
      </w:r>
      <w:r w:rsidRPr="0D2C7B34" w:rsidR="00E057D0">
        <w:rPr>
          <w:i w:val="1"/>
          <w:iCs w:val="1"/>
          <w:lang w:val="en-US"/>
        </w:rPr>
        <w:t>Reading Rockets</w:t>
      </w:r>
      <w:r w:rsidRPr="0D2C7B34" w:rsidR="00E057D0">
        <w:rPr>
          <w:lang w:val="en-US"/>
        </w:rPr>
        <w:t xml:space="preserve"> to watch the video demonstration “3 Different Ways to Combine Sentences</w:t>
      </w:r>
      <w:r w:rsidRPr="0D2C7B34" w:rsidR="00E057D0">
        <w:rPr>
          <w:lang w:val="en-US"/>
        </w:rPr>
        <w:t>” in</w:t>
      </w:r>
      <w:r w:rsidRPr="0D2C7B34" w:rsidR="00E057D0">
        <w:rPr>
          <w:lang w:val="en-US"/>
        </w:rPr>
        <w:t xml:space="preserve"> </w:t>
      </w:r>
      <w:r w:rsidRPr="0D2C7B34" w:rsidR="00E057D0">
        <w:rPr>
          <w:lang w:val="en-US"/>
        </w:rPr>
        <w:t>their</w:t>
      </w:r>
      <w:r w:rsidRPr="0D2C7B34" w:rsidR="00E057D0">
        <w:rPr>
          <w:lang w:val="en-US"/>
        </w:rPr>
        <w:t xml:space="preserve"> </w:t>
      </w:r>
      <w:hyperlink r:id="Rfc8190e6c2054e1c">
        <w:r w:rsidRPr="0D2C7B34" w:rsidR="00E057D0">
          <w:rPr>
            <w:color w:val="1155CC"/>
            <w:u w:val="single"/>
            <w:lang w:val="en-US"/>
          </w:rPr>
          <w:t>Classroom Strategies for Sentence Combining</w:t>
        </w:r>
      </w:hyperlink>
      <w:r w:rsidRPr="0D2C7B34" w:rsidR="00E057D0">
        <w:rPr>
          <w:lang w:val="en-US"/>
        </w:rPr>
        <w:t xml:space="preserve"> to be prepared for our discussion and activities.</w:t>
      </w:r>
    </w:p>
    <w:p w:rsidRPr="007518AB" w:rsidR="000459E4" w:rsidP="007518AB" w:rsidRDefault="00E057D0" w14:paraId="190CBEC0" w14:textId="77777777">
      <w:pPr>
        <w:spacing w:before="240"/>
        <w:rPr>
          <w:szCs w:val="24"/>
        </w:rPr>
      </w:pPr>
      <w:r w:rsidRPr="007518AB">
        <w:rPr>
          <w:szCs w:val="24"/>
        </w:rPr>
        <w:t>We look forward to seeing you there and working together to enhance our literacy instruction!</w:t>
      </w:r>
    </w:p>
    <w:p w:rsidRPr="007518AB" w:rsidR="000459E4" w:rsidP="007518AB" w:rsidRDefault="00E057D0" w14:paraId="190CBEC1" w14:textId="77777777">
      <w:pPr>
        <w:spacing w:before="240"/>
        <w:rPr>
          <w:szCs w:val="24"/>
        </w:rPr>
      </w:pPr>
      <w:r w:rsidRPr="007518AB">
        <w:rPr>
          <w:szCs w:val="24"/>
        </w:rPr>
        <w:t>Best regards,</w:t>
      </w:r>
    </w:p>
    <w:p w:rsidRPr="007518AB" w:rsidR="007518AB" w:rsidP="0D2C7B34" w:rsidRDefault="00E057D0" w14:paraId="711F5826" w14:textId="25196F1B" w14:noSpellErr="1">
      <w:pPr>
        <w:rPr>
          <w:color w:val="CC0000"/>
          <w:lang w:val="en-US"/>
        </w:rPr>
      </w:pPr>
      <w:r w:rsidRPr="0D2C7B34" w:rsidR="00E057D0">
        <w:rPr>
          <w:color w:val="CC0000"/>
          <w:lang w:val="en-US"/>
        </w:rPr>
        <w:t>[Your Name]</w:t>
      </w:r>
      <w:r>
        <w:br/>
      </w:r>
      <w:r w:rsidRPr="0D2C7B34" w:rsidR="00E057D0">
        <w:rPr>
          <w:color w:val="CC0000"/>
          <w:lang w:val="en-US"/>
        </w:rPr>
        <w:t>[Your Title]</w:t>
      </w:r>
      <w:r>
        <w:br/>
      </w:r>
      <w:r w:rsidRPr="0D2C7B34" w:rsidR="00E057D0">
        <w:rPr>
          <w:color w:val="CC0000"/>
          <w:lang w:val="en-US"/>
        </w:rPr>
        <w:t>[School District Name]</w:t>
      </w:r>
      <w:r>
        <w:br/>
      </w:r>
      <w:r w:rsidRPr="0D2C7B34" w:rsidR="00E057D0">
        <w:rPr>
          <w:color w:val="CC0000"/>
          <w:lang w:val="en-US"/>
        </w:rPr>
        <w:t xml:space="preserve">[Your Contact </w:t>
      </w:r>
      <w:r w:rsidRPr="0D2C7B34" w:rsidR="00E057D0">
        <w:rPr>
          <w:color w:val="CC0000"/>
          <w:lang w:val="en-US"/>
        </w:rPr>
        <w:t>Information]</w:t>
      </w:r>
      <w:r w:rsidRPr="0D2C7B34">
        <w:rPr>
          <w:color w:val="CC0000"/>
          <w:lang w:val="en-US"/>
        </w:rPr>
        <w:br w:type="page"/>
      </w:r>
    </w:p>
    <w:p w:rsidRPr="007518AB" w:rsidR="00C92D56" w:rsidP="000F52E8" w:rsidRDefault="00C92D56" w14:paraId="2D02870D" w14:textId="46A97060">
      <w:pPr>
        <w:pStyle w:val="Heading2"/>
      </w:pPr>
      <w:r w:rsidRPr="007518AB">
        <w:t>Session Presentation Facilitation Notes</w:t>
      </w:r>
    </w:p>
    <w:p w:rsidRPr="007518AB" w:rsidR="00C92D56" w:rsidP="000F52E8" w:rsidRDefault="00C92D56" w14:paraId="5503D444" w14:textId="77777777">
      <w:pPr>
        <w:pStyle w:val="Heading3"/>
      </w:pPr>
      <w:r w:rsidRPr="007518AB">
        <w:t>Slide 1: Title Slide</w:t>
      </w:r>
    </w:p>
    <w:p w:rsidRPr="007518AB" w:rsidR="00C92D56" w:rsidP="007518AB" w:rsidRDefault="008B1525" w14:paraId="0EF306AE" w14:textId="2311BBDA">
      <w:pPr>
        <w:rPr>
          <w:color w:val="000000" w:themeColor="text1"/>
          <w:szCs w:val="24"/>
        </w:rPr>
      </w:pPr>
      <w:r w:rsidRPr="007518AB">
        <w:rPr>
          <w:noProof/>
          <w:szCs w:val="24"/>
        </w:rPr>
        <w:drawing>
          <wp:inline distT="0" distB="0" distL="0" distR="0" wp14:anchorId="7A606A4A" wp14:editId="5A2FDDFF">
            <wp:extent cx="3648075" cy="2052042"/>
            <wp:effectExtent l="0" t="0" r="0" b="5715"/>
            <wp:docPr id="12154542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54241" name="Graphic 1">
                      <a:extLst>
                        <a:ext uri="{C183D7F6-B498-43B3-948B-1728B52AA6E4}">
                          <adec:decorative xmlns:adec="http://schemas.microsoft.com/office/drawing/2017/decorative" val="1"/>
                        </a:ext>
                      </a:extLst>
                    </pic:cNvPr>
                    <pic:cNvPicPr/>
                  </pic:nvPicPr>
                  <pic:blipFill>
                    <a:blip r:embed="rId9">
                      <a:extLst>
                        <a:ext uri="{96DAC541-7B7A-43D3-8B79-37D633B846F1}">
                          <asvg:svgBlip xmlns:asvg="http://schemas.microsoft.com/office/drawing/2016/SVG/main" r:embed="rId10"/>
                        </a:ext>
                      </a:extLst>
                    </a:blip>
                    <a:stretch>
                      <a:fillRect/>
                    </a:stretch>
                  </pic:blipFill>
                  <pic:spPr>
                    <a:xfrm>
                      <a:off x="0" y="0"/>
                      <a:ext cx="3654236" cy="2055508"/>
                    </a:xfrm>
                    <a:prstGeom prst="rect">
                      <a:avLst/>
                    </a:prstGeom>
                  </pic:spPr>
                </pic:pic>
              </a:graphicData>
            </a:graphic>
          </wp:inline>
        </w:drawing>
      </w:r>
    </w:p>
    <w:p w:rsidRPr="004A382E" w:rsidR="00C92D56" w:rsidP="004A382E" w:rsidRDefault="00C92D56" w14:paraId="1C53E9C0" w14:textId="77777777">
      <w:pPr>
        <w:pStyle w:val="Heading4"/>
      </w:pPr>
      <w:r w:rsidRPr="004A382E">
        <w:t>Facilitator Narration</w:t>
      </w:r>
    </w:p>
    <w:p w:rsidRPr="000614CA" w:rsidR="00BB03AC" w:rsidP="000614CA" w:rsidRDefault="00BB03AC" w14:paraId="6552427D" w14:textId="33CC539B" w14:noSpellErr="1">
      <w:r w:rsidRPr="0D2C7B34" w:rsidR="00BB03AC">
        <w:rPr>
          <w:lang w:val="en-US"/>
        </w:rPr>
        <w:t xml:space="preserve">Welcome! </w:t>
      </w:r>
      <w:r w:rsidRPr="0D2C7B34" w:rsidR="00BB03AC">
        <w:rPr>
          <w:lang w:val="en-US"/>
        </w:rPr>
        <w:t>We’re</w:t>
      </w:r>
      <w:r w:rsidRPr="0D2C7B34" w:rsidR="00BB03AC">
        <w:rPr>
          <w:lang w:val="en-US"/>
        </w:rPr>
        <w:t xml:space="preserve"> excited to have you join us for this sixth session in our Professional Learning Community Series. Today, </w:t>
      </w:r>
      <w:r w:rsidRPr="0D2C7B34" w:rsidR="00BB03AC">
        <w:rPr>
          <w:lang w:val="en-US"/>
        </w:rPr>
        <w:t>we’ll</w:t>
      </w:r>
      <w:r w:rsidRPr="0D2C7B34" w:rsidR="00BB03AC">
        <w:rPr>
          <w:lang w:val="en-US"/>
        </w:rPr>
        <w:t xml:space="preserve"> be looking to strengthen our instructional practices based on the latest research in sentence comprehension. </w:t>
      </w:r>
    </w:p>
    <w:p w:rsidRPr="007518AB" w:rsidR="00C92D56" w:rsidP="00B3297A" w:rsidRDefault="00C92D56" w14:paraId="2A8D3707" w14:textId="2F1CB7AA">
      <w:pPr>
        <w:pStyle w:val="Heading3"/>
        <w:rPr>
          <w:b w:val="0"/>
          <w:bCs/>
          <w:color w:val="000000" w:themeColor="text1"/>
        </w:rPr>
      </w:pPr>
      <w:r w:rsidRPr="007518AB">
        <w:t xml:space="preserve">Slide 2: </w:t>
      </w:r>
      <w:r w:rsidRPr="007518AB" w:rsidR="00BC34ED">
        <w:rPr>
          <w:bCs/>
          <w:color w:val="000000" w:themeColor="text1"/>
        </w:rPr>
        <w:t xml:space="preserve">Session 6 </w:t>
      </w:r>
      <w:r w:rsidR="000614CA">
        <w:rPr>
          <w:bCs/>
          <w:color w:val="000000" w:themeColor="text1"/>
        </w:rPr>
        <w:t>—</w:t>
      </w:r>
      <w:r w:rsidRPr="007518AB" w:rsidR="00BC34ED">
        <w:rPr>
          <w:bCs/>
          <w:color w:val="000000" w:themeColor="text1"/>
        </w:rPr>
        <w:t xml:space="preserve"> Language Structures</w:t>
      </w:r>
    </w:p>
    <w:p w:rsidRPr="007518AB" w:rsidR="00C92D56" w:rsidP="007518AB" w:rsidRDefault="00BC34ED" w14:paraId="0684C570" w14:textId="2BBCB26A">
      <w:pPr>
        <w:rPr>
          <w:color w:val="000000" w:themeColor="text1"/>
          <w:szCs w:val="24"/>
        </w:rPr>
      </w:pPr>
      <w:r w:rsidRPr="007518AB">
        <w:rPr>
          <w:noProof/>
          <w:szCs w:val="24"/>
        </w:rPr>
        <w:drawing>
          <wp:inline distT="0" distB="0" distL="0" distR="0" wp14:anchorId="01155199" wp14:editId="79645893">
            <wp:extent cx="3674533" cy="2066925"/>
            <wp:effectExtent l="0" t="0" r="2540" b="0"/>
            <wp:docPr id="37651359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13595" name="Graphic 1">
                      <a:extLst>
                        <a:ext uri="{C183D7F6-B498-43B3-948B-1728B52AA6E4}">
                          <adec:decorative xmlns:adec="http://schemas.microsoft.com/office/drawing/2017/decorative" val="1"/>
                        </a:ext>
                      </a:extLst>
                    </pic:cNvPr>
                    <pic:cNvPicPr/>
                  </pic:nvPicPr>
                  <pic:blipFill>
                    <a:blip r:embed="rId11">
                      <a:extLst>
                        <a:ext uri="{96DAC541-7B7A-43D3-8B79-37D633B846F1}">
                          <asvg:svgBlip xmlns:asvg="http://schemas.microsoft.com/office/drawing/2016/SVG/main" r:embed="rId12"/>
                        </a:ext>
                      </a:extLst>
                    </a:blip>
                    <a:stretch>
                      <a:fillRect/>
                    </a:stretch>
                  </pic:blipFill>
                  <pic:spPr>
                    <a:xfrm>
                      <a:off x="0" y="0"/>
                      <a:ext cx="3678075" cy="2068918"/>
                    </a:xfrm>
                    <a:prstGeom prst="rect">
                      <a:avLst/>
                    </a:prstGeom>
                  </pic:spPr>
                </pic:pic>
              </a:graphicData>
            </a:graphic>
          </wp:inline>
        </w:drawing>
      </w:r>
    </w:p>
    <w:p w:rsidRPr="007518AB" w:rsidR="00C92D56" w:rsidP="00B3297A" w:rsidRDefault="00C92D56" w14:paraId="2E970E83" w14:textId="77777777">
      <w:pPr>
        <w:pStyle w:val="Heading4"/>
        <w:rPr>
          <w:b w:val="0"/>
          <w:bCs w:val="0"/>
        </w:rPr>
      </w:pPr>
      <w:r w:rsidRPr="007518AB">
        <w:t>Facilitator Narration</w:t>
      </w:r>
    </w:p>
    <w:p w:rsidRPr="000614CA" w:rsidR="00BC34ED" w:rsidP="0D2C7B34" w:rsidRDefault="00BC34ED" w14:paraId="0D7718A5" w14:textId="610E4FE0" w14:noSpellErr="1">
      <w:pPr>
        <w:rPr>
          <w:lang w:val="en-US"/>
        </w:rPr>
      </w:pPr>
      <w:r w:rsidRPr="0D2C7B34" w:rsidR="00BC34ED">
        <w:rPr>
          <w:lang w:val="en-US"/>
        </w:rPr>
        <w:t xml:space="preserve">Always starting with our conceptual framework for skilled reading, Scarborough’s Reading Rope, in today’s session we will discuss language structures, the semantic and syntactic knowledge needed for sentence-level </w:t>
      </w:r>
      <w:r w:rsidRPr="0D2C7B34" w:rsidR="00BC34ED">
        <w:rPr>
          <w:lang w:val="en-US"/>
        </w:rPr>
        <w:t>comprehension.</w:t>
      </w:r>
      <w:r w:rsidRPr="0D2C7B34">
        <w:rPr>
          <w:lang w:val="en-US"/>
        </w:rPr>
        <w:br w:type="page"/>
      </w:r>
    </w:p>
    <w:p w:rsidRPr="007518AB" w:rsidR="00C92D56" w:rsidP="00B3297A" w:rsidRDefault="00C92D56" w14:paraId="546F56E2" w14:textId="77777777">
      <w:pPr>
        <w:pStyle w:val="Heading3"/>
        <w:rPr>
          <w:b w:val="0"/>
          <w:bCs/>
          <w:color w:val="000000" w:themeColor="text1"/>
        </w:rPr>
      </w:pPr>
      <w:r w:rsidRPr="007518AB">
        <w:t>Slide 3: Text Version of Scarborough’s Rope</w:t>
      </w:r>
    </w:p>
    <w:p w:rsidR="007518AB" w:rsidP="007518AB" w:rsidRDefault="00C92D56" w14:paraId="7CF3750D" w14:textId="77777777">
      <w:pPr>
        <w:rPr>
          <w:color w:val="000000" w:themeColor="text1"/>
          <w:szCs w:val="24"/>
        </w:rPr>
      </w:pPr>
      <w:r w:rsidRPr="007518AB">
        <w:rPr>
          <w:color w:val="000000" w:themeColor="text1"/>
          <w:szCs w:val="24"/>
        </w:rPr>
        <w:t xml:space="preserve">The text version is provided for people who cannot access the content in the image (e.g., someone who is blind or has low vision). </w:t>
      </w:r>
    </w:p>
    <w:p w:rsidRPr="007518AB" w:rsidR="00C92D56" w:rsidP="00B3297A" w:rsidRDefault="00C92D56" w14:paraId="0EE11B19" w14:textId="51F69D0A">
      <w:pPr>
        <w:pStyle w:val="Heading3"/>
        <w:rPr>
          <w:b w:val="0"/>
          <w:bCs/>
          <w:color w:val="000000" w:themeColor="text1"/>
        </w:rPr>
      </w:pPr>
      <w:r w:rsidRPr="007518AB">
        <w:t xml:space="preserve">Slide 4: </w:t>
      </w:r>
      <w:r w:rsidRPr="007518AB" w:rsidR="00BC34ED">
        <w:rPr>
          <w:bCs/>
          <w:color w:val="000000" w:themeColor="text1"/>
        </w:rPr>
        <w:t>The Importance of Syntax</w:t>
      </w:r>
    </w:p>
    <w:p w:rsidRPr="007518AB" w:rsidR="00C92D56" w:rsidP="007518AB" w:rsidRDefault="00BC34ED" w14:paraId="6CD94454" w14:textId="029359B1">
      <w:pPr>
        <w:rPr>
          <w:color w:val="000000" w:themeColor="text1"/>
          <w:szCs w:val="24"/>
        </w:rPr>
      </w:pPr>
      <w:r w:rsidRPr="007518AB">
        <w:rPr>
          <w:noProof/>
          <w:szCs w:val="24"/>
        </w:rPr>
        <w:drawing>
          <wp:inline distT="0" distB="0" distL="0" distR="0" wp14:anchorId="69E47E24" wp14:editId="19A6F08C">
            <wp:extent cx="4019550" cy="2260997"/>
            <wp:effectExtent l="0" t="0" r="0" b="6350"/>
            <wp:docPr id="109416956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69566" name="Graphic 1">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tretch>
                      <a:fillRect/>
                    </a:stretch>
                  </pic:blipFill>
                  <pic:spPr>
                    <a:xfrm>
                      <a:off x="0" y="0"/>
                      <a:ext cx="4025832" cy="2264531"/>
                    </a:xfrm>
                    <a:prstGeom prst="rect">
                      <a:avLst/>
                    </a:prstGeom>
                  </pic:spPr>
                </pic:pic>
              </a:graphicData>
            </a:graphic>
          </wp:inline>
        </w:drawing>
      </w:r>
    </w:p>
    <w:p w:rsidRPr="007518AB" w:rsidR="00C92D56" w:rsidP="00B3297A" w:rsidRDefault="00C92D56" w14:paraId="661F37D6" w14:textId="77777777">
      <w:pPr>
        <w:pStyle w:val="Heading4"/>
        <w:rPr>
          <w:b w:val="0"/>
          <w:bCs w:val="0"/>
        </w:rPr>
      </w:pPr>
      <w:r w:rsidRPr="007518AB">
        <w:t>Facilitator Narration</w:t>
      </w:r>
    </w:p>
    <w:p w:rsidRPr="000614CA" w:rsidR="00E13746" w:rsidP="0D2C7B34" w:rsidRDefault="00E13746" w14:paraId="0F8395D3" w14:textId="398FD7E4" w14:noSpellErr="1">
      <w:pPr>
        <w:rPr>
          <w:lang w:val="en-US"/>
        </w:rPr>
      </w:pPr>
      <w:r w:rsidRPr="0D2C7B34" w:rsidR="00E13746">
        <w:rPr>
          <w:lang w:val="en-US"/>
        </w:rPr>
        <w:t xml:space="preserve">Sentence comprehension requires an important foundation in grammar and syntax. Traditionally, grammar has been the larger term, made up of both syntax and morphology. Syntax is the study of how words and phrases are arranged to form sentences in a language, while grammar provides the rules for how sentences, clauses, and words are constructed. Both grammar and syntax are critical because they are the </w:t>
      </w:r>
      <w:r w:rsidRPr="0D2C7B34" w:rsidR="00E13746">
        <w:rPr>
          <w:lang w:val="en-US"/>
        </w:rPr>
        <w:t>vehicle</w:t>
      </w:r>
      <w:r w:rsidRPr="0D2C7B34" w:rsidR="00E13746">
        <w:rPr>
          <w:lang w:val="en-US"/>
        </w:rPr>
        <w:t xml:space="preserve"> for conveying meaning. Research shows a strong link between grammatical knowledge and reading comprehension—students who can write and understand more complex sentences are better able to make sense of what they </w:t>
      </w:r>
      <w:r w:rsidRPr="0D2C7B34" w:rsidR="00E13746">
        <w:rPr>
          <w:lang w:val="en-US"/>
        </w:rPr>
        <w:t>read.</w:t>
      </w:r>
      <w:r w:rsidRPr="0D2C7B34">
        <w:rPr>
          <w:lang w:val="en-US"/>
        </w:rPr>
        <w:br w:type="page"/>
      </w:r>
    </w:p>
    <w:p w:rsidRPr="007518AB" w:rsidR="00C92D56" w:rsidP="00B3297A" w:rsidRDefault="00C92D56" w14:paraId="263A3C4C" w14:textId="0EFA91BD">
      <w:pPr>
        <w:pStyle w:val="Heading3"/>
        <w:rPr>
          <w:b w:val="0"/>
          <w:bCs/>
          <w:color w:val="000000" w:themeColor="text1"/>
        </w:rPr>
      </w:pPr>
      <w:r w:rsidRPr="007518AB">
        <w:t xml:space="preserve">Slide 5: </w:t>
      </w:r>
      <w:r w:rsidRPr="007518AB" w:rsidR="00B738AB">
        <w:rPr>
          <w:bCs/>
          <w:color w:val="000000" w:themeColor="text1"/>
        </w:rPr>
        <w:t>Reflection Activity</w:t>
      </w:r>
    </w:p>
    <w:p w:rsidRPr="007518AB" w:rsidR="00C92D56" w:rsidP="007518AB" w:rsidRDefault="00E13746" w14:paraId="2327F033" w14:textId="217AB544">
      <w:pPr>
        <w:rPr>
          <w:color w:val="000000" w:themeColor="text1"/>
          <w:szCs w:val="24"/>
        </w:rPr>
      </w:pPr>
      <w:r w:rsidRPr="007518AB">
        <w:rPr>
          <w:noProof/>
          <w:szCs w:val="24"/>
        </w:rPr>
        <w:drawing>
          <wp:inline distT="0" distB="0" distL="0" distR="0" wp14:anchorId="7B88A4A7" wp14:editId="3466E920">
            <wp:extent cx="3905250" cy="2196703"/>
            <wp:effectExtent l="0" t="0" r="0" b="0"/>
            <wp:docPr id="102071918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19186" name="Graphic 1">
                      <a:extLst>
                        <a:ext uri="{C183D7F6-B498-43B3-948B-1728B52AA6E4}">
                          <adec:decorative xmlns:adec="http://schemas.microsoft.com/office/drawing/2017/decorative" val="1"/>
                        </a:ext>
                      </a:extLst>
                    </pic:cNvPr>
                    <pic:cNvPicPr/>
                  </pic:nvPicPr>
                  <pic:blipFill>
                    <a:blip r:embed="rId15">
                      <a:extLst>
                        <a:ext uri="{96DAC541-7B7A-43D3-8B79-37D633B846F1}">
                          <asvg:svgBlip xmlns:asvg="http://schemas.microsoft.com/office/drawing/2016/SVG/main" r:embed="rId16"/>
                        </a:ext>
                      </a:extLst>
                    </a:blip>
                    <a:stretch>
                      <a:fillRect/>
                    </a:stretch>
                  </pic:blipFill>
                  <pic:spPr>
                    <a:xfrm>
                      <a:off x="0" y="0"/>
                      <a:ext cx="3910203" cy="2199489"/>
                    </a:xfrm>
                    <a:prstGeom prst="rect">
                      <a:avLst/>
                    </a:prstGeom>
                  </pic:spPr>
                </pic:pic>
              </a:graphicData>
            </a:graphic>
          </wp:inline>
        </w:drawing>
      </w:r>
    </w:p>
    <w:p w:rsidRPr="007518AB" w:rsidR="00C92D56" w:rsidP="00B3297A" w:rsidRDefault="00C92D56" w14:paraId="4E369E08" w14:textId="77777777">
      <w:pPr>
        <w:pStyle w:val="Heading4"/>
        <w:rPr>
          <w:b w:val="0"/>
          <w:bCs w:val="0"/>
        </w:rPr>
      </w:pPr>
      <w:r w:rsidRPr="007518AB">
        <w:t>Facilitator Narration</w:t>
      </w:r>
    </w:p>
    <w:p w:rsidRPr="007518AB" w:rsidR="00E13746" w:rsidP="007518AB" w:rsidRDefault="00E13746" w14:paraId="0CDC855C" w14:textId="77777777">
      <w:pPr>
        <w:rPr>
          <w:color w:val="000000" w:themeColor="text1"/>
          <w:szCs w:val="24"/>
          <w:lang w:val="en-US"/>
        </w:rPr>
      </w:pPr>
      <w:r w:rsidRPr="007518AB">
        <w:rPr>
          <w:color w:val="000000" w:themeColor="text1"/>
          <w:szCs w:val="24"/>
          <w:lang w:val="en-US"/>
        </w:rPr>
        <w:t xml:space="preserve">Strong readers need to understand how sentences are built, especially when they encounter the more complex sentence structures that link multiple ideas together in academic text. Knowing how conjunctions connect ideas and how certain sentence features—like independent and dependent clauses, long noun phrases, and confusing pronoun references—can make comprehension harder for students can help us plan more effective instruction. When we understand what makes a sentence challenging, we can better anticipate where students might struggle and adjust our teaching to meet their needs. </w:t>
      </w:r>
    </w:p>
    <w:p w:rsidRPr="007518AB" w:rsidR="00E13746" w:rsidP="007518AB" w:rsidRDefault="00E13746" w14:paraId="02F4D518" w14:textId="77777777">
      <w:pPr>
        <w:rPr>
          <w:color w:val="000000" w:themeColor="text1"/>
          <w:szCs w:val="24"/>
          <w:lang w:val="en-US"/>
        </w:rPr>
      </w:pPr>
      <w:r w:rsidRPr="007518AB">
        <w:rPr>
          <w:color w:val="000000" w:themeColor="text1"/>
          <w:szCs w:val="24"/>
          <w:lang w:val="en-US"/>
        </w:rPr>
        <w:t xml:space="preserve">As a pre-work activity for this session, we watched the video on </w:t>
      </w:r>
      <w:hyperlink w:history="1" r:id="rId17">
        <w:r w:rsidRPr="007518AB">
          <w:rPr>
            <w:rStyle w:val="Hyperlink"/>
            <w:szCs w:val="24"/>
            <w:lang w:val="en-US"/>
          </w:rPr>
          <w:t>Classroom Strategies for Sentence Combining</w:t>
        </w:r>
      </w:hyperlink>
      <w:r w:rsidRPr="007518AB">
        <w:rPr>
          <w:color w:val="000000" w:themeColor="text1"/>
          <w:szCs w:val="24"/>
          <w:lang w:val="en-US"/>
        </w:rPr>
        <w:t xml:space="preserve"> which delved into independent and dependent clauses and activities for sentence combining, let's take a moment to reflect on our own knowledge of syntax and our ability to teach it to students.</w:t>
      </w:r>
    </w:p>
    <w:p w:rsidRPr="007518AB" w:rsidR="00E13746" w:rsidP="00B3297A" w:rsidRDefault="00E13746" w14:paraId="58332611" w14:textId="77777777">
      <w:pPr>
        <w:pStyle w:val="Heading4"/>
        <w:rPr>
          <w:b w:val="0"/>
          <w:bCs w:val="0"/>
        </w:rPr>
      </w:pPr>
      <w:r w:rsidRPr="007518AB">
        <w:t>Activity</w:t>
      </w:r>
    </w:p>
    <w:p w:rsidRPr="007518AB" w:rsidR="00E13746" w:rsidP="007518AB" w:rsidRDefault="00E13746" w14:paraId="3D48439A" w14:textId="27E45378">
      <w:pPr>
        <w:rPr>
          <w:bCs/>
          <w:color w:val="000000" w:themeColor="text1"/>
          <w:szCs w:val="24"/>
        </w:rPr>
      </w:pPr>
      <w:r w:rsidRPr="007518AB">
        <w:rPr>
          <w:bCs/>
          <w:color w:val="000000" w:themeColor="text1"/>
          <w:szCs w:val="24"/>
        </w:rPr>
        <w:t>(5 minutes)</w:t>
      </w:r>
    </w:p>
    <w:p w:rsidRPr="007518AB" w:rsidR="00B738AB" w:rsidP="007518AB" w:rsidRDefault="00B738AB" w14:paraId="4DFFBCEB" w14:textId="77777777">
      <w:pPr>
        <w:rPr>
          <w:color w:val="000000" w:themeColor="text1"/>
          <w:szCs w:val="24"/>
          <w:lang w:val="en-US"/>
        </w:rPr>
      </w:pPr>
      <w:r w:rsidRPr="007518AB">
        <w:rPr>
          <w:color w:val="000000" w:themeColor="text1"/>
          <w:szCs w:val="24"/>
          <w:lang w:val="en-US"/>
        </w:rPr>
        <w:t>Facilitate the discussion to prompt community members to reflect on the following questions before sharing their thoughts with the group:</w:t>
      </w:r>
    </w:p>
    <w:p w:rsidRPr="007518AB" w:rsidR="00B738AB" w:rsidP="007518AB" w:rsidRDefault="00B738AB" w14:paraId="66FF5FD5" w14:textId="77777777">
      <w:pPr>
        <w:numPr>
          <w:ilvl w:val="0"/>
          <w:numId w:val="11"/>
        </w:numPr>
        <w:rPr>
          <w:color w:val="000000" w:themeColor="text1"/>
          <w:szCs w:val="24"/>
          <w:lang w:val="en-US"/>
        </w:rPr>
      </w:pPr>
      <w:r w:rsidRPr="007518AB">
        <w:rPr>
          <w:color w:val="000000" w:themeColor="text1"/>
          <w:szCs w:val="24"/>
          <w:lang w:val="en-US"/>
        </w:rPr>
        <w:t>How confident do you feel in identifying and explaining different types of grammar sentence structures?</w:t>
      </w:r>
    </w:p>
    <w:p w:rsidRPr="007518AB" w:rsidR="00B738AB" w:rsidP="007518AB" w:rsidRDefault="00B738AB" w14:paraId="6E0C4DC3" w14:textId="77777777">
      <w:pPr>
        <w:numPr>
          <w:ilvl w:val="0"/>
          <w:numId w:val="11"/>
        </w:numPr>
        <w:rPr>
          <w:color w:val="000000" w:themeColor="text1"/>
          <w:szCs w:val="24"/>
          <w:lang w:val="en-US"/>
        </w:rPr>
      </w:pPr>
      <w:r w:rsidRPr="007518AB">
        <w:rPr>
          <w:color w:val="000000" w:themeColor="text1"/>
          <w:szCs w:val="24"/>
          <w:lang w:val="en-US"/>
        </w:rPr>
        <w:t>How prepared do you feel to help students understand and work through more complicated sentences?</w:t>
      </w:r>
    </w:p>
    <w:p w:rsidRPr="007518AB" w:rsidR="00C92D56" w:rsidP="007518AB" w:rsidRDefault="00B738AB" w14:paraId="20597A04" w14:textId="2333D28A">
      <w:pPr>
        <w:numPr>
          <w:ilvl w:val="0"/>
          <w:numId w:val="11"/>
        </w:numPr>
        <w:rPr>
          <w:color w:val="000000" w:themeColor="text1"/>
          <w:szCs w:val="24"/>
          <w:lang w:val="en-US"/>
        </w:rPr>
      </w:pPr>
      <w:r w:rsidRPr="007518AB">
        <w:rPr>
          <w:color w:val="000000" w:themeColor="text1"/>
          <w:szCs w:val="24"/>
          <w:lang w:val="en-US"/>
        </w:rPr>
        <w:t>How prepared do you feel to integrate sentence-level reading and writing instruction to support student’s reading comprehension?</w:t>
      </w:r>
    </w:p>
    <w:p w:rsidRPr="007518AB" w:rsidR="00C92D56" w:rsidP="00B3297A" w:rsidRDefault="00C92D56" w14:paraId="23AAAE84" w14:textId="7E073961">
      <w:pPr>
        <w:pStyle w:val="Heading3"/>
        <w:rPr>
          <w:b w:val="0"/>
          <w:bCs/>
          <w:color w:val="000000" w:themeColor="text1"/>
        </w:rPr>
      </w:pPr>
      <w:r w:rsidRPr="007518AB">
        <w:t xml:space="preserve">Slide 6: </w:t>
      </w:r>
      <w:r w:rsidRPr="007518AB" w:rsidR="00B30344">
        <w:rPr>
          <w:bCs/>
          <w:color w:val="000000" w:themeColor="text1"/>
        </w:rPr>
        <w:t>Effective Instructional Practices</w:t>
      </w:r>
    </w:p>
    <w:p w:rsidRPr="007518AB" w:rsidR="00C92D56" w:rsidP="007518AB" w:rsidRDefault="00B30344" w14:paraId="65F5C73B" w14:textId="684F3A96">
      <w:pPr>
        <w:rPr>
          <w:color w:val="000000" w:themeColor="text1"/>
          <w:szCs w:val="24"/>
        </w:rPr>
      </w:pPr>
      <w:r w:rsidRPr="007518AB">
        <w:rPr>
          <w:noProof/>
          <w:szCs w:val="24"/>
        </w:rPr>
        <w:drawing>
          <wp:inline distT="0" distB="0" distL="0" distR="0" wp14:anchorId="42876FEC" wp14:editId="6B0A484A">
            <wp:extent cx="4133850" cy="2325291"/>
            <wp:effectExtent l="0" t="0" r="0" b="0"/>
            <wp:docPr id="140322883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28838" name="Graphic 1">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a:off x="0" y="0"/>
                      <a:ext cx="4142593" cy="2330209"/>
                    </a:xfrm>
                    <a:prstGeom prst="rect">
                      <a:avLst/>
                    </a:prstGeom>
                  </pic:spPr>
                </pic:pic>
              </a:graphicData>
            </a:graphic>
          </wp:inline>
        </w:drawing>
      </w:r>
    </w:p>
    <w:p w:rsidRPr="007518AB" w:rsidR="00C92D56" w:rsidP="00B3297A" w:rsidRDefault="00C92D56" w14:paraId="20E91500" w14:textId="77777777">
      <w:pPr>
        <w:pStyle w:val="Heading4"/>
        <w:rPr>
          <w:b w:val="0"/>
          <w:bCs w:val="0"/>
        </w:rPr>
      </w:pPr>
      <w:r w:rsidRPr="007518AB">
        <w:t>Facilitator Narration</w:t>
      </w:r>
    </w:p>
    <w:p w:rsidRPr="007518AB" w:rsidR="00B30344" w:rsidP="007518AB" w:rsidRDefault="00B30344" w14:paraId="090B1D6A" w14:textId="77777777">
      <w:pPr>
        <w:rPr>
          <w:color w:val="000000" w:themeColor="text1"/>
          <w:szCs w:val="24"/>
          <w:lang w:val="en-US"/>
        </w:rPr>
      </w:pPr>
      <w:r w:rsidRPr="007518AB">
        <w:rPr>
          <w:color w:val="000000" w:themeColor="text1"/>
          <w:szCs w:val="24"/>
          <w:lang w:val="en-US"/>
        </w:rPr>
        <w:t xml:space="preserve">To build strong readers, we need a solid foundation in how we teach sentence comprehension (and sentence composition). In her article, </w:t>
      </w:r>
      <w:r w:rsidRPr="007518AB">
        <w:rPr>
          <w:i/>
          <w:iCs/>
          <w:color w:val="000000" w:themeColor="text1"/>
          <w:szCs w:val="24"/>
          <w:lang w:val="en-US"/>
        </w:rPr>
        <w:t>Syntax: Somewhere between Words and Text</w:t>
      </w:r>
      <w:r w:rsidRPr="007518AB">
        <w:rPr>
          <w:color w:val="000000" w:themeColor="text1"/>
          <w:szCs w:val="24"/>
          <w:lang w:val="en-US"/>
        </w:rPr>
        <w:t>, Nancy Chapel Eberhardt identifies a few key instructional practices:</w:t>
      </w:r>
    </w:p>
    <w:p w:rsidRPr="007518AB" w:rsidR="00B30344" w:rsidP="007518AB" w:rsidRDefault="00B30344" w14:paraId="0A743158" w14:textId="77777777">
      <w:pPr>
        <w:numPr>
          <w:ilvl w:val="0"/>
          <w:numId w:val="12"/>
        </w:numPr>
        <w:rPr>
          <w:color w:val="000000" w:themeColor="text1"/>
          <w:szCs w:val="24"/>
          <w:lang w:val="en-US"/>
        </w:rPr>
      </w:pPr>
      <w:r w:rsidRPr="007518AB">
        <w:rPr>
          <w:color w:val="000000" w:themeColor="text1"/>
          <w:szCs w:val="24"/>
          <w:highlight w:val="cyan"/>
          <w:lang w:val="en-US"/>
        </w:rPr>
        <w:t>Teaching</w:t>
      </w:r>
      <w:r w:rsidRPr="007518AB">
        <w:rPr>
          <w:color w:val="000000" w:themeColor="text1"/>
          <w:szCs w:val="24"/>
          <w:lang w:val="en-US"/>
        </w:rPr>
        <w:t xml:space="preserve"> skills explicitly - making abstract concepts concrete and visual for students</w:t>
      </w:r>
    </w:p>
    <w:p w:rsidRPr="007518AB" w:rsidR="00B30344" w:rsidP="007518AB" w:rsidRDefault="00B30344" w14:paraId="2695BB89" w14:textId="77777777">
      <w:pPr>
        <w:numPr>
          <w:ilvl w:val="0"/>
          <w:numId w:val="12"/>
        </w:numPr>
        <w:rPr>
          <w:color w:val="000000" w:themeColor="text1"/>
          <w:szCs w:val="24"/>
          <w:lang w:val="en-US"/>
        </w:rPr>
      </w:pPr>
      <w:r w:rsidRPr="007518AB">
        <w:rPr>
          <w:color w:val="000000" w:themeColor="text1"/>
          <w:szCs w:val="24"/>
          <w:highlight w:val="cyan"/>
          <w:lang w:val="en-US"/>
        </w:rPr>
        <w:t>Emphasizing</w:t>
      </w:r>
      <w:r w:rsidRPr="007518AB">
        <w:rPr>
          <w:color w:val="000000" w:themeColor="text1"/>
          <w:szCs w:val="24"/>
          <w:lang w:val="en-US"/>
        </w:rPr>
        <w:t xml:space="preserve"> reading fluency - supporting oral reading with meaningful phrasing and attention to punctuation </w:t>
      </w:r>
    </w:p>
    <w:p w:rsidRPr="007518AB" w:rsidR="00B30344" w:rsidP="007518AB" w:rsidRDefault="00B30344" w14:paraId="594843F2" w14:textId="77777777">
      <w:pPr>
        <w:numPr>
          <w:ilvl w:val="0"/>
          <w:numId w:val="12"/>
        </w:numPr>
        <w:rPr>
          <w:color w:val="000000" w:themeColor="text1"/>
          <w:szCs w:val="24"/>
          <w:lang w:val="en-US"/>
        </w:rPr>
      </w:pPr>
      <w:r w:rsidRPr="007518AB">
        <w:rPr>
          <w:color w:val="000000" w:themeColor="text1"/>
          <w:szCs w:val="24"/>
          <w:highlight w:val="cyan"/>
          <w:lang w:val="en-US"/>
        </w:rPr>
        <w:t>Developing</w:t>
      </w:r>
      <w:r w:rsidRPr="007518AB">
        <w:rPr>
          <w:color w:val="000000" w:themeColor="text1"/>
          <w:szCs w:val="24"/>
          <w:lang w:val="en-US"/>
        </w:rPr>
        <w:t xml:space="preserve"> metacognitive strategies - helping students think about how sentences work and apply strategies to new texts</w:t>
      </w:r>
    </w:p>
    <w:p w:rsidRPr="007518AB" w:rsidR="00B30344" w:rsidP="007518AB" w:rsidRDefault="00B30344" w14:paraId="44637833" w14:textId="77777777">
      <w:pPr>
        <w:numPr>
          <w:ilvl w:val="0"/>
          <w:numId w:val="12"/>
        </w:numPr>
        <w:rPr>
          <w:color w:val="000000" w:themeColor="text1"/>
          <w:szCs w:val="24"/>
          <w:lang w:val="en-US"/>
        </w:rPr>
      </w:pPr>
      <w:r w:rsidRPr="007518AB">
        <w:rPr>
          <w:color w:val="000000" w:themeColor="text1"/>
          <w:szCs w:val="24"/>
          <w:highlight w:val="cyan"/>
          <w:lang w:val="en-US"/>
        </w:rPr>
        <w:t>Presenting</w:t>
      </w:r>
      <w:r w:rsidRPr="007518AB">
        <w:rPr>
          <w:color w:val="000000" w:themeColor="text1"/>
          <w:szCs w:val="24"/>
          <w:lang w:val="en-US"/>
        </w:rPr>
        <w:t xml:space="preserve"> skills cumulatively and sequentially - laying foundations early and building step-by-step</w:t>
      </w:r>
    </w:p>
    <w:p w:rsidRPr="007518AB" w:rsidR="00C92D56" w:rsidP="00752442" w:rsidRDefault="00B30344" w14:paraId="3FA680FA" w14:textId="11D295F7">
      <w:pPr>
        <w:rPr>
          <w:color w:val="000000" w:themeColor="text1"/>
          <w:szCs w:val="24"/>
          <w:lang w:val="en-US"/>
        </w:rPr>
      </w:pPr>
      <w:r w:rsidRPr="007518AB">
        <w:rPr>
          <w:color w:val="000000" w:themeColor="text1"/>
          <w:szCs w:val="24"/>
          <w:lang w:val="en-US"/>
        </w:rPr>
        <w:t xml:space="preserve">Let’s now dive into some instructional practices that help students unlock the meaning behind sentences — especially those that are more complex. </w:t>
      </w:r>
      <w:r w:rsidR="00752442">
        <w:rPr>
          <w:color w:val="000000" w:themeColor="text1"/>
          <w:szCs w:val="24"/>
          <w:lang w:val="en-US"/>
        </w:rPr>
        <w:br w:type="page"/>
      </w:r>
    </w:p>
    <w:p w:rsidRPr="007518AB" w:rsidR="00B30344" w:rsidP="009C19A8" w:rsidRDefault="00B30344" w14:paraId="1EF629DC" w14:textId="6F912D7E">
      <w:pPr>
        <w:pStyle w:val="Heading4"/>
        <w:rPr>
          <w:b w:val="0"/>
          <w:bCs w:val="0"/>
        </w:rPr>
      </w:pPr>
      <w:r w:rsidRPr="007518AB">
        <w:t>Activity</w:t>
      </w:r>
    </w:p>
    <w:p w:rsidRPr="000614CA" w:rsidR="0066684E" w:rsidP="000614CA" w:rsidRDefault="00B30344" w14:paraId="7F839306" w14:textId="77777777">
      <w:r w:rsidRPr="000614CA">
        <w:t>(20 minutes)</w:t>
      </w:r>
    </w:p>
    <w:p w:rsidRPr="000614CA" w:rsidR="0066684E" w:rsidP="000614CA" w:rsidRDefault="0066684E" w14:paraId="383DC7FD" w14:textId="0EA3D765" w14:noSpellErr="1">
      <w:r w:rsidRPr="0D2C7B34" w:rsidR="0066684E">
        <w:rPr>
          <w:lang w:val="en-US"/>
        </w:rPr>
        <w:t xml:space="preserve">Provide copies of the article, Syntax: Somewhere between Words and Text by Nancy Chapel Eberhardt. Divide community members into small groups </w:t>
      </w:r>
      <w:r w:rsidRPr="0D2C7B34" w:rsidR="0066684E">
        <w:rPr>
          <w:lang w:val="en-US"/>
        </w:rPr>
        <w:t>and have</w:t>
      </w:r>
      <w:r w:rsidRPr="0D2C7B34" w:rsidR="0066684E">
        <w:rPr>
          <w:lang w:val="en-US"/>
        </w:rPr>
        <w:t xml:space="preserve"> each read a short segment of the article that focuses on effective instructional practices. First, ask community members to read their assigned </w:t>
      </w:r>
      <w:r w:rsidRPr="0D2C7B34" w:rsidR="0066684E">
        <w:rPr>
          <w:lang w:val="en-US"/>
        </w:rPr>
        <w:t>section</w:t>
      </w:r>
      <w:r w:rsidRPr="0D2C7B34" w:rsidR="0066684E">
        <w:rPr>
          <w:lang w:val="en-US"/>
        </w:rPr>
        <w:t xml:space="preserve"> independently. Then, each group will discuss and summarize the big takeaways of their assigned </w:t>
      </w:r>
      <w:r w:rsidRPr="0D2C7B34" w:rsidR="0066684E">
        <w:rPr>
          <w:lang w:val="en-US"/>
        </w:rPr>
        <w:t>section</w:t>
      </w:r>
      <w:r w:rsidRPr="0D2C7B34" w:rsidR="0066684E">
        <w:rPr>
          <w:lang w:val="en-US"/>
        </w:rPr>
        <w:t xml:space="preserve">. Finally, the groups will share what was learned with the full group, teaching all community members about instructional practices introduced. Be sure to end the discussion by asking participants why this is important for students with dyslexia. </w:t>
      </w:r>
    </w:p>
    <w:p w:rsidRPr="000614CA" w:rsidR="007518AB" w:rsidP="000614CA" w:rsidRDefault="0066684E" w14:paraId="7DD5AAF9" w14:textId="50A29099" w14:noSpellErr="1">
      <w:r w:rsidRPr="0D2C7B34" w:rsidR="0066684E">
        <w:rPr>
          <w:lang w:val="en-US"/>
        </w:rPr>
        <w:t xml:space="preserve">Group 1 will read section “A Function-Based Instructional Approach” on pages </w:t>
      </w:r>
      <w:r w:rsidRPr="0D2C7B34" w:rsidR="000614CA">
        <w:rPr>
          <w:lang w:val="en-US"/>
        </w:rPr>
        <w:t>45</w:t>
      </w:r>
      <w:r w:rsidRPr="0D2C7B34" w:rsidR="000614CA">
        <w:rPr>
          <w:lang w:val="en-US"/>
        </w:rPr>
        <w:t>–</w:t>
      </w:r>
      <w:r w:rsidRPr="0D2C7B34" w:rsidR="0066684E">
        <w:rPr>
          <w:lang w:val="en-US"/>
        </w:rPr>
        <w:t>46.</w:t>
      </w:r>
      <w:r w:rsidRPr="0D2C7B34" w:rsidR="000614CA">
        <w:rPr>
          <w:lang w:val="en-US"/>
        </w:rPr>
        <w:t xml:space="preserve"> </w:t>
      </w:r>
      <w:r w:rsidRPr="0D2C7B34" w:rsidR="0066684E">
        <w:rPr>
          <w:lang w:val="en-US"/>
        </w:rPr>
        <w:t>Group 2 will read sections “A Reciprocal Process: Writing Based on Reading” and “Instruction to Increase Syntactic Complexity” on pages 46</w:t>
      </w:r>
      <w:r w:rsidRPr="0D2C7B34" w:rsidR="000614CA">
        <w:rPr>
          <w:lang w:val="en-US"/>
        </w:rPr>
        <w:t>–</w:t>
      </w:r>
      <w:r w:rsidRPr="0D2C7B34" w:rsidR="0066684E">
        <w:rPr>
          <w:lang w:val="en-US"/>
        </w:rPr>
        <w:t>47.</w:t>
      </w:r>
      <w:r w:rsidRPr="0D2C7B34" w:rsidR="000614CA">
        <w:rPr>
          <w:lang w:val="en-US"/>
        </w:rPr>
        <w:t xml:space="preserve"> </w:t>
      </w:r>
      <w:r w:rsidRPr="0D2C7B34" w:rsidR="0066684E">
        <w:rPr>
          <w:lang w:val="en-US"/>
        </w:rPr>
        <w:t xml:space="preserve">Group 3 will read sections “Sentence Combining—When, Why, </w:t>
      </w:r>
      <w:r w:rsidRPr="0D2C7B34" w:rsidR="0066684E">
        <w:rPr>
          <w:lang w:val="en-US"/>
        </w:rPr>
        <w:t>How</w:t>
      </w:r>
      <w:r w:rsidRPr="0D2C7B34" w:rsidR="0066684E">
        <w:rPr>
          <w:lang w:val="en-US"/>
        </w:rPr>
        <w:t>” and “I Don’t Understand This” on pages 47</w:t>
      </w:r>
      <w:r w:rsidRPr="0D2C7B34" w:rsidR="000614CA">
        <w:rPr>
          <w:lang w:val="en-US"/>
        </w:rPr>
        <w:t>–</w:t>
      </w:r>
      <w:r w:rsidRPr="0D2C7B34" w:rsidR="0066684E">
        <w:rPr>
          <w:lang w:val="en-US"/>
        </w:rPr>
        <w:t>48.</w:t>
      </w:r>
    </w:p>
    <w:p w:rsidRPr="007518AB" w:rsidR="00C92D56" w:rsidP="009C19A8" w:rsidRDefault="00C92D56" w14:paraId="0D39F1B6" w14:textId="17E66C4E">
      <w:pPr>
        <w:pStyle w:val="Heading3"/>
        <w:rPr>
          <w:b w:val="0"/>
          <w:bCs/>
          <w:color w:val="000000" w:themeColor="text1"/>
        </w:rPr>
      </w:pPr>
      <w:r w:rsidRPr="007518AB">
        <w:t xml:space="preserve">Slide 7: </w:t>
      </w:r>
      <w:r w:rsidRPr="007518AB" w:rsidR="0066684E">
        <w:rPr>
          <w:bCs/>
          <w:color w:val="000000" w:themeColor="text1"/>
        </w:rPr>
        <w:t>Lesson on Sentence Parsing</w:t>
      </w:r>
    </w:p>
    <w:p w:rsidRPr="007518AB" w:rsidR="00C92D56" w:rsidP="007518AB" w:rsidRDefault="00F37CBF" w14:paraId="02FA8326" w14:textId="7785B63C">
      <w:pPr>
        <w:rPr>
          <w:color w:val="000000" w:themeColor="text1"/>
          <w:szCs w:val="24"/>
        </w:rPr>
      </w:pPr>
      <w:r w:rsidRPr="007518AB">
        <w:rPr>
          <w:noProof/>
          <w:szCs w:val="24"/>
        </w:rPr>
        <w:drawing>
          <wp:inline distT="0" distB="0" distL="0" distR="0" wp14:anchorId="5FAD073E" wp14:editId="04842CA8">
            <wp:extent cx="4219575" cy="2373511"/>
            <wp:effectExtent l="0" t="0" r="0" b="8255"/>
            <wp:docPr id="62782044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20449"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a:off x="0" y="0"/>
                      <a:ext cx="4221951" cy="2374847"/>
                    </a:xfrm>
                    <a:prstGeom prst="rect">
                      <a:avLst/>
                    </a:prstGeom>
                  </pic:spPr>
                </pic:pic>
              </a:graphicData>
            </a:graphic>
          </wp:inline>
        </w:drawing>
      </w:r>
    </w:p>
    <w:p w:rsidRPr="007518AB" w:rsidR="00C92D56" w:rsidP="009C19A8" w:rsidRDefault="00C92D56" w14:paraId="5F860CD7" w14:textId="77777777">
      <w:pPr>
        <w:pStyle w:val="Heading4"/>
        <w:rPr>
          <w:b w:val="0"/>
          <w:bCs w:val="0"/>
        </w:rPr>
      </w:pPr>
      <w:r w:rsidRPr="007518AB">
        <w:t>Facilitator Narration</w:t>
      </w:r>
    </w:p>
    <w:p w:rsidRPr="007518AB" w:rsidR="00F37CBF" w:rsidP="007518AB" w:rsidRDefault="00F37CBF" w14:paraId="78B15570" w14:textId="77777777">
      <w:pPr>
        <w:rPr>
          <w:color w:val="000000" w:themeColor="text1"/>
          <w:szCs w:val="24"/>
          <w:lang w:val="en-US"/>
        </w:rPr>
      </w:pPr>
      <w:r w:rsidRPr="007518AB">
        <w:rPr>
          <w:color w:val="000000" w:themeColor="text1"/>
          <w:szCs w:val="24"/>
          <w:lang w:val="en-US"/>
        </w:rPr>
        <w:t xml:space="preserve">Now let’s look more closely at a lesson connected to a text students have been reading, </w:t>
      </w:r>
      <w:r w:rsidRPr="007518AB">
        <w:rPr>
          <w:i/>
          <w:iCs/>
          <w:color w:val="000000" w:themeColor="text1"/>
          <w:szCs w:val="24"/>
          <w:lang w:val="en-US"/>
        </w:rPr>
        <w:t>Mission to Mars</w:t>
      </w:r>
      <w:r w:rsidRPr="007518AB">
        <w:rPr>
          <w:color w:val="000000" w:themeColor="text1"/>
          <w:szCs w:val="24"/>
          <w:lang w:val="en-US"/>
        </w:rPr>
        <w:t>, from a themed unit on exploration. This lesson focuses on building their understanding of parts of speech and sentence structure by using a questioning technique with a sentence frame. Sentence frames organize question words that correspond to different parts of speech — such as "who," "what," "where," and "when" — and help students map out the roles or functions of words, phrases, and clauses in a sentence.</w:t>
      </w:r>
    </w:p>
    <w:p w:rsidRPr="007518AB" w:rsidR="00F37CBF" w:rsidP="007518AB" w:rsidRDefault="00F37CBF" w14:paraId="462799EE" w14:textId="77777777">
      <w:pPr>
        <w:rPr>
          <w:color w:val="000000" w:themeColor="text1"/>
          <w:szCs w:val="24"/>
          <w:lang w:val="en-US"/>
        </w:rPr>
      </w:pPr>
      <w:r w:rsidRPr="007518AB">
        <w:rPr>
          <w:color w:val="000000" w:themeColor="text1"/>
          <w:szCs w:val="24"/>
          <w:lang w:val="en-US"/>
        </w:rPr>
        <w:t xml:space="preserve">Teachers should purposely select sentences either from the text itself or create new sentences that connect to the unit’s themes. Here we see the sentence: </w:t>
      </w:r>
      <w:r w:rsidRPr="007518AB">
        <w:rPr>
          <w:i/>
          <w:iCs/>
          <w:color w:val="000000" w:themeColor="text1"/>
          <w:szCs w:val="24"/>
          <w:lang w:val="en-US"/>
        </w:rPr>
        <w:t>After months of careful preparation, the anxious astronauts launched the powerful rocket toward the red planet.</w:t>
      </w:r>
    </w:p>
    <w:p w:rsidRPr="007518AB" w:rsidR="00F37CBF" w:rsidP="007518AB" w:rsidRDefault="00F37CBF" w14:paraId="78491D31" w14:textId="77777777">
      <w:pPr>
        <w:rPr>
          <w:color w:val="000000" w:themeColor="text1"/>
          <w:szCs w:val="24"/>
          <w:lang w:val="en-US"/>
        </w:rPr>
      </w:pPr>
      <w:r w:rsidRPr="007518AB">
        <w:rPr>
          <w:color w:val="000000" w:themeColor="text1"/>
          <w:szCs w:val="24"/>
          <w:lang w:val="en-US"/>
        </w:rPr>
        <w:t>The teacher then models through think aloud, the following questions to parse and deconstruct the sentence into the frame:</w:t>
      </w:r>
    </w:p>
    <w:p w:rsidRPr="007518AB" w:rsidR="00F37CBF" w:rsidP="007518AB" w:rsidRDefault="00F37CBF" w14:paraId="27F1E9EC" w14:textId="77777777">
      <w:pPr>
        <w:numPr>
          <w:ilvl w:val="0"/>
          <w:numId w:val="13"/>
        </w:numPr>
        <w:rPr>
          <w:color w:val="000000" w:themeColor="text1"/>
          <w:szCs w:val="24"/>
          <w:lang w:val="en-US"/>
        </w:rPr>
      </w:pPr>
      <w:r w:rsidRPr="007518AB">
        <w:rPr>
          <w:color w:val="000000" w:themeColor="text1"/>
          <w:szCs w:val="24"/>
          <w:lang w:val="en-US"/>
        </w:rPr>
        <w:t xml:space="preserve">Who is the sentence </w:t>
      </w:r>
      <w:r w:rsidRPr="007518AB">
        <w:rPr>
          <w:color w:val="000000" w:themeColor="text1"/>
          <w:szCs w:val="24"/>
          <w:highlight w:val="cyan"/>
          <w:lang w:val="en-US"/>
        </w:rPr>
        <w:t>about</w:t>
      </w:r>
      <w:r w:rsidRPr="007518AB">
        <w:rPr>
          <w:color w:val="000000" w:themeColor="text1"/>
          <w:szCs w:val="24"/>
          <w:lang w:val="en-US"/>
        </w:rPr>
        <w:t xml:space="preserve">? </w:t>
      </w:r>
      <w:r w:rsidRPr="007518AB">
        <w:rPr>
          <w:i/>
          <w:iCs/>
          <w:color w:val="000000" w:themeColor="text1"/>
          <w:szCs w:val="24"/>
          <w:lang w:val="en-US"/>
        </w:rPr>
        <w:t>astronauts</w:t>
      </w:r>
      <w:r w:rsidRPr="007518AB">
        <w:rPr>
          <w:color w:val="000000" w:themeColor="text1"/>
          <w:szCs w:val="24"/>
          <w:lang w:val="en-US"/>
        </w:rPr>
        <w:t xml:space="preserve"> → This is the subject (noun).</w:t>
      </w:r>
    </w:p>
    <w:p w:rsidRPr="007518AB" w:rsidR="00F37CBF" w:rsidP="007518AB" w:rsidRDefault="00F37CBF" w14:paraId="06A7C5CD" w14:textId="77777777">
      <w:pPr>
        <w:numPr>
          <w:ilvl w:val="0"/>
          <w:numId w:val="13"/>
        </w:numPr>
        <w:rPr>
          <w:color w:val="000000" w:themeColor="text1"/>
          <w:szCs w:val="24"/>
          <w:lang w:val="en-US"/>
        </w:rPr>
      </w:pPr>
      <w:r w:rsidRPr="007518AB">
        <w:rPr>
          <w:color w:val="000000" w:themeColor="text1"/>
          <w:szCs w:val="24"/>
          <w:lang w:val="en-US"/>
        </w:rPr>
        <w:t xml:space="preserve">Which words describe the </w:t>
      </w:r>
      <w:r w:rsidRPr="007518AB">
        <w:rPr>
          <w:color w:val="000000" w:themeColor="text1"/>
          <w:szCs w:val="24"/>
          <w:highlight w:val="cyan"/>
          <w:lang w:val="en-US"/>
        </w:rPr>
        <w:t>astronauts</w:t>
      </w:r>
      <w:r w:rsidRPr="007518AB">
        <w:rPr>
          <w:color w:val="000000" w:themeColor="text1"/>
          <w:szCs w:val="24"/>
          <w:lang w:val="en-US"/>
        </w:rPr>
        <w:t xml:space="preserve">? </w:t>
      </w:r>
      <w:r w:rsidRPr="007518AB">
        <w:rPr>
          <w:i/>
          <w:iCs/>
          <w:color w:val="000000" w:themeColor="text1"/>
          <w:szCs w:val="24"/>
          <w:lang w:val="en-US"/>
        </w:rPr>
        <w:t>the anxious</w:t>
      </w:r>
      <w:r w:rsidRPr="007518AB">
        <w:rPr>
          <w:color w:val="000000" w:themeColor="text1"/>
          <w:szCs w:val="24"/>
          <w:lang w:val="en-US"/>
        </w:rPr>
        <w:t xml:space="preserve"> - (adjective)</w:t>
      </w:r>
    </w:p>
    <w:p w:rsidRPr="007518AB" w:rsidR="00F37CBF" w:rsidP="007518AB" w:rsidRDefault="00F37CBF" w14:paraId="6D5BEC63" w14:textId="77777777">
      <w:pPr>
        <w:numPr>
          <w:ilvl w:val="0"/>
          <w:numId w:val="13"/>
        </w:numPr>
        <w:rPr>
          <w:color w:val="000000" w:themeColor="text1"/>
          <w:szCs w:val="24"/>
          <w:lang w:val="en-US"/>
        </w:rPr>
      </w:pPr>
      <w:r w:rsidRPr="007518AB">
        <w:rPr>
          <w:color w:val="000000" w:themeColor="text1"/>
          <w:szCs w:val="24"/>
          <w:lang w:val="en-US"/>
        </w:rPr>
        <w:t xml:space="preserve">What did the astronauts </w:t>
      </w:r>
      <w:r w:rsidRPr="007518AB">
        <w:rPr>
          <w:color w:val="000000" w:themeColor="text1"/>
          <w:szCs w:val="24"/>
          <w:highlight w:val="cyan"/>
          <w:lang w:val="en-US"/>
        </w:rPr>
        <w:t>do</w:t>
      </w:r>
      <w:r w:rsidRPr="007518AB">
        <w:rPr>
          <w:color w:val="000000" w:themeColor="text1"/>
          <w:szCs w:val="24"/>
          <w:lang w:val="en-US"/>
        </w:rPr>
        <w:t xml:space="preserve">? </w:t>
      </w:r>
      <w:r w:rsidRPr="007518AB">
        <w:rPr>
          <w:i/>
          <w:iCs/>
          <w:color w:val="000000" w:themeColor="text1"/>
          <w:szCs w:val="24"/>
          <w:lang w:val="en-US"/>
        </w:rPr>
        <w:t>launched</w:t>
      </w:r>
      <w:r w:rsidRPr="007518AB">
        <w:rPr>
          <w:color w:val="000000" w:themeColor="text1"/>
          <w:szCs w:val="24"/>
          <w:lang w:val="en-US"/>
        </w:rPr>
        <w:t xml:space="preserve"> → This is the action (verb).</w:t>
      </w:r>
    </w:p>
    <w:p w:rsidRPr="007518AB" w:rsidR="00F37CBF" w:rsidP="007518AB" w:rsidRDefault="00F37CBF" w14:paraId="7A888487" w14:textId="77777777">
      <w:pPr>
        <w:numPr>
          <w:ilvl w:val="0"/>
          <w:numId w:val="13"/>
        </w:numPr>
        <w:rPr>
          <w:color w:val="000000" w:themeColor="text1"/>
          <w:szCs w:val="24"/>
          <w:lang w:val="en-US"/>
        </w:rPr>
      </w:pPr>
      <w:r w:rsidRPr="007518AB">
        <w:rPr>
          <w:color w:val="000000" w:themeColor="text1"/>
          <w:szCs w:val="24"/>
          <w:lang w:val="en-US"/>
        </w:rPr>
        <w:t xml:space="preserve">What did they </w:t>
      </w:r>
      <w:r w:rsidRPr="007518AB">
        <w:rPr>
          <w:color w:val="000000" w:themeColor="text1"/>
          <w:szCs w:val="24"/>
          <w:highlight w:val="cyan"/>
          <w:lang w:val="en-US"/>
        </w:rPr>
        <w:t>launch</w:t>
      </w:r>
      <w:r w:rsidRPr="007518AB">
        <w:rPr>
          <w:color w:val="000000" w:themeColor="text1"/>
          <w:szCs w:val="24"/>
          <w:lang w:val="en-US"/>
        </w:rPr>
        <w:t xml:space="preserve">? </w:t>
      </w:r>
      <w:r w:rsidRPr="007518AB">
        <w:rPr>
          <w:i/>
          <w:iCs/>
          <w:color w:val="000000" w:themeColor="text1"/>
          <w:szCs w:val="24"/>
          <w:lang w:val="en-US"/>
        </w:rPr>
        <w:t>the powerful rocket</w:t>
      </w:r>
      <w:r w:rsidRPr="007518AB">
        <w:rPr>
          <w:color w:val="000000" w:themeColor="text1"/>
          <w:szCs w:val="24"/>
          <w:lang w:val="en-US"/>
        </w:rPr>
        <w:t xml:space="preserve"> → This is the object of the action.</w:t>
      </w:r>
    </w:p>
    <w:p w:rsidRPr="007518AB" w:rsidR="00F37CBF" w:rsidP="007518AB" w:rsidRDefault="00F37CBF" w14:paraId="625124E7" w14:textId="77777777">
      <w:pPr>
        <w:numPr>
          <w:ilvl w:val="0"/>
          <w:numId w:val="13"/>
        </w:numPr>
        <w:rPr>
          <w:color w:val="000000" w:themeColor="text1"/>
          <w:szCs w:val="24"/>
          <w:lang w:val="en-US"/>
        </w:rPr>
      </w:pPr>
      <w:r w:rsidRPr="007518AB">
        <w:rPr>
          <w:color w:val="000000" w:themeColor="text1"/>
          <w:szCs w:val="24"/>
          <w:lang w:val="en-US"/>
        </w:rPr>
        <w:t xml:space="preserve">When did this </w:t>
      </w:r>
      <w:r w:rsidRPr="007518AB">
        <w:rPr>
          <w:color w:val="000000" w:themeColor="text1"/>
          <w:szCs w:val="24"/>
          <w:highlight w:val="cyan"/>
          <w:lang w:val="en-US"/>
        </w:rPr>
        <w:t>happen</w:t>
      </w:r>
      <w:r w:rsidRPr="007518AB">
        <w:rPr>
          <w:color w:val="000000" w:themeColor="text1"/>
          <w:szCs w:val="24"/>
          <w:lang w:val="en-US"/>
        </w:rPr>
        <w:t xml:space="preserve">? </w:t>
      </w:r>
      <w:r w:rsidRPr="007518AB">
        <w:rPr>
          <w:i/>
          <w:iCs/>
          <w:color w:val="000000" w:themeColor="text1"/>
          <w:szCs w:val="24"/>
          <w:lang w:val="en-US"/>
        </w:rPr>
        <w:t>after months of preparation</w:t>
      </w:r>
      <w:r w:rsidRPr="007518AB">
        <w:rPr>
          <w:color w:val="000000" w:themeColor="text1"/>
          <w:szCs w:val="24"/>
          <w:lang w:val="en-US"/>
        </w:rPr>
        <w:t xml:space="preserve"> → This prepositional phrase tells when.</w:t>
      </w:r>
    </w:p>
    <w:p w:rsidRPr="007518AB" w:rsidR="00F37CBF" w:rsidP="007518AB" w:rsidRDefault="00F37CBF" w14:paraId="5E01A77B" w14:textId="77777777">
      <w:pPr>
        <w:numPr>
          <w:ilvl w:val="0"/>
          <w:numId w:val="13"/>
        </w:numPr>
        <w:rPr>
          <w:color w:val="000000" w:themeColor="text1"/>
          <w:szCs w:val="24"/>
          <w:lang w:val="en-US"/>
        </w:rPr>
      </w:pPr>
      <w:r w:rsidRPr="007518AB">
        <w:rPr>
          <w:color w:val="000000" w:themeColor="text1"/>
          <w:szCs w:val="24"/>
          <w:lang w:val="en-US"/>
        </w:rPr>
        <w:t xml:space="preserve">Where was the rocket launched </w:t>
      </w:r>
      <w:r w:rsidRPr="007518AB">
        <w:rPr>
          <w:color w:val="000000" w:themeColor="text1"/>
          <w:szCs w:val="24"/>
          <w:highlight w:val="cyan"/>
          <w:lang w:val="en-US"/>
        </w:rPr>
        <w:t>toward</w:t>
      </w:r>
      <w:r w:rsidRPr="007518AB">
        <w:rPr>
          <w:color w:val="000000" w:themeColor="text1"/>
          <w:szCs w:val="24"/>
          <w:lang w:val="en-US"/>
        </w:rPr>
        <w:t xml:space="preserve">? </w:t>
      </w:r>
      <w:r w:rsidRPr="007518AB">
        <w:rPr>
          <w:i/>
          <w:iCs/>
          <w:color w:val="000000" w:themeColor="text1"/>
          <w:szCs w:val="24"/>
          <w:lang w:val="en-US"/>
        </w:rPr>
        <w:t>toward the red planet</w:t>
      </w:r>
      <w:r w:rsidRPr="007518AB">
        <w:rPr>
          <w:color w:val="000000" w:themeColor="text1"/>
          <w:szCs w:val="24"/>
          <w:lang w:val="en-US"/>
        </w:rPr>
        <w:t xml:space="preserve"> → This prepositional phrase tells where.</w:t>
      </w:r>
    </w:p>
    <w:p w:rsidR="000614CA" w:rsidP="007518AB" w:rsidRDefault="00F37CBF" w14:paraId="1BD74945" w14:textId="77777777">
      <w:pPr>
        <w:rPr>
          <w:color w:val="000000" w:themeColor="text1"/>
          <w:szCs w:val="24"/>
          <w:lang w:val="en-US"/>
        </w:rPr>
      </w:pPr>
      <w:r w:rsidRPr="007518AB">
        <w:rPr>
          <w:color w:val="000000" w:themeColor="text1"/>
          <w:szCs w:val="24"/>
          <w:lang w:val="en-US"/>
        </w:rPr>
        <w:t xml:space="preserve">After modeling the teacher will then provide another sentence for students to parse into a sentence frame as they are prompted with the same questions. As a close to the lesson, students will parse additional sentences on their own. The teacher will circulate and provide feedback on students responses to the questions they are asking themselves. </w:t>
      </w:r>
    </w:p>
    <w:p w:rsidRPr="007518AB" w:rsidR="00C92D56" w:rsidP="00752442" w:rsidRDefault="00F37CBF" w14:paraId="0035C8F4" w14:textId="7E0B92D2">
      <w:pPr>
        <w:rPr>
          <w:color w:val="000000" w:themeColor="text1"/>
          <w:szCs w:val="24"/>
          <w:lang w:val="en-US"/>
        </w:rPr>
      </w:pPr>
      <w:r w:rsidRPr="007518AB">
        <w:rPr>
          <w:color w:val="000000" w:themeColor="text1"/>
          <w:szCs w:val="24"/>
          <w:lang w:val="en-US"/>
        </w:rPr>
        <w:t xml:space="preserve">This lesson focuses on student’s identifying and understanding the </w:t>
      </w:r>
      <w:r w:rsidRPr="000614CA" w:rsidR="000614CA">
        <w:rPr>
          <w:b/>
          <w:bCs/>
          <w:color w:val="000000" w:themeColor="text1"/>
          <w:szCs w:val="24"/>
          <w:lang w:val="en-US"/>
        </w:rPr>
        <w:t>function</w:t>
      </w:r>
      <w:r w:rsidRPr="007518AB">
        <w:rPr>
          <w:color w:val="000000" w:themeColor="text1"/>
          <w:szCs w:val="24"/>
          <w:lang w:val="en-US"/>
        </w:rPr>
        <w:t xml:space="preserve"> of the words, phrases, and clauses and how they work together to create sentences.</w:t>
      </w:r>
      <w:r w:rsidR="00752442">
        <w:rPr>
          <w:color w:val="000000" w:themeColor="text1"/>
          <w:szCs w:val="24"/>
          <w:lang w:val="en-US"/>
        </w:rPr>
        <w:br w:type="page"/>
      </w:r>
    </w:p>
    <w:p w:rsidRPr="007518AB" w:rsidR="00C92D56" w:rsidP="009C19A8" w:rsidRDefault="00C92D56" w14:paraId="15CA4A3F" w14:textId="339DC23C">
      <w:pPr>
        <w:pStyle w:val="Heading3"/>
        <w:rPr>
          <w:b w:val="0"/>
          <w:bCs/>
          <w:color w:val="000000" w:themeColor="text1"/>
        </w:rPr>
      </w:pPr>
      <w:r w:rsidRPr="007518AB">
        <w:t xml:space="preserve">Slide 8: </w:t>
      </w:r>
      <w:r w:rsidRPr="007518AB" w:rsidR="00F37CBF">
        <w:rPr>
          <w:bCs/>
          <w:color w:val="000000" w:themeColor="text1"/>
        </w:rPr>
        <w:t>Lesson on Sentence Combing</w:t>
      </w:r>
    </w:p>
    <w:p w:rsidRPr="007518AB" w:rsidR="00C92D56" w:rsidP="007518AB" w:rsidRDefault="00F37CBF" w14:paraId="0C8F1E1E" w14:textId="5F11FDDC">
      <w:pPr>
        <w:rPr>
          <w:color w:val="000000" w:themeColor="text1"/>
          <w:szCs w:val="24"/>
        </w:rPr>
      </w:pPr>
      <w:r w:rsidRPr="007518AB">
        <w:rPr>
          <w:noProof/>
          <w:szCs w:val="24"/>
        </w:rPr>
        <w:drawing>
          <wp:inline distT="0" distB="0" distL="0" distR="0" wp14:anchorId="5044C15B" wp14:editId="5DB1E08D">
            <wp:extent cx="4219575" cy="2373511"/>
            <wp:effectExtent l="0" t="0" r="0" b="8255"/>
            <wp:docPr id="110251976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19767" name="Graphic 1">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4223467" cy="2375700"/>
                    </a:xfrm>
                    <a:prstGeom prst="rect">
                      <a:avLst/>
                    </a:prstGeom>
                  </pic:spPr>
                </pic:pic>
              </a:graphicData>
            </a:graphic>
          </wp:inline>
        </w:drawing>
      </w:r>
    </w:p>
    <w:p w:rsidRPr="007518AB" w:rsidR="00C92D56" w:rsidP="009C19A8" w:rsidRDefault="00C92D56" w14:paraId="69832675" w14:textId="77777777">
      <w:pPr>
        <w:pStyle w:val="Heading4"/>
        <w:rPr>
          <w:b w:val="0"/>
          <w:bCs w:val="0"/>
        </w:rPr>
      </w:pPr>
      <w:r w:rsidRPr="007518AB">
        <w:t>Facilitator Narration</w:t>
      </w:r>
    </w:p>
    <w:p w:rsidRPr="007518AB" w:rsidR="0023373D" w:rsidP="007518AB" w:rsidRDefault="0023373D" w14:paraId="5EC5C635" w14:textId="77777777">
      <w:pPr>
        <w:rPr>
          <w:color w:val="000000" w:themeColor="text1"/>
          <w:szCs w:val="24"/>
          <w:lang w:val="en-US"/>
        </w:rPr>
      </w:pPr>
      <w:r w:rsidRPr="007518AB">
        <w:rPr>
          <w:color w:val="000000" w:themeColor="text1"/>
          <w:szCs w:val="24"/>
          <w:lang w:val="en-US"/>
        </w:rPr>
        <w:t>Sentence combining is another powerful instructional tool traditionally discussed in the context of writing, but it also plays an important role in supporting reading comprehension. In sentence combining activities, students are given two or more kernel sentences — short, simple sentences — and asked to combine them into one well-formed, syntactically rich sentence. With a well-designed scope and sequence, students can learn to use a variety of syntactic patterns, such as:</w:t>
      </w:r>
    </w:p>
    <w:p w:rsidRPr="007518AB" w:rsidR="0023373D" w:rsidP="007518AB" w:rsidRDefault="0023373D" w14:paraId="6451BD23" w14:textId="77777777">
      <w:pPr>
        <w:numPr>
          <w:ilvl w:val="0"/>
          <w:numId w:val="14"/>
        </w:numPr>
        <w:rPr>
          <w:color w:val="000000" w:themeColor="text1"/>
          <w:szCs w:val="24"/>
          <w:lang w:val="en-US"/>
        </w:rPr>
      </w:pPr>
      <w:r w:rsidRPr="007518AB">
        <w:rPr>
          <w:color w:val="000000" w:themeColor="text1"/>
          <w:szCs w:val="24"/>
          <w:lang w:val="en-US"/>
        </w:rPr>
        <w:t>Adding adjectives and adverbs</w:t>
      </w:r>
    </w:p>
    <w:p w:rsidRPr="007518AB" w:rsidR="0023373D" w:rsidP="007518AB" w:rsidRDefault="0023373D" w14:paraId="2ED1D869" w14:textId="77777777">
      <w:pPr>
        <w:numPr>
          <w:ilvl w:val="0"/>
          <w:numId w:val="14"/>
        </w:numPr>
        <w:rPr>
          <w:color w:val="000000" w:themeColor="text1"/>
          <w:szCs w:val="24"/>
          <w:lang w:val="en-US"/>
        </w:rPr>
      </w:pPr>
      <w:r w:rsidRPr="007518AB">
        <w:rPr>
          <w:color w:val="000000" w:themeColor="text1"/>
          <w:szCs w:val="24"/>
          <w:lang w:val="en-US"/>
        </w:rPr>
        <w:t>Forming compound subjects or compound objects</w:t>
      </w:r>
    </w:p>
    <w:p w:rsidRPr="007518AB" w:rsidR="0023373D" w:rsidP="007518AB" w:rsidRDefault="0023373D" w14:paraId="4367EED0" w14:textId="77777777">
      <w:pPr>
        <w:numPr>
          <w:ilvl w:val="0"/>
          <w:numId w:val="14"/>
        </w:numPr>
        <w:rPr>
          <w:color w:val="000000" w:themeColor="text1"/>
          <w:szCs w:val="24"/>
          <w:lang w:val="en-US"/>
        </w:rPr>
      </w:pPr>
      <w:r w:rsidRPr="007518AB">
        <w:rPr>
          <w:color w:val="000000" w:themeColor="text1"/>
          <w:szCs w:val="24"/>
          <w:lang w:val="en-US"/>
        </w:rPr>
        <w:t>Joining ideas with coordinating conjunctions (and, but, so)</w:t>
      </w:r>
    </w:p>
    <w:p w:rsidRPr="007518AB" w:rsidR="0023373D" w:rsidP="007518AB" w:rsidRDefault="0023373D" w14:paraId="05418406" w14:textId="77777777">
      <w:pPr>
        <w:numPr>
          <w:ilvl w:val="0"/>
          <w:numId w:val="14"/>
        </w:numPr>
        <w:rPr>
          <w:color w:val="000000" w:themeColor="text1"/>
          <w:szCs w:val="24"/>
          <w:lang w:val="en-US"/>
        </w:rPr>
      </w:pPr>
      <w:r w:rsidRPr="007518AB">
        <w:rPr>
          <w:color w:val="000000" w:themeColor="text1"/>
          <w:szCs w:val="24"/>
          <w:lang w:val="en-US"/>
        </w:rPr>
        <w:t>Using possessive nouns</w:t>
      </w:r>
    </w:p>
    <w:p w:rsidRPr="007518AB" w:rsidR="0023373D" w:rsidP="007518AB" w:rsidRDefault="0023373D" w14:paraId="3D728138" w14:textId="77777777">
      <w:pPr>
        <w:numPr>
          <w:ilvl w:val="0"/>
          <w:numId w:val="14"/>
        </w:numPr>
        <w:rPr>
          <w:color w:val="000000" w:themeColor="text1"/>
          <w:szCs w:val="24"/>
          <w:lang w:val="en-US"/>
        </w:rPr>
      </w:pPr>
      <w:r w:rsidRPr="007518AB">
        <w:rPr>
          <w:color w:val="000000" w:themeColor="text1"/>
          <w:szCs w:val="24"/>
          <w:lang w:val="en-US"/>
        </w:rPr>
        <w:t>Creating adverbial clauses with subordinating conjunctions (because, since, after)</w:t>
      </w:r>
    </w:p>
    <w:p w:rsidRPr="007518AB" w:rsidR="0023373D" w:rsidP="007518AB" w:rsidRDefault="0023373D" w14:paraId="6CD40D2B" w14:textId="77777777">
      <w:pPr>
        <w:numPr>
          <w:ilvl w:val="0"/>
          <w:numId w:val="14"/>
        </w:numPr>
        <w:rPr>
          <w:color w:val="000000" w:themeColor="text1"/>
          <w:szCs w:val="24"/>
          <w:lang w:val="en-US"/>
        </w:rPr>
      </w:pPr>
      <w:r w:rsidRPr="007518AB">
        <w:rPr>
          <w:color w:val="000000" w:themeColor="text1"/>
          <w:szCs w:val="24"/>
          <w:lang w:val="en-US"/>
        </w:rPr>
        <w:t>Embedding ideas into relative clauses (who, which, that)</w:t>
      </w:r>
    </w:p>
    <w:p w:rsidRPr="007518AB" w:rsidR="0023373D" w:rsidP="007518AB" w:rsidRDefault="0023373D" w14:paraId="1E0A23EF" w14:textId="30342B98">
      <w:pPr>
        <w:rPr>
          <w:color w:val="000000" w:themeColor="text1"/>
          <w:szCs w:val="24"/>
          <w:lang w:val="en-US"/>
        </w:rPr>
      </w:pPr>
      <w:r w:rsidRPr="007518AB">
        <w:rPr>
          <w:color w:val="000000" w:themeColor="text1"/>
          <w:szCs w:val="24"/>
          <w:lang w:val="en-US"/>
        </w:rPr>
        <w:t xml:space="preserve">For this lesson, again teachers select or create kernel sentences and focused questions tied to the texts students are currently reading. The first step is to model through thinking aloud, using the question </w:t>
      </w:r>
      <w:r w:rsidRPr="007518AB">
        <w:rPr>
          <w:i/>
          <w:iCs/>
          <w:color w:val="000000" w:themeColor="text1"/>
          <w:szCs w:val="24"/>
          <w:lang w:val="en-US"/>
        </w:rPr>
        <w:t xml:space="preserve">What challenges did the astronauts face during their mission? </w:t>
      </w:r>
      <w:r w:rsidRPr="007518AB">
        <w:rPr>
          <w:color w:val="000000" w:themeColor="text1"/>
          <w:szCs w:val="24"/>
          <w:lang w:val="en-US"/>
        </w:rPr>
        <w:t xml:space="preserve">Showing these sentences to the student, the teacher will explain that in the passage the </w:t>
      </w:r>
      <w:proofErr w:type="spellStart"/>
      <w:r w:rsidRPr="007518AB">
        <w:rPr>
          <w:i/>
          <w:iCs/>
          <w:color w:val="000000" w:themeColor="text1"/>
          <w:szCs w:val="24"/>
          <w:lang w:val="en-US"/>
        </w:rPr>
        <w:t>The</w:t>
      </w:r>
      <w:proofErr w:type="spellEnd"/>
      <w:r w:rsidRPr="007518AB">
        <w:rPr>
          <w:i/>
          <w:iCs/>
          <w:color w:val="000000" w:themeColor="text1"/>
          <w:szCs w:val="24"/>
          <w:lang w:val="en-US"/>
        </w:rPr>
        <w:t xml:space="preserve"> astronauts had limited food supplies.</w:t>
      </w:r>
      <w:r w:rsidRPr="007518AB">
        <w:rPr>
          <w:color w:val="000000" w:themeColor="text1"/>
          <w:szCs w:val="24"/>
          <w:lang w:val="en-US"/>
        </w:rPr>
        <w:t xml:space="preserve"> and </w:t>
      </w:r>
      <w:r w:rsidRPr="007518AB">
        <w:rPr>
          <w:i/>
          <w:iCs/>
          <w:color w:val="000000" w:themeColor="text1"/>
          <w:szCs w:val="24"/>
          <w:lang w:val="en-US"/>
        </w:rPr>
        <w:t xml:space="preserve">They also had to repair damaged equipment. </w:t>
      </w:r>
      <w:r w:rsidRPr="007518AB">
        <w:rPr>
          <w:color w:val="000000" w:themeColor="text1"/>
          <w:szCs w:val="24"/>
          <w:lang w:val="en-US"/>
        </w:rPr>
        <w:t xml:space="preserve">The teacher will then ask the students to watch as she combines the two sentences into one, using a coordinating conjunction. </w:t>
      </w:r>
      <w:r w:rsidRPr="007518AB">
        <w:rPr>
          <w:b/>
          <w:bCs/>
          <w:i/>
          <w:iCs/>
          <w:color w:val="000000" w:themeColor="text1"/>
          <w:szCs w:val="24"/>
          <w:lang w:val="en-US"/>
        </w:rPr>
        <w:t xml:space="preserve">The astronauts had limited food supplies, and they had to repair damaged equipment. </w:t>
      </w:r>
      <w:r w:rsidRPr="007518AB">
        <w:rPr>
          <w:color w:val="000000" w:themeColor="text1"/>
          <w:szCs w:val="24"/>
          <w:lang w:val="en-US"/>
        </w:rPr>
        <w:t xml:space="preserve">While demonstrating the combination, the teacher can discuss punctuation and other options for coordinating conjunctions (like the </w:t>
      </w:r>
      <w:r w:rsidR="000614CA">
        <w:rPr>
          <w:color w:val="000000" w:themeColor="text1"/>
          <w:szCs w:val="24"/>
          <w:lang w:val="en-US"/>
        </w:rPr>
        <w:t xml:space="preserve">FANBOYS </w:t>
      </w:r>
      <w:r w:rsidRPr="007518AB">
        <w:rPr>
          <w:color w:val="000000" w:themeColor="text1"/>
          <w:szCs w:val="24"/>
          <w:lang w:val="en-US"/>
        </w:rPr>
        <w:t>discussion from the pre-work video). Different guiding questions and kernel sentences will require different coordinating conjunctions.</w:t>
      </w:r>
    </w:p>
    <w:p w:rsidRPr="007518AB" w:rsidR="00C92D56" w:rsidP="007518AB" w:rsidRDefault="0023373D" w14:paraId="1D47FE73" w14:textId="5D542A2D">
      <w:pPr>
        <w:rPr>
          <w:color w:val="000000" w:themeColor="text1"/>
          <w:szCs w:val="24"/>
          <w:lang w:val="en-US"/>
        </w:rPr>
      </w:pPr>
      <w:r w:rsidRPr="007518AB">
        <w:rPr>
          <w:color w:val="000000" w:themeColor="text1"/>
          <w:szCs w:val="24"/>
          <w:lang w:val="en-US"/>
        </w:rPr>
        <w:t xml:space="preserve">Once again after modeling, to ensure instruction is explicit and clearly integrating reading and writing instruction, the teacher will follow with guided and independent practice opportunities for students. </w:t>
      </w:r>
    </w:p>
    <w:p w:rsidRPr="007518AB" w:rsidR="00C92D56" w:rsidP="009C19A8" w:rsidRDefault="00C92D56" w14:paraId="6DF93F4A" w14:textId="54EC1B76">
      <w:pPr>
        <w:pStyle w:val="Heading3"/>
        <w:rPr>
          <w:b w:val="0"/>
          <w:bCs/>
          <w:color w:val="000000" w:themeColor="text1"/>
        </w:rPr>
      </w:pPr>
      <w:r w:rsidRPr="007518AB">
        <w:t xml:space="preserve">Slide 9: </w:t>
      </w:r>
      <w:r w:rsidRPr="007518AB" w:rsidR="0023373D">
        <w:rPr>
          <w:bCs/>
          <w:color w:val="000000" w:themeColor="text1"/>
        </w:rPr>
        <w:t>Adapting to Student Needs</w:t>
      </w:r>
    </w:p>
    <w:p w:rsidRPr="007518AB" w:rsidR="00C92D56" w:rsidP="007518AB" w:rsidRDefault="0023373D" w14:paraId="0DFDFEF5" w14:textId="3668D9CF">
      <w:pPr>
        <w:rPr>
          <w:color w:val="000000" w:themeColor="text1"/>
          <w:szCs w:val="24"/>
        </w:rPr>
      </w:pPr>
      <w:r w:rsidRPr="007518AB">
        <w:rPr>
          <w:noProof/>
          <w:szCs w:val="24"/>
        </w:rPr>
        <w:drawing>
          <wp:inline distT="0" distB="0" distL="0" distR="0" wp14:anchorId="6F78A9D8" wp14:editId="5C792AC7">
            <wp:extent cx="3752850" cy="2110978"/>
            <wp:effectExtent l="0" t="0" r="0" b="3810"/>
            <wp:docPr id="113521460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214603" name="Graphic 1">
                      <a:extLst>
                        <a:ext uri="{C183D7F6-B498-43B3-948B-1728B52AA6E4}">
                          <adec:decorative xmlns:adec="http://schemas.microsoft.com/office/drawing/2017/decorative" val="1"/>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3758337" cy="2114064"/>
                    </a:xfrm>
                    <a:prstGeom prst="rect">
                      <a:avLst/>
                    </a:prstGeom>
                  </pic:spPr>
                </pic:pic>
              </a:graphicData>
            </a:graphic>
          </wp:inline>
        </w:drawing>
      </w:r>
    </w:p>
    <w:p w:rsidRPr="007518AB" w:rsidR="00C92D56" w:rsidP="009C19A8" w:rsidRDefault="00C92D56" w14:paraId="642AC742" w14:textId="77777777">
      <w:pPr>
        <w:pStyle w:val="Heading4"/>
        <w:rPr>
          <w:b w:val="0"/>
          <w:bCs w:val="0"/>
        </w:rPr>
      </w:pPr>
      <w:r w:rsidRPr="007518AB">
        <w:t>Facilitator Narration</w:t>
      </w:r>
    </w:p>
    <w:p w:rsidRPr="007518AB" w:rsidR="00C92D56" w:rsidP="007518AB" w:rsidRDefault="00DE7EF1" w14:paraId="218A6BA7" w14:textId="3695BBC2">
      <w:pPr>
        <w:rPr>
          <w:color w:val="000000" w:themeColor="text1"/>
          <w:szCs w:val="24"/>
        </w:rPr>
      </w:pPr>
      <w:r w:rsidRPr="007518AB">
        <w:rPr>
          <w:color w:val="000000" w:themeColor="text1"/>
          <w:szCs w:val="24"/>
        </w:rPr>
        <w:t>Students face extra demands when the English syntax used during reading instruction differs from their own home language/dialect</w:t>
      </w:r>
      <w:r w:rsidR="00752442">
        <w:rPr>
          <w:color w:val="000000" w:themeColor="text1"/>
          <w:szCs w:val="24"/>
        </w:rPr>
        <w:br w:type="page"/>
      </w:r>
    </w:p>
    <w:p w:rsidRPr="007518AB" w:rsidR="00C92D56" w:rsidP="009C19A8" w:rsidRDefault="00C92D56" w14:paraId="0606AB37" w14:textId="117C6080">
      <w:pPr>
        <w:pStyle w:val="Heading3"/>
        <w:rPr>
          <w:b w:val="0"/>
          <w:bCs/>
          <w:color w:val="000000" w:themeColor="text1"/>
        </w:rPr>
      </w:pPr>
      <w:r w:rsidRPr="007518AB">
        <w:t xml:space="preserve">Slide 10: </w:t>
      </w:r>
      <w:r w:rsidRPr="007518AB" w:rsidR="00DE7EF1">
        <w:rPr>
          <w:bCs/>
          <w:color w:val="000000" w:themeColor="text1"/>
        </w:rPr>
        <w:t>Thanks for Participating</w:t>
      </w:r>
    </w:p>
    <w:p w:rsidRPr="007518AB" w:rsidR="00C92D56" w:rsidP="007518AB" w:rsidRDefault="00DE7EF1" w14:paraId="48E303A5" w14:textId="059F347A">
      <w:pPr>
        <w:rPr>
          <w:color w:val="000000" w:themeColor="text1"/>
          <w:szCs w:val="24"/>
        </w:rPr>
      </w:pPr>
      <w:r w:rsidRPr="007518AB">
        <w:rPr>
          <w:noProof/>
          <w:szCs w:val="24"/>
        </w:rPr>
        <w:drawing>
          <wp:inline distT="0" distB="0" distL="0" distR="0" wp14:anchorId="47ACE1BE" wp14:editId="0C0071EB">
            <wp:extent cx="3488267" cy="1962150"/>
            <wp:effectExtent l="0" t="0" r="0" b="0"/>
            <wp:docPr id="179685226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52269"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3492852" cy="1964729"/>
                    </a:xfrm>
                    <a:prstGeom prst="rect">
                      <a:avLst/>
                    </a:prstGeom>
                  </pic:spPr>
                </pic:pic>
              </a:graphicData>
            </a:graphic>
          </wp:inline>
        </w:drawing>
      </w:r>
    </w:p>
    <w:p w:rsidRPr="007518AB" w:rsidR="00C92D56" w:rsidP="009C19A8" w:rsidRDefault="00C92D56" w14:paraId="480FA04A" w14:textId="77777777">
      <w:pPr>
        <w:pStyle w:val="Heading4"/>
        <w:rPr>
          <w:b w:val="0"/>
          <w:bCs w:val="0"/>
        </w:rPr>
      </w:pPr>
      <w:r w:rsidRPr="007518AB">
        <w:t>Facilitator Narration</w:t>
      </w:r>
    </w:p>
    <w:p w:rsidRPr="007518AB" w:rsidR="00C92D56" w:rsidP="007518AB" w:rsidRDefault="00DE7EF1" w14:paraId="1A851E70" w14:textId="5C9337BD">
      <w:pPr>
        <w:rPr>
          <w:color w:val="000000" w:themeColor="text1"/>
          <w:szCs w:val="24"/>
          <w:lang w:val="en-US"/>
        </w:rPr>
      </w:pPr>
      <w:r w:rsidRPr="007518AB">
        <w:rPr>
          <w:color w:val="000000" w:themeColor="text1"/>
          <w:szCs w:val="24"/>
          <w:lang w:val="en-US"/>
        </w:rPr>
        <w:t>This brings us to the end of our session today! If you are interested to learn more about sentence comprehension, keep an eye out for the NJ Department of Education’s upcoming free SISEP online learning modules.</w:t>
      </w:r>
    </w:p>
    <w:p w:rsidRPr="007518AB" w:rsidR="00C92D56" w:rsidP="009C19A8" w:rsidRDefault="00C92D56" w14:paraId="7FED6335" w14:textId="3A5D10C3">
      <w:pPr>
        <w:pStyle w:val="Heading3"/>
        <w:rPr>
          <w:b w:val="0"/>
          <w:bCs/>
          <w:color w:val="000000" w:themeColor="text1"/>
        </w:rPr>
      </w:pPr>
      <w:r w:rsidRPr="007518AB">
        <w:t xml:space="preserve">Slide 11: </w:t>
      </w:r>
      <w:r w:rsidRPr="007518AB" w:rsidR="00DE7EF1">
        <w:rPr>
          <w:bCs/>
          <w:color w:val="000000" w:themeColor="text1"/>
        </w:rPr>
        <w:t>Next Session in the PLC Series</w:t>
      </w:r>
    </w:p>
    <w:p w:rsidRPr="007518AB" w:rsidR="00C92D56" w:rsidP="007518AB" w:rsidRDefault="005102F4" w14:paraId="5103F51E" w14:textId="49D68E8E">
      <w:pPr>
        <w:rPr>
          <w:color w:val="000000" w:themeColor="text1"/>
          <w:szCs w:val="24"/>
        </w:rPr>
      </w:pPr>
      <w:r w:rsidRPr="007518AB">
        <w:rPr>
          <w:noProof/>
          <w:szCs w:val="24"/>
        </w:rPr>
        <w:drawing>
          <wp:inline distT="0" distB="0" distL="0" distR="0" wp14:anchorId="4727C7E9" wp14:editId="081EFF0B">
            <wp:extent cx="3562350" cy="2003822"/>
            <wp:effectExtent l="0" t="0" r="0" b="0"/>
            <wp:docPr id="32749929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99295"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3566781" cy="2006314"/>
                    </a:xfrm>
                    <a:prstGeom prst="rect">
                      <a:avLst/>
                    </a:prstGeom>
                  </pic:spPr>
                </pic:pic>
              </a:graphicData>
            </a:graphic>
          </wp:inline>
        </w:drawing>
      </w:r>
    </w:p>
    <w:p w:rsidRPr="007518AB" w:rsidR="00C92D56" w:rsidP="009C19A8" w:rsidRDefault="00C92D56" w14:paraId="1FDF6C52" w14:textId="77777777">
      <w:pPr>
        <w:pStyle w:val="Heading4"/>
        <w:rPr>
          <w:b w:val="0"/>
          <w:bCs w:val="0"/>
        </w:rPr>
      </w:pPr>
      <w:r w:rsidRPr="007518AB">
        <w:t>Facilitator Narration</w:t>
      </w:r>
    </w:p>
    <w:p w:rsidRPr="007518AB" w:rsidR="00C92D56" w:rsidP="007518AB" w:rsidRDefault="005102F4" w14:paraId="594B5942" w14:textId="4A94E428">
      <w:pPr>
        <w:rPr>
          <w:color w:val="000000" w:themeColor="text1"/>
          <w:szCs w:val="24"/>
          <w:lang w:val="en-US"/>
        </w:rPr>
      </w:pPr>
      <w:r w:rsidRPr="007518AB">
        <w:rPr>
          <w:color w:val="000000" w:themeColor="text1"/>
          <w:szCs w:val="24"/>
          <w:lang w:val="en-US"/>
        </w:rPr>
        <w:t>Up next is Session 7 Inference Skills. This PLC session will focus on verbal reasoning and instructional practices for teaching inference skills. We will meet on [add date and time]. See you then!</w:t>
      </w:r>
    </w:p>
    <w:p w:rsidRPr="007518AB" w:rsidR="00C92D56" w:rsidP="009C19A8" w:rsidRDefault="00C92D56" w14:paraId="3AAC2027" w14:textId="77777777">
      <w:pPr>
        <w:pStyle w:val="Heading3"/>
        <w:rPr>
          <w:b w:val="0"/>
          <w:bCs/>
          <w:color w:val="000000" w:themeColor="text1"/>
        </w:rPr>
      </w:pPr>
      <w:r w:rsidRPr="007518AB">
        <w:t>Slide 12: References</w:t>
      </w:r>
    </w:p>
    <w:p w:rsidRPr="007518AB" w:rsidR="00C92D56" w:rsidP="007518AB" w:rsidRDefault="00C92D56" w14:paraId="7F8FCDA7" w14:textId="5EC686DA">
      <w:pPr>
        <w:rPr>
          <w:color w:val="000000" w:themeColor="text1"/>
          <w:szCs w:val="24"/>
          <w:lang w:val="en-US"/>
        </w:rPr>
      </w:pPr>
      <w:r w:rsidRPr="007518AB">
        <w:rPr>
          <w:color w:val="000000" w:themeColor="text1"/>
          <w:szCs w:val="24"/>
          <w:lang w:val="en-US"/>
        </w:rPr>
        <w:t>This slide lists references from the presentation.</w:t>
      </w:r>
      <w:r w:rsidR="00752442">
        <w:rPr>
          <w:color w:val="000000" w:themeColor="text1"/>
          <w:szCs w:val="24"/>
          <w:lang w:val="en-US"/>
        </w:rPr>
        <w:br w:type="page"/>
      </w:r>
    </w:p>
    <w:p w:rsidRPr="007518AB" w:rsidR="007518AB" w:rsidP="009C19A8" w:rsidRDefault="005102F4" w14:paraId="784D51F0" w14:textId="77777777">
      <w:pPr>
        <w:pStyle w:val="Heading3"/>
        <w:rPr>
          <w:b w:val="0"/>
          <w:bCs/>
          <w:color w:val="000000" w:themeColor="text1"/>
        </w:rPr>
      </w:pPr>
      <w:r w:rsidRPr="007518AB">
        <w:t>Session Materials Needed</w:t>
      </w:r>
    </w:p>
    <w:p w:rsidRPr="007518AB" w:rsidR="000459E4" w:rsidP="007518AB" w:rsidRDefault="00E057D0" w14:paraId="190CBF20" w14:textId="53AEE9D4">
      <w:pPr>
        <w:numPr>
          <w:ilvl w:val="0"/>
          <w:numId w:val="6"/>
        </w:numPr>
        <w:rPr>
          <w:szCs w:val="24"/>
        </w:rPr>
      </w:pPr>
      <w:bookmarkStart w:name="_mmhlsh92o72v" w:colFirst="0" w:colLast="0" w:id="6"/>
      <w:bookmarkEnd w:id="6"/>
      <w:r w:rsidRPr="007518AB">
        <w:rPr>
          <w:szCs w:val="24"/>
        </w:rPr>
        <w:t>PLC Series Session 6 - Slide Presentation</w:t>
      </w:r>
    </w:p>
    <w:p w:rsidRPr="007518AB" w:rsidR="000459E4" w:rsidP="007518AB" w:rsidRDefault="00E057D0" w14:paraId="190CBF21" w14:textId="77777777">
      <w:pPr>
        <w:numPr>
          <w:ilvl w:val="0"/>
          <w:numId w:val="6"/>
        </w:numPr>
        <w:rPr>
          <w:szCs w:val="24"/>
        </w:rPr>
      </w:pPr>
      <w:r w:rsidRPr="007518AB">
        <w:rPr>
          <w:szCs w:val="24"/>
        </w:rPr>
        <w:t>Copies of Supplementary Resources for Community Members:</w:t>
      </w:r>
    </w:p>
    <w:p w:rsidRPr="007518AB" w:rsidR="007518AB" w:rsidP="007518AB" w:rsidRDefault="00E057D0" w14:paraId="67C66468" w14:textId="77777777">
      <w:pPr>
        <w:numPr>
          <w:ilvl w:val="1"/>
          <w:numId w:val="6"/>
        </w:numPr>
        <w:rPr>
          <w:szCs w:val="24"/>
        </w:rPr>
      </w:pPr>
      <w:r w:rsidRPr="007518AB">
        <w:rPr>
          <w:szCs w:val="24"/>
        </w:rPr>
        <w:t xml:space="preserve">Article, </w:t>
      </w:r>
      <w:r w:rsidRPr="007518AB">
        <w:rPr>
          <w:i/>
          <w:szCs w:val="24"/>
        </w:rPr>
        <w:t>Syntax: Somewhere between Words and Text</w:t>
      </w:r>
    </w:p>
    <w:p w:rsidRPr="007518AB" w:rsidR="000459E4" w:rsidP="007518AB" w:rsidRDefault="00E057D0" w14:paraId="190CBF24" w14:textId="66445D91" w14:noSpellErr="1">
      <w:pPr/>
      <w:r w:rsidRPr="0D2C7B34" w:rsidR="00E057D0">
        <w:rPr>
          <w:lang w:val="en-US"/>
        </w:rPr>
        <w:t xml:space="preserve">If the session is being delivered virtually, use a virtual meeting space that </w:t>
      </w:r>
      <w:r w:rsidRPr="0D2C7B34" w:rsidR="00E057D0">
        <w:rPr>
          <w:lang w:val="en-US"/>
        </w:rPr>
        <w:t>allows for</w:t>
      </w:r>
      <w:r w:rsidRPr="0D2C7B34" w:rsidR="00E057D0">
        <w:rPr>
          <w:lang w:val="en-US"/>
        </w:rPr>
        <w:t xml:space="preserve"> meeting participants to engage via both audio and video.</w:t>
      </w:r>
    </w:p>
    <w:sectPr w:rsidRPr="007518AB" w:rsidR="000459E4" w:rsidSect="007518AB">
      <w:footerReference w:type="default" r:id="rId30"/>
      <w:footerReference w:type="first" r:id="rId31"/>
      <w:pgSz w:w="12240" w:h="15840" w:orient="portrait"/>
      <w:pgMar w:top="1080" w:right="1080" w:bottom="1080" w:left="1080" w:header="720" w:footer="720" w:gutter="0"/>
      <w:pgNumType w:start="1"/>
      <w:cols w:space="720"/>
      <w:titlePg/>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037757" w:rsidRDefault="00037757" w14:paraId="3261A054" w14:textId="77777777">
      <w:pPr>
        <w:spacing w:line="240" w:lineRule="auto"/>
      </w:pPr>
      <w:r>
        <w:separator/>
      </w:r>
    </w:p>
  </w:endnote>
  <w:endnote w:type="continuationSeparator" w:id="0">
    <w:p w:rsidR="00037757" w:rsidRDefault="00037757" w14:paraId="39158362"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embedRegular w:fontKey="{B093247A-0185-48F7-8FF7-5C639E1821C5}" r:id="rId1"/>
    <w:embedBold w:fontKey="{BCEE0AC6-86D1-4FC3-AFCD-85E67C8ED01D}" r:id="rId2"/>
    <w:embedItalic w:fontKey="{8B36D83D-0DAE-4E88-8A77-7685D89AC0DE}" r:id="rId3"/>
    <w:embedBoldItalic w:fontKey="{3C89AA89-FE5F-4867-B182-03F84C653CBE}" r:id="rId4"/>
  </w:font>
  <w:font w:name="Calibri">
    <w:panose1 w:val="020F0502020204030204"/>
    <w:charset w:val="00"/>
    <w:family w:val="swiss"/>
    <w:pitch w:val="variable"/>
    <w:sig w:usb0="E4002EFF" w:usb1="C000247B" w:usb2="00000009" w:usb3="00000000" w:csb0="000001FF" w:csb1="00000000"/>
    <w:embedRegular w:fontKey="{4A76428C-8E3D-4C51-8CE4-DB4B18575D3B}" r:id="rId5"/>
  </w:font>
  <w:font w:name="Cambria">
    <w:panose1 w:val="02040503050406030204"/>
    <w:charset w:val="00"/>
    <w:family w:val="roman"/>
    <w:pitch w:val="variable"/>
    <w:sig w:usb0="E00006FF" w:usb1="420024FF" w:usb2="02000000" w:usb3="00000000" w:csb0="0000019F" w:csb1="00000000"/>
    <w:embedRegular w:fontKey="{E38DCA00-5B6E-45ED-B2F5-77A654A1BABF}" r:id="rId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0614CA" w:rsidR="000459E4" w:rsidP="0D2C7B34" w:rsidRDefault="00E057D0" w14:paraId="190CBF39" w14:textId="607D42A7" w14:noSpellErr="1">
    <w:pPr>
      <w:spacing w:after="0"/>
      <w:jc w:val="right"/>
      <w:rPr>
        <w:sz w:val="22"/>
        <w:szCs w:val="22"/>
        <w:lang w:val="en-US"/>
      </w:rPr>
    </w:pPr>
    <w:r w:rsidRPr="0D2C7B34" w:rsidR="0D2C7B34">
      <w:rPr>
        <w:sz w:val="22"/>
        <w:szCs w:val="22"/>
        <w:lang w:val="en-US"/>
      </w:rPr>
      <w:t xml:space="preserve">LEAR Evidence-Based Literacy PLC Series - Session 6 Facilitator </w:t>
    </w:r>
    <w:r w:rsidRPr="0D2C7B34" w:rsidR="0D2C7B34">
      <w:rPr>
        <w:sz w:val="22"/>
        <w:szCs w:val="22"/>
        <w:lang w:val="en-US"/>
      </w:rPr>
      <w:t>Guide  |</w:t>
    </w:r>
    <w:r w:rsidRPr="0D2C7B34" w:rsidR="0D2C7B34">
      <w:rPr>
        <w:sz w:val="22"/>
        <w:szCs w:val="22"/>
        <w:lang w:val="en-US"/>
      </w:rPr>
      <w:t xml:space="preserve">  </w:t>
    </w:r>
    <w:r w:rsidRPr="0D2C7B34">
      <w:rPr>
        <w:b w:val="1"/>
        <w:bCs w:val="1"/>
        <w:noProof/>
        <w:sz w:val="22"/>
        <w:szCs w:val="22"/>
        <w:lang w:val="en-US"/>
      </w:rPr>
      <w:fldChar w:fldCharType="begin"/>
    </w:r>
    <w:r w:rsidRPr="0D2C7B34">
      <w:rPr>
        <w:b w:val="1"/>
        <w:bCs w:val="1"/>
        <w:sz w:val="22"/>
        <w:szCs w:val="22"/>
      </w:rPr>
      <w:instrText xml:space="preserve">PAGE</w:instrText>
    </w:r>
    <w:r w:rsidRPr="0D2C7B34">
      <w:rPr>
        <w:b w:val="1"/>
        <w:bCs w:val="1"/>
        <w:sz w:val="22"/>
        <w:szCs w:val="22"/>
      </w:rPr>
      <w:fldChar w:fldCharType="separate"/>
    </w:r>
    <w:r w:rsidRPr="0D2C7B34" w:rsidR="0D2C7B34">
      <w:rPr>
        <w:b w:val="1"/>
        <w:bCs w:val="1"/>
        <w:noProof/>
        <w:sz w:val="22"/>
        <w:szCs w:val="22"/>
        <w:lang w:val="en-US"/>
      </w:rPr>
      <w:t>2</w:t>
    </w:r>
    <w:r w:rsidRPr="0D2C7B34">
      <w:rPr>
        <w:b w:val="1"/>
        <w:bCs w:val="1"/>
        <w:noProof/>
        <w:sz w:val="22"/>
        <w:szCs w:val="22"/>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0614CA" w:rsidR="000459E4" w:rsidP="000614CA" w:rsidRDefault="00E057D0" w14:paraId="190CBF3B" w14:textId="06C08C85">
    <w:pPr>
      <w:spacing w:after="0"/>
      <w:jc w:val="right"/>
      <w:rPr>
        <w:sz w:val="22"/>
        <w:szCs w:val="22"/>
      </w:rPr>
    </w:pPr>
    <w:r w:rsidRPr="000614CA">
      <w:rPr>
        <w:sz w:val="22"/>
        <w:szCs w:val="22"/>
      </w:rPr>
      <w:t xml:space="preserve">LEAR Evidence-Based Literacy PLC Series - Session 6 Facilitator Guide |  </w:t>
    </w:r>
    <w:r w:rsidRPr="000614CA">
      <w:rPr>
        <w:b/>
        <w:sz w:val="22"/>
        <w:szCs w:val="22"/>
      </w:rPr>
      <w:fldChar w:fldCharType="begin"/>
    </w:r>
    <w:r w:rsidRPr="000614CA">
      <w:rPr>
        <w:b/>
        <w:sz w:val="22"/>
        <w:szCs w:val="22"/>
      </w:rPr>
      <w:instrText>PAGE</w:instrText>
    </w:r>
    <w:r w:rsidRPr="000614CA">
      <w:rPr>
        <w:b/>
        <w:sz w:val="22"/>
        <w:szCs w:val="22"/>
      </w:rPr>
      <w:fldChar w:fldCharType="separate"/>
    </w:r>
    <w:r w:rsidRPr="000614CA" w:rsidR="00100285">
      <w:rPr>
        <w:b/>
        <w:noProof/>
        <w:sz w:val="22"/>
        <w:szCs w:val="22"/>
      </w:rPr>
      <w:t>1</w:t>
    </w:r>
    <w:r w:rsidRPr="000614CA">
      <w:rPr>
        <w:b/>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037757" w:rsidRDefault="00037757" w14:paraId="37293A92" w14:textId="77777777">
      <w:pPr>
        <w:spacing w:line="240" w:lineRule="auto"/>
      </w:pPr>
      <w:r>
        <w:separator/>
      </w:r>
    </w:p>
  </w:footnote>
  <w:footnote w:type="continuationSeparator" w:id="0">
    <w:p w:rsidR="00037757" w:rsidRDefault="00037757" w14:paraId="2281D1F5" w14:textId="7777777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C135E"/>
    <w:multiLevelType w:val="hybridMultilevel"/>
    <w:tmpl w:val="72FCA26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12016131"/>
    <w:multiLevelType w:val="hybridMultilevel"/>
    <w:tmpl w:val="D5B2C314"/>
    <w:lvl w:ilvl="0" w:tplc="6F740CF0">
      <w:start w:val="1"/>
      <w:numFmt w:val="bullet"/>
      <w:lvlText w:val="●"/>
      <w:lvlJc w:val="left"/>
      <w:pPr>
        <w:tabs>
          <w:tab w:val="num" w:pos="720"/>
        </w:tabs>
        <w:ind w:left="720" w:hanging="360"/>
      </w:pPr>
      <w:rPr>
        <w:rFonts w:hint="default" w:ascii="Arial" w:hAnsi="Arial"/>
      </w:rPr>
    </w:lvl>
    <w:lvl w:ilvl="1" w:tplc="8D9AC9DA" w:tentative="1">
      <w:start w:val="1"/>
      <w:numFmt w:val="bullet"/>
      <w:lvlText w:val="●"/>
      <w:lvlJc w:val="left"/>
      <w:pPr>
        <w:tabs>
          <w:tab w:val="num" w:pos="1440"/>
        </w:tabs>
        <w:ind w:left="1440" w:hanging="360"/>
      </w:pPr>
      <w:rPr>
        <w:rFonts w:hint="default" w:ascii="Arial" w:hAnsi="Arial"/>
      </w:rPr>
    </w:lvl>
    <w:lvl w:ilvl="2" w:tplc="34980A0E" w:tentative="1">
      <w:start w:val="1"/>
      <w:numFmt w:val="bullet"/>
      <w:lvlText w:val="●"/>
      <w:lvlJc w:val="left"/>
      <w:pPr>
        <w:tabs>
          <w:tab w:val="num" w:pos="2160"/>
        </w:tabs>
        <w:ind w:left="2160" w:hanging="360"/>
      </w:pPr>
      <w:rPr>
        <w:rFonts w:hint="default" w:ascii="Arial" w:hAnsi="Arial"/>
      </w:rPr>
    </w:lvl>
    <w:lvl w:ilvl="3" w:tplc="0602F828" w:tentative="1">
      <w:start w:val="1"/>
      <w:numFmt w:val="bullet"/>
      <w:lvlText w:val="●"/>
      <w:lvlJc w:val="left"/>
      <w:pPr>
        <w:tabs>
          <w:tab w:val="num" w:pos="2880"/>
        </w:tabs>
        <w:ind w:left="2880" w:hanging="360"/>
      </w:pPr>
      <w:rPr>
        <w:rFonts w:hint="default" w:ascii="Arial" w:hAnsi="Arial"/>
      </w:rPr>
    </w:lvl>
    <w:lvl w:ilvl="4" w:tplc="BE381AD6" w:tentative="1">
      <w:start w:val="1"/>
      <w:numFmt w:val="bullet"/>
      <w:lvlText w:val="●"/>
      <w:lvlJc w:val="left"/>
      <w:pPr>
        <w:tabs>
          <w:tab w:val="num" w:pos="3600"/>
        </w:tabs>
        <w:ind w:left="3600" w:hanging="360"/>
      </w:pPr>
      <w:rPr>
        <w:rFonts w:hint="default" w:ascii="Arial" w:hAnsi="Arial"/>
      </w:rPr>
    </w:lvl>
    <w:lvl w:ilvl="5" w:tplc="EFD09130" w:tentative="1">
      <w:start w:val="1"/>
      <w:numFmt w:val="bullet"/>
      <w:lvlText w:val="●"/>
      <w:lvlJc w:val="left"/>
      <w:pPr>
        <w:tabs>
          <w:tab w:val="num" w:pos="4320"/>
        </w:tabs>
        <w:ind w:left="4320" w:hanging="360"/>
      </w:pPr>
      <w:rPr>
        <w:rFonts w:hint="default" w:ascii="Arial" w:hAnsi="Arial"/>
      </w:rPr>
    </w:lvl>
    <w:lvl w:ilvl="6" w:tplc="72F6A5DC" w:tentative="1">
      <w:start w:val="1"/>
      <w:numFmt w:val="bullet"/>
      <w:lvlText w:val="●"/>
      <w:lvlJc w:val="left"/>
      <w:pPr>
        <w:tabs>
          <w:tab w:val="num" w:pos="5040"/>
        </w:tabs>
        <w:ind w:left="5040" w:hanging="360"/>
      </w:pPr>
      <w:rPr>
        <w:rFonts w:hint="default" w:ascii="Arial" w:hAnsi="Arial"/>
      </w:rPr>
    </w:lvl>
    <w:lvl w:ilvl="7" w:tplc="5E4C0630" w:tentative="1">
      <w:start w:val="1"/>
      <w:numFmt w:val="bullet"/>
      <w:lvlText w:val="●"/>
      <w:lvlJc w:val="left"/>
      <w:pPr>
        <w:tabs>
          <w:tab w:val="num" w:pos="5760"/>
        </w:tabs>
        <w:ind w:left="5760" w:hanging="360"/>
      </w:pPr>
      <w:rPr>
        <w:rFonts w:hint="default" w:ascii="Arial" w:hAnsi="Arial"/>
      </w:rPr>
    </w:lvl>
    <w:lvl w:ilvl="8" w:tplc="B764223C" w:tentative="1">
      <w:start w:val="1"/>
      <w:numFmt w:val="bullet"/>
      <w:lvlText w:val="●"/>
      <w:lvlJc w:val="left"/>
      <w:pPr>
        <w:tabs>
          <w:tab w:val="num" w:pos="6480"/>
        </w:tabs>
        <w:ind w:left="6480" w:hanging="360"/>
      </w:pPr>
      <w:rPr>
        <w:rFonts w:hint="default" w:ascii="Arial" w:hAnsi="Arial"/>
      </w:rPr>
    </w:lvl>
  </w:abstractNum>
  <w:abstractNum w:abstractNumId="2" w15:restartNumberingAfterBreak="0">
    <w:nsid w:val="18FB0509"/>
    <w:multiLevelType w:val="multilevel"/>
    <w:tmpl w:val="BA5E5A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0952CA6"/>
    <w:multiLevelType w:val="hybridMultilevel"/>
    <w:tmpl w:val="0DDE6D8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2BB32826"/>
    <w:multiLevelType w:val="multilevel"/>
    <w:tmpl w:val="F3D6FB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DE867EE"/>
    <w:multiLevelType w:val="multilevel"/>
    <w:tmpl w:val="DA14C3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BA72C8B"/>
    <w:multiLevelType w:val="multilevel"/>
    <w:tmpl w:val="F9783C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6F96F84"/>
    <w:multiLevelType w:val="multilevel"/>
    <w:tmpl w:val="DB586F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D7B34F9"/>
    <w:multiLevelType w:val="multilevel"/>
    <w:tmpl w:val="EDD808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E6368C3"/>
    <w:multiLevelType w:val="hybridMultilevel"/>
    <w:tmpl w:val="99C81322"/>
    <w:lvl w:ilvl="0" w:tplc="874E372E">
      <w:start w:val="1"/>
      <w:numFmt w:val="bullet"/>
      <w:lvlText w:val="●"/>
      <w:lvlJc w:val="left"/>
      <w:pPr>
        <w:tabs>
          <w:tab w:val="num" w:pos="720"/>
        </w:tabs>
        <w:ind w:left="720" w:hanging="360"/>
      </w:pPr>
      <w:rPr>
        <w:rFonts w:hint="default" w:ascii="Arial" w:hAnsi="Arial"/>
      </w:rPr>
    </w:lvl>
    <w:lvl w:ilvl="1" w:tplc="48E848FE" w:tentative="1">
      <w:start w:val="1"/>
      <w:numFmt w:val="bullet"/>
      <w:lvlText w:val="●"/>
      <w:lvlJc w:val="left"/>
      <w:pPr>
        <w:tabs>
          <w:tab w:val="num" w:pos="1440"/>
        </w:tabs>
        <w:ind w:left="1440" w:hanging="360"/>
      </w:pPr>
      <w:rPr>
        <w:rFonts w:hint="default" w:ascii="Arial" w:hAnsi="Arial"/>
      </w:rPr>
    </w:lvl>
    <w:lvl w:ilvl="2" w:tplc="89FC019C" w:tentative="1">
      <w:start w:val="1"/>
      <w:numFmt w:val="bullet"/>
      <w:lvlText w:val="●"/>
      <w:lvlJc w:val="left"/>
      <w:pPr>
        <w:tabs>
          <w:tab w:val="num" w:pos="2160"/>
        </w:tabs>
        <w:ind w:left="2160" w:hanging="360"/>
      </w:pPr>
      <w:rPr>
        <w:rFonts w:hint="default" w:ascii="Arial" w:hAnsi="Arial"/>
      </w:rPr>
    </w:lvl>
    <w:lvl w:ilvl="3" w:tplc="323A20AC" w:tentative="1">
      <w:start w:val="1"/>
      <w:numFmt w:val="bullet"/>
      <w:lvlText w:val="●"/>
      <w:lvlJc w:val="left"/>
      <w:pPr>
        <w:tabs>
          <w:tab w:val="num" w:pos="2880"/>
        </w:tabs>
        <w:ind w:left="2880" w:hanging="360"/>
      </w:pPr>
      <w:rPr>
        <w:rFonts w:hint="default" w:ascii="Arial" w:hAnsi="Arial"/>
      </w:rPr>
    </w:lvl>
    <w:lvl w:ilvl="4" w:tplc="D89EB638" w:tentative="1">
      <w:start w:val="1"/>
      <w:numFmt w:val="bullet"/>
      <w:lvlText w:val="●"/>
      <w:lvlJc w:val="left"/>
      <w:pPr>
        <w:tabs>
          <w:tab w:val="num" w:pos="3600"/>
        </w:tabs>
        <w:ind w:left="3600" w:hanging="360"/>
      </w:pPr>
      <w:rPr>
        <w:rFonts w:hint="default" w:ascii="Arial" w:hAnsi="Arial"/>
      </w:rPr>
    </w:lvl>
    <w:lvl w:ilvl="5" w:tplc="1564EC88" w:tentative="1">
      <w:start w:val="1"/>
      <w:numFmt w:val="bullet"/>
      <w:lvlText w:val="●"/>
      <w:lvlJc w:val="left"/>
      <w:pPr>
        <w:tabs>
          <w:tab w:val="num" w:pos="4320"/>
        </w:tabs>
        <w:ind w:left="4320" w:hanging="360"/>
      </w:pPr>
      <w:rPr>
        <w:rFonts w:hint="default" w:ascii="Arial" w:hAnsi="Arial"/>
      </w:rPr>
    </w:lvl>
    <w:lvl w:ilvl="6" w:tplc="D0B09CDC" w:tentative="1">
      <w:start w:val="1"/>
      <w:numFmt w:val="bullet"/>
      <w:lvlText w:val="●"/>
      <w:lvlJc w:val="left"/>
      <w:pPr>
        <w:tabs>
          <w:tab w:val="num" w:pos="5040"/>
        </w:tabs>
        <w:ind w:left="5040" w:hanging="360"/>
      </w:pPr>
      <w:rPr>
        <w:rFonts w:hint="default" w:ascii="Arial" w:hAnsi="Arial"/>
      </w:rPr>
    </w:lvl>
    <w:lvl w:ilvl="7" w:tplc="18B8AA58" w:tentative="1">
      <w:start w:val="1"/>
      <w:numFmt w:val="bullet"/>
      <w:lvlText w:val="●"/>
      <w:lvlJc w:val="left"/>
      <w:pPr>
        <w:tabs>
          <w:tab w:val="num" w:pos="5760"/>
        </w:tabs>
        <w:ind w:left="5760" w:hanging="360"/>
      </w:pPr>
      <w:rPr>
        <w:rFonts w:hint="default" w:ascii="Arial" w:hAnsi="Arial"/>
      </w:rPr>
    </w:lvl>
    <w:lvl w:ilvl="8" w:tplc="83ACF3B4" w:tentative="1">
      <w:start w:val="1"/>
      <w:numFmt w:val="bullet"/>
      <w:lvlText w:val="●"/>
      <w:lvlJc w:val="left"/>
      <w:pPr>
        <w:tabs>
          <w:tab w:val="num" w:pos="6480"/>
        </w:tabs>
        <w:ind w:left="6480" w:hanging="360"/>
      </w:pPr>
      <w:rPr>
        <w:rFonts w:hint="default" w:ascii="Arial" w:hAnsi="Arial"/>
      </w:rPr>
    </w:lvl>
  </w:abstractNum>
  <w:abstractNum w:abstractNumId="10" w15:restartNumberingAfterBreak="0">
    <w:nsid w:val="52570AC6"/>
    <w:multiLevelType w:val="multilevel"/>
    <w:tmpl w:val="FCE0AE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55584F5E"/>
    <w:multiLevelType w:val="multilevel"/>
    <w:tmpl w:val="0DD038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9857D4F"/>
    <w:multiLevelType w:val="hybridMultilevel"/>
    <w:tmpl w:val="0D165A70"/>
    <w:lvl w:ilvl="0" w:tplc="12908BA8">
      <w:start w:val="1"/>
      <w:numFmt w:val="bullet"/>
      <w:lvlText w:val="●"/>
      <w:lvlJc w:val="left"/>
      <w:pPr>
        <w:tabs>
          <w:tab w:val="num" w:pos="720"/>
        </w:tabs>
        <w:ind w:left="720" w:hanging="360"/>
      </w:pPr>
      <w:rPr>
        <w:rFonts w:hint="default" w:ascii="Arial" w:hAnsi="Arial"/>
      </w:rPr>
    </w:lvl>
    <w:lvl w:ilvl="1" w:tplc="3B687B74" w:tentative="1">
      <w:start w:val="1"/>
      <w:numFmt w:val="bullet"/>
      <w:lvlText w:val="●"/>
      <w:lvlJc w:val="left"/>
      <w:pPr>
        <w:tabs>
          <w:tab w:val="num" w:pos="1440"/>
        </w:tabs>
        <w:ind w:left="1440" w:hanging="360"/>
      </w:pPr>
      <w:rPr>
        <w:rFonts w:hint="default" w:ascii="Arial" w:hAnsi="Arial"/>
      </w:rPr>
    </w:lvl>
    <w:lvl w:ilvl="2" w:tplc="74427786" w:tentative="1">
      <w:start w:val="1"/>
      <w:numFmt w:val="bullet"/>
      <w:lvlText w:val="●"/>
      <w:lvlJc w:val="left"/>
      <w:pPr>
        <w:tabs>
          <w:tab w:val="num" w:pos="2160"/>
        </w:tabs>
        <w:ind w:left="2160" w:hanging="360"/>
      </w:pPr>
      <w:rPr>
        <w:rFonts w:hint="default" w:ascii="Arial" w:hAnsi="Arial"/>
      </w:rPr>
    </w:lvl>
    <w:lvl w:ilvl="3" w:tplc="E67A7B32" w:tentative="1">
      <w:start w:val="1"/>
      <w:numFmt w:val="bullet"/>
      <w:lvlText w:val="●"/>
      <w:lvlJc w:val="left"/>
      <w:pPr>
        <w:tabs>
          <w:tab w:val="num" w:pos="2880"/>
        </w:tabs>
        <w:ind w:left="2880" w:hanging="360"/>
      </w:pPr>
      <w:rPr>
        <w:rFonts w:hint="default" w:ascii="Arial" w:hAnsi="Arial"/>
      </w:rPr>
    </w:lvl>
    <w:lvl w:ilvl="4" w:tplc="CAF82D08" w:tentative="1">
      <w:start w:val="1"/>
      <w:numFmt w:val="bullet"/>
      <w:lvlText w:val="●"/>
      <w:lvlJc w:val="left"/>
      <w:pPr>
        <w:tabs>
          <w:tab w:val="num" w:pos="3600"/>
        </w:tabs>
        <w:ind w:left="3600" w:hanging="360"/>
      </w:pPr>
      <w:rPr>
        <w:rFonts w:hint="default" w:ascii="Arial" w:hAnsi="Arial"/>
      </w:rPr>
    </w:lvl>
    <w:lvl w:ilvl="5" w:tplc="030AE2E6" w:tentative="1">
      <w:start w:val="1"/>
      <w:numFmt w:val="bullet"/>
      <w:lvlText w:val="●"/>
      <w:lvlJc w:val="left"/>
      <w:pPr>
        <w:tabs>
          <w:tab w:val="num" w:pos="4320"/>
        </w:tabs>
        <w:ind w:left="4320" w:hanging="360"/>
      </w:pPr>
      <w:rPr>
        <w:rFonts w:hint="default" w:ascii="Arial" w:hAnsi="Arial"/>
      </w:rPr>
    </w:lvl>
    <w:lvl w:ilvl="6" w:tplc="221E4CB0" w:tentative="1">
      <w:start w:val="1"/>
      <w:numFmt w:val="bullet"/>
      <w:lvlText w:val="●"/>
      <w:lvlJc w:val="left"/>
      <w:pPr>
        <w:tabs>
          <w:tab w:val="num" w:pos="5040"/>
        </w:tabs>
        <w:ind w:left="5040" w:hanging="360"/>
      </w:pPr>
      <w:rPr>
        <w:rFonts w:hint="default" w:ascii="Arial" w:hAnsi="Arial"/>
      </w:rPr>
    </w:lvl>
    <w:lvl w:ilvl="7" w:tplc="7C82F538" w:tentative="1">
      <w:start w:val="1"/>
      <w:numFmt w:val="bullet"/>
      <w:lvlText w:val="●"/>
      <w:lvlJc w:val="left"/>
      <w:pPr>
        <w:tabs>
          <w:tab w:val="num" w:pos="5760"/>
        </w:tabs>
        <w:ind w:left="5760" w:hanging="360"/>
      </w:pPr>
      <w:rPr>
        <w:rFonts w:hint="default" w:ascii="Arial" w:hAnsi="Arial"/>
      </w:rPr>
    </w:lvl>
    <w:lvl w:ilvl="8" w:tplc="EB78E0A4" w:tentative="1">
      <w:start w:val="1"/>
      <w:numFmt w:val="bullet"/>
      <w:lvlText w:val="●"/>
      <w:lvlJc w:val="left"/>
      <w:pPr>
        <w:tabs>
          <w:tab w:val="num" w:pos="6480"/>
        </w:tabs>
        <w:ind w:left="6480" w:hanging="360"/>
      </w:pPr>
      <w:rPr>
        <w:rFonts w:hint="default" w:ascii="Arial" w:hAnsi="Arial"/>
      </w:rPr>
    </w:lvl>
  </w:abstractNum>
  <w:abstractNum w:abstractNumId="13" w15:restartNumberingAfterBreak="0">
    <w:nsid w:val="599B5299"/>
    <w:multiLevelType w:val="multilevel"/>
    <w:tmpl w:val="1988DD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9A4769C"/>
    <w:multiLevelType w:val="hybridMultilevel"/>
    <w:tmpl w:val="3D568CF8"/>
    <w:lvl w:ilvl="0" w:tplc="AEA2F2B6">
      <w:start w:val="1"/>
      <w:numFmt w:val="bullet"/>
      <w:lvlText w:val="●"/>
      <w:lvlJc w:val="left"/>
      <w:pPr>
        <w:tabs>
          <w:tab w:val="num" w:pos="720"/>
        </w:tabs>
        <w:ind w:left="720" w:hanging="360"/>
      </w:pPr>
      <w:rPr>
        <w:rFonts w:hint="default" w:ascii="Arial" w:hAnsi="Arial"/>
      </w:rPr>
    </w:lvl>
    <w:lvl w:ilvl="1" w:tplc="F9D2A564" w:tentative="1">
      <w:start w:val="1"/>
      <w:numFmt w:val="bullet"/>
      <w:lvlText w:val="●"/>
      <w:lvlJc w:val="left"/>
      <w:pPr>
        <w:tabs>
          <w:tab w:val="num" w:pos="1440"/>
        </w:tabs>
        <w:ind w:left="1440" w:hanging="360"/>
      </w:pPr>
      <w:rPr>
        <w:rFonts w:hint="default" w:ascii="Arial" w:hAnsi="Arial"/>
      </w:rPr>
    </w:lvl>
    <w:lvl w:ilvl="2" w:tplc="89C2470C" w:tentative="1">
      <w:start w:val="1"/>
      <w:numFmt w:val="bullet"/>
      <w:lvlText w:val="●"/>
      <w:lvlJc w:val="left"/>
      <w:pPr>
        <w:tabs>
          <w:tab w:val="num" w:pos="2160"/>
        </w:tabs>
        <w:ind w:left="2160" w:hanging="360"/>
      </w:pPr>
      <w:rPr>
        <w:rFonts w:hint="default" w:ascii="Arial" w:hAnsi="Arial"/>
      </w:rPr>
    </w:lvl>
    <w:lvl w:ilvl="3" w:tplc="05BAEA8C" w:tentative="1">
      <w:start w:val="1"/>
      <w:numFmt w:val="bullet"/>
      <w:lvlText w:val="●"/>
      <w:lvlJc w:val="left"/>
      <w:pPr>
        <w:tabs>
          <w:tab w:val="num" w:pos="2880"/>
        </w:tabs>
        <w:ind w:left="2880" w:hanging="360"/>
      </w:pPr>
      <w:rPr>
        <w:rFonts w:hint="default" w:ascii="Arial" w:hAnsi="Arial"/>
      </w:rPr>
    </w:lvl>
    <w:lvl w:ilvl="4" w:tplc="8BBE994A" w:tentative="1">
      <w:start w:val="1"/>
      <w:numFmt w:val="bullet"/>
      <w:lvlText w:val="●"/>
      <w:lvlJc w:val="left"/>
      <w:pPr>
        <w:tabs>
          <w:tab w:val="num" w:pos="3600"/>
        </w:tabs>
        <w:ind w:left="3600" w:hanging="360"/>
      </w:pPr>
      <w:rPr>
        <w:rFonts w:hint="default" w:ascii="Arial" w:hAnsi="Arial"/>
      </w:rPr>
    </w:lvl>
    <w:lvl w:ilvl="5" w:tplc="34EEEC62" w:tentative="1">
      <w:start w:val="1"/>
      <w:numFmt w:val="bullet"/>
      <w:lvlText w:val="●"/>
      <w:lvlJc w:val="left"/>
      <w:pPr>
        <w:tabs>
          <w:tab w:val="num" w:pos="4320"/>
        </w:tabs>
        <w:ind w:left="4320" w:hanging="360"/>
      </w:pPr>
      <w:rPr>
        <w:rFonts w:hint="default" w:ascii="Arial" w:hAnsi="Arial"/>
      </w:rPr>
    </w:lvl>
    <w:lvl w:ilvl="6" w:tplc="241A4520" w:tentative="1">
      <w:start w:val="1"/>
      <w:numFmt w:val="bullet"/>
      <w:lvlText w:val="●"/>
      <w:lvlJc w:val="left"/>
      <w:pPr>
        <w:tabs>
          <w:tab w:val="num" w:pos="5040"/>
        </w:tabs>
        <w:ind w:left="5040" w:hanging="360"/>
      </w:pPr>
      <w:rPr>
        <w:rFonts w:hint="default" w:ascii="Arial" w:hAnsi="Arial"/>
      </w:rPr>
    </w:lvl>
    <w:lvl w:ilvl="7" w:tplc="6C1CE98C" w:tentative="1">
      <w:start w:val="1"/>
      <w:numFmt w:val="bullet"/>
      <w:lvlText w:val="●"/>
      <w:lvlJc w:val="left"/>
      <w:pPr>
        <w:tabs>
          <w:tab w:val="num" w:pos="5760"/>
        </w:tabs>
        <w:ind w:left="5760" w:hanging="360"/>
      </w:pPr>
      <w:rPr>
        <w:rFonts w:hint="default" w:ascii="Arial" w:hAnsi="Arial"/>
      </w:rPr>
    </w:lvl>
    <w:lvl w:ilvl="8" w:tplc="27D20906" w:tentative="1">
      <w:start w:val="1"/>
      <w:numFmt w:val="bullet"/>
      <w:lvlText w:val="●"/>
      <w:lvlJc w:val="left"/>
      <w:pPr>
        <w:tabs>
          <w:tab w:val="num" w:pos="6480"/>
        </w:tabs>
        <w:ind w:left="6480" w:hanging="360"/>
      </w:pPr>
      <w:rPr>
        <w:rFonts w:hint="default" w:ascii="Arial" w:hAnsi="Arial"/>
      </w:rPr>
    </w:lvl>
  </w:abstractNum>
  <w:abstractNum w:abstractNumId="15" w15:restartNumberingAfterBreak="0">
    <w:nsid w:val="6FC110ED"/>
    <w:multiLevelType w:val="hybridMultilevel"/>
    <w:tmpl w:val="01940AF6"/>
    <w:lvl w:ilvl="0" w:tplc="D068BF04">
      <w:start w:val="1"/>
      <w:numFmt w:val="bullet"/>
      <w:lvlText w:val="●"/>
      <w:lvlJc w:val="left"/>
      <w:pPr>
        <w:tabs>
          <w:tab w:val="num" w:pos="720"/>
        </w:tabs>
        <w:ind w:left="720" w:hanging="360"/>
      </w:pPr>
      <w:rPr>
        <w:rFonts w:hint="default" w:ascii="Arial" w:hAnsi="Arial"/>
      </w:rPr>
    </w:lvl>
    <w:lvl w:ilvl="1" w:tplc="7B1C7D9C" w:tentative="1">
      <w:start w:val="1"/>
      <w:numFmt w:val="bullet"/>
      <w:lvlText w:val="●"/>
      <w:lvlJc w:val="left"/>
      <w:pPr>
        <w:tabs>
          <w:tab w:val="num" w:pos="1440"/>
        </w:tabs>
        <w:ind w:left="1440" w:hanging="360"/>
      </w:pPr>
      <w:rPr>
        <w:rFonts w:hint="default" w:ascii="Arial" w:hAnsi="Arial"/>
      </w:rPr>
    </w:lvl>
    <w:lvl w:ilvl="2" w:tplc="38B618D4" w:tentative="1">
      <w:start w:val="1"/>
      <w:numFmt w:val="bullet"/>
      <w:lvlText w:val="●"/>
      <w:lvlJc w:val="left"/>
      <w:pPr>
        <w:tabs>
          <w:tab w:val="num" w:pos="2160"/>
        </w:tabs>
        <w:ind w:left="2160" w:hanging="360"/>
      </w:pPr>
      <w:rPr>
        <w:rFonts w:hint="default" w:ascii="Arial" w:hAnsi="Arial"/>
      </w:rPr>
    </w:lvl>
    <w:lvl w:ilvl="3" w:tplc="DAAA3AA4" w:tentative="1">
      <w:start w:val="1"/>
      <w:numFmt w:val="bullet"/>
      <w:lvlText w:val="●"/>
      <w:lvlJc w:val="left"/>
      <w:pPr>
        <w:tabs>
          <w:tab w:val="num" w:pos="2880"/>
        </w:tabs>
        <w:ind w:left="2880" w:hanging="360"/>
      </w:pPr>
      <w:rPr>
        <w:rFonts w:hint="default" w:ascii="Arial" w:hAnsi="Arial"/>
      </w:rPr>
    </w:lvl>
    <w:lvl w:ilvl="4" w:tplc="1EFC1A2E" w:tentative="1">
      <w:start w:val="1"/>
      <w:numFmt w:val="bullet"/>
      <w:lvlText w:val="●"/>
      <w:lvlJc w:val="left"/>
      <w:pPr>
        <w:tabs>
          <w:tab w:val="num" w:pos="3600"/>
        </w:tabs>
        <w:ind w:left="3600" w:hanging="360"/>
      </w:pPr>
      <w:rPr>
        <w:rFonts w:hint="default" w:ascii="Arial" w:hAnsi="Arial"/>
      </w:rPr>
    </w:lvl>
    <w:lvl w:ilvl="5" w:tplc="CDBEA46C" w:tentative="1">
      <w:start w:val="1"/>
      <w:numFmt w:val="bullet"/>
      <w:lvlText w:val="●"/>
      <w:lvlJc w:val="left"/>
      <w:pPr>
        <w:tabs>
          <w:tab w:val="num" w:pos="4320"/>
        </w:tabs>
        <w:ind w:left="4320" w:hanging="360"/>
      </w:pPr>
      <w:rPr>
        <w:rFonts w:hint="default" w:ascii="Arial" w:hAnsi="Arial"/>
      </w:rPr>
    </w:lvl>
    <w:lvl w:ilvl="6" w:tplc="3836F180" w:tentative="1">
      <w:start w:val="1"/>
      <w:numFmt w:val="bullet"/>
      <w:lvlText w:val="●"/>
      <w:lvlJc w:val="left"/>
      <w:pPr>
        <w:tabs>
          <w:tab w:val="num" w:pos="5040"/>
        </w:tabs>
        <w:ind w:left="5040" w:hanging="360"/>
      </w:pPr>
      <w:rPr>
        <w:rFonts w:hint="default" w:ascii="Arial" w:hAnsi="Arial"/>
      </w:rPr>
    </w:lvl>
    <w:lvl w:ilvl="7" w:tplc="6C2C4974" w:tentative="1">
      <w:start w:val="1"/>
      <w:numFmt w:val="bullet"/>
      <w:lvlText w:val="●"/>
      <w:lvlJc w:val="left"/>
      <w:pPr>
        <w:tabs>
          <w:tab w:val="num" w:pos="5760"/>
        </w:tabs>
        <w:ind w:left="5760" w:hanging="360"/>
      </w:pPr>
      <w:rPr>
        <w:rFonts w:hint="default" w:ascii="Arial" w:hAnsi="Arial"/>
      </w:rPr>
    </w:lvl>
    <w:lvl w:ilvl="8" w:tplc="340AB0E6" w:tentative="1">
      <w:start w:val="1"/>
      <w:numFmt w:val="bullet"/>
      <w:lvlText w:val="●"/>
      <w:lvlJc w:val="left"/>
      <w:pPr>
        <w:tabs>
          <w:tab w:val="num" w:pos="6480"/>
        </w:tabs>
        <w:ind w:left="6480" w:hanging="360"/>
      </w:pPr>
      <w:rPr>
        <w:rFonts w:hint="default" w:ascii="Arial" w:hAnsi="Arial"/>
      </w:rPr>
    </w:lvl>
  </w:abstractNum>
  <w:num w:numId="1" w16cid:durableId="734360254">
    <w:abstractNumId w:val="2"/>
  </w:num>
  <w:num w:numId="2" w16cid:durableId="1320498677">
    <w:abstractNumId w:val="5"/>
  </w:num>
  <w:num w:numId="3" w16cid:durableId="1073745377">
    <w:abstractNumId w:val="11"/>
  </w:num>
  <w:num w:numId="4" w16cid:durableId="1495074516">
    <w:abstractNumId w:val="13"/>
  </w:num>
  <w:num w:numId="5" w16cid:durableId="1146238747">
    <w:abstractNumId w:val="10"/>
  </w:num>
  <w:num w:numId="6" w16cid:durableId="1790470714">
    <w:abstractNumId w:val="4"/>
  </w:num>
  <w:num w:numId="7" w16cid:durableId="1340085681">
    <w:abstractNumId w:val="7"/>
  </w:num>
  <w:num w:numId="8" w16cid:durableId="1955673565">
    <w:abstractNumId w:val="8"/>
  </w:num>
  <w:num w:numId="9" w16cid:durableId="1672873126">
    <w:abstractNumId w:val="6"/>
  </w:num>
  <w:num w:numId="10" w16cid:durableId="1097487037">
    <w:abstractNumId w:val="14"/>
  </w:num>
  <w:num w:numId="11" w16cid:durableId="1349604697">
    <w:abstractNumId w:val="1"/>
  </w:num>
  <w:num w:numId="12" w16cid:durableId="1973947836">
    <w:abstractNumId w:val="15"/>
  </w:num>
  <w:num w:numId="13" w16cid:durableId="1978876373">
    <w:abstractNumId w:val="9"/>
  </w:num>
  <w:num w:numId="14" w16cid:durableId="1038166055">
    <w:abstractNumId w:val="12"/>
  </w:num>
  <w:num w:numId="15" w16cid:durableId="876359312">
    <w:abstractNumId w:val="0"/>
  </w:num>
  <w:num w:numId="16" w16cid:durableId="896552171">
    <w:abstractNumId w:val="3"/>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trackRevisions w:val="false"/>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59E4"/>
    <w:rsid w:val="00037757"/>
    <w:rsid w:val="000459E4"/>
    <w:rsid w:val="00050B3B"/>
    <w:rsid w:val="000614CA"/>
    <w:rsid w:val="000F52E8"/>
    <w:rsid w:val="00100285"/>
    <w:rsid w:val="00137DD2"/>
    <w:rsid w:val="0017668E"/>
    <w:rsid w:val="0023373D"/>
    <w:rsid w:val="002D53D0"/>
    <w:rsid w:val="003463E7"/>
    <w:rsid w:val="003A0936"/>
    <w:rsid w:val="003B7A6E"/>
    <w:rsid w:val="003F696F"/>
    <w:rsid w:val="00453938"/>
    <w:rsid w:val="004A382E"/>
    <w:rsid w:val="004B6F1E"/>
    <w:rsid w:val="004D72F6"/>
    <w:rsid w:val="005102F4"/>
    <w:rsid w:val="0057222E"/>
    <w:rsid w:val="0066684E"/>
    <w:rsid w:val="007518AB"/>
    <w:rsid w:val="00752442"/>
    <w:rsid w:val="008569C6"/>
    <w:rsid w:val="008B1525"/>
    <w:rsid w:val="00933886"/>
    <w:rsid w:val="00974E4D"/>
    <w:rsid w:val="009C19A8"/>
    <w:rsid w:val="009D31FB"/>
    <w:rsid w:val="009D6DC6"/>
    <w:rsid w:val="00A66E32"/>
    <w:rsid w:val="00B30344"/>
    <w:rsid w:val="00B3297A"/>
    <w:rsid w:val="00B738AB"/>
    <w:rsid w:val="00BB03AC"/>
    <w:rsid w:val="00BC0562"/>
    <w:rsid w:val="00BC34ED"/>
    <w:rsid w:val="00C92D56"/>
    <w:rsid w:val="00D8632E"/>
    <w:rsid w:val="00DE7EF1"/>
    <w:rsid w:val="00E057D0"/>
    <w:rsid w:val="00E13746"/>
    <w:rsid w:val="00E8253D"/>
    <w:rsid w:val="00F37CBF"/>
    <w:rsid w:val="00F92E12"/>
    <w:rsid w:val="0D2C7B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0CBEAC"/>
  <w15:docId w15:val="{95983665-4002-4AFF-8242-26F2D489BC8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Montserrat" w:hAnsi="Montserrat" w:eastAsia="Montserrat" w:cs="Montserrat"/>
        <w:sz w:val="18"/>
        <w:szCs w:val="18"/>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614CA"/>
    <w:pPr>
      <w:spacing w:after="240"/>
    </w:pPr>
    <w:rPr>
      <w:sz w:val="24"/>
    </w:rPr>
  </w:style>
  <w:style w:type="paragraph" w:styleId="Heading1">
    <w:name w:val="heading 1"/>
    <w:basedOn w:val="Normal"/>
    <w:next w:val="Normal"/>
    <w:autoRedefine/>
    <w:uiPriority w:val="9"/>
    <w:qFormat/>
    <w:rsid w:val="00A66E32"/>
    <w:pPr>
      <w:keepNext/>
      <w:keepLines/>
      <w:jc w:val="center"/>
      <w:outlineLvl w:val="0"/>
    </w:pPr>
    <w:rPr>
      <w:b/>
      <w:sz w:val="32"/>
      <w:szCs w:val="24"/>
    </w:rPr>
  </w:style>
  <w:style w:type="paragraph" w:styleId="Heading2">
    <w:name w:val="heading 2"/>
    <w:basedOn w:val="Normal"/>
    <w:next w:val="Normal"/>
    <w:uiPriority w:val="9"/>
    <w:unhideWhenUsed/>
    <w:qFormat/>
    <w:rsid w:val="007518AB"/>
    <w:pPr>
      <w:keepNext/>
      <w:keepLines/>
      <w:spacing w:before="360" w:after="360"/>
      <w:outlineLvl w:val="1"/>
    </w:pPr>
    <w:rPr>
      <w:b/>
      <w:sz w:val="28"/>
      <w:szCs w:val="32"/>
    </w:rPr>
  </w:style>
  <w:style w:type="paragraph" w:styleId="Heading3">
    <w:name w:val="heading 3"/>
    <w:basedOn w:val="Normal"/>
    <w:next w:val="Normal"/>
    <w:uiPriority w:val="9"/>
    <w:unhideWhenUsed/>
    <w:qFormat/>
    <w:rsid w:val="004A382E"/>
    <w:pPr>
      <w:shd w:val="clear" w:color="auto" w:fill="FFEBAB"/>
      <w:spacing w:before="240"/>
      <w:outlineLvl w:val="2"/>
    </w:pPr>
    <w:rPr>
      <w:b/>
      <w:szCs w:val="24"/>
    </w:rPr>
  </w:style>
  <w:style w:type="paragraph" w:styleId="Heading4">
    <w:name w:val="heading 4"/>
    <w:basedOn w:val="Normal"/>
    <w:next w:val="Normal"/>
    <w:uiPriority w:val="9"/>
    <w:unhideWhenUsed/>
    <w:qFormat/>
    <w:rsid w:val="004A382E"/>
    <w:pPr>
      <w:keepNext/>
      <w:keepLines/>
      <w:pBdr>
        <w:top w:val="single" w:color="auto" w:sz="4" w:space="0"/>
      </w:pBdr>
      <w:spacing w:before="360"/>
      <w:outlineLvl w:val="3"/>
    </w:pPr>
    <w:rPr>
      <w:b/>
      <w:bCs/>
      <w:color w:val="000000" w:themeColor="text1"/>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jc w:val="center"/>
    </w:pPr>
    <w:rPr>
      <w:b/>
      <w:sz w:val="20"/>
      <w:szCs w:val="20"/>
    </w:rPr>
  </w:style>
  <w:style w:type="paragraph" w:styleId="Subtitle">
    <w:name w:val="Subtitle"/>
    <w:basedOn w:val="Normal"/>
    <w:next w:val="Normal"/>
    <w:uiPriority w:val="11"/>
    <w:qFormat/>
    <w:pPr>
      <w:keepNext/>
      <w:keepLines/>
      <w:spacing w:after="320"/>
    </w:pPr>
    <w:rPr>
      <w:rFonts w:ascii="Arial" w:hAnsi="Arial" w:eastAsia="Arial" w:cs="Arial"/>
      <w:color w:val="666666"/>
      <w:sz w:val="30"/>
      <w:szCs w:val="30"/>
    </w:rPr>
  </w:style>
  <w:style w:type="table" w:styleId="a" w:customStyle="1">
    <w:basedOn w:val="TableNormal0"/>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D8632E"/>
    <w:pPr>
      <w:tabs>
        <w:tab w:val="center" w:pos="4680"/>
        <w:tab w:val="right" w:pos="9360"/>
      </w:tabs>
      <w:spacing w:line="240" w:lineRule="auto"/>
    </w:pPr>
  </w:style>
  <w:style w:type="character" w:styleId="HeaderChar" w:customStyle="1">
    <w:name w:val="Header Char"/>
    <w:basedOn w:val="DefaultParagraphFont"/>
    <w:link w:val="Header"/>
    <w:uiPriority w:val="99"/>
    <w:rsid w:val="00D8632E"/>
  </w:style>
  <w:style w:type="paragraph" w:styleId="Footer">
    <w:name w:val="footer"/>
    <w:basedOn w:val="Normal"/>
    <w:link w:val="FooterChar"/>
    <w:uiPriority w:val="99"/>
    <w:unhideWhenUsed/>
    <w:rsid w:val="00D8632E"/>
    <w:pPr>
      <w:tabs>
        <w:tab w:val="center" w:pos="4680"/>
        <w:tab w:val="right" w:pos="9360"/>
      </w:tabs>
      <w:spacing w:line="240" w:lineRule="auto"/>
    </w:pPr>
  </w:style>
  <w:style w:type="character" w:styleId="FooterChar" w:customStyle="1">
    <w:name w:val="Footer Char"/>
    <w:basedOn w:val="DefaultParagraphFont"/>
    <w:link w:val="Footer"/>
    <w:uiPriority w:val="99"/>
    <w:rsid w:val="00D8632E"/>
  </w:style>
  <w:style w:type="character" w:styleId="Hyperlink">
    <w:name w:val="Hyperlink"/>
    <w:basedOn w:val="DefaultParagraphFont"/>
    <w:uiPriority w:val="99"/>
    <w:unhideWhenUsed/>
    <w:rsid w:val="00E13746"/>
    <w:rPr>
      <w:color w:val="0000FF" w:themeColor="hyperlink"/>
      <w:u w:val="single"/>
    </w:rPr>
  </w:style>
  <w:style w:type="character" w:styleId="UnresolvedMention">
    <w:name w:val="Unresolved Mention"/>
    <w:basedOn w:val="DefaultParagraphFont"/>
    <w:uiPriority w:val="99"/>
    <w:semiHidden/>
    <w:unhideWhenUsed/>
    <w:rsid w:val="00E13746"/>
    <w:rPr>
      <w:color w:val="605E5C"/>
      <w:shd w:val="clear" w:color="auto" w:fill="E1DFDD"/>
    </w:rPr>
  </w:style>
  <w:style w:type="paragraph" w:styleId="ListParagraph">
    <w:name w:val="List Paragraph"/>
    <w:basedOn w:val="Normal"/>
    <w:uiPriority w:val="34"/>
    <w:qFormat/>
    <w:rsid w:val="005102F4"/>
    <w:pPr>
      <w:ind w:left="720"/>
      <w:contextualSpacing/>
    </w:pPr>
  </w:style>
  <w:style w:type="character" w:styleId="CommentReference">
    <w:name w:val="annotation reference"/>
    <w:basedOn w:val="DefaultParagraphFont"/>
    <w:uiPriority w:val="99"/>
    <w:semiHidden/>
    <w:unhideWhenUsed/>
    <w:rsid w:val="003463E7"/>
    <w:rPr>
      <w:sz w:val="16"/>
      <w:szCs w:val="16"/>
    </w:rPr>
  </w:style>
  <w:style w:type="paragraph" w:styleId="CommentText">
    <w:name w:val="annotation text"/>
    <w:basedOn w:val="Normal"/>
    <w:link w:val="CommentTextChar"/>
    <w:uiPriority w:val="99"/>
    <w:unhideWhenUsed/>
    <w:rsid w:val="003463E7"/>
    <w:pPr>
      <w:spacing w:line="240" w:lineRule="auto"/>
    </w:pPr>
    <w:rPr>
      <w:sz w:val="20"/>
      <w:szCs w:val="20"/>
    </w:rPr>
  </w:style>
  <w:style w:type="character" w:styleId="CommentTextChar" w:customStyle="1">
    <w:name w:val="Comment Text Char"/>
    <w:basedOn w:val="DefaultParagraphFont"/>
    <w:link w:val="CommentText"/>
    <w:uiPriority w:val="99"/>
    <w:rsid w:val="003463E7"/>
    <w:rPr>
      <w:sz w:val="20"/>
      <w:szCs w:val="20"/>
    </w:rPr>
  </w:style>
  <w:style w:type="paragraph" w:styleId="CommentSubject">
    <w:name w:val="annotation subject"/>
    <w:basedOn w:val="CommentText"/>
    <w:next w:val="CommentText"/>
    <w:link w:val="CommentSubjectChar"/>
    <w:uiPriority w:val="99"/>
    <w:semiHidden/>
    <w:unhideWhenUsed/>
    <w:rsid w:val="003463E7"/>
    <w:rPr>
      <w:b/>
      <w:bCs/>
    </w:rPr>
  </w:style>
  <w:style w:type="character" w:styleId="CommentSubjectChar" w:customStyle="1">
    <w:name w:val="Comment Subject Char"/>
    <w:basedOn w:val="CommentTextChar"/>
    <w:link w:val="CommentSubject"/>
    <w:uiPriority w:val="99"/>
    <w:semiHidden/>
    <w:rsid w:val="003463E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926056">
      <w:bodyDiv w:val="1"/>
      <w:marLeft w:val="0"/>
      <w:marRight w:val="0"/>
      <w:marTop w:val="0"/>
      <w:marBottom w:val="0"/>
      <w:divBdr>
        <w:top w:val="none" w:sz="0" w:space="0" w:color="auto"/>
        <w:left w:val="none" w:sz="0" w:space="0" w:color="auto"/>
        <w:bottom w:val="none" w:sz="0" w:space="0" w:color="auto"/>
        <w:right w:val="none" w:sz="0" w:space="0" w:color="auto"/>
      </w:divBdr>
    </w:div>
    <w:div w:id="110713723">
      <w:bodyDiv w:val="1"/>
      <w:marLeft w:val="0"/>
      <w:marRight w:val="0"/>
      <w:marTop w:val="0"/>
      <w:marBottom w:val="0"/>
      <w:divBdr>
        <w:top w:val="none" w:sz="0" w:space="0" w:color="auto"/>
        <w:left w:val="none" w:sz="0" w:space="0" w:color="auto"/>
        <w:bottom w:val="none" w:sz="0" w:space="0" w:color="auto"/>
        <w:right w:val="none" w:sz="0" w:space="0" w:color="auto"/>
      </w:divBdr>
      <w:divsChild>
        <w:div w:id="1327589011">
          <w:marLeft w:val="720"/>
          <w:marRight w:val="0"/>
          <w:marTop w:val="0"/>
          <w:marBottom w:val="0"/>
          <w:divBdr>
            <w:top w:val="none" w:sz="0" w:space="0" w:color="auto"/>
            <w:left w:val="none" w:sz="0" w:space="0" w:color="auto"/>
            <w:bottom w:val="none" w:sz="0" w:space="0" w:color="auto"/>
            <w:right w:val="none" w:sz="0" w:space="0" w:color="auto"/>
          </w:divBdr>
        </w:div>
        <w:div w:id="1812744283">
          <w:marLeft w:val="720"/>
          <w:marRight w:val="0"/>
          <w:marTop w:val="0"/>
          <w:marBottom w:val="0"/>
          <w:divBdr>
            <w:top w:val="none" w:sz="0" w:space="0" w:color="auto"/>
            <w:left w:val="none" w:sz="0" w:space="0" w:color="auto"/>
            <w:bottom w:val="none" w:sz="0" w:space="0" w:color="auto"/>
            <w:right w:val="none" w:sz="0" w:space="0" w:color="auto"/>
          </w:divBdr>
        </w:div>
        <w:div w:id="542595500">
          <w:marLeft w:val="720"/>
          <w:marRight w:val="0"/>
          <w:marTop w:val="0"/>
          <w:marBottom w:val="0"/>
          <w:divBdr>
            <w:top w:val="none" w:sz="0" w:space="0" w:color="auto"/>
            <w:left w:val="none" w:sz="0" w:space="0" w:color="auto"/>
            <w:bottom w:val="none" w:sz="0" w:space="0" w:color="auto"/>
            <w:right w:val="none" w:sz="0" w:space="0" w:color="auto"/>
          </w:divBdr>
        </w:div>
        <w:div w:id="1753090556">
          <w:marLeft w:val="720"/>
          <w:marRight w:val="0"/>
          <w:marTop w:val="0"/>
          <w:marBottom w:val="0"/>
          <w:divBdr>
            <w:top w:val="none" w:sz="0" w:space="0" w:color="auto"/>
            <w:left w:val="none" w:sz="0" w:space="0" w:color="auto"/>
            <w:bottom w:val="none" w:sz="0" w:space="0" w:color="auto"/>
            <w:right w:val="none" w:sz="0" w:space="0" w:color="auto"/>
          </w:divBdr>
        </w:div>
        <w:div w:id="1555848475">
          <w:marLeft w:val="720"/>
          <w:marRight w:val="0"/>
          <w:marTop w:val="0"/>
          <w:marBottom w:val="0"/>
          <w:divBdr>
            <w:top w:val="none" w:sz="0" w:space="0" w:color="auto"/>
            <w:left w:val="none" w:sz="0" w:space="0" w:color="auto"/>
            <w:bottom w:val="none" w:sz="0" w:space="0" w:color="auto"/>
            <w:right w:val="none" w:sz="0" w:space="0" w:color="auto"/>
          </w:divBdr>
        </w:div>
        <w:div w:id="1946644745">
          <w:marLeft w:val="720"/>
          <w:marRight w:val="0"/>
          <w:marTop w:val="0"/>
          <w:marBottom w:val="0"/>
          <w:divBdr>
            <w:top w:val="none" w:sz="0" w:space="0" w:color="auto"/>
            <w:left w:val="none" w:sz="0" w:space="0" w:color="auto"/>
            <w:bottom w:val="none" w:sz="0" w:space="0" w:color="auto"/>
            <w:right w:val="none" w:sz="0" w:space="0" w:color="auto"/>
          </w:divBdr>
        </w:div>
      </w:divsChild>
    </w:div>
    <w:div w:id="620184676">
      <w:bodyDiv w:val="1"/>
      <w:marLeft w:val="0"/>
      <w:marRight w:val="0"/>
      <w:marTop w:val="0"/>
      <w:marBottom w:val="0"/>
      <w:divBdr>
        <w:top w:val="none" w:sz="0" w:space="0" w:color="auto"/>
        <w:left w:val="none" w:sz="0" w:space="0" w:color="auto"/>
        <w:bottom w:val="none" w:sz="0" w:space="0" w:color="auto"/>
        <w:right w:val="none" w:sz="0" w:space="0" w:color="auto"/>
      </w:divBdr>
    </w:div>
    <w:div w:id="968129799">
      <w:bodyDiv w:val="1"/>
      <w:marLeft w:val="0"/>
      <w:marRight w:val="0"/>
      <w:marTop w:val="0"/>
      <w:marBottom w:val="0"/>
      <w:divBdr>
        <w:top w:val="none" w:sz="0" w:space="0" w:color="auto"/>
        <w:left w:val="none" w:sz="0" w:space="0" w:color="auto"/>
        <w:bottom w:val="none" w:sz="0" w:space="0" w:color="auto"/>
        <w:right w:val="none" w:sz="0" w:space="0" w:color="auto"/>
      </w:divBdr>
    </w:div>
    <w:div w:id="1007515695">
      <w:bodyDiv w:val="1"/>
      <w:marLeft w:val="0"/>
      <w:marRight w:val="0"/>
      <w:marTop w:val="0"/>
      <w:marBottom w:val="0"/>
      <w:divBdr>
        <w:top w:val="none" w:sz="0" w:space="0" w:color="auto"/>
        <w:left w:val="none" w:sz="0" w:space="0" w:color="auto"/>
        <w:bottom w:val="none" w:sz="0" w:space="0" w:color="auto"/>
        <w:right w:val="none" w:sz="0" w:space="0" w:color="auto"/>
      </w:divBdr>
      <w:divsChild>
        <w:div w:id="556088838">
          <w:marLeft w:val="720"/>
          <w:marRight w:val="0"/>
          <w:marTop w:val="0"/>
          <w:marBottom w:val="0"/>
          <w:divBdr>
            <w:top w:val="none" w:sz="0" w:space="0" w:color="auto"/>
            <w:left w:val="none" w:sz="0" w:space="0" w:color="auto"/>
            <w:bottom w:val="none" w:sz="0" w:space="0" w:color="auto"/>
            <w:right w:val="none" w:sz="0" w:space="0" w:color="auto"/>
          </w:divBdr>
        </w:div>
        <w:div w:id="2086341896">
          <w:marLeft w:val="720"/>
          <w:marRight w:val="0"/>
          <w:marTop w:val="0"/>
          <w:marBottom w:val="0"/>
          <w:divBdr>
            <w:top w:val="none" w:sz="0" w:space="0" w:color="auto"/>
            <w:left w:val="none" w:sz="0" w:space="0" w:color="auto"/>
            <w:bottom w:val="none" w:sz="0" w:space="0" w:color="auto"/>
            <w:right w:val="none" w:sz="0" w:space="0" w:color="auto"/>
          </w:divBdr>
        </w:div>
        <w:div w:id="775250793">
          <w:marLeft w:val="720"/>
          <w:marRight w:val="0"/>
          <w:marTop w:val="0"/>
          <w:marBottom w:val="0"/>
          <w:divBdr>
            <w:top w:val="none" w:sz="0" w:space="0" w:color="auto"/>
            <w:left w:val="none" w:sz="0" w:space="0" w:color="auto"/>
            <w:bottom w:val="none" w:sz="0" w:space="0" w:color="auto"/>
            <w:right w:val="none" w:sz="0" w:space="0" w:color="auto"/>
          </w:divBdr>
        </w:div>
        <w:div w:id="350911471">
          <w:marLeft w:val="720"/>
          <w:marRight w:val="0"/>
          <w:marTop w:val="0"/>
          <w:marBottom w:val="0"/>
          <w:divBdr>
            <w:top w:val="none" w:sz="0" w:space="0" w:color="auto"/>
            <w:left w:val="none" w:sz="0" w:space="0" w:color="auto"/>
            <w:bottom w:val="none" w:sz="0" w:space="0" w:color="auto"/>
            <w:right w:val="none" w:sz="0" w:space="0" w:color="auto"/>
          </w:divBdr>
        </w:div>
        <w:div w:id="843858402">
          <w:marLeft w:val="720"/>
          <w:marRight w:val="0"/>
          <w:marTop w:val="0"/>
          <w:marBottom w:val="0"/>
          <w:divBdr>
            <w:top w:val="none" w:sz="0" w:space="0" w:color="auto"/>
            <w:left w:val="none" w:sz="0" w:space="0" w:color="auto"/>
            <w:bottom w:val="none" w:sz="0" w:space="0" w:color="auto"/>
            <w:right w:val="none" w:sz="0" w:space="0" w:color="auto"/>
          </w:divBdr>
        </w:div>
        <w:div w:id="1732849772">
          <w:marLeft w:val="720"/>
          <w:marRight w:val="0"/>
          <w:marTop w:val="0"/>
          <w:marBottom w:val="0"/>
          <w:divBdr>
            <w:top w:val="none" w:sz="0" w:space="0" w:color="auto"/>
            <w:left w:val="none" w:sz="0" w:space="0" w:color="auto"/>
            <w:bottom w:val="none" w:sz="0" w:space="0" w:color="auto"/>
            <w:right w:val="none" w:sz="0" w:space="0" w:color="auto"/>
          </w:divBdr>
        </w:div>
      </w:divsChild>
    </w:div>
    <w:div w:id="1401905342">
      <w:bodyDiv w:val="1"/>
      <w:marLeft w:val="0"/>
      <w:marRight w:val="0"/>
      <w:marTop w:val="0"/>
      <w:marBottom w:val="0"/>
      <w:divBdr>
        <w:top w:val="none" w:sz="0" w:space="0" w:color="auto"/>
        <w:left w:val="none" w:sz="0" w:space="0" w:color="auto"/>
        <w:bottom w:val="none" w:sz="0" w:space="0" w:color="auto"/>
        <w:right w:val="none" w:sz="0" w:space="0" w:color="auto"/>
      </w:divBdr>
      <w:divsChild>
        <w:div w:id="1603954486">
          <w:marLeft w:val="720"/>
          <w:marRight w:val="0"/>
          <w:marTop w:val="240"/>
          <w:marBottom w:val="0"/>
          <w:divBdr>
            <w:top w:val="none" w:sz="0" w:space="0" w:color="auto"/>
            <w:left w:val="none" w:sz="0" w:space="0" w:color="auto"/>
            <w:bottom w:val="none" w:sz="0" w:space="0" w:color="auto"/>
            <w:right w:val="none" w:sz="0" w:space="0" w:color="auto"/>
          </w:divBdr>
        </w:div>
        <w:div w:id="932473433">
          <w:marLeft w:val="720"/>
          <w:marRight w:val="0"/>
          <w:marTop w:val="0"/>
          <w:marBottom w:val="0"/>
          <w:divBdr>
            <w:top w:val="none" w:sz="0" w:space="0" w:color="auto"/>
            <w:left w:val="none" w:sz="0" w:space="0" w:color="auto"/>
            <w:bottom w:val="none" w:sz="0" w:space="0" w:color="auto"/>
            <w:right w:val="none" w:sz="0" w:space="0" w:color="auto"/>
          </w:divBdr>
        </w:div>
        <w:div w:id="1638803173">
          <w:marLeft w:val="720"/>
          <w:marRight w:val="0"/>
          <w:marTop w:val="0"/>
          <w:marBottom w:val="0"/>
          <w:divBdr>
            <w:top w:val="none" w:sz="0" w:space="0" w:color="auto"/>
            <w:left w:val="none" w:sz="0" w:space="0" w:color="auto"/>
            <w:bottom w:val="none" w:sz="0" w:space="0" w:color="auto"/>
            <w:right w:val="none" w:sz="0" w:space="0" w:color="auto"/>
          </w:divBdr>
        </w:div>
        <w:div w:id="648899704">
          <w:marLeft w:val="720"/>
          <w:marRight w:val="0"/>
          <w:marTop w:val="0"/>
          <w:marBottom w:val="0"/>
          <w:divBdr>
            <w:top w:val="none" w:sz="0" w:space="0" w:color="auto"/>
            <w:left w:val="none" w:sz="0" w:space="0" w:color="auto"/>
            <w:bottom w:val="none" w:sz="0" w:space="0" w:color="auto"/>
            <w:right w:val="none" w:sz="0" w:space="0" w:color="auto"/>
          </w:divBdr>
        </w:div>
      </w:divsChild>
    </w:div>
    <w:div w:id="1466242539">
      <w:bodyDiv w:val="1"/>
      <w:marLeft w:val="0"/>
      <w:marRight w:val="0"/>
      <w:marTop w:val="0"/>
      <w:marBottom w:val="0"/>
      <w:divBdr>
        <w:top w:val="none" w:sz="0" w:space="0" w:color="auto"/>
        <w:left w:val="none" w:sz="0" w:space="0" w:color="auto"/>
        <w:bottom w:val="none" w:sz="0" w:space="0" w:color="auto"/>
        <w:right w:val="none" w:sz="0" w:space="0" w:color="auto"/>
      </w:divBdr>
      <w:divsChild>
        <w:div w:id="1620062176">
          <w:marLeft w:val="720"/>
          <w:marRight w:val="0"/>
          <w:marTop w:val="0"/>
          <w:marBottom w:val="0"/>
          <w:divBdr>
            <w:top w:val="none" w:sz="0" w:space="0" w:color="auto"/>
            <w:left w:val="none" w:sz="0" w:space="0" w:color="auto"/>
            <w:bottom w:val="none" w:sz="0" w:space="0" w:color="auto"/>
            <w:right w:val="none" w:sz="0" w:space="0" w:color="auto"/>
          </w:divBdr>
        </w:div>
        <w:div w:id="1427846015">
          <w:marLeft w:val="720"/>
          <w:marRight w:val="0"/>
          <w:marTop w:val="0"/>
          <w:marBottom w:val="0"/>
          <w:divBdr>
            <w:top w:val="none" w:sz="0" w:space="0" w:color="auto"/>
            <w:left w:val="none" w:sz="0" w:space="0" w:color="auto"/>
            <w:bottom w:val="none" w:sz="0" w:space="0" w:color="auto"/>
            <w:right w:val="none" w:sz="0" w:space="0" w:color="auto"/>
          </w:divBdr>
        </w:div>
        <w:div w:id="579295347">
          <w:marLeft w:val="720"/>
          <w:marRight w:val="0"/>
          <w:marTop w:val="0"/>
          <w:marBottom w:val="0"/>
          <w:divBdr>
            <w:top w:val="none" w:sz="0" w:space="0" w:color="auto"/>
            <w:left w:val="none" w:sz="0" w:space="0" w:color="auto"/>
            <w:bottom w:val="none" w:sz="0" w:space="0" w:color="auto"/>
            <w:right w:val="none" w:sz="0" w:space="0" w:color="auto"/>
          </w:divBdr>
        </w:div>
      </w:divsChild>
    </w:div>
    <w:div w:id="1648127124">
      <w:bodyDiv w:val="1"/>
      <w:marLeft w:val="0"/>
      <w:marRight w:val="0"/>
      <w:marTop w:val="0"/>
      <w:marBottom w:val="0"/>
      <w:divBdr>
        <w:top w:val="none" w:sz="0" w:space="0" w:color="auto"/>
        <w:left w:val="none" w:sz="0" w:space="0" w:color="auto"/>
        <w:bottom w:val="none" w:sz="0" w:space="0" w:color="auto"/>
        <w:right w:val="none" w:sz="0" w:space="0" w:color="auto"/>
      </w:divBdr>
    </w:div>
    <w:div w:id="1738237493">
      <w:bodyDiv w:val="1"/>
      <w:marLeft w:val="0"/>
      <w:marRight w:val="0"/>
      <w:marTop w:val="0"/>
      <w:marBottom w:val="0"/>
      <w:divBdr>
        <w:top w:val="none" w:sz="0" w:space="0" w:color="auto"/>
        <w:left w:val="none" w:sz="0" w:space="0" w:color="auto"/>
        <w:bottom w:val="none" w:sz="0" w:space="0" w:color="auto"/>
        <w:right w:val="none" w:sz="0" w:space="0" w:color="auto"/>
      </w:divBdr>
    </w:div>
    <w:div w:id="21261502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0.png" Id="rId18" /><Relationship Type="http://schemas.openxmlformats.org/officeDocument/2006/relationships/image" Target="media/image18.png" Id="rId26" /><Relationship Type="http://schemas.openxmlformats.org/officeDocument/2006/relationships/settings" Target="settings.xml" Id="rId3" /><Relationship Type="http://schemas.openxmlformats.org/officeDocument/2006/relationships/image" Target="media/image13.svg" Id="rId21" /><Relationship Type="http://schemas.openxmlformats.org/officeDocument/2006/relationships/image" Target="media/image1.png" Id="rId7" /><Relationship Type="http://schemas.openxmlformats.org/officeDocument/2006/relationships/image" Target="media/image5.svg" Id="rId12" /><Relationship Type="http://schemas.openxmlformats.org/officeDocument/2006/relationships/hyperlink" Target="https://www.readingrockets.org/classroom/classroom-strategies/sentence-combining" TargetMode="External" Id="rId17" /><Relationship Type="http://schemas.openxmlformats.org/officeDocument/2006/relationships/image" Target="media/image17.svg" Id="rId25" /><Relationship Type="http://schemas.openxmlformats.org/officeDocument/2006/relationships/theme" Target="theme/theme1.xml" Id="rId33" /><Relationship Type="http://schemas.openxmlformats.org/officeDocument/2006/relationships/styles" Target="styles.xml" Id="rId2" /><Relationship Type="http://schemas.openxmlformats.org/officeDocument/2006/relationships/image" Target="media/image9.svg" Id="rId16" /><Relationship Type="http://schemas.openxmlformats.org/officeDocument/2006/relationships/image" Target="media/image12.png" Id="rId20" /><Relationship Type="http://schemas.openxmlformats.org/officeDocument/2006/relationships/image" Target="media/image21.svg" Id="rId29"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4.png" Id="rId11" /><Relationship Type="http://schemas.openxmlformats.org/officeDocument/2006/relationships/image" Target="media/image16.png" Id="rId24" /><Relationship Type="http://schemas.openxmlformats.org/officeDocument/2006/relationships/fontTable" Target="fontTable.xml" Id="rId32" /><Relationship Type="http://schemas.openxmlformats.org/officeDocument/2006/relationships/footnotes" Target="footnotes.xml" Id="rId5" /><Relationship Type="http://schemas.openxmlformats.org/officeDocument/2006/relationships/image" Target="media/image8.png" Id="rId15" /><Relationship Type="http://schemas.openxmlformats.org/officeDocument/2006/relationships/image" Target="media/image15.svg" Id="rId23" /><Relationship Type="http://schemas.openxmlformats.org/officeDocument/2006/relationships/image" Target="media/image20.png" Id="rId28" /><Relationship Type="http://schemas.openxmlformats.org/officeDocument/2006/relationships/image" Target="media/image3.svg" Id="rId10" /><Relationship Type="http://schemas.openxmlformats.org/officeDocument/2006/relationships/image" Target="media/image11.svg" Id="rId19" /><Relationship Type="http://schemas.openxmlformats.org/officeDocument/2006/relationships/footer" Target="footer2.xml" Id="rId31" /><Relationship Type="http://schemas.openxmlformats.org/officeDocument/2006/relationships/webSettings" Target="webSettings.xml" Id="rId4" /><Relationship Type="http://schemas.openxmlformats.org/officeDocument/2006/relationships/image" Target="media/image2.png" Id="rId9" /><Relationship Type="http://schemas.openxmlformats.org/officeDocument/2006/relationships/image" Target="media/image7.svg" Id="rId14" /><Relationship Type="http://schemas.openxmlformats.org/officeDocument/2006/relationships/image" Target="media/image14.png" Id="rId22" /><Relationship Type="http://schemas.openxmlformats.org/officeDocument/2006/relationships/image" Target="media/image19.svg" Id="rId27" /><Relationship Type="http://schemas.openxmlformats.org/officeDocument/2006/relationships/footer" Target="footer1.xml" Id="rId30" /><Relationship Type="http://schemas.openxmlformats.org/officeDocument/2006/relationships/hyperlink" Target="https://www.readingrockets.org/classroom/classroom-strategies/sentence-combining" TargetMode="External" Id="Rfc8190e6c2054e1c"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PLC Session 6: Facilitator Guide</dc:title>
  <dc:creator>New Jersey Department of Education</dc:creator>
  <lastModifiedBy>Leech, Melissa</lastModifiedBy>
  <revision>28</revision>
  <dcterms:created xsi:type="dcterms:W3CDTF">2025-06-25T20:35:00.0000000Z</dcterms:created>
  <dcterms:modified xsi:type="dcterms:W3CDTF">2025-07-09T13:59:11.1186291Z</dcterms:modified>
</coreProperties>
</file>