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A7C6" w14:textId="2C527206" w:rsidR="003D618B" w:rsidRDefault="00912C83" w:rsidP="48F846C9">
      <w:pPr>
        <w:pStyle w:val="NoSpacing"/>
        <w:jc w:val="center"/>
        <w:rPr>
          <w:b/>
          <w:bCs/>
          <w:sz w:val="40"/>
          <w:szCs w:val="40"/>
        </w:rPr>
      </w:pPr>
      <w:r w:rsidRPr="00332E38">
        <w:rPr>
          <w:rFonts w:cstheme="minorHAnsi"/>
          <w:noProof/>
        </w:rPr>
        <w:drawing>
          <wp:anchor distT="0" distB="0" distL="114300" distR="114300" simplePos="0" relativeHeight="251658240" behindDoc="1" locked="0" layoutInCell="1" allowOverlap="1" wp14:anchorId="263384ED" wp14:editId="65930A71">
            <wp:simplePos x="0" y="0"/>
            <wp:positionH relativeFrom="column">
              <wp:posOffset>2390775</wp:posOffset>
            </wp:positionH>
            <wp:positionV relativeFrom="paragraph">
              <wp:posOffset>180975</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p>
    <w:p w14:paraId="31D1C174" w14:textId="59A865B3" w:rsidR="003D618B" w:rsidRDefault="003D618B" w:rsidP="48F846C9">
      <w:pPr>
        <w:pStyle w:val="NoSpacing"/>
        <w:jc w:val="center"/>
        <w:rPr>
          <w:b/>
          <w:bCs/>
          <w:sz w:val="40"/>
          <w:szCs w:val="40"/>
        </w:rPr>
      </w:pPr>
    </w:p>
    <w:p w14:paraId="753C5BB8" w14:textId="1FC14DEE" w:rsidR="003D618B" w:rsidRDefault="003D618B" w:rsidP="48F846C9">
      <w:pPr>
        <w:pStyle w:val="NoSpacing"/>
        <w:jc w:val="center"/>
        <w:rPr>
          <w:b/>
          <w:bCs/>
          <w:sz w:val="40"/>
          <w:szCs w:val="40"/>
        </w:rPr>
      </w:pPr>
    </w:p>
    <w:p w14:paraId="259800C2" w14:textId="27D0F270" w:rsidR="003D618B" w:rsidRDefault="003D618B" w:rsidP="48F846C9">
      <w:pPr>
        <w:pStyle w:val="NoSpacing"/>
        <w:jc w:val="center"/>
        <w:rPr>
          <w:b/>
          <w:bCs/>
          <w:sz w:val="40"/>
          <w:szCs w:val="40"/>
        </w:rPr>
      </w:pPr>
    </w:p>
    <w:p w14:paraId="4F2FEF05" w14:textId="5A4CF97A" w:rsidR="003D618B" w:rsidRDefault="299255EB" w:rsidP="48F846C9">
      <w:pPr>
        <w:pStyle w:val="NoSpacing"/>
        <w:jc w:val="center"/>
        <w:rPr>
          <w:b/>
          <w:bCs/>
          <w:sz w:val="40"/>
          <w:szCs w:val="40"/>
        </w:rPr>
      </w:pPr>
      <w:r w:rsidRPr="48F846C9">
        <w:rPr>
          <w:b/>
          <w:bCs/>
          <w:sz w:val="40"/>
          <w:szCs w:val="40"/>
        </w:rPr>
        <w:t>State of New Jersey</w:t>
      </w:r>
    </w:p>
    <w:p w14:paraId="32220705" w14:textId="440476CE" w:rsidR="003D618B" w:rsidRDefault="2D2773A7" w:rsidP="48F846C9">
      <w:pPr>
        <w:pStyle w:val="NoSpacing"/>
        <w:jc w:val="center"/>
        <w:rPr>
          <w:b/>
          <w:bCs/>
          <w:sz w:val="40"/>
          <w:szCs w:val="40"/>
        </w:rPr>
      </w:pPr>
      <w:r w:rsidRPr="48F846C9">
        <w:rPr>
          <w:b/>
          <w:bCs/>
          <w:sz w:val="40"/>
          <w:szCs w:val="40"/>
        </w:rPr>
        <w:t>Department of Education</w:t>
      </w:r>
    </w:p>
    <w:p w14:paraId="2804BD18" w14:textId="268773CD" w:rsidR="003D618B" w:rsidRDefault="3177967D" w:rsidP="48F846C9">
      <w:pPr>
        <w:jc w:val="center"/>
        <w:rPr>
          <w:rFonts w:ascii="Aptos" w:eastAsia="Aptos" w:hAnsi="Aptos" w:cs="Aptos"/>
          <w:sz w:val="36"/>
          <w:szCs w:val="36"/>
        </w:rPr>
      </w:pPr>
      <w:r w:rsidRPr="48F846C9">
        <w:rPr>
          <w:rFonts w:ascii="Aptos" w:eastAsia="Aptos" w:hAnsi="Aptos" w:cs="Aptos"/>
          <w:sz w:val="32"/>
          <w:szCs w:val="32"/>
        </w:rPr>
        <w:t>100 Riverview Plaza, Trenton, New Jersey 08625-0500</w:t>
      </w:r>
    </w:p>
    <w:p w14:paraId="5C68AC29" w14:textId="7042195B" w:rsidR="003D618B" w:rsidRDefault="003D618B" w:rsidP="48F846C9">
      <w:pPr>
        <w:pStyle w:val="NoSpacing"/>
        <w:jc w:val="center"/>
        <w:rPr>
          <w:sz w:val="40"/>
          <w:szCs w:val="40"/>
        </w:rPr>
      </w:pPr>
    </w:p>
    <w:p w14:paraId="0EECDA21" w14:textId="54FB87A1" w:rsidR="003D618B" w:rsidRDefault="60632E39" w:rsidP="7E290357">
      <w:pPr>
        <w:pStyle w:val="NoSpacing"/>
        <w:jc w:val="center"/>
        <w:rPr>
          <w:sz w:val="40"/>
          <w:szCs w:val="40"/>
          <w:highlight w:val="yellow"/>
          <w:u w:val="single"/>
        </w:rPr>
      </w:pPr>
      <w:r w:rsidRPr="7E290357">
        <w:rPr>
          <w:sz w:val="40"/>
          <w:szCs w:val="40"/>
          <w:u w:val="single"/>
        </w:rPr>
        <w:t>Request for Proposal #2</w:t>
      </w:r>
      <w:r w:rsidR="05F20F67" w:rsidRPr="7E290357">
        <w:rPr>
          <w:sz w:val="40"/>
          <w:szCs w:val="40"/>
          <w:u w:val="single"/>
        </w:rPr>
        <w:t>6</w:t>
      </w:r>
      <w:r w:rsidRPr="7E290357">
        <w:rPr>
          <w:sz w:val="40"/>
          <w:szCs w:val="40"/>
          <w:u w:val="single"/>
        </w:rPr>
        <w:t>-</w:t>
      </w:r>
      <w:r w:rsidRPr="1F5C50B3">
        <w:rPr>
          <w:sz w:val="40"/>
          <w:szCs w:val="40"/>
          <w:u w:val="single"/>
        </w:rPr>
        <w:t>00</w:t>
      </w:r>
      <w:r w:rsidR="7B93830B" w:rsidRPr="1F5C50B3">
        <w:rPr>
          <w:sz w:val="40"/>
          <w:szCs w:val="40"/>
          <w:u w:val="single"/>
        </w:rPr>
        <w:t>4</w:t>
      </w:r>
    </w:p>
    <w:p w14:paraId="62DA5AF8" w14:textId="1DA91783" w:rsidR="003D618B" w:rsidRDefault="003D618B" w:rsidP="48F846C9">
      <w:pPr>
        <w:pStyle w:val="NoSpacing"/>
        <w:jc w:val="center"/>
        <w:rPr>
          <w:b/>
          <w:bCs/>
          <w:sz w:val="40"/>
          <w:szCs w:val="40"/>
        </w:rPr>
      </w:pPr>
    </w:p>
    <w:p w14:paraId="06EE7590" w14:textId="77777777" w:rsidR="001D6888" w:rsidRDefault="001D6888" w:rsidP="48F846C9">
      <w:pPr>
        <w:pStyle w:val="NoSpacing"/>
        <w:jc w:val="center"/>
        <w:rPr>
          <w:b/>
          <w:bCs/>
          <w:sz w:val="40"/>
          <w:szCs w:val="40"/>
        </w:rPr>
      </w:pPr>
      <w:r>
        <w:rPr>
          <w:b/>
          <w:bCs/>
          <w:sz w:val="40"/>
          <w:szCs w:val="40"/>
        </w:rPr>
        <w:t xml:space="preserve">Title I, Part A Parent and Family Engagement </w:t>
      </w:r>
    </w:p>
    <w:p w14:paraId="20E956E6" w14:textId="4EBEC092" w:rsidR="003D618B" w:rsidRDefault="001D6888" w:rsidP="48F846C9">
      <w:pPr>
        <w:pStyle w:val="NoSpacing"/>
        <w:jc w:val="center"/>
        <w:rPr>
          <w:rFonts w:ascii="Aptos" w:eastAsia="Aptos" w:hAnsi="Aptos" w:cs="Aptos"/>
          <w:b/>
          <w:bCs/>
          <w:color w:val="000000" w:themeColor="text1"/>
          <w:sz w:val="40"/>
          <w:szCs w:val="40"/>
          <w:u w:val="single"/>
        </w:rPr>
      </w:pPr>
      <w:r>
        <w:rPr>
          <w:b/>
          <w:bCs/>
          <w:sz w:val="40"/>
          <w:szCs w:val="40"/>
        </w:rPr>
        <w:t>Virtual Learning Modules</w:t>
      </w:r>
    </w:p>
    <w:p w14:paraId="76373C24" w14:textId="16802CDC" w:rsidR="003D618B" w:rsidRDefault="003D618B" w:rsidP="48F846C9">
      <w:pPr>
        <w:pStyle w:val="NoSpacing"/>
        <w:jc w:val="center"/>
        <w:rPr>
          <w:sz w:val="40"/>
          <w:szCs w:val="40"/>
        </w:rPr>
      </w:pPr>
    </w:p>
    <w:p w14:paraId="36DA9CF7" w14:textId="46738016" w:rsidR="003D618B" w:rsidRDefault="003D618B" w:rsidP="48F846C9">
      <w:pPr>
        <w:pStyle w:val="NoSpacing"/>
        <w:jc w:val="center"/>
        <w:rPr>
          <w:sz w:val="40"/>
          <w:szCs w:val="40"/>
        </w:rPr>
      </w:pPr>
    </w:p>
    <w:p w14:paraId="5D41F7AF" w14:textId="3BBAE949" w:rsidR="003D618B" w:rsidRDefault="3B7C9CE1" w:rsidP="48F846C9">
      <w:pPr>
        <w:pStyle w:val="NoSpacing"/>
        <w:rPr>
          <w:sz w:val="40"/>
          <w:szCs w:val="40"/>
        </w:rPr>
      </w:pPr>
      <w:r w:rsidRPr="48F846C9">
        <w:rPr>
          <w:sz w:val="40"/>
          <w:szCs w:val="40"/>
        </w:rPr>
        <w:t xml:space="preserve">Issued on: </w:t>
      </w:r>
      <w:r w:rsidR="000D1D98">
        <w:rPr>
          <w:sz w:val="40"/>
          <w:szCs w:val="40"/>
        </w:rPr>
        <w:t xml:space="preserve">Monday, October </w:t>
      </w:r>
      <w:r w:rsidR="0090555B">
        <w:rPr>
          <w:sz w:val="40"/>
          <w:szCs w:val="40"/>
        </w:rPr>
        <w:t>27, 2025</w:t>
      </w:r>
    </w:p>
    <w:p w14:paraId="62AA742B" w14:textId="105B3334" w:rsidR="003D618B" w:rsidRDefault="3B7C9CE1" w:rsidP="48F846C9">
      <w:pPr>
        <w:pStyle w:val="NoSpacing"/>
        <w:rPr>
          <w:sz w:val="40"/>
          <w:szCs w:val="40"/>
        </w:rPr>
      </w:pPr>
      <w:r w:rsidRPr="48F846C9">
        <w:rPr>
          <w:sz w:val="40"/>
          <w:szCs w:val="40"/>
        </w:rPr>
        <w:t>Submission Date:</w:t>
      </w:r>
      <w:r w:rsidR="00E04855">
        <w:rPr>
          <w:sz w:val="40"/>
          <w:szCs w:val="40"/>
        </w:rPr>
        <w:t xml:space="preserve"> </w:t>
      </w:r>
      <w:r w:rsidR="00CC450E">
        <w:rPr>
          <w:sz w:val="40"/>
          <w:szCs w:val="40"/>
        </w:rPr>
        <w:t>Monday</w:t>
      </w:r>
      <w:r w:rsidR="00BE295D">
        <w:rPr>
          <w:sz w:val="40"/>
          <w:szCs w:val="40"/>
        </w:rPr>
        <w:t>,</w:t>
      </w:r>
      <w:r w:rsidR="00CC450E">
        <w:rPr>
          <w:sz w:val="40"/>
          <w:szCs w:val="40"/>
        </w:rPr>
        <w:t xml:space="preserve"> November 10, </w:t>
      </w:r>
      <w:r w:rsidR="00BE295D">
        <w:rPr>
          <w:sz w:val="40"/>
          <w:szCs w:val="40"/>
        </w:rPr>
        <w:t xml:space="preserve"> </w:t>
      </w:r>
      <w:r w:rsidR="00755F24">
        <w:rPr>
          <w:sz w:val="40"/>
          <w:szCs w:val="40"/>
        </w:rPr>
        <w:t>2025,</w:t>
      </w:r>
      <w:r w:rsidR="00E04855">
        <w:rPr>
          <w:sz w:val="40"/>
          <w:szCs w:val="40"/>
        </w:rPr>
        <w:t xml:space="preserve"> at </w:t>
      </w:r>
      <w:r w:rsidR="00085FB6">
        <w:rPr>
          <w:sz w:val="40"/>
          <w:szCs w:val="40"/>
        </w:rPr>
        <w:t>12</w:t>
      </w:r>
      <w:r w:rsidR="00E04855">
        <w:rPr>
          <w:sz w:val="40"/>
          <w:szCs w:val="40"/>
        </w:rPr>
        <w:t>:00PM EST</w:t>
      </w:r>
    </w:p>
    <w:p w14:paraId="49269C55" w14:textId="2DB3AA81" w:rsidR="003D618B" w:rsidRDefault="003D618B" w:rsidP="48F846C9">
      <w:pPr>
        <w:pStyle w:val="NoSpacing"/>
      </w:pPr>
    </w:p>
    <w:p w14:paraId="0F393CF0" w14:textId="692FC205" w:rsidR="003D618B" w:rsidRDefault="003D618B" w:rsidP="48F846C9">
      <w:pPr>
        <w:pStyle w:val="NoSpacing"/>
      </w:pPr>
    </w:p>
    <w:p w14:paraId="5A901590" w14:textId="024DBA96" w:rsidR="003D618B" w:rsidRDefault="003D618B" w:rsidP="48F846C9">
      <w:pPr>
        <w:pStyle w:val="NoSpacing"/>
      </w:pPr>
    </w:p>
    <w:p w14:paraId="340907D9" w14:textId="316EE722" w:rsidR="003D618B" w:rsidRDefault="003D618B" w:rsidP="48F846C9">
      <w:pPr>
        <w:pStyle w:val="NoSpacing"/>
      </w:pPr>
    </w:p>
    <w:p w14:paraId="12F78E9B" w14:textId="1BB70943" w:rsidR="003D618B" w:rsidRDefault="003D618B" w:rsidP="48F846C9">
      <w:pPr>
        <w:pStyle w:val="NoSpacing"/>
      </w:pPr>
    </w:p>
    <w:p w14:paraId="5ADBAFA7" w14:textId="1B76122F" w:rsidR="003D618B" w:rsidRDefault="003D618B" w:rsidP="48F846C9">
      <w:pPr>
        <w:pStyle w:val="NoSpacing"/>
      </w:pPr>
    </w:p>
    <w:p w14:paraId="59320830" w14:textId="1BA4284D" w:rsidR="003D618B" w:rsidRDefault="003D618B" w:rsidP="48F846C9">
      <w:pPr>
        <w:pStyle w:val="NoSpacing"/>
      </w:pPr>
    </w:p>
    <w:p w14:paraId="5C95ECB9" w14:textId="7A455695" w:rsidR="003D618B" w:rsidRDefault="003D618B" w:rsidP="48F846C9">
      <w:pPr>
        <w:pStyle w:val="NoSpacing"/>
      </w:pPr>
    </w:p>
    <w:p w14:paraId="46CEBE85" w14:textId="0FE721B6" w:rsidR="003D618B" w:rsidRDefault="7684B573" w:rsidP="48F846C9">
      <w:pPr>
        <w:pStyle w:val="NoSpacing"/>
        <w:jc w:val="center"/>
        <w:rPr>
          <w:sz w:val="20"/>
          <w:szCs w:val="20"/>
        </w:rPr>
      </w:pPr>
      <w:r w:rsidRPr="48F846C9">
        <w:rPr>
          <w:sz w:val="20"/>
          <w:szCs w:val="20"/>
        </w:rPr>
        <w:t>Dates are subject to change. All times contained in the RF</w:t>
      </w:r>
      <w:r w:rsidR="72D28A68" w:rsidRPr="48F846C9">
        <w:rPr>
          <w:sz w:val="20"/>
          <w:szCs w:val="20"/>
        </w:rPr>
        <w:t>P</w:t>
      </w:r>
      <w:r w:rsidRPr="48F846C9">
        <w:rPr>
          <w:sz w:val="20"/>
          <w:szCs w:val="20"/>
        </w:rPr>
        <w:t xml:space="preserve"> refer to Eastern </w:t>
      </w:r>
      <w:r w:rsidR="38FF9DCC" w:rsidRPr="48F846C9">
        <w:rPr>
          <w:sz w:val="20"/>
          <w:szCs w:val="20"/>
        </w:rPr>
        <w:t xml:space="preserve">Standard </w:t>
      </w:r>
      <w:r w:rsidRPr="48F846C9">
        <w:rPr>
          <w:sz w:val="20"/>
          <w:szCs w:val="20"/>
        </w:rPr>
        <w:t xml:space="preserve">Time. </w:t>
      </w:r>
    </w:p>
    <w:p w14:paraId="26FF30D3" w14:textId="77777777" w:rsidR="00E04855" w:rsidRDefault="7684B573" w:rsidP="00E04855">
      <w:pPr>
        <w:pStyle w:val="NoSpacing"/>
        <w:jc w:val="center"/>
        <w:rPr>
          <w:sz w:val="18"/>
          <w:szCs w:val="18"/>
        </w:rPr>
      </w:pPr>
      <w:r w:rsidRPr="48F846C9">
        <w:rPr>
          <w:sz w:val="20"/>
          <w:szCs w:val="20"/>
        </w:rPr>
        <w:t xml:space="preserve">All changes will be reflected in Bid Amendments to the Request for </w:t>
      </w:r>
      <w:r w:rsidR="185D7CC9" w:rsidRPr="48F846C9">
        <w:rPr>
          <w:sz w:val="20"/>
          <w:szCs w:val="20"/>
        </w:rPr>
        <w:t>Proposal</w:t>
      </w:r>
      <w:r w:rsidRPr="48F846C9">
        <w:rPr>
          <w:sz w:val="20"/>
          <w:szCs w:val="20"/>
        </w:rPr>
        <w:t xml:space="preserve"> posted on the NJDOE website</w:t>
      </w:r>
      <w:r w:rsidR="3E187594" w:rsidRPr="48F846C9">
        <w:rPr>
          <w:sz w:val="20"/>
          <w:szCs w:val="20"/>
        </w:rPr>
        <w:t>.</w:t>
      </w:r>
    </w:p>
    <w:p w14:paraId="0DDFC419" w14:textId="1786BCA1" w:rsidR="003D618B" w:rsidRPr="00E04855" w:rsidRDefault="001D6A18" w:rsidP="00E04855">
      <w:pPr>
        <w:pStyle w:val="NoSpacing"/>
        <w:rPr>
          <w:sz w:val="18"/>
          <w:szCs w:val="18"/>
        </w:rPr>
      </w:pPr>
      <w:r>
        <w:rPr>
          <w:b/>
          <w:bCs/>
          <w:u w:val="single"/>
        </w:rPr>
        <w:lastRenderedPageBreak/>
        <w:t>SECTION</w:t>
      </w:r>
      <w:r w:rsidR="6DE5886C" w:rsidRPr="48F846C9">
        <w:rPr>
          <w:b/>
          <w:bCs/>
          <w:u w:val="single"/>
        </w:rPr>
        <w:t xml:space="preserve"> 1</w:t>
      </w:r>
      <w:r w:rsidR="343C071C" w:rsidRPr="48F846C9">
        <w:rPr>
          <w:b/>
          <w:bCs/>
          <w:u w:val="single"/>
        </w:rPr>
        <w:t>. PURPOSE AND INTENT</w:t>
      </w:r>
    </w:p>
    <w:p w14:paraId="758552B6" w14:textId="33DC8585" w:rsidR="00C940CA" w:rsidRDefault="1CEA7598" w:rsidP="00C940CA">
      <w:pPr>
        <w:pStyle w:val="NoSpacing"/>
        <w:jc w:val="both"/>
      </w:pPr>
      <w:r>
        <w:t>The purpose of this Request for Proposal (RFP) is to solicit competitive proposals from qualified vendors to design, develop, and deliver a series of self-directed, multimedia learning modules focused on the Elementary and Secondary Education Act</w:t>
      </w:r>
      <w:r w:rsidR="298594B1">
        <w:t xml:space="preserve"> </w:t>
      </w:r>
      <w:r>
        <w:t xml:space="preserve">Section </w:t>
      </w:r>
      <w:r w:rsidR="5ABF5D58">
        <w:t>(ESEA) 1</w:t>
      </w:r>
      <w:r>
        <w:t>116, Titles I and III Parent and Family Engagement requirements.</w:t>
      </w:r>
    </w:p>
    <w:p w14:paraId="16C31737" w14:textId="77777777" w:rsidR="00C940CA" w:rsidRDefault="00C940CA" w:rsidP="00C940CA">
      <w:pPr>
        <w:pStyle w:val="NoSpacing"/>
        <w:jc w:val="both"/>
      </w:pPr>
    </w:p>
    <w:p w14:paraId="555E5FA3" w14:textId="5EAF5AC8" w:rsidR="00C940CA" w:rsidRDefault="1CEA7598" w:rsidP="00C940CA">
      <w:pPr>
        <w:pStyle w:val="NoSpacing"/>
        <w:jc w:val="both"/>
      </w:pPr>
      <w:r>
        <w:t>The Office of Supplemental Education</w:t>
      </w:r>
      <w:r w:rsidR="4B89AC73">
        <w:t xml:space="preserve"> Programs</w:t>
      </w:r>
      <w:r>
        <w:t xml:space="preserve"> within the New Jersey Department of Education (Department) seeks to procure high-quality, accessible, and sustainable online training resources that promote a consistent understanding of federal parent and family engagement provisions among school districts, county offices of education, and </w:t>
      </w:r>
      <w:r w:rsidR="13B3B8E3">
        <w:t>parents and</w:t>
      </w:r>
      <w:r>
        <w:t xml:space="preserve"> families.</w:t>
      </w:r>
    </w:p>
    <w:p w14:paraId="2087D512" w14:textId="77777777" w:rsidR="00C940CA" w:rsidRDefault="00C940CA" w:rsidP="00C940CA">
      <w:pPr>
        <w:pStyle w:val="NoSpacing"/>
        <w:jc w:val="both"/>
      </w:pPr>
    </w:p>
    <w:p w14:paraId="1605D9C0" w14:textId="77777777" w:rsidR="00C940CA" w:rsidRDefault="00C940CA" w:rsidP="00C940CA">
      <w:pPr>
        <w:pStyle w:val="NoSpacing"/>
        <w:jc w:val="both"/>
      </w:pPr>
      <w:r>
        <w:t>The Department intends to develop two distinct module series:</w:t>
      </w:r>
    </w:p>
    <w:p w14:paraId="797F55CA" w14:textId="77777777" w:rsidR="00C940CA" w:rsidRDefault="00C940CA" w:rsidP="00C940CA">
      <w:pPr>
        <w:pStyle w:val="NoSpacing"/>
        <w:jc w:val="both"/>
      </w:pPr>
    </w:p>
    <w:p w14:paraId="250B2BAF" w14:textId="29C2D978" w:rsidR="00C940CA" w:rsidRDefault="00C940CA" w:rsidP="00C940CA">
      <w:pPr>
        <w:pStyle w:val="NoSpacing"/>
        <w:numPr>
          <w:ilvl w:val="0"/>
          <w:numId w:val="13"/>
        </w:numPr>
        <w:jc w:val="both"/>
      </w:pPr>
      <w:r>
        <w:t xml:space="preserve">One </w:t>
      </w:r>
      <w:r w:rsidR="575AB9A7">
        <w:t xml:space="preserve">module must be </w:t>
      </w:r>
      <w:r>
        <w:t>designed for educators and administrators, providing in-depth guidance on the statutory and practical requirements for implementing effective parent and family engagement policies and practices under ESEA; and</w:t>
      </w:r>
    </w:p>
    <w:p w14:paraId="38979172" w14:textId="0F39C4E1" w:rsidR="00C940CA" w:rsidRDefault="00C940CA" w:rsidP="00C940CA">
      <w:pPr>
        <w:pStyle w:val="NoSpacing"/>
        <w:numPr>
          <w:ilvl w:val="0"/>
          <w:numId w:val="13"/>
        </w:numPr>
        <w:jc w:val="both"/>
      </w:pPr>
      <w:r>
        <w:t xml:space="preserve">One </w:t>
      </w:r>
      <w:r w:rsidR="57F159B5">
        <w:t>module must</w:t>
      </w:r>
      <w:r w:rsidR="57D07AE7">
        <w:t xml:space="preserve"> be</w:t>
      </w:r>
      <w:r>
        <w:t xml:space="preserve"> designed for parents and families, offering clear, easy-to-understand information and strategies to support active participation in their child’s education and strengthen partnerships with schools.</w:t>
      </w:r>
    </w:p>
    <w:p w14:paraId="69B7E435" w14:textId="77777777" w:rsidR="00C940CA" w:rsidRDefault="00C940CA" w:rsidP="00C940CA">
      <w:pPr>
        <w:pStyle w:val="NoSpacing"/>
        <w:jc w:val="both"/>
      </w:pPr>
    </w:p>
    <w:p w14:paraId="4EBAAE74" w14:textId="70446398" w:rsidR="00C940CA" w:rsidRDefault="1CEA7598" w:rsidP="00C940CA">
      <w:pPr>
        <w:pStyle w:val="NoSpacing"/>
        <w:jc w:val="both"/>
      </w:pPr>
      <w:r>
        <w:t>Each module series shall include both video- and text-based instructional components, developed in collaboration with Department subject matter experts, and shall adhere to established accessibility, cultural responsiveness, and instructional design standards. All modules shall be fully compatible with and hosted on the Department’s Learning Management System (LMS) to ensure statewide, on-demand access.</w:t>
      </w:r>
    </w:p>
    <w:p w14:paraId="6AC372E0" w14:textId="77777777" w:rsidR="00C940CA" w:rsidRDefault="00C940CA" w:rsidP="00C940CA">
      <w:pPr>
        <w:pStyle w:val="NoSpacing"/>
        <w:jc w:val="both"/>
      </w:pPr>
    </w:p>
    <w:p w14:paraId="66B58745" w14:textId="6174F00F" w:rsidR="003D618B" w:rsidRDefault="00C940CA" w:rsidP="00C940CA">
      <w:pPr>
        <w:pStyle w:val="NoSpacing"/>
        <w:jc w:val="both"/>
      </w:pPr>
      <w:r>
        <w:t xml:space="preserve">Through this initiative, the Office of </w:t>
      </w:r>
      <w:r w:rsidR="00A94A3C">
        <w:t xml:space="preserve">Supplemental Education Programs </w:t>
      </w:r>
      <w:r>
        <w:t>seeks to strengthen statewide capacity for effective family engagement, ensure alignment with federal requirements, and foster improved educational outcomes through stronger collaboration between schools and families.</w:t>
      </w:r>
    </w:p>
    <w:p w14:paraId="7A7F4FEF" w14:textId="77777777" w:rsidR="00C940CA" w:rsidRDefault="00C940CA" w:rsidP="00C940CA">
      <w:pPr>
        <w:pStyle w:val="NoSpacing"/>
      </w:pPr>
    </w:p>
    <w:p w14:paraId="101CE9E0" w14:textId="69DEE67B" w:rsidR="003D618B" w:rsidRDefault="001D6A18" w:rsidP="48F846C9">
      <w:pPr>
        <w:pStyle w:val="NoSpacing"/>
        <w:rPr>
          <w:b/>
          <w:bCs/>
          <w:u w:val="single"/>
        </w:rPr>
      </w:pPr>
      <w:r>
        <w:rPr>
          <w:b/>
          <w:bCs/>
          <w:u w:val="single"/>
        </w:rPr>
        <w:t>SECTION</w:t>
      </w:r>
      <w:r w:rsidRPr="48F846C9">
        <w:rPr>
          <w:b/>
          <w:bCs/>
          <w:u w:val="single"/>
        </w:rPr>
        <w:t xml:space="preserve"> </w:t>
      </w:r>
      <w:r w:rsidR="5987D845" w:rsidRPr="48F846C9">
        <w:rPr>
          <w:b/>
          <w:bCs/>
          <w:u w:val="single"/>
        </w:rPr>
        <w:t>2</w:t>
      </w:r>
      <w:r w:rsidR="343C071C" w:rsidRPr="48F846C9">
        <w:rPr>
          <w:b/>
          <w:bCs/>
          <w:u w:val="single"/>
        </w:rPr>
        <w:t>. BACKGROUND</w:t>
      </w:r>
    </w:p>
    <w:p w14:paraId="74EAF5B8" w14:textId="2E90FAF0" w:rsidR="00F959E0" w:rsidRDefault="6A5D7FC0" w:rsidP="00F959E0">
      <w:pPr>
        <w:pStyle w:val="NoSpacing"/>
        <w:jc w:val="both"/>
      </w:pPr>
      <w:r>
        <w:t xml:space="preserve">The Elementary and Secondary Education Act (ESEA), as amended by the Every Student Succeeds Act (ESSA), establishes specific requirements for parent and family engagement under Section </w:t>
      </w:r>
      <w:r w:rsidR="62101A0C">
        <w:t>1</w:t>
      </w:r>
      <w:r>
        <w:t xml:space="preserve">116 of Title I and related provisions under Title III. These provisions are designed to ensure that parents and families are actively engaged in the planning, </w:t>
      </w:r>
      <w:r>
        <w:lastRenderedPageBreak/>
        <w:t>implementation, and evaluation of programs that support their children’s academic achievement and English language development.</w:t>
      </w:r>
    </w:p>
    <w:p w14:paraId="74E19A69" w14:textId="77777777" w:rsidR="00F959E0" w:rsidRDefault="00F959E0" w:rsidP="00F959E0">
      <w:pPr>
        <w:pStyle w:val="NoSpacing"/>
        <w:jc w:val="both"/>
      </w:pPr>
    </w:p>
    <w:p w14:paraId="0DEDB70B" w14:textId="57569AE4" w:rsidR="00F959E0" w:rsidRDefault="00F959E0" w:rsidP="00F959E0">
      <w:pPr>
        <w:pStyle w:val="NoSpacing"/>
        <w:jc w:val="both"/>
      </w:pPr>
      <w:r>
        <w:t>The Department recognizes the need for clear, consistent, and accessible training resources to assist both educators and families in understanding and applying the federal parent and family engagement requirements established under ESEA, as amended by ESSA.</w:t>
      </w:r>
    </w:p>
    <w:p w14:paraId="7393CF13" w14:textId="77777777" w:rsidR="00F959E0" w:rsidRDefault="00F959E0" w:rsidP="00F959E0">
      <w:pPr>
        <w:pStyle w:val="NoSpacing"/>
        <w:jc w:val="both"/>
      </w:pPr>
    </w:p>
    <w:p w14:paraId="3C67697F" w14:textId="087C00F2" w:rsidR="003D618B" w:rsidRDefault="00F959E0" w:rsidP="00F959E0">
      <w:pPr>
        <w:pStyle w:val="NoSpacing"/>
        <w:jc w:val="both"/>
      </w:pPr>
      <w:r>
        <w:t>To address this need, the Department is developing a series of self-directed online learning modules designed to enhance awareness, strengthen communication, and promote meaningful partnerships between schools and families. The modules will be hosted on the Department’s Learning Management System (LMS) to ensure statewide, on-demand access. This initiative supports the Department’s broader mission to improve educational outcomes through increased collaboration, transparency, and equitable engagement of all stakeholders in the educational process.</w:t>
      </w:r>
    </w:p>
    <w:p w14:paraId="1971B5B3" w14:textId="77777777" w:rsidR="00F959E0" w:rsidRDefault="00F959E0" w:rsidP="00F959E0">
      <w:pPr>
        <w:pStyle w:val="NoSpacing"/>
      </w:pPr>
    </w:p>
    <w:p w14:paraId="7C887568" w14:textId="68C16D84" w:rsidR="003D618B" w:rsidRDefault="001D6A18" w:rsidP="48F846C9">
      <w:pPr>
        <w:pStyle w:val="NoSpacing"/>
        <w:rPr>
          <w:b/>
          <w:bCs/>
          <w:u w:val="single"/>
        </w:rPr>
      </w:pPr>
      <w:r>
        <w:rPr>
          <w:b/>
          <w:bCs/>
          <w:u w:val="single"/>
        </w:rPr>
        <w:t>SECTION</w:t>
      </w:r>
      <w:r w:rsidRPr="48F846C9">
        <w:rPr>
          <w:b/>
          <w:bCs/>
          <w:u w:val="single"/>
        </w:rPr>
        <w:t xml:space="preserve"> </w:t>
      </w:r>
      <w:r w:rsidR="1B583E47" w:rsidRPr="48F846C9">
        <w:rPr>
          <w:b/>
          <w:bCs/>
          <w:u w:val="single"/>
        </w:rPr>
        <w:t>3</w:t>
      </w:r>
      <w:r w:rsidR="343C071C" w:rsidRPr="48F846C9">
        <w:rPr>
          <w:b/>
          <w:bCs/>
          <w:u w:val="single"/>
        </w:rPr>
        <w:t>. PROPOSAL SUBMISSION INSTRUCTIONS</w:t>
      </w:r>
    </w:p>
    <w:p w14:paraId="177756F2" w14:textId="2E496B74" w:rsidR="003D618B" w:rsidRDefault="343C071C" w:rsidP="48F846C9">
      <w:pPr>
        <w:pStyle w:val="NoSpacing"/>
        <w:jc w:val="both"/>
      </w:pPr>
      <w:r w:rsidRPr="48F846C9">
        <w:t xml:space="preserve">All proposals must be submitted electronically in a single PDF document to </w:t>
      </w:r>
      <w:hyperlink r:id="rId11">
        <w:r w:rsidR="005A4880" w:rsidRPr="1F5C50B3">
          <w:rPr>
            <w:rStyle w:val="Hyperlink"/>
          </w:rPr>
          <w:t>vendorbids@doe.nj.gov</w:t>
        </w:r>
      </w:hyperlink>
      <w:r w:rsidR="005A4880">
        <w:t xml:space="preserve"> </w:t>
      </w:r>
      <w:r w:rsidRPr="48F846C9">
        <w:t xml:space="preserve">by </w:t>
      </w:r>
      <w:r w:rsidR="001E0C7E">
        <w:rPr>
          <w:b/>
          <w:bCs/>
        </w:rPr>
        <w:t>Monday</w:t>
      </w:r>
      <w:r w:rsidRPr="00E04855">
        <w:rPr>
          <w:b/>
          <w:bCs/>
        </w:rPr>
        <w:t>,</w:t>
      </w:r>
      <w:r w:rsidR="00755F24">
        <w:rPr>
          <w:b/>
          <w:bCs/>
        </w:rPr>
        <w:t xml:space="preserve"> November 1</w:t>
      </w:r>
      <w:r w:rsidR="001E0C7E">
        <w:rPr>
          <w:b/>
          <w:bCs/>
        </w:rPr>
        <w:t>0</w:t>
      </w:r>
      <w:r w:rsidR="00755F24">
        <w:rPr>
          <w:b/>
          <w:bCs/>
        </w:rPr>
        <w:t>, 2025 at</w:t>
      </w:r>
      <w:r w:rsidRPr="00E04855">
        <w:rPr>
          <w:b/>
          <w:bCs/>
        </w:rPr>
        <w:t xml:space="preserve"> </w:t>
      </w:r>
      <w:r w:rsidR="00085FB6">
        <w:rPr>
          <w:b/>
          <w:bCs/>
        </w:rPr>
        <w:t>12</w:t>
      </w:r>
      <w:r w:rsidRPr="00E04855">
        <w:rPr>
          <w:b/>
          <w:bCs/>
        </w:rPr>
        <w:t>:00</w:t>
      </w:r>
      <w:r w:rsidR="00E04855">
        <w:rPr>
          <w:b/>
          <w:bCs/>
        </w:rPr>
        <w:t>PM</w:t>
      </w:r>
      <w:r w:rsidRPr="00E04855">
        <w:rPr>
          <w:b/>
          <w:bCs/>
        </w:rPr>
        <w:t xml:space="preserve"> EST</w:t>
      </w:r>
      <w:r w:rsidRPr="48F846C9">
        <w:t xml:space="preserve">, with the subject line: </w:t>
      </w:r>
      <w:r w:rsidR="00E04855">
        <w:t>“</w:t>
      </w:r>
      <w:r w:rsidRPr="48F846C9">
        <w:t>RFP: 2</w:t>
      </w:r>
      <w:r w:rsidR="00085FB6">
        <w:t>6</w:t>
      </w:r>
      <w:r w:rsidRPr="48F846C9">
        <w:t>-</w:t>
      </w:r>
      <w:r>
        <w:t>00</w:t>
      </w:r>
      <w:r w:rsidR="730434BC">
        <w:t>4</w:t>
      </w:r>
      <w:r w:rsidRPr="48F846C9">
        <w:t xml:space="preserve"> </w:t>
      </w:r>
      <w:r w:rsidR="00085FB6">
        <w:t>Title I PFE Learning Modules</w:t>
      </w:r>
      <w:r w:rsidR="2CB9E26F" w:rsidRPr="48F846C9">
        <w:t>”</w:t>
      </w:r>
      <w:r w:rsidRPr="48F846C9">
        <w:t>. Proposals submitted after the deadline will not be accepted. Hard copy submissions are not permitted.</w:t>
      </w:r>
    </w:p>
    <w:p w14:paraId="21EBC605" w14:textId="77777777" w:rsidR="00085FB6" w:rsidRDefault="00085FB6" w:rsidP="48F846C9">
      <w:pPr>
        <w:pStyle w:val="NoSpacing"/>
        <w:jc w:val="both"/>
      </w:pPr>
    </w:p>
    <w:p w14:paraId="0F534D65" w14:textId="757C53A7" w:rsidR="00085FB6" w:rsidRDefault="00085FB6" w:rsidP="00085FB6">
      <w:pPr>
        <w:pStyle w:val="NoSpacing"/>
        <w:jc w:val="both"/>
      </w:pPr>
      <w:r>
        <w:t>All information submitted by Respondents in response to the Proposal solicitation is considered public information, except as may be exempted from public disclosure by the Open Public Records Act, N.J.S.A. 47:1A-1 et seq., and the common law.</w:t>
      </w:r>
    </w:p>
    <w:p w14:paraId="09CCD5C4" w14:textId="77777777" w:rsidR="00085FB6" w:rsidRDefault="00085FB6" w:rsidP="00085FB6">
      <w:pPr>
        <w:pStyle w:val="NoSpacing"/>
        <w:jc w:val="both"/>
      </w:pPr>
    </w:p>
    <w:p w14:paraId="5D3C3631" w14:textId="12316AEA" w:rsidR="00085FB6" w:rsidRDefault="00085FB6" w:rsidP="00085FB6">
      <w:pPr>
        <w:pStyle w:val="NoSpacing"/>
        <w:jc w:val="both"/>
      </w:pPr>
      <w:r>
        <w:t>In the event that it becomes necessary to clarify or revise this RFP, such clarifications or revision will be by Addendum. Any Addendum to this RFP will become part of this RFP and part of any contract awarded as a result of this RFP.</w:t>
      </w:r>
    </w:p>
    <w:p w14:paraId="1042D389" w14:textId="5F14D970" w:rsidR="003D618B" w:rsidRDefault="003D618B" w:rsidP="48F846C9">
      <w:pPr>
        <w:pStyle w:val="NoSpacing"/>
        <w:rPr>
          <w:b/>
          <w:bCs/>
          <w:u w:val="single"/>
        </w:rPr>
      </w:pPr>
    </w:p>
    <w:p w14:paraId="56CB3384" w14:textId="30CCF231"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690FFCD1" w:rsidRPr="48F846C9">
        <w:rPr>
          <w:b/>
          <w:bCs/>
          <w:u w:val="single"/>
        </w:rPr>
        <w:t xml:space="preserve">3.1 </w:t>
      </w:r>
      <w:r w:rsidR="343C071C" w:rsidRPr="48F846C9">
        <w:rPr>
          <w:b/>
          <w:bCs/>
          <w:u w:val="single"/>
        </w:rPr>
        <w:t>NJSTART</w:t>
      </w:r>
    </w:p>
    <w:p w14:paraId="002F93DA" w14:textId="7955E918" w:rsidR="003D618B" w:rsidRDefault="343C071C" w:rsidP="48F846C9">
      <w:pPr>
        <w:pStyle w:val="NoSpacing"/>
        <w:jc w:val="both"/>
      </w:pPr>
      <w:r w:rsidRPr="48F846C9">
        <w:t xml:space="preserve">Bidders interested in doing business with the State must register in NJSTART, New Jersey’s eProcurement system.  Registration is easy and takes only a few minutes.  Visit </w:t>
      </w:r>
      <w:hyperlink r:id="rId12">
        <w:r w:rsidRPr="48F846C9">
          <w:rPr>
            <w:rStyle w:val="Hyperlink"/>
          </w:rPr>
          <w:t>www.njstart.gov</w:t>
        </w:r>
      </w:hyperlink>
      <w:r w:rsidRPr="48F846C9">
        <w:t xml:space="preserve"> and click on “Register” to start the process.  Respondents to this RFP are strongly encouraged to visit the NJSTART Vendor Support Page, which contains Quick Reference Guides (QRGs), supporting videos, a glossary of NJSTART terms, and helpdesk </w:t>
      </w:r>
      <w:r w:rsidR="4010B0CF" w:rsidRPr="48F846C9">
        <w:t>c</w:t>
      </w:r>
      <w:r w:rsidRPr="48F846C9">
        <w:t xml:space="preserve">ontact information.  </w:t>
      </w:r>
    </w:p>
    <w:p w14:paraId="3B1ACDB9" w14:textId="77777777" w:rsidR="003D23E9" w:rsidRDefault="003D23E9" w:rsidP="48F846C9">
      <w:pPr>
        <w:pStyle w:val="NoSpacing"/>
        <w:jc w:val="both"/>
      </w:pPr>
    </w:p>
    <w:p w14:paraId="07F3F915" w14:textId="4C0ABE89" w:rsidR="003D618B" w:rsidRDefault="343C071C" w:rsidP="48F846C9">
      <w:pPr>
        <w:pStyle w:val="NoSpacing"/>
      </w:pPr>
      <w:r w:rsidRPr="48F846C9">
        <w:lastRenderedPageBreak/>
        <w:t xml:space="preserve">The NJSTART Vendor Support Page is located at: </w:t>
      </w:r>
      <w:hyperlink r:id="rId13">
        <w:r w:rsidRPr="48F846C9">
          <w:rPr>
            <w:rStyle w:val="Hyperlink"/>
          </w:rPr>
          <w:t>http://www.nj.gov/treasury/purchase/njstart/vendor.shtml</w:t>
        </w:r>
      </w:hyperlink>
      <w:r w:rsidRPr="48F846C9">
        <w:t>.</w:t>
      </w:r>
    </w:p>
    <w:p w14:paraId="737F84E3" w14:textId="74BFD7C6" w:rsidR="003D618B" w:rsidRDefault="003D618B" w:rsidP="48F846C9">
      <w:pPr>
        <w:pStyle w:val="NoSpacing"/>
      </w:pPr>
    </w:p>
    <w:p w14:paraId="79715012" w14:textId="0CB0F518"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E258339" w:rsidRPr="48F846C9">
        <w:rPr>
          <w:b/>
          <w:bCs/>
          <w:u w:val="single"/>
        </w:rPr>
        <w:t xml:space="preserve">3.2 </w:t>
      </w:r>
      <w:r w:rsidR="00111327">
        <w:rPr>
          <w:b/>
          <w:bCs/>
          <w:u w:val="single"/>
        </w:rPr>
        <w:t>VENDOR COMPLIANCE</w:t>
      </w:r>
      <w:r w:rsidR="7E258339" w:rsidRPr="48F846C9">
        <w:rPr>
          <w:b/>
          <w:bCs/>
          <w:u w:val="single"/>
        </w:rPr>
        <w:t xml:space="preserve"> FORMS</w:t>
      </w:r>
    </w:p>
    <w:p w14:paraId="0D7B618C" w14:textId="5B9B8BFD" w:rsidR="003D618B" w:rsidRDefault="003D618B" w:rsidP="48F846C9">
      <w:pPr>
        <w:pStyle w:val="NoSpacing"/>
      </w:pPr>
    </w:p>
    <w:p w14:paraId="7F3CA51B" w14:textId="27135BEF" w:rsidR="00C82600" w:rsidRDefault="008D2021" w:rsidP="48F846C9">
      <w:pPr>
        <w:pStyle w:val="NoSpacing"/>
      </w:pPr>
      <w:r>
        <w:t xml:space="preserve">The selected </w:t>
      </w:r>
      <w:r w:rsidR="609F6C28">
        <w:t>V</w:t>
      </w:r>
      <w:r>
        <w:t>endor</w:t>
      </w:r>
      <w:r w:rsidR="00BC29AA">
        <w:t xml:space="preserve"> must complete all required forms as outlined in the </w:t>
      </w:r>
      <w:r w:rsidR="00731B00">
        <w:t xml:space="preserve">“Information Sheet and Checklist </w:t>
      </w:r>
      <w:r w:rsidR="00F877D7">
        <w:t>for</w:t>
      </w:r>
      <w:r w:rsidR="00731B00">
        <w:t xml:space="preserve"> Waivers and Delegated Purchasing Authority (DPA) Transactions”</w:t>
      </w:r>
      <w:r w:rsidR="00BC29AA">
        <w:t xml:space="preserve"> </w:t>
      </w:r>
      <w:r w:rsidR="00B50782">
        <w:t xml:space="preserve">provided by the New Jersey </w:t>
      </w:r>
      <w:r w:rsidR="00C82600">
        <w:t>Department</w:t>
      </w:r>
      <w:r w:rsidR="00B50782">
        <w:t xml:space="preserve"> of the Treasury, Division of Purchase and Property, available </w:t>
      </w:r>
      <w:r w:rsidR="00C82600">
        <w:t>at the link below. Sub</w:t>
      </w:r>
      <w:r w:rsidR="00DA37BA">
        <w:t>mission of these forms is a condition of contract award and must be completed</w:t>
      </w:r>
      <w:r w:rsidR="00F877D7">
        <w:t>.</w:t>
      </w:r>
    </w:p>
    <w:p w14:paraId="40B43F8F" w14:textId="77777777" w:rsidR="00C82600" w:rsidRDefault="00C82600" w:rsidP="48F846C9">
      <w:pPr>
        <w:pStyle w:val="NoSpacing"/>
      </w:pPr>
    </w:p>
    <w:p w14:paraId="54CA59CF" w14:textId="576D552A" w:rsidR="008D2021" w:rsidRDefault="00F877D7" w:rsidP="48F846C9">
      <w:pPr>
        <w:pStyle w:val="NoSpacing"/>
      </w:pPr>
      <w:r>
        <w:t xml:space="preserve">Checklist Link: </w:t>
      </w:r>
      <w:hyperlink r:id="rId14" w:history="1">
        <w:r w:rsidRPr="0086231D">
          <w:rPr>
            <w:rStyle w:val="Hyperlink"/>
          </w:rPr>
          <w:t>https://www.nj.gov/treasury/purchase/forms/Waiver%20and%20DPA%20Contract%20Checklist.pdf</w:t>
        </w:r>
      </w:hyperlink>
    </w:p>
    <w:p w14:paraId="5DE63030" w14:textId="77777777" w:rsidR="008D2021" w:rsidRDefault="008D2021" w:rsidP="48F846C9">
      <w:pPr>
        <w:pStyle w:val="NoSpacing"/>
        <w:rPr>
          <w:b/>
          <w:bCs/>
          <w:u w:val="single"/>
        </w:rPr>
      </w:pPr>
    </w:p>
    <w:p w14:paraId="74E7B521" w14:textId="18281C05" w:rsidR="003D618B" w:rsidRDefault="001D6A18" w:rsidP="48F846C9">
      <w:pPr>
        <w:pStyle w:val="NoSpacing"/>
        <w:rPr>
          <w:b/>
          <w:bCs/>
          <w:u w:val="single"/>
        </w:rPr>
      </w:pPr>
      <w:r>
        <w:rPr>
          <w:b/>
          <w:bCs/>
          <w:u w:val="single"/>
        </w:rPr>
        <w:t>SECTION</w:t>
      </w:r>
      <w:r w:rsidRPr="48F846C9">
        <w:rPr>
          <w:b/>
          <w:bCs/>
          <w:u w:val="single"/>
        </w:rPr>
        <w:t xml:space="preserve"> </w:t>
      </w:r>
      <w:r w:rsidR="43AA28BE" w:rsidRPr="48F846C9">
        <w:rPr>
          <w:b/>
          <w:bCs/>
          <w:u w:val="single"/>
        </w:rPr>
        <w:t xml:space="preserve">4. </w:t>
      </w:r>
      <w:r w:rsidR="343C071C" w:rsidRPr="48F846C9">
        <w:rPr>
          <w:b/>
          <w:bCs/>
          <w:u w:val="single"/>
        </w:rPr>
        <w:t>SCOPE OF WORK</w:t>
      </w:r>
      <w:r w:rsidR="00A94A3C">
        <w:rPr>
          <w:b/>
          <w:bCs/>
          <w:u w:val="single"/>
        </w:rPr>
        <w:t xml:space="preserve"> AND DELIVERABLES</w:t>
      </w:r>
    </w:p>
    <w:p w14:paraId="0EBD63E9" w14:textId="77777777" w:rsidR="00F8659E" w:rsidRDefault="00F8659E" w:rsidP="005A4330">
      <w:pPr>
        <w:pStyle w:val="NoSpacing"/>
        <w:jc w:val="both"/>
      </w:pPr>
    </w:p>
    <w:p w14:paraId="72754415" w14:textId="77777777" w:rsidR="00A94A3C" w:rsidRPr="00A94A3C" w:rsidRDefault="00A94A3C" w:rsidP="00A94A3C">
      <w:pPr>
        <w:pStyle w:val="NoSpacing"/>
        <w:jc w:val="both"/>
      </w:pPr>
      <w:r w:rsidRPr="00A94A3C">
        <w:rPr>
          <w:b/>
          <w:bCs/>
        </w:rPr>
        <w:t>1. Overview</w:t>
      </w:r>
    </w:p>
    <w:p w14:paraId="17C1CD05" w14:textId="20A1165D" w:rsidR="00A94A3C" w:rsidRDefault="4B89AC73" w:rsidP="00A94A3C">
      <w:pPr>
        <w:pStyle w:val="NoSpacing"/>
        <w:jc w:val="both"/>
      </w:pPr>
      <w:r>
        <w:t xml:space="preserve">The </w:t>
      </w:r>
      <w:r w:rsidR="641B14A6">
        <w:t>Vendor</w:t>
      </w:r>
      <w:r>
        <w:t xml:space="preserve"> shall design, develop, and produce a series of multimedia learning modules and corresponding </w:t>
      </w:r>
      <w:r w:rsidR="06A6EB57">
        <w:t xml:space="preserve"> video- and </w:t>
      </w:r>
      <w:r>
        <w:t>text-based companion resources</w:t>
      </w:r>
      <w:r w:rsidR="7D11E8D1">
        <w:t xml:space="preserve"> </w:t>
      </w:r>
      <w:r>
        <w:t> focused on Title I and Title III Parent and Family Engagement requirements </w:t>
      </w:r>
      <w:r w:rsidR="4F9EFF97">
        <w:t>under the</w:t>
      </w:r>
      <w:r w:rsidR="460EBA86">
        <w:t xml:space="preserve"> </w:t>
      </w:r>
      <w:r>
        <w:t> Elementary and Secondary Education Act (ESEA), as amended by the Every Student Succeeds Act (ESSA).</w:t>
      </w:r>
    </w:p>
    <w:p w14:paraId="519C1D2A" w14:textId="77777777" w:rsidR="00A94A3C" w:rsidRPr="00A94A3C" w:rsidRDefault="00A94A3C" w:rsidP="00A94A3C">
      <w:pPr>
        <w:pStyle w:val="NoSpacing"/>
        <w:jc w:val="both"/>
      </w:pPr>
    </w:p>
    <w:p w14:paraId="00E3082B" w14:textId="77777777" w:rsidR="00A94A3C" w:rsidRDefault="4B89AC73" w:rsidP="00A94A3C">
      <w:pPr>
        <w:pStyle w:val="NoSpacing"/>
        <w:jc w:val="both"/>
      </w:pPr>
      <w:r>
        <w:t>The purpose of these materials is to assist school districts, county offices of education, and parents/families in understanding federal requirements for parent and family engagement and to encourage active participation in federally funded programs.</w:t>
      </w:r>
    </w:p>
    <w:p w14:paraId="3FEF0D38" w14:textId="77777777" w:rsidR="00A94A3C" w:rsidRPr="00A94A3C" w:rsidRDefault="00A94A3C" w:rsidP="00A94A3C">
      <w:pPr>
        <w:pStyle w:val="NoSpacing"/>
        <w:jc w:val="both"/>
      </w:pPr>
    </w:p>
    <w:p w14:paraId="20BD1AD0" w14:textId="46C5431A" w:rsidR="00A94A3C" w:rsidRPr="00A94A3C" w:rsidRDefault="4B89AC73" w:rsidP="00A94A3C">
      <w:pPr>
        <w:pStyle w:val="NoSpacing"/>
        <w:jc w:val="both"/>
      </w:pPr>
      <w:r>
        <w:t xml:space="preserve">All content shall be derived from and aligned with the Department’s existing Title I document templates and sample materials currently available on the Department’s </w:t>
      </w:r>
      <w:hyperlink r:id="rId15">
        <w:r w:rsidRPr="0B92EC06">
          <w:rPr>
            <w:rStyle w:val="Hyperlink"/>
          </w:rPr>
          <w:t>website</w:t>
        </w:r>
      </w:hyperlink>
      <w:r>
        <w:t>, including but not limited to:</w:t>
      </w:r>
    </w:p>
    <w:p w14:paraId="11BA5217" w14:textId="77777777" w:rsidR="00A94A3C" w:rsidRPr="00A94A3C" w:rsidRDefault="00A94A3C" w:rsidP="00A94A3C">
      <w:pPr>
        <w:pStyle w:val="NoSpacing"/>
        <w:numPr>
          <w:ilvl w:val="0"/>
          <w:numId w:val="14"/>
        </w:numPr>
        <w:jc w:val="both"/>
      </w:pPr>
      <w:hyperlink r:id="rId16">
        <w:r w:rsidRPr="31614DA6">
          <w:rPr>
            <w:rStyle w:val="Hyperlink"/>
          </w:rPr>
          <w:t>Title I School–Parent Compact</w:t>
        </w:r>
      </w:hyperlink>
      <w:r>
        <w:t>;</w:t>
      </w:r>
    </w:p>
    <w:p w14:paraId="33EC07FF" w14:textId="77777777" w:rsidR="00A94A3C" w:rsidRPr="00A94A3C" w:rsidRDefault="00A94A3C" w:rsidP="00A94A3C">
      <w:pPr>
        <w:pStyle w:val="NoSpacing"/>
        <w:numPr>
          <w:ilvl w:val="0"/>
          <w:numId w:val="14"/>
        </w:numPr>
        <w:jc w:val="both"/>
      </w:pPr>
      <w:hyperlink r:id="rId17">
        <w:r w:rsidRPr="31614DA6">
          <w:rPr>
            <w:rStyle w:val="Hyperlink"/>
          </w:rPr>
          <w:t>Title I Annual Meeting sample documents</w:t>
        </w:r>
      </w:hyperlink>
      <w:r>
        <w:t>;</w:t>
      </w:r>
    </w:p>
    <w:p w14:paraId="00FB9659" w14:textId="77777777" w:rsidR="00A94A3C" w:rsidRPr="00A94A3C" w:rsidRDefault="00A94A3C" w:rsidP="00A94A3C">
      <w:pPr>
        <w:pStyle w:val="NoSpacing"/>
        <w:numPr>
          <w:ilvl w:val="0"/>
          <w:numId w:val="14"/>
        </w:numPr>
        <w:jc w:val="both"/>
      </w:pPr>
      <w:hyperlink r:id="rId18">
        <w:r w:rsidRPr="31614DA6">
          <w:rPr>
            <w:rStyle w:val="Hyperlink"/>
          </w:rPr>
          <w:t>Title I School and District Parent and Family Engagement Policies</w:t>
        </w:r>
      </w:hyperlink>
      <w:r>
        <w:t>;</w:t>
      </w:r>
    </w:p>
    <w:p w14:paraId="4EC381DA" w14:textId="77777777" w:rsidR="00A94A3C" w:rsidRPr="00A94A3C" w:rsidRDefault="00A94A3C" w:rsidP="00A94A3C">
      <w:pPr>
        <w:pStyle w:val="NoSpacing"/>
        <w:numPr>
          <w:ilvl w:val="0"/>
          <w:numId w:val="14"/>
        </w:numPr>
        <w:jc w:val="both"/>
      </w:pPr>
      <w:hyperlink r:id="rId19">
        <w:r w:rsidRPr="31614DA6">
          <w:rPr>
            <w:rStyle w:val="Hyperlink"/>
          </w:rPr>
          <w:t>Title I Parent Right-to-Know Letter</w:t>
        </w:r>
      </w:hyperlink>
      <w:r>
        <w:t>;</w:t>
      </w:r>
    </w:p>
    <w:p w14:paraId="3D595C27" w14:textId="77777777" w:rsidR="00A94A3C" w:rsidRPr="00A94A3C" w:rsidRDefault="00A94A3C" w:rsidP="00A94A3C">
      <w:pPr>
        <w:pStyle w:val="NoSpacing"/>
        <w:numPr>
          <w:ilvl w:val="0"/>
          <w:numId w:val="14"/>
        </w:numPr>
        <w:jc w:val="both"/>
      </w:pPr>
      <w:hyperlink r:id="rId20">
        <w:r w:rsidRPr="31614DA6">
          <w:rPr>
            <w:rStyle w:val="Hyperlink"/>
          </w:rPr>
          <w:t>Military Opt-Out Letter</w:t>
        </w:r>
      </w:hyperlink>
      <w:r>
        <w:t>; and</w:t>
      </w:r>
    </w:p>
    <w:p w14:paraId="28312A99" w14:textId="77777777" w:rsidR="00A94A3C" w:rsidRPr="00A94A3C" w:rsidRDefault="4B89AC73" w:rsidP="00A94A3C">
      <w:pPr>
        <w:pStyle w:val="NoSpacing"/>
        <w:numPr>
          <w:ilvl w:val="0"/>
          <w:numId w:val="14"/>
        </w:numPr>
        <w:jc w:val="both"/>
      </w:pPr>
      <w:hyperlink r:id="rId21">
        <w:r w:rsidRPr="31614DA6">
          <w:rPr>
            <w:rStyle w:val="Hyperlink"/>
          </w:rPr>
          <w:t>Title I Multilingual Notification Requirements</w:t>
        </w:r>
      </w:hyperlink>
      <w:r>
        <w:t>.</w:t>
      </w:r>
      <w:commentRangeStart w:id="0"/>
      <w:commentRangeEnd w:id="0"/>
      <w:r>
        <w:rPr>
          <w:rStyle w:val="CommentReference"/>
        </w:rPr>
        <w:commentReference w:id="0"/>
      </w:r>
    </w:p>
    <w:p w14:paraId="52D01125" w14:textId="4FC36684" w:rsidR="0B92EC06" w:rsidRDefault="0B92EC06" w:rsidP="0B92EC06">
      <w:pPr>
        <w:pStyle w:val="NoSpacing"/>
        <w:jc w:val="both"/>
      </w:pPr>
    </w:p>
    <w:p w14:paraId="013BEEAD" w14:textId="60D1A779" w:rsidR="00A94A3C" w:rsidRDefault="4B89AC73" w:rsidP="00A94A3C">
      <w:pPr>
        <w:pStyle w:val="NoSpacing"/>
        <w:jc w:val="both"/>
      </w:pPr>
      <w:r>
        <w:lastRenderedPageBreak/>
        <w:t>Each resource shall explain the purpose and importance</w:t>
      </w:r>
      <w:r w:rsidR="642B8C47">
        <w:t xml:space="preserve"> </w:t>
      </w:r>
      <w:r>
        <w:t> of these documents, the regulatory processes for drafting, distributing, and collecting them, and the </w:t>
      </w:r>
      <w:r w:rsidR="6551EF30">
        <w:t xml:space="preserve"> </w:t>
      </w:r>
      <w:r>
        <w:t>ways parents and families can engage in those processes.</w:t>
      </w:r>
    </w:p>
    <w:p w14:paraId="59F91A55" w14:textId="77777777" w:rsidR="00A94A3C" w:rsidRDefault="00A94A3C" w:rsidP="00A94A3C">
      <w:pPr>
        <w:pStyle w:val="NoSpacing"/>
        <w:jc w:val="both"/>
      </w:pPr>
    </w:p>
    <w:p w14:paraId="0C1EA6D2" w14:textId="77777777" w:rsidR="00A94A3C" w:rsidRPr="00A94A3C" w:rsidRDefault="00A94A3C" w:rsidP="00A94A3C">
      <w:pPr>
        <w:pStyle w:val="NoSpacing"/>
        <w:jc w:val="both"/>
        <w:rPr>
          <w:b/>
          <w:bCs/>
        </w:rPr>
      </w:pPr>
      <w:r w:rsidRPr="00A94A3C">
        <w:rPr>
          <w:b/>
          <w:bCs/>
        </w:rPr>
        <w:t>2. Project Coordination, Meetings, and Reporting</w:t>
      </w:r>
    </w:p>
    <w:p w14:paraId="37400FB3" w14:textId="77777777" w:rsidR="00A94A3C" w:rsidRPr="00A94A3C" w:rsidRDefault="00A94A3C" w:rsidP="00A94A3C">
      <w:pPr>
        <w:pStyle w:val="NoSpacing"/>
        <w:jc w:val="both"/>
      </w:pPr>
    </w:p>
    <w:p w14:paraId="0EF274F9" w14:textId="77777777" w:rsidR="00A94A3C" w:rsidRPr="00A94A3C" w:rsidRDefault="00A94A3C" w:rsidP="00A94A3C">
      <w:pPr>
        <w:pStyle w:val="NoSpacing"/>
        <w:jc w:val="both"/>
        <w:rPr>
          <w:b/>
          <w:bCs/>
        </w:rPr>
      </w:pPr>
      <w:r w:rsidRPr="00A94A3C">
        <w:rPr>
          <w:b/>
          <w:bCs/>
        </w:rPr>
        <w:t>2.1 Kickoff and Planning</w:t>
      </w:r>
    </w:p>
    <w:p w14:paraId="067E2E28" w14:textId="2799E201" w:rsidR="00A94A3C" w:rsidRPr="00A94A3C" w:rsidRDefault="4B89AC73" w:rsidP="00A94A3C">
      <w:pPr>
        <w:pStyle w:val="NoSpacing"/>
        <w:jc w:val="both"/>
      </w:pPr>
      <w:r>
        <w:t xml:space="preserve">Within two (2) weeks of contract execution, the </w:t>
      </w:r>
      <w:r w:rsidR="2155AC9F">
        <w:t>Vendor</w:t>
      </w:r>
      <w:r>
        <w:t xml:space="preserve"> shall participate in a </w:t>
      </w:r>
      <w:r w:rsidR="61A2D21A">
        <w:t xml:space="preserve"> </w:t>
      </w:r>
      <w:r>
        <w:t>project kickoff meeting </w:t>
      </w:r>
      <w:r w:rsidR="495F4427">
        <w:t xml:space="preserve"> </w:t>
      </w:r>
      <w:r>
        <w:t xml:space="preserve">with Department staff. During this meeting, the </w:t>
      </w:r>
      <w:r w:rsidR="2928A065">
        <w:t>Vendor</w:t>
      </w:r>
      <w:r>
        <w:t xml:space="preserve"> shall:</w:t>
      </w:r>
    </w:p>
    <w:p w14:paraId="31BD62C3" w14:textId="77777777" w:rsidR="00A94A3C" w:rsidRPr="00A94A3C" w:rsidRDefault="00A94A3C" w:rsidP="00A94A3C">
      <w:pPr>
        <w:pStyle w:val="NoSpacing"/>
        <w:numPr>
          <w:ilvl w:val="0"/>
          <w:numId w:val="15"/>
        </w:numPr>
        <w:jc w:val="both"/>
      </w:pPr>
      <w:r w:rsidRPr="00A94A3C">
        <w:t>Review the scope, deliverables, and timeline;</w:t>
      </w:r>
    </w:p>
    <w:p w14:paraId="4982AF73" w14:textId="4210F483" w:rsidR="00A94A3C" w:rsidRPr="00A94A3C" w:rsidRDefault="4B89AC73" w:rsidP="00A94A3C">
      <w:pPr>
        <w:pStyle w:val="NoSpacing"/>
        <w:numPr>
          <w:ilvl w:val="0"/>
          <w:numId w:val="15"/>
        </w:numPr>
        <w:jc w:val="both"/>
      </w:pPr>
      <w:r>
        <w:t xml:space="preserve">Confirm content sources, technical specifications, and </w:t>
      </w:r>
      <w:r w:rsidR="5B3A0896">
        <w:t>Shareable Content Object Reference Model (</w:t>
      </w:r>
      <w:r>
        <w:t>SCORM</w:t>
      </w:r>
      <w:r w:rsidR="58C7D21E">
        <w:t>)</w:t>
      </w:r>
      <w:r>
        <w:t xml:space="preserve"> packaging standards;</w:t>
      </w:r>
    </w:p>
    <w:p w14:paraId="3591BC19" w14:textId="77777777" w:rsidR="00A94A3C" w:rsidRPr="00A94A3C" w:rsidRDefault="00A94A3C" w:rsidP="00A94A3C">
      <w:pPr>
        <w:pStyle w:val="NoSpacing"/>
        <w:numPr>
          <w:ilvl w:val="0"/>
          <w:numId w:val="15"/>
        </w:numPr>
        <w:jc w:val="both"/>
      </w:pPr>
      <w:r w:rsidRPr="00A94A3C">
        <w:t>Establish review procedures and communication protocols; and</w:t>
      </w:r>
    </w:p>
    <w:p w14:paraId="32E9E572" w14:textId="77777777" w:rsidR="00A94A3C" w:rsidRDefault="4B89AC73" w:rsidP="00A94A3C">
      <w:pPr>
        <w:pStyle w:val="NoSpacing"/>
        <w:numPr>
          <w:ilvl w:val="0"/>
          <w:numId w:val="15"/>
        </w:numPr>
        <w:jc w:val="both"/>
      </w:pPr>
      <w:r>
        <w:t>Identify milestones, approval points, and accessibility verification steps.</w:t>
      </w:r>
    </w:p>
    <w:p w14:paraId="5CC4F03B" w14:textId="77777777" w:rsidR="00A94A3C" w:rsidRPr="00A94A3C" w:rsidRDefault="00A94A3C" w:rsidP="00A94A3C">
      <w:pPr>
        <w:pStyle w:val="NoSpacing"/>
        <w:ind w:left="720"/>
        <w:jc w:val="both"/>
      </w:pPr>
    </w:p>
    <w:p w14:paraId="52142280" w14:textId="6025EF2F" w:rsidR="00A94A3C" w:rsidRPr="00A94A3C" w:rsidRDefault="4B89AC73" w:rsidP="00A94A3C">
      <w:pPr>
        <w:pStyle w:val="NoSpacing"/>
        <w:jc w:val="both"/>
      </w:pPr>
      <w:r>
        <w:t xml:space="preserve">Following the meeting, the </w:t>
      </w:r>
      <w:r w:rsidR="0E630EC5">
        <w:t>Vendor</w:t>
      </w:r>
      <w:r>
        <w:t xml:space="preserve"> shall submit a Project Work Plan outlining the development phases, milestones, responsible staff, review schedule, translation timelines, and accessibility testing checkpoints for Department approval.</w:t>
      </w:r>
    </w:p>
    <w:p w14:paraId="20971C6A" w14:textId="77777777" w:rsidR="00A94A3C" w:rsidRPr="00A94A3C" w:rsidRDefault="00A94A3C" w:rsidP="00A94A3C">
      <w:pPr>
        <w:pStyle w:val="NoSpacing"/>
        <w:jc w:val="both"/>
      </w:pPr>
    </w:p>
    <w:p w14:paraId="697C6B67" w14:textId="77777777" w:rsidR="00A94A3C" w:rsidRPr="00A94A3C" w:rsidRDefault="00A94A3C" w:rsidP="00A94A3C">
      <w:pPr>
        <w:pStyle w:val="NoSpacing"/>
        <w:jc w:val="both"/>
        <w:rPr>
          <w:b/>
          <w:bCs/>
        </w:rPr>
      </w:pPr>
      <w:r w:rsidRPr="00A94A3C">
        <w:rPr>
          <w:b/>
          <w:bCs/>
        </w:rPr>
        <w:t>2.2 Ongoing Meetings</w:t>
      </w:r>
    </w:p>
    <w:p w14:paraId="653145A0" w14:textId="03956C19" w:rsidR="00A94A3C" w:rsidRPr="00A94A3C" w:rsidRDefault="4B89AC73" w:rsidP="00A94A3C">
      <w:pPr>
        <w:pStyle w:val="NoSpacing"/>
        <w:jc w:val="both"/>
      </w:pPr>
      <w:r>
        <w:t xml:space="preserve">The </w:t>
      </w:r>
      <w:r w:rsidR="3F4D9B74">
        <w:t>Vendor</w:t>
      </w:r>
      <w:r>
        <w:t xml:space="preserve"> shall participate in </w:t>
      </w:r>
      <w:r w:rsidR="58A4F2D6">
        <w:t xml:space="preserve"> </w:t>
      </w:r>
      <w:r>
        <w:t>biweekly project meetings (or as otherwise directed by the Department) to report on progress, review draft deliverables, and discuss issues or schedule adjustments. Meeting agendas shall include:</w:t>
      </w:r>
    </w:p>
    <w:p w14:paraId="2E490AF4" w14:textId="77777777" w:rsidR="00A94A3C" w:rsidRPr="00A94A3C" w:rsidRDefault="00A94A3C" w:rsidP="00A94A3C">
      <w:pPr>
        <w:pStyle w:val="NoSpacing"/>
        <w:numPr>
          <w:ilvl w:val="0"/>
          <w:numId w:val="16"/>
        </w:numPr>
        <w:jc w:val="both"/>
      </w:pPr>
      <w:r w:rsidRPr="00A94A3C">
        <w:t>Status of current deliverables and those in development;</w:t>
      </w:r>
    </w:p>
    <w:p w14:paraId="433607D6" w14:textId="77777777" w:rsidR="00A94A3C" w:rsidRPr="00A94A3C" w:rsidRDefault="00A94A3C" w:rsidP="00A94A3C">
      <w:pPr>
        <w:pStyle w:val="NoSpacing"/>
        <w:numPr>
          <w:ilvl w:val="0"/>
          <w:numId w:val="16"/>
        </w:numPr>
        <w:jc w:val="both"/>
      </w:pPr>
      <w:r w:rsidRPr="00A94A3C">
        <w:t>Review feedback and incorporation updates;</w:t>
      </w:r>
    </w:p>
    <w:p w14:paraId="0AD76461" w14:textId="77777777" w:rsidR="00A94A3C" w:rsidRPr="00A94A3C" w:rsidRDefault="00A94A3C" w:rsidP="00A94A3C">
      <w:pPr>
        <w:pStyle w:val="NoSpacing"/>
        <w:numPr>
          <w:ilvl w:val="0"/>
          <w:numId w:val="16"/>
        </w:numPr>
        <w:jc w:val="both"/>
      </w:pPr>
      <w:r w:rsidRPr="00A94A3C">
        <w:t>Translation and accessibility testing progress; and</w:t>
      </w:r>
    </w:p>
    <w:p w14:paraId="0432833B" w14:textId="77777777" w:rsidR="00A94A3C" w:rsidRPr="00A94A3C" w:rsidRDefault="00A94A3C" w:rsidP="00A94A3C">
      <w:pPr>
        <w:pStyle w:val="NoSpacing"/>
        <w:numPr>
          <w:ilvl w:val="0"/>
          <w:numId w:val="16"/>
        </w:numPr>
        <w:jc w:val="both"/>
      </w:pPr>
      <w:r w:rsidRPr="00A94A3C">
        <w:t>Anticipated risks, challenges, or dependencies.</w:t>
      </w:r>
    </w:p>
    <w:p w14:paraId="3F599752" w14:textId="77777777" w:rsidR="00A94A3C" w:rsidRPr="00A94A3C" w:rsidRDefault="00A94A3C" w:rsidP="00A94A3C">
      <w:pPr>
        <w:pStyle w:val="NoSpacing"/>
        <w:ind w:left="720"/>
        <w:jc w:val="both"/>
      </w:pPr>
    </w:p>
    <w:p w14:paraId="20E1256F" w14:textId="77777777" w:rsidR="00A94A3C" w:rsidRPr="00A94A3C" w:rsidRDefault="00A94A3C" w:rsidP="00A94A3C">
      <w:pPr>
        <w:pStyle w:val="NoSpacing"/>
        <w:jc w:val="both"/>
        <w:rPr>
          <w:b/>
          <w:bCs/>
        </w:rPr>
      </w:pPr>
      <w:r w:rsidRPr="00A94A3C">
        <w:rPr>
          <w:b/>
          <w:bCs/>
        </w:rPr>
        <w:t>2.3 Progress Reports</w:t>
      </w:r>
    </w:p>
    <w:p w14:paraId="7865D33C" w14:textId="0403B179" w:rsidR="00A94A3C" w:rsidRDefault="4B89AC73" w:rsidP="00A94A3C">
      <w:pPr>
        <w:pStyle w:val="NoSpacing"/>
        <w:jc w:val="both"/>
      </w:pPr>
      <w:r>
        <w:t xml:space="preserve">After each meeting, the </w:t>
      </w:r>
      <w:r w:rsidR="6C860160">
        <w:t>Vendor</w:t>
      </w:r>
      <w:r>
        <w:t xml:space="preserve"> shall provide </w:t>
      </w:r>
      <w:r w:rsidR="00FF6F44">
        <w:t xml:space="preserve">a </w:t>
      </w:r>
      <w:r>
        <w:t>written progress report</w:t>
      </w:r>
      <w:r w:rsidR="16B0523E">
        <w:t xml:space="preserve"> </w:t>
      </w:r>
      <w:r>
        <w:t> summarizing completed activities, upcoming tasks, issues requiring Department input, and any proposed adjustments to the project plan.</w:t>
      </w:r>
    </w:p>
    <w:p w14:paraId="764E4941" w14:textId="77777777" w:rsidR="00A94A3C" w:rsidRDefault="00A94A3C" w:rsidP="00A94A3C">
      <w:pPr>
        <w:pStyle w:val="NoSpacing"/>
        <w:jc w:val="both"/>
      </w:pPr>
    </w:p>
    <w:p w14:paraId="4A82125E" w14:textId="77777777" w:rsidR="00A94A3C" w:rsidRDefault="00A94A3C" w:rsidP="00A94A3C">
      <w:pPr>
        <w:pStyle w:val="NoSpacing"/>
        <w:jc w:val="both"/>
        <w:rPr>
          <w:b/>
          <w:bCs/>
        </w:rPr>
      </w:pPr>
      <w:r w:rsidRPr="00A94A3C">
        <w:rPr>
          <w:b/>
          <w:bCs/>
        </w:rPr>
        <w:t>3. Development Requirements</w:t>
      </w:r>
    </w:p>
    <w:p w14:paraId="5F54BA1A" w14:textId="77777777" w:rsidR="00A94A3C" w:rsidRPr="00A94A3C" w:rsidRDefault="00A94A3C" w:rsidP="00A94A3C">
      <w:pPr>
        <w:pStyle w:val="NoSpacing"/>
        <w:jc w:val="both"/>
      </w:pPr>
    </w:p>
    <w:p w14:paraId="7B07756A" w14:textId="77777777" w:rsidR="00A94A3C" w:rsidRPr="00A94A3C" w:rsidRDefault="00A94A3C" w:rsidP="00A94A3C">
      <w:pPr>
        <w:pStyle w:val="NoSpacing"/>
        <w:jc w:val="both"/>
      </w:pPr>
      <w:r w:rsidRPr="00A94A3C">
        <w:rPr>
          <w:b/>
          <w:bCs/>
        </w:rPr>
        <w:t>3.1 Video Modules</w:t>
      </w:r>
    </w:p>
    <w:p w14:paraId="68305878" w14:textId="7DC2CADA" w:rsidR="00A94A3C" w:rsidRDefault="4B89AC73" w:rsidP="00A94A3C">
      <w:pPr>
        <w:pStyle w:val="NoSpacing"/>
        <w:jc w:val="both"/>
      </w:pPr>
      <w:r>
        <w:lastRenderedPageBreak/>
        <w:t xml:space="preserve">The </w:t>
      </w:r>
      <w:r w:rsidR="69C6512B">
        <w:t>Vendor</w:t>
      </w:r>
      <w:r>
        <w:t xml:space="preserve"> shall develop </w:t>
      </w:r>
      <w:r w:rsidR="2D9500D1">
        <w:t xml:space="preserve"> </w:t>
      </w:r>
      <w:r>
        <w:t>narrated PowerPoint-style video modules, formatted as SCORM-compliant packages suitable for integration into the Department’s Learning Management System (LMS).</w:t>
      </w:r>
    </w:p>
    <w:p w14:paraId="4008A87E" w14:textId="77777777" w:rsidR="00A94A3C" w:rsidRPr="00A94A3C" w:rsidRDefault="00A94A3C" w:rsidP="00A94A3C">
      <w:pPr>
        <w:pStyle w:val="NoSpacing"/>
        <w:jc w:val="both"/>
      </w:pPr>
    </w:p>
    <w:p w14:paraId="21BEE244" w14:textId="77777777" w:rsidR="00A94A3C" w:rsidRPr="00A94A3C" w:rsidRDefault="00A94A3C" w:rsidP="00A94A3C">
      <w:pPr>
        <w:pStyle w:val="NoSpacing"/>
        <w:jc w:val="both"/>
      </w:pPr>
      <w:r w:rsidRPr="00A94A3C">
        <w:t>Each topic shall be developed in two distinct versions:</w:t>
      </w:r>
    </w:p>
    <w:p w14:paraId="32FB090B" w14:textId="77777777" w:rsidR="00A94A3C" w:rsidRPr="00A94A3C" w:rsidRDefault="00A94A3C" w:rsidP="00A94A3C">
      <w:pPr>
        <w:pStyle w:val="NoSpacing"/>
        <w:numPr>
          <w:ilvl w:val="0"/>
          <w:numId w:val="17"/>
        </w:numPr>
        <w:jc w:val="both"/>
      </w:pPr>
      <w:r w:rsidRPr="00A94A3C">
        <w:t>Educator/Administrator Version – emphasizing compliance requirements, implementation guidance, and documentation processes; and</w:t>
      </w:r>
    </w:p>
    <w:p w14:paraId="6396C9A1" w14:textId="77777777" w:rsidR="00A94A3C" w:rsidRDefault="00A94A3C" w:rsidP="00A94A3C">
      <w:pPr>
        <w:pStyle w:val="NoSpacing"/>
        <w:numPr>
          <w:ilvl w:val="0"/>
          <w:numId w:val="17"/>
        </w:numPr>
        <w:jc w:val="both"/>
      </w:pPr>
      <w:r w:rsidRPr="00A94A3C">
        <w:t>Parent/Family Version – emphasizing awareness, rights, and participation strategies written in plain, accessible language.</w:t>
      </w:r>
    </w:p>
    <w:p w14:paraId="2BA08DF9" w14:textId="77777777" w:rsidR="00A94A3C" w:rsidRPr="00A94A3C" w:rsidRDefault="00A94A3C" w:rsidP="00A94A3C">
      <w:pPr>
        <w:pStyle w:val="NoSpacing"/>
        <w:ind w:left="720"/>
        <w:jc w:val="both"/>
      </w:pPr>
    </w:p>
    <w:p w14:paraId="2AC20F24" w14:textId="77777777" w:rsidR="00A94A3C" w:rsidRPr="00A94A3C" w:rsidRDefault="00A94A3C" w:rsidP="00A94A3C">
      <w:pPr>
        <w:pStyle w:val="NoSpacing"/>
        <w:jc w:val="both"/>
      </w:pPr>
      <w:r w:rsidRPr="00A94A3C">
        <w:t>Each video shall:</w:t>
      </w:r>
    </w:p>
    <w:p w14:paraId="71CB8FE6" w14:textId="77777777" w:rsidR="00A94A3C" w:rsidRPr="00A94A3C" w:rsidRDefault="00A94A3C" w:rsidP="00A94A3C">
      <w:pPr>
        <w:pStyle w:val="NoSpacing"/>
        <w:numPr>
          <w:ilvl w:val="0"/>
          <w:numId w:val="18"/>
        </w:numPr>
        <w:jc w:val="both"/>
      </w:pPr>
      <w:r w:rsidRPr="00A94A3C">
        <w:t>Be approximately five (5) minutes or less in duration;</w:t>
      </w:r>
    </w:p>
    <w:p w14:paraId="295C50C2" w14:textId="77777777" w:rsidR="00A94A3C" w:rsidRPr="00A94A3C" w:rsidRDefault="00A94A3C" w:rsidP="00A94A3C">
      <w:pPr>
        <w:pStyle w:val="NoSpacing"/>
        <w:numPr>
          <w:ilvl w:val="0"/>
          <w:numId w:val="18"/>
        </w:numPr>
        <w:jc w:val="both"/>
      </w:pPr>
      <w:r w:rsidRPr="00A94A3C">
        <w:t>Include simple graphics, professional narration, captions, and clear visual design;</w:t>
      </w:r>
    </w:p>
    <w:p w14:paraId="5592F306" w14:textId="77777777" w:rsidR="00A94A3C" w:rsidRPr="00A94A3C" w:rsidRDefault="00A94A3C" w:rsidP="00A94A3C">
      <w:pPr>
        <w:pStyle w:val="NoSpacing"/>
        <w:numPr>
          <w:ilvl w:val="0"/>
          <w:numId w:val="18"/>
        </w:numPr>
        <w:jc w:val="both"/>
      </w:pPr>
      <w:r w:rsidRPr="00A94A3C">
        <w:t>Include closed captions, transcripts, and alt-text for all images and graphics to ensure Section 508 and ADA compliance;</w:t>
      </w:r>
    </w:p>
    <w:p w14:paraId="01821123" w14:textId="5BDACE3A" w:rsidR="00A94A3C" w:rsidRPr="00A94A3C" w:rsidRDefault="4B89AC73" w:rsidP="00A94A3C">
      <w:pPr>
        <w:pStyle w:val="NoSpacing"/>
        <w:numPr>
          <w:ilvl w:val="0"/>
          <w:numId w:val="18"/>
        </w:numPr>
        <w:jc w:val="both"/>
      </w:pPr>
      <w:r>
        <w:t>Be produced initially in </w:t>
      </w:r>
      <w:r w:rsidR="38128D48">
        <w:t xml:space="preserve"> </w:t>
      </w:r>
      <w:r>
        <w:t>English</w:t>
      </w:r>
      <w:r w:rsidR="39ED882F">
        <w:t xml:space="preserve"> </w:t>
      </w:r>
      <w:r>
        <w:t> and translated into </w:t>
      </w:r>
      <w:r w:rsidR="3746B930">
        <w:t xml:space="preserve"> </w:t>
      </w:r>
      <w:r>
        <w:t>Spanish, Portuguese, and Chinese (Mandarin);</w:t>
      </w:r>
    </w:p>
    <w:p w14:paraId="75D82B07" w14:textId="362B66D3" w:rsidR="00A94A3C" w:rsidRPr="00A94A3C" w:rsidRDefault="4B89AC73" w:rsidP="00A94A3C">
      <w:pPr>
        <w:pStyle w:val="NoSpacing"/>
        <w:numPr>
          <w:ilvl w:val="0"/>
          <w:numId w:val="18"/>
        </w:numPr>
        <w:jc w:val="both"/>
      </w:pPr>
      <w:r>
        <w:t>Be</w:t>
      </w:r>
      <w:r w:rsidR="03B3B0AF">
        <w:t xml:space="preserve"> </w:t>
      </w:r>
      <w:r>
        <w:t> packaged as SCORM 1.2 or SCORM 2004 files (as specified by the Department) for upload to the LMS; and</w:t>
      </w:r>
    </w:p>
    <w:p w14:paraId="00F7980B" w14:textId="77777777" w:rsidR="00A94A3C" w:rsidRPr="00A94A3C" w:rsidRDefault="00A94A3C" w:rsidP="00A94A3C">
      <w:pPr>
        <w:pStyle w:val="NoSpacing"/>
        <w:numPr>
          <w:ilvl w:val="0"/>
          <w:numId w:val="18"/>
        </w:numPr>
        <w:jc w:val="both"/>
      </w:pPr>
      <w:r w:rsidRPr="00A94A3C">
        <w:t>Be accompanied by source and raw files (e.g., PowerPoint, Articulate 360, or other development software).</w:t>
      </w:r>
    </w:p>
    <w:p w14:paraId="1D0B24E7" w14:textId="77777777" w:rsidR="00A94A3C" w:rsidRPr="00A94A3C" w:rsidRDefault="00A94A3C" w:rsidP="00A94A3C">
      <w:pPr>
        <w:pStyle w:val="NoSpacing"/>
        <w:ind w:left="720"/>
        <w:jc w:val="both"/>
      </w:pPr>
    </w:p>
    <w:p w14:paraId="35909D9C" w14:textId="77777777" w:rsidR="00A94A3C" w:rsidRPr="00A94A3C" w:rsidRDefault="00A94A3C" w:rsidP="00A94A3C">
      <w:pPr>
        <w:pStyle w:val="NoSpacing"/>
        <w:jc w:val="both"/>
        <w:rPr>
          <w:b/>
          <w:bCs/>
        </w:rPr>
      </w:pPr>
      <w:r w:rsidRPr="00A94A3C">
        <w:rPr>
          <w:b/>
          <w:bCs/>
        </w:rPr>
        <w:t>3.1.1 Script and Production Process</w:t>
      </w:r>
    </w:p>
    <w:p w14:paraId="07FB4BAF" w14:textId="3CA7238B" w:rsidR="00A94A3C" w:rsidRPr="00A94A3C" w:rsidRDefault="4B89AC73" w:rsidP="00A94A3C">
      <w:pPr>
        <w:pStyle w:val="NoSpacing"/>
        <w:jc w:val="both"/>
      </w:pPr>
      <w:r>
        <w:t xml:space="preserve">The </w:t>
      </w:r>
      <w:r w:rsidR="09052A76">
        <w:t>Vendor</w:t>
      </w:r>
      <w:r>
        <w:t xml:space="preserve"> shall:</w:t>
      </w:r>
    </w:p>
    <w:p w14:paraId="4E9327A1" w14:textId="77777777" w:rsidR="00A94A3C" w:rsidRPr="00A94A3C" w:rsidRDefault="00A94A3C" w:rsidP="00A94A3C">
      <w:pPr>
        <w:pStyle w:val="NoSpacing"/>
        <w:numPr>
          <w:ilvl w:val="0"/>
          <w:numId w:val="19"/>
        </w:numPr>
        <w:jc w:val="both"/>
      </w:pPr>
      <w:r w:rsidRPr="00A94A3C">
        <w:t>Develop detailed scripts, narration, and visual concepts for each topic in collaboration with Department staff;</w:t>
      </w:r>
    </w:p>
    <w:p w14:paraId="7E642805" w14:textId="77777777" w:rsidR="00A94A3C" w:rsidRPr="00A94A3C" w:rsidRDefault="00A94A3C" w:rsidP="00A94A3C">
      <w:pPr>
        <w:pStyle w:val="NoSpacing"/>
        <w:numPr>
          <w:ilvl w:val="0"/>
          <w:numId w:val="19"/>
        </w:numPr>
        <w:jc w:val="both"/>
      </w:pPr>
      <w:r w:rsidRPr="00A94A3C">
        <w:t>Submit all scripts and storyboards for written approval prior to recording;</w:t>
      </w:r>
    </w:p>
    <w:p w14:paraId="63605488" w14:textId="77777777" w:rsidR="00A94A3C" w:rsidRPr="00A94A3C" w:rsidRDefault="00A94A3C" w:rsidP="00A94A3C">
      <w:pPr>
        <w:pStyle w:val="NoSpacing"/>
        <w:numPr>
          <w:ilvl w:val="0"/>
          <w:numId w:val="19"/>
        </w:numPr>
        <w:jc w:val="both"/>
      </w:pPr>
      <w:r w:rsidRPr="00A94A3C">
        <w:t>Incorporate Department revisions and obtain final approval before production;</w:t>
      </w:r>
    </w:p>
    <w:p w14:paraId="0197C40B" w14:textId="77777777" w:rsidR="00A94A3C" w:rsidRPr="00A94A3C" w:rsidRDefault="4B89AC73" w:rsidP="00A94A3C">
      <w:pPr>
        <w:pStyle w:val="NoSpacing"/>
        <w:numPr>
          <w:ilvl w:val="0"/>
          <w:numId w:val="19"/>
        </w:numPr>
        <w:jc w:val="both"/>
      </w:pPr>
      <w:r>
        <w:t>Record, edit, and finalize video modules in professional quality, with consistent voice-over and pacing; and</w:t>
      </w:r>
    </w:p>
    <w:p w14:paraId="36489D48" w14:textId="77777777" w:rsidR="00A94A3C" w:rsidRDefault="00A94A3C" w:rsidP="00A94A3C">
      <w:pPr>
        <w:pStyle w:val="NoSpacing"/>
        <w:numPr>
          <w:ilvl w:val="0"/>
          <w:numId w:val="19"/>
        </w:numPr>
        <w:jc w:val="both"/>
      </w:pPr>
      <w:r w:rsidRPr="00A94A3C">
        <w:t>Deliver both the final SCORM packages and all editable source materials.</w:t>
      </w:r>
    </w:p>
    <w:p w14:paraId="65AD6638" w14:textId="77777777" w:rsidR="00A94A3C" w:rsidRDefault="00A94A3C" w:rsidP="00A94A3C">
      <w:pPr>
        <w:pStyle w:val="NoSpacing"/>
        <w:jc w:val="both"/>
      </w:pPr>
    </w:p>
    <w:p w14:paraId="55A41EA2" w14:textId="77777777" w:rsidR="00A94A3C" w:rsidRPr="00A94A3C" w:rsidRDefault="00A94A3C" w:rsidP="00A94A3C">
      <w:pPr>
        <w:pStyle w:val="NoSpacing"/>
        <w:jc w:val="both"/>
      </w:pPr>
      <w:r w:rsidRPr="00A94A3C">
        <w:rPr>
          <w:b/>
          <w:bCs/>
        </w:rPr>
        <w:t>3.2 Text-Based Companion Resources</w:t>
      </w:r>
    </w:p>
    <w:p w14:paraId="1437FDDA" w14:textId="27FFE70F" w:rsidR="00A94A3C" w:rsidRPr="00A94A3C" w:rsidRDefault="4B89AC73" w:rsidP="00A94A3C">
      <w:pPr>
        <w:pStyle w:val="NoSpacing"/>
        <w:jc w:val="both"/>
      </w:pPr>
      <w:r>
        <w:t xml:space="preserve">For each video topic, the </w:t>
      </w:r>
      <w:r w:rsidR="1135755F">
        <w:t>Vendor</w:t>
      </w:r>
      <w:r>
        <w:t xml:space="preserve"> shall develop a downloadable PDF companion resource that reinforces the video content and provides detailed reference information.</w:t>
      </w:r>
    </w:p>
    <w:p w14:paraId="4312553C" w14:textId="77777777" w:rsidR="00A94A3C" w:rsidRPr="00A94A3C" w:rsidRDefault="00A94A3C" w:rsidP="00A94A3C">
      <w:pPr>
        <w:pStyle w:val="NoSpacing"/>
        <w:jc w:val="both"/>
      </w:pPr>
      <w:r w:rsidRPr="00A94A3C">
        <w:t>Each document shall:</w:t>
      </w:r>
    </w:p>
    <w:p w14:paraId="315CABC0" w14:textId="77777777" w:rsidR="00A94A3C" w:rsidRPr="00A94A3C" w:rsidRDefault="00A94A3C" w:rsidP="00A94A3C">
      <w:pPr>
        <w:pStyle w:val="NoSpacing"/>
        <w:numPr>
          <w:ilvl w:val="0"/>
          <w:numId w:val="20"/>
        </w:numPr>
        <w:jc w:val="both"/>
      </w:pPr>
      <w:r w:rsidRPr="00A94A3C">
        <w:t>Summarize the key points, statutory citations, and best practices presented in the video;</w:t>
      </w:r>
    </w:p>
    <w:p w14:paraId="4B35AD21" w14:textId="55E44276" w:rsidR="00A94A3C" w:rsidRPr="00A94A3C" w:rsidRDefault="4B89AC73" w:rsidP="00A94A3C">
      <w:pPr>
        <w:pStyle w:val="NoSpacing"/>
        <w:numPr>
          <w:ilvl w:val="0"/>
          <w:numId w:val="20"/>
        </w:numPr>
        <w:jc w:val="both"/>
      </w:pPr>
      <w:r>
        <w:lastRenderedPageBreak/>
        <w:t xml:space="preserve">Reference the relevant Department templates and demonstrate </w:t>
      </w:r>
      <w:r w:rsidR="5B21D678">
        <w:t>appropriate use</w:t>
      </w:r>
      <w:r>
        <w:t>;</w:t>
      </w:r>
    </w:p>
    <w:p w14:paraId="653FB6A9" w14:textId="77777777" w:rsidR="00A94A3C" w:rsidRPr="00A94A3C" w:rsidRDefault="00A94A3C" w:rsidP="00A94A3C">
      <w:pPr>
        <w:pStyle w:val="NoSpacing"/>
        <w:numPr>
          <w:ilvl w:val="0"/>
          <w:numId w:val="20"/>
        </w:numPr>
        <w:jc w:val="both"/>
      </w:pPr>
      <w:r w:rsidRPr="00A94A3C">
        <w:t>Be written in plain, accessible language suitable for educators and families;</w:t>
      </w:r>
    </w:p>
    <w:p w14:paraId="584F4BE8" w14:textId="18AC1444" w:rsidR="00A94A3C" w:rsidRPr="00A94A3C" w:rsidRDefault="4B89AC73" w:rsidP="00A94A3C">
      <w:pPr>
        <w:pStyle w:val="NoSpacing"/>
        <w:numPr>
          <w:ilvl w:val="0"/>
          <w:numId w:val="20"/>
        </w:numPr>
        <w:jc w:val="both"/>
      </w:pPr>
      <w:r>
        <w:t xml:space="preserve">Be formatted consistent with Department branding and </w:t>
      </w:r>
      <w:hyperlink r:id="rId26">
        <w:r w:rsidRPr="0B92EC06">
          <w:rPr>
            <w:rStyle w:val="Hyperlink"/>
          </w:rPr>
          <w:t>style</w:t>
        </w:r>
      </w:hyperlink>
      <w:r>
        <w:t>;</w:t>
      </w:r>
    </w:p>
    <w:p w14:paraId="751FED4D" w14:textId="649CECC5" w:rsidR="00A94A3C" w:rsidRPr="00A94A3C" w:rsidRDefault="4B89AC73" w:rsidP="00A94A3C">
      <w:pPr>
        <w:pStyle w:val="NoSpacing"/>
        <w:numPr>
          <w:ilvl w:val="0"/>
          <w:numId w:val="20"/>
        </w:numPr>
        <w:jc w:val="both"/>
      </w:pPr>
      <w:r>
        <w:t>Be fully</w:t>
      </w:r>
      <w:r w:rsidR="543B7BE7">
        <w:t xml:space="preserve"> </w:t>
      </w:r>
      <w:r>
        <w:t> Section 508 and ADA compliant (including tagged text, alt-text, logical reading order, and screen-reader compatibility); and</w:t>
      </w:r>
    </w:p>
    <w:p w14:paraId="64DFA3FF" w14:textId="77777777" w:rsidR="00A94A3C" w:rsidRDefault="00A94A3C" w:rsidP="00A94A3C">
      <w:pPr>
        <w:pStyle w:val="NoSpacing"/>
        <w:numPr>
          <w:ilvl w:val="0"/>
          <w:numId w:val="20"/>
        </w:numPr>
        <w:jc w:val="both"/>
      </w:pPr>
      <w:r w:rsidRPr="00A94A3C">
        <w:t>Be translated into Spanish, Portuguese, and Chinese (Mandarin).</w:t>
      </w:r>
    </w:p>
    <w:p w14:paraId="45886EA4" w14:textId="77777777" w:rsidR="00A94A3C" w:rsidRPr="00A94A3C" w:rsidRDefault="00A94A3C" w:rsidP="00A94A3C">
      <w:pPr>
        <w:pStyle w:val="NoSpacing"/>
        <w:ind w:left="720"/>
        <w:jc w:val="both"/>
      </w:pPr>
    </w:p>
    <w:p w14:paraId="72A365BE" w14:textId="77777777" w:rsidR="00A94A3C" w:rsidRPr="00A94A3C" w:rsidRDefault="00A94A3C" w:rsidP="00A94A3C">
      <w:pPr>
        <w:pStyle w:val="NoSpacing"/>
        <w:jc w:val="both"/>
      </w:pPr>
      <w:r w:rsidRPr="00A94A3C">
        <w:t>Editable versions of all companion documents shall be provided to the Department in Word or InDesign format, in addition to accessible PDF files for publication.</w:t>
      </w:r>
    </w:p>
    <w:p w14:paraId="0D193140" w14:textId="77777777" w:rsidR="00A94A3C" w:rsidRPr="00A94A3C" w:rsidRDefault="00A94A3C" w:rsidP="00A94A3C">
      <w:pPr>
        <w:pStyle w:val="NoSpacing"/>
        <w:jc w:val="both"/>
      </w:pPr>
    </w:p>
    <w:p w14:paraId="336B60D8" w14:textId="77777777" w:rsidR="00A94A3C" w:rsidRDefault="00A94A3C" w:rsidP="00A94A3C">
      <w:pPr>
        <w:pStyle w:val="NoSpacing"/>
        <w:jc w:val="both"/>
        <w:rPr>
          <w:b/>
          <w:bCs/>
        </w:rPr>
      </w:pPr>
      <w:r w:rsidRPr="00A94A3C">
        <w:rPr>
          <w:b/>
          <w:bCs/>
        </w:rPr>
        <w:t>4. Translation and Accessibility</w:t>
      </w:r>
    </w:p>
    <w:p w14:paraId="2B67D52B" w14:textId="77777777" w:rsidR="00A94A3C" w:rsidRPr="00A94A3C" w:rsidRDefault="00A94A3C" w:rsidP="00A94A3C">
      <w:pPr>
        <w:pStyle w:val="NoSpacing"/>
        <w:jc w:val="both"/>
      </w:pPr>
    </w:p>
    <w:p w14:paraId="396F06ED" w14:textId="1AEEF61B" w:rsidR="00A94A3C" w:rsidRPr="00A94A3C" w:rsidRDefault="4B89AC73" w:rsidP="00A94A3C">
      <w:pPr>
        <w:pStyle w:val="NoSpacing"/>
        <w:jc w:val="both"/>
      </w:pPr>
      <w:r>
        <w:t xml:space="preserve">The </w:t>
      </w:r>
      <w:r w:rsidR="71D8A49D">
        <w:t>Vendor</w:t>
      </w:r>
      <w:r>
        <w:t xml:space="preserve"> shall:</w:t>
      </w:r>
    </w:p>
    <w:p w14:paraId="73699560" w14:textId="0B29B784" w:rsidR="00A94A3C" w:rsidRPr="00A94A3C" w:rsidRDefault="4B89AC73" w:rsidP="00A94A3C">
      <w:pPr>
        <w:pStyle w:val="NoSpacing"/>
        <w:numPr>
          <w:ilvl w:val="0"/>
          <w:numId w:val="21"/>
        </w:numPr>
        <w:jc w:val="both"/>
      </w:pPr>
      <w:r>
        <w:t>Translate all video transcripts, captions, and text-based materials into</w:t>
      </w:r>
      <w:r w:rsidR="3269A9E9">
        <w:t xml:space="preserve"> </w:t>
      </w:r>
      <w:r>
        <w:t> Spanish, Portuguese, and Chinese (Mandarin) using professional translators familiar with educational content;</w:t>
      </w:r>
    </w:p>
    <w:p w14:paraId="34947791" w14:textId="77777777" w:rsidR="00A94A3C" w:rsidRPr="00A94A3C" w:rsidRDefault="4B89AC73" w:rsidP="00A94A3C">
      <w:pPr>
        <w:pStyle w:val="NoSpacing"/>
        <w:numPr>
          <w:ilvl w:val="0"/>
          <w:numId w:val="21"/>
        </w:numPr>
        <w:jc w:val="both"/>
      </w:pPr>
      <w:r>
        <w:t>Ensure all translations are accurate, culturally responsive, and consistent with Department terminology;</w:t>
      </w:r>
    </w:p>
    <w:p w14:paraId="3EBBBA89" w14:textId="77777777" w:rsidR="00A94A3C" w:rsidRPr="00A94A3C" w:rsidRDefault="00A94A3C" w:rsidP="00A94A3C">
      <w:pPr>
        <w:pStyle w:val="NoSpacing"/>
        <w:numPr>
          <w:ilvl w:val="0"/>
          <w:numId w:val="21"/>
        </w:numPr>
        <w:jc w:val="both"/>
      </w:pPr>
      <w:r w:rsidRPr="00A94A3C">
        <w:t>Conduct a quality-assurance review to verify translation accuracy;</w:t>
      </w:r>
    </w:p>
    <w:p w14:paraId="42EFF0D6" w14:textId="6862ACAC" w:rsidR="00A94A3C" w:rsidRPr="00A94A3C" w:rsidRDefault="4B89AC73" w:rsidP="00A94A3C">
      <w:pPr>
        <w:pStyle w:val="NoSpacing"/>
        <w:numPr>
          <w:ilvl w:val="0"/>
          <w:numId w:val="21"/>
        </w:numPr>
        <w:jc w:val="both"/>
      </w:pPr>
      <w:r>
        <w:t>Ensure that all English and translated versions meet </w:t>
      </w:r>
      <w:r w:rsidR="36976B1A">
        <w:t xml:space="preserve"> </w:t>
      </w:r>
      <w:r>
        <w:t>WCAG 2.1 AA and Section 508 standards; and</w:t>
      </w:r>
    </w:p>
    <w:p w14:paraId="09F71E22" w14:textId="003BFA91" w:rsidR="00A94A3C" w:rsidRPr="00A94A3C" w:rsidRDefault="4B89AC73" w:rsidP="00A94A3C">
      <w:pPr>
        <w:pStyle w:val="NoSpacing"/>
        <w:numPr>
          <w:ilvl w:val="0"/>
          <w:numId w:val="21"/>
        </w:numPr>
        <w:jc w:val="both"/>
      </w:pPr>
      <w:r>
        <w:t>Provide a Translation and Accessibility Compliance Report </w:t>
      </w:r>
      <w:r w:rsidR="1030E339">
        <w:t>to certify</w:t>
      </w:r>
      <w:r>
        <w:t xml:space="preserve"> compliance and </w:t>
      </w:r>
      <w:r w:rsidR="49C01D5C">
        <w:t>identify</w:t>
      </w:r>
      <w:r>
        <w:t xml:space="preserve"> all testing methods used.</w:t>
      </w:r>
    </w:p>
    <w:p w14:paraId="76B13680" w14:textId="77777777" w:rsidR="00A94A3C" w:rsidRDefault="00A94A3C" w:rsidP="00A94A3C">
      <w:pPr>
        <w:pStyle w:val="NoSpacing"/>
        <w:jc w:val="both"/>
      </w:pPr>
    </w:p>
    <w:p w14:paraId="0F4FB755" w14:textId="77777777" w:rsidR="00A94A3C" w:rsidRPr="00A94A3C" w:rsidRDefault="00A94A3C" w:rsidP="00A94A3C">
      <w:pPr>
        <w:pStyle w:val="NoSpacing"/>
        <w:jc w:val="both"/>
      </w:pPr>
      <w:r w:rsidRPr="00A94A3C">
        <w:rPr>
          <w:b/>
          <w:bCs/>
        </w:rPr>
        <w:t>5. Review and Approval Process</w:t>
      </w:r>
    </w:p>
    <w:p w14:paraId="0038F148" w14:textId="77777777" w:rsidR="00A94A3C" w:rsidRPr="00A94A3C" w:rsidRDefault="00A94A3C" w:rsidP="00A94A3C">
      <w:pPr>
        <w:pStyle w:val="NoSpacing"/>
        <w:numPr>
          <w:ilvl w:val="0"/>
          <w:numId w:val="22"/>
        </w:numPr>
        <w:jc w:val="both"/>
      </w:pPr>
      <w:r w:rsidRPr="00A94A3C">
        <w:t>The Department shall review and approve all scripts, storyboards, drafts, and final deliverables.</w:t>
      </w:r>
    </w:p>
    <w:p w14:paraId="238D0085" w14:textId="219E724D" w:rsidR="00A94A3C" w:rsidRPr="00A94A3C" w:rsidRDefault="4B89AC73" w:rsidP="00A94A3C">
      <w:pPr>
        <w:pStyle w:val="NoSpacing"/>
        <w:numPr>
          <w:ilvl w:val="0"/>
          <w:numId w:val="22"/>
        </w:numPr>
        <w:jc w:val="both"/>
      </w:pPr>
      <w:r>
        <w:t xml:space="preserve">The </w:t>
      </w:r>
      <w:r w:rsidR="60133AA9">
        <w:t>Vendor</w:t>
      </w:r>
      <w:r>
        <w:t xml:space="preserve"> shall not </w:t>
      </w:r>
      <w:r w:rsidR="766E9B67">
        <w:t>proceed to</w:t>
      </w:r>
      <w:r>
        <w:t xml:space="preserve"> production, translation, or publication without written approval from the Department’s project manager.</w:t>
      </w:r>
    </w:p>
    <w:p w14:paraId="7359ABFB" w14:textId="77777777" w:rsidR="00A94A3C" w:rsidRPr="00A94A3C" w:rsidRDefault="00A94A3C" w:rsidP="00A94A3C">
      <w:pPr>
        <w:pStyle w:val="NoSpacing"/>
        <w:numPr>
          <w:ilvl w:val="0"/>
          <w:numId w:val="22"/>
        </w:numPr>
        <w:jc w:val="both"/>
      </w:pPr>
      <w:r w:rsidRPr="00A94A3C">
        <w:t>All revisions requested during review shall be incorporated at no additional cost.</w:t>
      </w:r>
    </w:p>
    <w:p w14:paraId="5227B737" w14:textId="7C5F2FDC" w:rsidR="00A94A3C" w:rsidRPr="00A94A3C" w:rsidRDefault="4B89AC73" w:rsidP="00A94A3C">
      <w:pPr>
        <w:pStyle w:val="NoSpacing"/>
        <w:numPr>
          <w:ilvl w:val="0"/>
          <w:numId w:val="22"/>
        </w:numPr>
        <w:jc w:val="both"/>
      </w:pPr>
      <w:r>
        <w:t xml:space="preserve">The </w:t>
      </w:r>
      <w:r w:rsidR="54E81229">
        <w:t>Vendor</w:t>
      </w:r>
      <w:r>
        <w:t xml:space="preserve"> shall maintain version control of all deliverables and provide clearly labeled draft and final versions.</w:t>
      </w:r>
    </w:p>
    <w:p w14:paraId="5DADC3C2" w14:textId="77777777" w:rsidR="00A94A3C" w:rsidRDefault="00A94A3C" w:rsidP="00A94A3C">
      <w:pPr>
        <w:pStyle w:val="NoSpacing"/>
        <w:jc w:val="both"/>
      </w:pPr>
    </w:p>
    <w:p w14:paraId="7617F374" w14:textId="77777777" w:rsidR="00A94A3C" w:rsidRPr="00A94A3C" w:rsidRDefault="00A94A3C" w:rsidP="00A94A3C">
      <w:pPr>
        <w:pStyle w:val="NoSpacing"/>
        <w:jc w:val="both"/>
      </w:pPr>
      <w:r w:rsidRPr="00A94A3C">
        <w:rPr>
          <w:b/>
          <w:bCs/>
        </w:rPr>
        <w:t>6. Technical and Delivery Specifications</w:t>
      </w:r>
    </w:p>
    <w:p w14:paraId="0FE3B09D" w14:textId="77777777" w:rsidR="00A94A3C" w:rsidRPr="00A94A3C" w:rsidRDefault="00A94A3C" w:rsidP="00A94A3C">
      <w:pPr>
        <w:pStyle w:val="NoSpacing"/>
        <w:jc w:val="both"/>
      </w:pPr>
      <w:r w:rsidRPr="00A94A3C">
        <w:t>All deliverables shall:</w:t>
      </w:r>
    </w:p>
    <w:p w14:paraId="2CFB3A19" w14:textId="14D4E73F" w:rsidR="00A94A3C" w:rsidRPr="00A94A3C" w:rsidRDefault="4B89AC73" w:rsidP="00A94A3C">
      <w:pPr>
        <w:pStyle w:val="NoSpacing"/>
        <w:numPr>
          <w:ilvl w:val="0"/>
          <w:numId w:val="23"/>
        </w:numPr>
        <w:jc w:val="both"/>
      </w:pPr>
      <w:r>
        <w:t>Be produced in </w:t>
      </w:r>
      <w:r w:rsidR="1C098F8B">
        <w:t xml:space="preserve"> </w:t>
      </w:r>
      <w:r>
        <w:t>SCORM-compliant format (SCORM 1.2 or SCORM 2004) compatible with the Department’s LMS;</w:t>
      </w:r>
    </w:p>
    <w:p w14:paraId="3CF09A5D" w14:textId="77777777" w:rsidR="00A94A3C" w:rsidRPr="00A94A3C" w:rsidRDefault="4B89AC73" w:rsidP="00A94A3C">
      <w:pPr>
        <w:pStyle w:val="NoSpacing"/>
        <w:numPr>
          <w:ilvl w:val="0"/>
          <w:numId w:val="23"/>
        </w:numPr>
        <w:jc w:val="both"/>
      </w:pPr>
      <w:r>
        <w:t>Include a manifest file and all assets required for successful upload and operation;</w:t>
      </w:r>
    </w:p>
    <w:p w14:paraId="755EADFC" w14:textId="77777777" w:rsidR="00A94A3C" w:rsidRPr="00A94A3C" w:rsidRDefault="00A94A3C" w:rsidP="00A94A3C">
      <w:pPr>
        <w:pStyle w:val="NoSpacing"/>
        <w:numPr>
          <w:ilvl w:val="0"/>
          <w:numId w:val="23"/>
        </w:numPr>
        <w:jc w:val="both"/>
      </w:pPr>
      <w:r w:rsidRPr="00A94A3C">
        <w:lastRenderedPageBreak/>
        <w:t>Include embedded closed captions and separate transcript text files;</w:t>
      </w:r>
    </w:p>
    <w:p w14:paraId="4C459255" w14:textId="77777777" w:rsidR="00A94A3C" w:rsidRPr="00A94A3C" w:rsidRDefault="00A94A3C" w:rsidP="00A94A3C">
      <w:pPr>
        <w:pStyle w:val="NoSpacing"/>
        <w:numPr>
          <w:ilvl w:val="0"/>
          <w:numId w:val="23"/>
        </w:numPr>
        <w:jc w:val="both"/>
      </w:pPr>
      <w:r w:rsidRPr="00A94A3C">
        <w:t>Be delivered electronically through a secure, Department-approved file-transfer method; and</w:t>
      </w:r>
    </w:p>
    <w:p w14:paraId="240BB566" w14:textId="77777777" w:rsidR="00A94A3C" w:rsidRPr="00A94A3C" w:rsidRDefault="00A94A3C" w:rsidP="00A94A3C">
      <w:pPr>
        <w:pStyle w:val="NoSpacing"/>
        <w:numPr>
          <w:ilvl w:val="0"/>
          <w:numId w:val="23"/>
        </w:numPr>
        <w:jc w:val="both"/>
      </w:pPr>
      <w:r w:rsidRPr="00A94A3C">
        <w:t>Include all final and source files (e.g., MP4, PowerPoint, Articulate, PDF, and Word).</w:t>
      </w:r>
    </w:p>
    <w:p w14:paraId="703AE0D2" w14:textId="77777777" w:rsidR="00A94A3C" w:rsidRPr="00A94A3C" w:rsidRDefault="4B89AC73" w:rsidP="00A94A3C">
      <w:pPr>
        <w:pStyle w:val="NoSpacing"/>
        <w:jc w:val="both"/>
      </w:pPr>
      <w:r>
        <w:t>Text-based resources shall be fully accessible and provided in both PDF and editable source format.</w:t>
      </w:r>
    </w:p>
    <w:p w14:paraId="1880470F" w14:textId="77777777" w:rsidR="00A94A3C" w:rsidRDefault="00A94A3C" w:rsidP="00A94A3C">
      <w:pPr>
        <w:pStyle w:val="NoSpacing"/>
        <w:jc w:val="both"/>
      </w:pPr>
    </w:p>
    <w:p w14:paraId="448432C0" w14:textId="77777777" w:rsidR="00A94A3C" w:rsidRPr="00A94A3C" w:rsidRDefault="00A94A3C" w:rsidP="00A94A3C">
      <w:pPr>
        <w:pStyle w:val="NoSpacing"/>
        <w:jc w:val="both"/>
      </w:pPr>
      <w:r w:rsidRPr="00A94A3C">
        <w:rPr>
          <w:b/>
          <w:bCs/>
        </w:rPr>
        <w:t>7. Project Timeline</w:t>
      </w:r>
    </w:p>
    <w:p w14:paraId="1E9BC625" w14:textId="77777777" w:rsidR="00A94A3C" w:rsidRPr="00A94A3C" w:rsidRDefault="00A94A3C" w:rsidP="00A94A3C">
      <w:pPr>
        <w:pStyle w:val="NoSpacing"/>
        <w:jc w:val="both"/>
      </w:pPr>
      <w:r w:rsidRPr="00A94A3C">
        <w:t>The project shall be completed in sequential phases, including content design, script approval, production, translation, accessibility testing, and final delivery.</w:t>
      </w:r>
    </w:p>
    <w:p w14:paraId="590D3D7A" w14:textId="77777777" w:rsidR="00A94A3C" w:rsidRPr="00A94A3C" w:rsidRDefault="00A94A3C" w:rsidP="00A94A3C">
      <w:pPr>
        <w:pStyle w:val="NoSpacing"/>
        <w:numPr>
          <w:ilvl w:val="0"/>
          <w:numId w:val="24"/>
        </w:numPr>
        <w:jc w:val="both"/>
      </w:pPr>
      <w:r w:rsidRPr="00A94A3C">
        <w:t>Project kickoff: within two (2) weeks of contract execution.</w:t>
      </w:r>
    </w:p>
    <w:p w14:paraId="6BFC4876" w14:textId="77777777" w:rsidR="00A94A3C" w:rsidRPr="00A94A3C" w:rsidRDefault="00A94A3C" w:rsidP="00A94A3C">
      <w:pPr>
        <w:pStyle w:val="NoSpacing"/>
        <w:numPr>
          <w:ilvl w:val="0"/>
          <w:numId w:val="24"/>
        </w:numPr>
        <w:jc w:val="both"/>
      </w:pPr>
      <w:r w:rsidRPr="00A94A3C">
        <w:t>Script and storyboard development: first project phase.</w:t>
      </w:r>
    </w:p>
    <w:p w14:paraId="4874BA39" w14:textId="77777777" w:rsidR="00A94A3C" w:rsidRPr="00A94A3C" w:rsidRDefault="00A94A3C" w:rsidP="00A94A3C">
      <w:pPr>
        <w:pStyle w:val="NoSpacing"/>
        <w:numPr>
          <w:ilvl w:val="0"/>
          <w:numId w:val="24"/>
        </w:numPr>
        <w:jc w:val="both"/>
      </w:pPr>
      <w:r w:rsidRPr="00A94A3C">
        <w:t>Production and editing: middle phases following approvals.</w:t>
      </w:r>
    </w:p>
    <w:p w14:paraId="4118F127" w14:textId="77777777" w:rsidR="00A94A3C" w:rsidRPr="00A94A3C" w:rsidRDefault="00A94A3C" w:rsidP="00A94A3C">
      <w:pPr>
        <w:pStyle w:val="NoSpacing"/>
        <w:numPr>
          <w:ilvl w:val="0"/>
          <w:numId w:val="24"/>
        </w:numPr>
        <w:jc w:val="both"/>
      </w:pPr>
      <w:r w:rsidRPr="00A94A3C">
        <w:t>Translation and accessibility verification: final project phase.</w:t>
      </w:r>
    </w:p>
    <w:p w14:paraId="74E833D7" w14:textId="77777777" w:rsidR="00A94A3C" w:rsidRPr="00A94A3C" w:rsidRDefault="00A94A3C" w:rsidP="00A94A3C">
      <w:pPr>
        <w:pStyle w:val="NoSpacing"/>
        <w:numPr>
          <w:ilvl w:val="0"/>
          <w:numId w:val="24"/>
        </w:numPr>
        <w:jc w:val="both"/>
      </w:pPr>
      <w:r w:rsidRPr="00A94A3C">
        <w:t xml:space="preserve">All deliverables completed no later than </w:t>
      </w:r>
      <w:r w:rsidRPr="00A94A3C">
        <w:rPr>
          <w:b/>
          <w:bCs/>
          <w:u w:val="single"/>
        </w:rPr>
        <w:t>March 7, 2026</w:t>
      </w:r>
      <w:r w:rsidRPr="00A94A3C">
        <w:t>.</w:t>
      </w:r>
    </w:p>
    <w:p w14:paraId="2603F162" w14:textId="77777777" w:rsidR="00A94A3C" w:rsidRDefault="00A94A3C" w:rsidP="00A94A3C">
      <w:pPr>
        <w:pStyle w:val="NoSpacing"/>
        <w:jc w:val="both"/>
      </w:pPr>
    </w:p>
    <w:p w14:paraId="3317C4EF" w14:textId="77777777" w:rsidR="00A94A3C" w:rsidRPr="00A94A3C" w:rsidRDefault="00A94A3C" w:rsidP="00A94A3C">
      <w:pPr>
        <w:pStyle w:val="NoSpacing"/>
        <w:jc w:val="both"/>
      </w:pPr>
      <w:r w:rsidRPr="00A94A3C">
        <w:rPr>
          <w:b/>
          <w:bCs/>
        </w:rPr>
        <w:t>8. Performance and Acceptance Criteria</w:t>
      </w:r>
    </w:p>
    <w:p w14:paraId="31EAD586" w14:textId="77777777" w:rsidR="00A94A3C" w:rsidRPr="00A94A3C" w:rsidRDefault="00A94A3C" w:rsidP="00A94A3C">
      <w:pPr>
        <w:pStyle w:val="NoSpacing"/>
        <w:jc w:val="both"/>
      </w:pPr>
      <w:r w:rsidRPr="00A94A3C">
        <w:t>All deliverables must:</w:t>
      </w:r>
    </w:p>
    <w:p w14:paraId="190E4136" w14:textId="77777777" w:rsidR="00A94A3C" w:rsidRPr="00A94A3C" w:rsidRDefault="00A94A3C" w:rsidP="00A94A3C">
      <w:pPr>
        <w:pStyle w:val="NoSpacing"/>
        <w:numPr>
          <w:ilvl w:val="0"/>
          <w:numId w:val="25"/>
        </w:numPr>
        <w:jc w:val="both"/>
      </w:pPr>
      <w:r w:rsidRPr="00A94A3C">
        <w:t>Meet the specifications, accessibility standards, and translation requirements defined herein;</w:t>
      </w:r>
    </w:p>
    <w:p w14:paraId="52E86BB0" w14:textId="77777777" w:rsidR="00A94A3C" w:rsidRPr="00A94A3C" w:rsidRDefault="00A94A3C" w:rsidP="00A94A3C">
      <w:pPr>
        <w:pStyle w:val="NoSpacing"/>
        <w:numPr>
          <w:ilvl w:val="0"/>
          <w:numId w:val="25"/>
        </w:numPr>
        <w:jc w:val="both"/>
      </w:pPr>
      <w:r w:rsidRPr="00A94A3C">
        <w:t>Accurately reflect the Department’s templates and regulatory content;</w:t>
      </w:r>
    </w:p>
    <w:p w14:paraId="39782C2F" w14:textId="77777777" w:rsidR="00A94A3C" w:rsidRPr="00A94A3C" w:rsidRDefault="00A94A3C" w:rsidP="00A94A3C">
      <w:pPr>
        <w:pStyle w:val="NoSpacing"/>
        <w:numPr>
          <w:ilvl w:val="0"/>
          <w:numId w:val="25"/>
        </w:numPr>
        <w:jc w:val="both"/>
      </w:pPr>
      <w:r w:rsidRPr="00A94A3C">
        <w:t>Display professional visual and audio quality;</w:t>
      </w:r>
    </w:p>
    <w:p w14:paraId="5243DA78" w14:textId="77777777" w:rsidR="00A94A3C" w:rsidRPr="00A94A3C" w:rsidRDefault="00A94A3C" w:rsidP="00A94A3C">
      <w:pPr>
        <w:pStyle w:val="NoSpacing"/>
        <w:numPr>
          <w:ilvl w:val="0"/>
          <w:numId w:val="25"/>
        </w:numPr>
        <w:jc w:val="both"/>
      </w:pPr>
      <w:r w:rsidRPr="00A94A3C">
        <w:t>Function without error when loaded into the Department’s LMS as SCORM packages; and</w:t>
      </w:r>
    </w:p>
    <w:p w14:paraId="10210DCE" w14:textId="3FCDA8AC" w:rsidR="00A94A3C" w:rsidRDefault="00A94A3C" w:rsidP="00A94A3C">
      <w:pPr>
        <w:pStyle w:val="NoSpacing"/>
        <w:numPr>
          <w:ilvl w:val="0"/>
          <w:numId w:val="25"/>
        </w:numPr>
        <w:jc w:val="both"/>
      </w:pPr>
      <w:r w:rsidRPr="00A94A3C">
        <w:t xml:space="preserve">Be formally accepted only </w:t>
      </w:r>
      <w:r w:rsidR="000B0036" w:rsidRPr="00A94A3C">
        <w:t>upon</w:t>
      </w:r>
      <w:r w:rsidR="000B0036">
        <w:t xml:space="preserve"> </w:t>
      </w:r>
      <w:r w:rsidRPr="00A94A3C">
        <w:t>written approval by the Department’s project manager.</w:t>
      </w:r>
    </w:p>
    <w:p w14:paraId="05AA864D" w14:textId="77777777" w:rsidR="00A94A3C" w:rsidRPr="00A94A3C" w:rsidRDefault="00A94A3C" w:rsidP="00A94A3C">
      <w:pPr>
        <w:pStyle w:val="NoSpacing"/>
        <w:ind w:left="720"/>
        <w:jc w:val="both"/>
      </w:pPr>
    </w:p>
    <w:p w14:paraId="5F1B5400" w14:textId="1D9227C0" w:rsidR="00A94A3C" w:rsidRPr="00A94A3C" w:rsidRDefault="00A94A3C" w:rsidP="00A94A3C">
      <w:pPr>
        <w:pStyle w:val="NoSpacing"/>
        <w:jc w:val="both"/>
      </w:pPr>
      <w:r>
        <w:t xml:space="preserve">Any corrections, revisions, or technical fixes identified during testing or review shall be completed by the </w:t>
      </w:r>
      <w:r w:rsidR="28098295">
        <w:t>Vendor</w:t>
      </w:r>
      <w:r>
        <w:t> at no additional cost to the Department.</w:t>
      </w:r>
    </w:p>
    <w:p w14:paraId="1FB6DC1E" w14:textId="77777777" w:rsidR="00A94A3C" w:rsidRPr="00A94A3C" w:rsidRDefault="00A94A3C" w:rsidP="00A94A3C">
      <w:pPr>
        <w:pStyle w:val="NoSpacing"/>
        <w:jc w:val="both"/>
      </w:pPr>
    </w:p>
    <w:p w14:paraId="208632E1" w14:textId="6B380E3F" w:rsidR="003D618B" w:rsidRDefault="00F877D7" w:rsidP="48F846C9">
      <w:pPr>
        <w:pStyle w:val="NoSpacing"/>
        <w:rPr>
          <w:b/>
          <w:bCs/>
          <w:u w:val="single"/>
        </w:rPr>
      </w:pPr>
      <w:r>
        <w:rPr>
          <w:b/>
          <w:bCs/>
          <w:u w:val="single"/>
        </w:rPr>
        <w:t>SECTION</w:t>
      </w:r>
      <w:r w:rsidRPr="48F846C9">
        <w:rPr>
          <w:b/>
          <w:bCs/>
          <w:u w:val="single"/>
        </w:rPr>
        <w:t xml:space="preserve"> </w:t>
      </w:r>
      <w:r w:rsidR="7C6D029D" w:rsidRPr="48F846C9">
        <w:rPr>
          <w:b/>
          <w:bCs/>
          <w:u w:val="single"/>
        </w:rPr>
        <w:t>5</w:t>
      </w:r>
      <w:r w:rsidR="343C071C" w:rsidRPr="48F846C9">
        <w:rPr>
          <w:b/>
          <w:bCs/>
          <w:u w:val="single"/>
        </w:rPr>
        <w:t>. PROPOSAL REQUIREMENTS</w:t>
      </w:r>
    </w:p>
    <w:p w14:paraId="52DF6E9A" w14:textId="77777777" w:rsidR="006308BF" w:rsidRDefault="006308BF" w:rsidP="006308BF">
      <w:pPr>
        <w:pStyle w:val="NoSpacing"/>
        <w:rPr>
          <w:b/>
          <w:bCs/>
        </w:rPr>
      </w:pPr>
    </w:p>
    <w:p w14:paraId="673683D5" w14:textId="6BB9D2F8" w:rsidR="006308BF" w:rsidRPr="006308BF" w:rsidRDefault="006308BF" w:rsidP="006308BF">
      <w:pPr>
        <w:pStyle w:val="NoSpacing"/>
        <w:jc w:val="both"/>
      </w:pPr>
      <w:r w:rsidRPr="006308BF">
        <w:rPr>
          <w:b/>
          <w:bCs/>
        </w:rPr>
        <w:t>1. General Requirements</w:t>
      </w:r>
    </w:p>
    <w:p w14:paraId="316C8235" w14:textId="4C6F2B51" w:rsidR="006308BF" w:rsidRPr="006308BF" w:rsidRDefault="21B6A563" w:rsidP="006308BF">
      <w:pPr>
        <w:pStyle w:val="NoSpacing"/>
        <w:jc w:val="both"/>
      </w:pPr>
      <w:r>
        <w:t>Vendors shall submit a</w:t>
      </w:r>
      <w:r w:rsidR="12AB5FA6">
        <w:t xml:space="preserve"> </w:t>
      </w:r>
      <w:r>
        <w:t> comprehensive proposal </w:t>
      </w:r>
      <w:r w:rsidR="4E94A2C2">
        <w:t xml:space="preserve"> </w:t>
      </w:r>
      <w:r>
        <w:t>that clearly demonstrates their understanding of the project objectives, scope, and deliverables described in this solicitation. The proposal shall provide sufficient detail to enable the Department to evaluate the Vendor’s technical competence, experience, approach, and capacity to complete the project within the required timeframe.</w:t>
      </w:r>
    </w:p>
    <w:p w14:paraId="22DF6A06" w14:textId="6BB24DEC" w:rsidR="52037149" w:rsidRDefault="52037149" w:rsidP="52037149">
      <w:pPr>
        <w:pStyle w:val="NoSpacing"/>
        <w:jc w:val="both"/>
      </w:pPr>
    </w:p>
    <w:p w14:paraId="2ACC0073" w14:textId="77777777" w:rsidR="006308BF" w:rsidRPr="006308BF" w:rsidRDefault="006308BF" w:rsidP="006308BF">
      <w:pPr>
        <w:pStyle w:val="NoSpacing"/>
        <w:jc w:val="both"/>
      </w:pPr>
      <w:r w:rsidRPr="006308BF">
        <w:t>All proposals shall be complete, concise, and responsive to the requirements outlined herein. Proposals that fail to include the required information, deviate materially from the specifications, or contain unauthorized conditions or exceptions may be deemed non-responsive and rejected.</w:t>
      </w:r>
    </w:p>
    <w:p w14:paraId="6F3A0368" w14:textId="0DE6D659" w:rsidR="006308BF" w:rsidRPr="006308BF" w:rsidRDefault="006308BF" w:rsidP="006308BF">
      <w:pPr>
        <w:pStyle w:val="NoSpacing"/>
        <w:jc w:val="both"/>
      </w:pPr>
    </w:p>
    <w:p w14:paraId="1FA19F80" w14:textId="77777777" w:rsidR="006308BF" w:rsidRPr="006308BF" w:rsidRDefault="006308BF" w:rsidP="006308BF">
      <w:pPr>
        <w:pStyle w:val="NoSpacing"/>
        <w:jc w:val="both"/>
      </w:pPr>
      <w:r w:rsidRPr="006308BF">
        <w:rPr>
          <w:b/>
          <w:bCs/>
        </w:rPr>
        <w:t>2. Proposal Submission Format</w:t>
      </w:r>
    </w:p>
    <w:p w14:paraId="1670A893" w14:textId="77777777" w:rsidR="006308BF" w:rsidRPr="006308BF" w:rsidRDefault="006308BF" w:rsidP="006308BF">
      <w:pPr>
        <w:pStyle w:val="NoSpacing"/>
        <w:jc w:val="both"/>
      </w:pPr>
      <w:r w:rsidRPr="006308BF">
        <w:t>Proposals shall be organized and tabbed in the following order:</w:t>
      </w:r>
    </w:p>
    <w:p w14:paraId="7AFFD648" w14:textId="77777777" w:rsidR="006308BF" w:rsidRPr="006308BF" w:rsidRDefault="006308BF" w:rsidP="006308BF">
      <w:pPr>
        <w:pStyle w:val="NoSpacing"/>
        <w:numPr>
          <w:ilvl w:val="0"/>
          <w:numId w:val="26"/>
        </w:numPr>
        <w:jc w:val="both"/>
      </w:pPr>
      <w:r w:rsidRPr="006308BF">
        <w:t>Cover Letter and Executive Summary</w:t>
      </w:r>
    </w:p>
    <w:p w14:paraId="43CC81EA" w14:textId="77777777" w:rsidR="006308BF" w:rsidRPr="006308BF" w:rsidRDefault="006308BF" w:rsidP="006308BF">
      <w:pPr>
        <w:pStyle w:val="NoSpacing"/>
        <w:numPr>
          <w:ilvl w:val="1"/>
          <w:numId w:val="26"/>
        </w:numPr>
        <w:jc w:val="both"/>
      </w:pPr>
      <w:r w:rsidRPr="006308BF">
        <w:t>A signed cover letter on company letterhead identifying the Vendor, point of contact, and the individual authorized to negotiate and execute the contract.</w:t>
      </w:r>
    </w:p>
    <w:p w14:paraId="17A0CE4B" w14:textId="77777777" w:rsidR="006308BF" w:rsidRPr="006308BF" w:rsidRDefault="006308BF" w:rsidP="006308BF">
      <w:pPr>
        <w:pStyle w:val="NoSpacing"/>
        <w:numPr>
          <w:ilvl w:val="1"/>
          <w:numId w:val="26"/>
        </w:numPr>
        <w:jc w:val="both"/>
      </w:pPr>
      <w:r w:rsidRPr="006308BF">
        <w:t>A brief executive summary outlining the Vendor’s understanding of the project and its importance to the Department’s mission.</w:t>
      </w:r>
    </w:p>
    <w:p w14:paraId="67F09C46" w14:textId="77777777" w:rsidR="006308BF" w:rsidRPr="006308BF" w:rsidRDefault="006308BF" w:rsidP="006308BF">
      <w:pPr>
        <w:pStyle w:val="NoSpacing"/>
        <w:numPr>
          <w:ilvl w:val="0"/>
          <w:numId w:val="26"/>
        </w:numPr>
        <w:jc w:val="both"/>
      </w:pPr>
      <w:r w:rsidRPr="006308BF">
        <w:t>Technical Proposal</w:t>
      </w:r>
    </w:p>
    <w:p w14:paraId="14A81FBF" w14:textId="77777777" w:rsidR="006308BF" w:rsidRPr="006308BF" w:rsidRDefault="006308BF" w:rsidP="006308BF">
      <w:pPr>
        <w:pStyle w:val="NoSpacing"/>
        <w:numPr>
          <w:ilvl w:val="1"/>
          <w:numId w:val="26"/>
        </w:numPr>
        <w:jc w:val="both"/>
      </w:pPr>
      <w:r w:rsidRPr="006308BF">
        <w:t>Detailed response to the Scope of Work and Deliverables section of this solicitation, including methodology, timeline, staffing, and quality assurance approach.</w:t>
      </w:r>
    </w:p>
    <w:p w14:paraId="10D68E99" w14:textId="77777777" w:rsidR="006308BF" w:rsidRPr="006308BF" w:rsidRDefault="006308BF" w:rsidP="006308BF">
      <w:pPr>
        <w:pStyle w:val="NoSpacing"/>
        <w:numPr>
          <w:ilvl w:val="1"/>
          <w:numId w:val="26"/>
        </w:numPr>
        <w:jc w:val="both"/>
      </w:pPr>
      <w:r w:rsidRPr="006308BF">
        <w:t>Description of how the Vendor will ensure compliance with Section 508/ADA accessibility, SCORM standards, and translation accuracy.</w:t>
      </w:r>
    </w:p>
    <w:p w14:paraId="12293D81" w14:textId="77777777" w:rsidR="006308BF" w:rsidRPr="006308BF" w:rsidRDefault="006308BF" w:rsidP="006308BF">
      <w:pPr>
        <w:pStyle w:val="NoSpacing"/>
        <w:numPr>
          <w:ilvl w:val="1"/>
          <w:numId w:val="26"/>
        </w:numPr>
        <w:jc w:val="both"/>
      </w:pPr>
      <w:r w:rsidRPr="006308BF">
        <w:t>Explanation of how the Vendor will coordinate reviews, incorporate Department feedback, and manage project approvals.</w:t>
      </w:r>
    </w:p>
    <w:p w14:paraId="53294100" w14:textId="77777777" w:rsidR="006308BF" w:rsidRPr="006308BF" w:rsidRDefault="006308BF" w:rsidP="006308BF">
      <w:pPr>
        <w:pStyle w:val="NoSpacing"/>
        <w:numPr>
          <w:ilvl w:val="1"/>
          <w:numId w:val="26"/>
        </w:numPr>
        <w:jc w:val="both"/>
      </w:pPr>
      <w:r w:rsidRPr="006308BF">
        <w:t>Identification of the software tools, platforms, and file formats that will be used to create the videos and companion resources.</w:t>
      </w:r>
    </w:p>
    <w:p w14:paraId="70AF6D3F" w14:textId="77777777" w:rsidR="006308BF" w:rsidRPr="006308BF" w:rsidRDefault="006308BF" w:rsidP="006308BF">
      <w:pPr>
        <w:pStyle w:val="NoSpacing"/>
        <w:numPr>
          <w:ilvl w:val="1"/>
          <w:numId w:val="26"/>
        </w:numPr>
        <w:jc w:val="both"/>
      </w:pPr>
      <w:r w:rsidRPr="006308BF">
        <w:t>Proposed strategy for managing translations into Spanish, Portuguese, and Chinese (Mandarin) and verifying accuracy.</w:t>
      </w:r>
    </w:p>
    <w:p w14:paraId="14FEF856" w14:textId="77777777" w:rsidR="006308BF" w:rsidRPr="006308BF" w:rsidRDefault="006308BF" w:rsidP="006308BF">
      <w:pPr>
        <w:pStyle w:val="NoSpacing"/>
        <w:numPr>
          <w:ilvl w:val="1"/>
          <w:numId w:val="26"/>
        </w:numPr>
        <w:jc w:val="both"/>
      </w:pPr>
      <w:r w:rsidRPr="006308BF">
        <w:t>Description of the Vendor’s process for script development, narration, voice-over recording, and post-production editing, including quality-control measures.</w:t>
      </w:r>
    </w:p>
    <w:p w14:paraId="1489A4D5" w14:textId="77777777" w:rsidR="006308BF" w:rsidRPr="006308BF" w:rsidRDefault="006308BF" w:rsidP="006308BF">
      <w:pPr>
        <w:pStyle w:val="NoSpacing"/>
        <w:numPr>
          <w:ilvl w:val="1"/>
          <w:numId w:val="26"/>
        </w:numPr>
        <w:jc w:val="both"/>
      </w:pPr>
      <w:r w:rsidRPr="006308BF">
        <w:t>Proposed approach for project management, risk mitigation, and adherence to deadlines.</w:t>
      </w:r>
    </w:p>
    <w:p w14:paraId="7F852B95" w14:textId="77777777" w:rsidR="006308BF" w:rsidRPr="006308BF" w:rsidRDefault="006308BF" w:rsidP="006308BF">
      <w:pPr>
        <w:pStyle w:val="NoSpacing"/>
        <w:numPr>
          <w:ilvl w:val="0"/>
          <w:numId w:val="26"/>
        </w:numPr>
        <w:jc w:val="both"/>
      </w:pPr>
      <w:r w:rsidRPr="006308BF">
        <w:t>Work Plan and Timeline</w:t>
      </w:r>
    </w:p>
    <w:p w14:paraId="32E5F9C7" w14:textId="77777777" w:rsidR="006308BF" w:rsidRPr="006308BF" w:rsidRDefault="006308BF" w:rsidP="006308BF">
      <w:pPr>
        <w:pStyle w:val="NoSpacing"/>
        <w:numPr>
          <w:ilvl w:val="1"/>
          <w:numId w:val="26"/>
        </w:numPr>
        <w:jc w:val="both"/>
      </w:pPr>
      <w:r w:rsidRPr="006308BF">
        <w:t>A detailed project schedule showing all major phases, milestones, deliverables, and review periods.</w:t>
      </w:r>
    </w:p>
    <w:p w14:paraId="3BAC0A81" w14:textId="08DE0CEC" w:rsidR="006308BF" w:rsidRPr="006308BF" w:rsidRDefault="006308BF" w:rsidP="006308BF">
      <w:pPr>
        <w:pStyle w:val="NoSpacing"/>
        <w:numPr>
          <w:ilvl w:val="1"/>
          <w:numId w:val="26"/>
        </w:numPr>
        <w:jc w:val="both"/>
      </w:pPr>
      <w:r w:rsidRPr="006308BF">
        <w:t>Identification of interim checkpoints and anticipated completion dates, with final project completion no later than</w:t>
      </w:r>
      <w:r w:rsidR="060FE2AA">
        <w:t xml:space="preserve"> </w:t>
      </w:r>
      <w:r w:rsidRPr="006308BF">
        <w:t> </w:t>
      </w:r>
      <w:r w:rsidRPr="006308BF">
        <w:rPr>
          <w:b/>
          <w:bCs/>
        </w:rPr>
        <w:t>March 7, 2026</w:t>
      </w:r>
      <w:r w:rsidRPr="006308BF">
        <w:t>.</w:t>
      </w:r>
    </w:p>
    <w:p w14:paraId="521BCE14" w14:textId="77777777" w:rsidR="006308BF" w:rsidRPr="006308BF" w:rsidRDefault="006308BF" w:rsidP="006308BF">
      <w:pPr>
        <w:pStyle w:val="NoSpacing"/>
        <w:numPr>
          <w:ilvl w:val="0"/>
          <w:numId w:val="26"/>
        </w:numPr>
        <w:jc w:val="both"/>
      </w:pPr>
      <w:r w:rsidRPr="006308BF">
        <w:t>Organizational Qualifications and Experience</w:t>
      </w:r>
    </w:p>
    <w:p w14:paraId="0FBDBF98" w14:textId="77777777" w:rsidR="006308BF" w:rsidRPr="006308BF" w:rsidRDefault="006308BF" w:rsidP="006308BF">
      <w:pPr>
        <w:pStyle w:val="NoSpacing"/>
        <w:numPr>
          <w:ilvl w:val="1"/>
          <w:numId w:val="26"/>
        </w:numPr>
        <w:jc w:val="both"/>
      </w:pPr>
      <w:r w:rsidRPr="006308BF">
        <w:lastRenderedPageBreak/>
        <w:t>Description of the Vendor’s relevant experience designing and developing SCORM-compliant e-learning modules, particularly for government or education clients.</w:t>
      </w:r>
    </w:p>
    <w:p w14:paraId="7D6BD406" w14:textId="77777777" w:rsidR="006308BF" w:rsidRPr="006308BF" w:rsidRDefault="006308BF" w:rsidP="006308BF">
      <w:pPr>
        <w:pStyle w:val="NoSpacing"/>
        <w:numPr>
          <w:ilvl w:val="1"/>
          <w:numId w:val="26"/>
        </w:numPr>
        <w:jc w:val="both"/>
      </w:pPr>
      <w:r w:rsidRPr="006308BF">
        <w:t>Examples of similar projects completed within the last five (5) years, including client names, project descriptions, scope, and outcomes.</w:t>
      </w:r>
    </w:p>
    <w:p w14:paraId="2CB1F805" w14:textId="77777777" w:rsidR="006308BF" w:rsidRPr="006308BF" w:rsidRDefault="006308BF" w:rsidP="006308BF">
      <w:pPr>
        <w:pStyle w:val="NoSpacing"/>
        <w:numPr>
          <w:ilvl w:val="1"/>
          <w:numId w:val="26"/>
        </w:numPr>
        <w:jc w:val="both"/>
      </w:pPr>
      <w:r w:rsidRPr="006308BF">
        <w:t>Overview of the Vendor’s accessibility compliance experience and translation capabilities.</w:t>
      </w:r>
    </w:p>
    <w:p w14:paraId="76C015CA" w14:textId="77777777" w:rsidR="006308BF" w:rsidRPr="006308BF" w:rsidRDefault="006308BF" w:rsidP="006308BF">
      <w:pPr>
        <w:pStyle w:val="NoSpacing"/>
        <w:numPr>
          <w:ilvl w:val="0"/>
          <w:numId w:val="26"/>
        </w:numPr>
        <w:jc w:val="both"/>
      </w:pPr>
      <w:r w:rsidRPr="006308BF">
        <w:t>Staffing Plan and Key Personnel</w:t>
      </w:r>
    </w:p>
    <w:p w14:paraId="4210CE4F" w14:textId="77777777" w:rsidR="006308BF" w:rsidRPr="006308BF" w:rsidRDefault="006308BF" w:rsidP="006308BF">
      <w:pPr>
        <w:pStyle w:val="NoSpacing"/>
        <w:numPr>
          <w:ilvl w:val="1"/>
          <w:numId w:val="26"/>
        </w:numPr>
        <w:jc w:val="both"/>
      </w:pPr>
      <w:r w:rsidRPr="006308BF">
        <w:t>Organizational chart and description of key personnel assigned to this project.</w:t>
      </w:r>
    </w:p>
    <w:p w14:paraId="19C78425" w14:textId="7632A00E" w:rsidR="006308BF" w:rsidRPr="006308BF" w:rsidRDefault="006308BF" w:rsidP="006308BF">
      <w:pPr>
        <w:pStyle w:val="NoSpacing"/>
        <w:numPr>
          <w:ilvl w:val="1"/>
          <w:numId w:val="26"/>
        </w:numPr>
        <w:jc w:val="both"/>
      </w:pPr>
      <w:r>
        <w:t>Résumés for all proposed staff, identifying roles, qualifications, and relevant experience in instructional design, multimedia production, accessibility, and translation.</w:t>
      </w:r>
    </w:p>
    <w:p w14:paraId="162531F2" w14:textId="77777777" w:rsidR="006308BF" w:rsidRPr="006308BF" w:rsidRDefault="006308BF" w:rsidP="006308BF">
      <w:pPr>
        <w:pStyle w:val="NoSpacing"/>
        <w:numPr>
          <w:ilvl w:val="1"/>
          <w:numId w:val="26"/>
        </w:numPr>
        <w:jc w:val="both"/>
      </w:pPr>
      <w:r w:rsidRPr="006308BF">
        <w:t>Designation of a Project Manager who will serve as the primary liaison with the Department.</w:t>
      </w:r>
    </w:p>
    <w:p w14:paraId="2BF9D4BA" w14:textId="77777777" w:rsidR="006308BF" w:rsidRPr="006308BF" w:rsidRDefault="006308BF" w:rsidP="006308BF">
      <w:pPr>
        <w:pStyle w:val="NoSpacing"/>
        <w:numPr>
          <w:ilvl w:val="0"/>
          <w:numId w:val="26"/>
        </w:numPr>
        <w:jc w:val="both"/>
      </w:pPr>
      <w:r w:rsidRPr="006308BF">
        <w:t>Cost Proposal</w:t>
      </w:r>
    </w:p>
    <w:p w14:paraId="2A62A5CF" w14:textId="77777777" w:rsidR="006308BF" w:rsidRPr="006308BF" w:rsidRDefault="006308BF" w:rsidP="006308BF">
      <w:pPr>
        <w:pStyle w:val="NoSpacing"/>
        <w:numPr>
          <w:ilvl w:val="1"/>
          <w:numId w:val="26"/>
        </w:numPr>
        <w:jc w:val="both"/>
      </w:pPr>
      <w:r w:rsidRPr="006308BF">
        <w:t>A separate, detailed cost proposal identifying all costs associated with project performance, including labor, materials, translation services, voice-over talent, accessibility compliance testing, and production.</w:t>
      </w:r>
    </w:p>
    <w:p w14:paraId="257FBF8E" w14:textId="77777777" w:rsidR="006308BF" w:rsidRPr="006308BF" w:rsidRDefault="006308BF" w:rsidP="006308BF">
      <w:pPr>
        <w:pStyle w:val="NoSpacing"/>
        <w:numPr>
          <w:ilvl w:val="1"/>
          <w:numId w:val="26"/>
        </w:numPr>
        <w:jc w:val="both"/>
      </w:pPr>
      <w:r w:rsidRPr="006308BF">
        <w:t>The cost proposal shall be structured to correspond with the phases and deliverables described in the Scope of Work.</w:t>
      </w:r>
    </w:p>
    <w:p w14:paraId="30E47DC2" w14:textId="77777777" w:rsidR="006308BF" w:rsidRPr="006308BF" w:rsidRDefault="006308BF" w:rsidP="006308BF">
      <w:pPr>
        <w:pStyle w:val="NoSpacing"/>
        <w:numPr>
          <w:ilvl w:val="1"/>
          <w:numId w:val="26"/>
        </w:numPr>
        <w:jc w:val="both"/>
      </w:pPr>
      <w:r w:rsidRPr="006308BF">
        <w:t>Prices shall be firm and fixed for the duration of the contract.</w:t>
      </w:r>
    </w:p>
    <w:p w14:paraId="48B946C7" w14:textId="77777777" w:rsidR="006308BF" w:rsidRPr="006308BF" w:rsidRDefault="006308BF" w:rsidP="006308BF">
      <w:pPr>
        <w:pStyle w:val="NoSpacing"/>
        <w:numPr>
          <w:ilvl w:val="0"/>
          <w:numId w:val="26"/>
        </w:numPr>
        <w:jc w:val="both"/>
      </w:pPr>
      <w:r w:rsidRPr="006308BF">
        <w:t>References</w:t>
      </w:r>
    </w:p>
    <w:p w14:paraId="06DD2F31" w14:textId="77777777" w:rsidR="006308BF" w:rsidRPr="006308BF" w:rsidRDefault="006308BF" w:rsidP="006308BF">
      <w:pPr>
        <w:pStyle w:val="NoSpacing"/>
        <w:numPr>
          <w:ilvl w:val="1"/>
          <w:numId w:val="26"/>
        </w:numPr>
        <w:jc w:val="both"/>
      </w:pPr>
      <w:r w:rsidRPr="006308BF">
        <w:t>At least three (3) client references for similar projects, including organization name, contact person, phone number, and email address.</w:t>
      </w:r>
    </w:p>
    <w:p w14:paraId="6E6817AE" w14:textId="77777777" w:rsidR="006308BF" w:rsidRPr="006308BF" w:rsidRDefault="006308BF" w:rsidP="006308BF">
      <w:pPr>
        <w:pStyle w:val="NoSpacing"/>
        <w:numPr>
          <w:ilvl w:val="0"/>
          <w:numId w:val="26"/>
        </w:numPr>
        <w:jc w:val="both"/>
      </w:pPr>
      <w:r w:rsidRPr="006308BF">
        <w:t>Required Forms and Certifications</w:t>
      </w:r>
    </w:p>
    <w:p w14:paraId="2A6166D9" w14:textId="65F46905" w:rsidR="006308BF" w:rsidRPr="006308BF" w:rsidRDefault="006308BF" w:rsidP="006308BF">
      <w:pPr>
        <w:pStyle w:val="NoSpacing"/>
        <w:numPr>
          <w:ilvl w:val="1"/>
          <w:numId w:val="26"/>
        </w:numPr>
        <w:jc w:val="both"/>
      </w:pPr>
      <w:r w:rsidRPr="006308BF">
        <w:t>Signed and completed forms and certifications as outlined in Section 3.2 Vendor Compliance Forms.</w:t>
      </w:r>
      <w:r>
        <w:rPr>
          <w:b/>
          <w:bCs/>
        </w:rPr>
        <w:t xml:space="preserve"> </w:t>
      </w:r>
    </w:p>
    <w:p w14:paraId="3BCF9600" w14:textId="77777777" w:rsidR="006308BF" w:rsidRDefault="006308BF" w:rsidP="006308BF">
      <w:pPr>
        <w:pStyle w:val="NoSpacing"/>
        <w:jc w:val="both"/>
        <w:rPr>
          <w:b/>
          <w:bCs/>
        </w:rPr>
      </w:pPr>
    </w:p>
    <w:p w14:paraId="5126631F" w14:textId="4BC76737" w:rsidR="006308BF" w:rsidRPr="006308BF" w:rsidRDefault="006308BF" w:rsidP="006308BF">
      <w:pPr>
        <w:pStyle w:val="NoSpacing"/>
        <w:jc w:val="both"/>
      </w:pPr>
      <w:r w:rsidRPr="006308BF">
        <w:rPr>
          <w:b/>
          <w:bCs/>
        </w:rPr>
        <w:t>3. Proposal Content Standards</w:t>
      </w:r>
    </w:p>
    <w:p w14:paraId="48B58131" w14:textId="77777777" w:rsidR="006308BF" w:rsidRPr="006308BF" w:rsidRDefault="006308BF" w:rsidP="006308BF">
      <w:pPr>
        <w:pStyle w:val="NoSpacing"/>
        <w:numPr>
          <w:ilvl w:val="0"/>
          <w:numId w:val="27"/>
        </w:numPr>
        <w:jc w:val="both"/>
      </w:pPr>
      <w:r w:rsidRPr="006308BF">
        <w:t>Proposals shall be prepared using clear, professional language and must avoid promotional or extraneous content.</w:t>
      </w:r>
    </w:p>
    <w:p w14:paraId="762A01F9" w14:textId="77777777" w:rsidR="006308BF" w:rsidRPr="006308BF" w:rsidRDefault="006308BF" w:rsidP="006308BF">
      <w:pPr>
        <w:pStyle w:val="NoSpacing"/>
        <w:numPr>
          <w:ilvl w:val="0"/>
          <w:numId w:val="27"/>
        </w:numPr>
        <w:jc w:val="both"/>
      </w:pPr>
      <w:r w:rsidRPr="006308BF">
        <w:t>All pages shall be numbered and formatted for standard 8.5” x 11” paper.</w:t>
      </w:r>
    </w:p>
    <w:p w14:paraId="449AB11B" w14:textId="4F8EE8E3" w:rsidR="006308BF" w:rsidRPr="006308BF" w:rsidRDefault="006308BF" w:rsidP="006308BF">
      <w:pPr>
        <w:pStyle w:val="NoSpacing"/>
        <w:numPr>
          <w:ilvl w:val="0"/>
          <w:numId w:val="27"/>
        </w:numPr>
        <w:jc w:val="both"/>
      </w:pPr>
      <w:r w:rsidRPr="006308BF">
        <w:t>Electronic submissions shall be in </w:t>
      </w:r>
      <w:r w:rsidR="22073CA4">
        <w:t xml:space="preserve"> </w:t>
      </w:r>
      <w:r w:rsidRPr="006308BF">
        <w:t>PDF format</w:t>
      </w:r>
      <w:r w:rsidR="4D76C245">
        <w:t xml:space="preserve"> </w:t>
      </w:r>
      <w:r w:rsidRPr="006308BF">
        <w:t> unless otherwise specified in the solicitation instructions.</w:t>
      </w:r>
    </w:p>
    <w:p w14:paraId="7D893830" w14:textId="1C9223B0" w:rsidR="006308BF" w:rsidRPr="006308BF" w:rsidRDefault="006308BF" w:rsidP="006308BF">
      <w:pPr>
        <w:pStyle w:val="NoSpacing"/>
        <w:numPr>
          <w:ilvl w:val="0"/>
          <w:numId w:val="27"/>
        </w:numPr>
        <w:jc w:val="both"/>
      </w:pPr>
      <w:r w:rsidRPr="006308BF">
        <w:t>Any proprietary information shall be clearly marked in accordance with N.J.S.A. 47:1A-1 et seq. (Open Public Records Act).</w:t>
      </w:r>
    </w:p>
    <w:p w14:paraId="143D9269" w14:textId="4A3FD54D" w:rsidR="006308BF" w:rsidRDefault="006308BF" w:rsidP="006308BF">
      <w:pPr>
        <w:pStyle w:val="NoSpacing"/>
        <w:jc w:val="both"/>
      </w:pPr>
    </w:p>
    <w:p w14:paraId="7F7B2D6A" w14:textId="77777777" w:rsidR="0027612D" w:rsidRPr="006308BF" w:rsidRDefault="0027612D" w:rsidP="006308BF">
      <w:pPr>
        <w:pStyle w:val="NoSpacing"/>
        <w:jc w:val="both"/>
      </w:pPr>
    </w:p>
    <w:p w14:paraId="19267B1F" w14:textId="77777777" w:rsidR="006308BF" w:rsidRPr="006308BF" w:rsidRDefault="006308BF" w:rsidP="006308BF">
      <w:pPr>
        <w:pStyle w:val="NoSpacing"/>
        <w:jc w:val="both"/>
      </w:pPr>
      <w:r w:rsidRPr="006308BF">
        <w:rPr>
          <w:b/>
          <w:bCs/>
        </w:rPr>
        <w:lastRenderedPageBreak/>
        <w:t>4. Clarifications and Presentations</w:t>
      </w:r>
    </w:p>
    <w:p w14:paraId="744E17D8" w14:textId="77777777" w:rsidR="006308BF" w:rsidRPr="006308BF" w:rsidRDefault="006308BF" w:rsidP="006308BF">
      <w:pPr>
        <w:pStyle w:val="NoSpacing"/>
        <w:jc w:val="both"/>
      </w:pPr>
      <w:r w:rsidRPr="006308BF">
        <w:t>The Department reserves the right to:</w:t>
      </w:r>
    </w:p>
    <w:p w14:paraId="72F5B386" w14:textId="77777777" w:rsidR="006308BF" w:rsidRPr="006308BF" w:rsidRDefault="006308BF" w:rsidP="006308BF">
      <w:pPr>
        <w:pStyle w:val="NoSpacing"/>
        <w:numPr>
          <w:ilvl w:val="0"/>
          <w:numId w:val="28"/>
        </w:numPr>
        <w:jc w:val="both"/>
      </w:pPr>
      <w:r w:rsidRPr="006308BF">
        <w:t>Request additional information or clarifications from any Vendor;</w:t>
      </w:r>
    </w:p>
    <w:p w14:paraId="56F517D6" w14:textId="77777777" w:rsidR="006308BF" w:rsidRPr="006308BF" w:rsidRDefault="006308BF" w:rsidP="006308BF">
      <w:pPr>
        <w:pStyle w:val="NoSpacing"/>
        <w:numPr>
          <w:ilvl w:val="0"/>
          <w:numId w:val="28"/>
        </w:numPr>
        <w:jc w:val="both"/>
      </w:pPr>
      <w:r w:rsidRPr="006308BF">
        <w:t>Require oral presentations, demonstrations, or interviews with proposed project staff; and</w:t>
      </w:r>
    </w:p>
    <w:p w14:paraId="13A045D6" w14:textId="77777777" w:rsidR="006308BF" w:rsidRDefault="006308BF" w:rsidP="006308BF">
      <w:pPr>
        <w:pStyle w:val="NoSpacing"/>
        <w:numPr>
          <w:ilvl w:val="0"/>
          <w:numId w:val="28"/>
        </w:numPr>
        <w:jc w:val="both"/>
      </w:pPr>
      <w:r w:rsidRPr="006308BF">
        <w:t>Conduct reference checks to verify qualifications and past performance.</w:t>
      </w:r>
    </w:p>
    <w:p w14:paraId="3B5E1ED6" w14:textId="77777777" w:rsidR="006308BF" w:rsidRPr="006308BF" w:rsidRDefault="006308BF" w:rsidP="006308BF">
      <w:pPr>
        <w:pStyle w:val="NoSpacing"/>
        <w:ind w:left="720"/>
        <w:jc w:val="both"/>
      </w:pPr>
    </w:p>
    <w:p w14:paraId="06A3D519" w14:textId="77777777" w:rsidR="006308BF" w:rsidRPr="006308BF" w:rsidRDefault="006308BF" w:rsidP="006308BF">
      <w:pPr>
        <w:pStyle w:val="NoSpacing"/>
        <w:jc w:val="both"/>
      </w:pPr>
      <w:r w:rsidRPr="006308BF">
        <w:t>Failure to respond to a request for clarification or participate in an interview may result in disqualification of the proposal.</w:t>
      </w:r>
    </w:p>
    <w:p w14:paraId="5632D5F4" w14:textId="10C75620" w:rsidR="006308BF" w:rsidRPr="006308BF" w:rsidRDefault="006308BF" w:rsidP="006308BF">
      <w:pPr>
        <w:pStyle w:val="NoSpacing"/>
        <w:jc w:val="both"/>
      </w:pPr>
    </w:p>
    <w:p w14:paraId="7746E27B" w14:textId="77777777" w:rsidR="006308BF" w:rsidRPr="006308BF" w:rsidRDefault="006308BF" w:rsidP="006308BF">
      <w:pPr>
        <w:pStyle w:val="NoSpacing"/>
        <w:jc w:val="both"/>
      </w:pPr>
      <w:r w:rsidRPr="006308BF">
        <w:rPr>
          <w:b/>
          <w:bCs/>
        </w:rPr>
        <w:t>5. Subcontracting</w:t>
      </w:r>
    </w:p>
    <w:p w14:paraId="756B77A6" w14:textId="77777777" w:rsidR="006308BF" w:rsidRPr="006308BF" w:rsidRDefault="006308BF" w:rsidP="006308BF">
      <w:pPr>
        <w:pStyle w:val="NoSpacing"/>
        <w:jc w:val="both"/>
      </w:pPr>
      <w:r w:rsidRPr="006308BF">
        <w:t>If subcontractors are proposed, the Vendor shall identify all subcontractors by name, describe their roles, and provide their qualifications and prior experience.</w:t>
      </w:r>
      <w:r w:rsidRPr="006308BF">
        <w:br/>
        <w:t>The Vendor shall remain fully responsible for the performance and quality of all subcontracted work and shall ensure that all subcontractors comply with applicable State requirements, including but not limited to business registration, insurance, and affirmative action compliance.</w:t>
      </w:r>
    </w:p>
    <w:p w14:paraId="36DA1BF5" w14:textId="12D1AC30" w:rsidR="006308BF" w:rsidRPr="006308BF" w:rsidRDefault="006308BF" w:rsidP="006308BF">
      <w:pPr>
        <w:pStyle w:val="NoSpacing"/>
        <w:jc w:val="both"/>
      </w:pPr>
    </w:p>
    <w:p w14:paraId="686F5B32" w14:textId="77777777" w:rsidR="006308BF" w:rsidRPr="006308BF" w:rsidRDefault="006308BF" w:rsidP="006308BF">
      <w:pPr>
        <w:pStyle w:val="NoSpacing"/>
        <w:jc w:val="both"/>
      </w:pPr>
      <w:r w:rsidRPr="006308BF">
        <w:rPr>
          <w:b/>
          <w:bCs/>
        </w:rPr>
        <w:t>6. Contract Term and Extensions</w:t>
      </w:r>
    </w:p>
    <w:p w14:paraId="52B7FB8D" w14:textId="24D1DB8C" w:rsidR="003D618B" w:rsidRDefault="006308BF" w:rsidP="006308BF">
      <w:pPr>
        <w:pStyle w:val="NoSpacing"/>
        <w:jc w:val="both"/>
      </w:pPr>
      <w:r w:rsidRPr="006308BF">
        <w:t>The anticipated contract term shall begin upon execution and continue through completion of all deliverables, which must be finalized no later than </w:t>
      </w:r>
      <w:r w:rsidRPr="006308BF">
        <w:rPr>
          <w:b/>
          <w:bCs/>
        </w:rPr>
        <w:t>March 7, 2026</w:t>
      </w:r>
      <w:r w:rsidRPr="006308BF">
        <w:t>. The Department reserves the right to extend the contract term for administrative closeout or for optional follow-up services, at the Department’s sole discretion and subject to funding availability.</w:t>
      </w:r>
    </w:p>
    <w:p w14:paraId="6AA026E5" w14:textId="77777777" w:rsidR="006308BF" w:rsidRDefault="006308BF" w:rsidP="48F846C9">
      <w:pPr>
        <w:pStyle w:val="NoSpacing"/>
      </w:pPr>
    </w:p>
    <w:p w14:paraId="6E88D02E" w14:textId="49003E6B" w:rsidR="003D618B" w:rsidRDefault="00F877D7" w:rsidP="48F846C9">
      <w:pPr>
        <w:pStyle w:val="NoSpacing"/>
        <w:rPr>
          <w:b/>
          <w:bCs/>
          <w:u w:val="single"/>
        </w:rPr>
      </w:pPr>
      <w:r>
        <w:rPr>
          <w:b/>
          <w:bCs/>
          <w:u w:val="single"/>
        </w:rPr>
        <w:t>SECTION</w:t>
      </w:r>
      <w:r w:rsidRPr="48F846C9">
        <w:rPr>
          <w:b/>
          <w:bCs/>
          <w:u w:val="single"/>
        </w:rPr>
        <w:t xml:space="preserve"> </w:t>
      </w:r>
      <w:r w:rsidR="155737A3" w:rsidRPr="48F846C9">
        <w:rPr>
          <w:b/>
          <w:bCs/>
          <w:u w:val="single"/>
        </w:rPr>
        <w:t>6</w:t>
      </w:r>
      <w:r w:rsidR="343C071C" w:rsidRPr="48F846C9">
        <w:rPr>
          <w:b/>
          <w:bCs/>
          <w:u w:val="single"/>
        </w:rPr>
        <w:t>. COST PROPOSAL AND PAYMENT TERMS</w:t>
      </w:r>
    </w:p>
    <w:p w14:paraId="24233594" w14:textId="77777777" w:rsidR="00FC28D9" w:rsidRDefault="00FC28D9" w:rsidP="00FC28D9">
      <w:pPr>
        <w:pStyle w:val="NoSpacing"/>
        <w:rPr>
          <w:b/>
          <w:bCs/>
        </w:rPr>
      </w:pPr>
    </w:p>
    <w:p w14:paraId="68EDF940" w14:textId="75CB2FE0" w:rsidR="00FC28D9" w:rsidRPr="00FC28D9" w:rsidRDefault="00FC28D9" w:rsidP="00FC28D9">
      <w:pPr>
        <w:pStyle w:val="NoSpacing"/>
        <w:jc w:val="both"/>
        <w:rPr>
          <w:b/>
          <w:bCs/>
        </w:rPr>
      </w:pPr>
      <w:r w:rsidRPr="00FC28D9">
        <w:rPr>
          <w:b/>
          <w:bCs/>
        </w:rPr>
        <w:t>Cost Proposal</w:t>
      </w:r>
    </w:p>
    <w:p w14:paraId="0E8DE7B8" w14:textId="0C25C7E7" w:rsidR="00FC28D9" w:rsidRDefault="00FC28D9" w:rsidP="00FC28D9">
      <w:pPr>
        <w:pStyle w:val="NoSpacing"/>
        <w:jc w:val="both"/>
      </w:pPr>
      <w:r w:rsidRPr="00FC28D9">
        <w:t>Vendors shall submit a </w:t>
      </w:r>
      <w:r w:rsidR="50E96672">
        <w:t xml:space="preserve"> </w:t>
      </w:r>
      <w:r w:rsidRPr="00FC28D9">
        <w:t>firm, fixed-price cost proposal that includes all costs necessary to complete the work described in the Scope of Work. Prices shall be all-inclusive, covering labor, materials, equipment, translation, accessibility compliance, narration, project management, and delivery of final SCORM-compliant files.</w:t>
      </w:r>
    </w:p>
    <w:p w14:paraId="2EF51754" w14:textId="77777777" w:rsidR="00FC28D9" w:rsidRPr="00FC28D9" w:rsidRDefault="00FC28D9" w:rsidP="00FC28D9">
      <w:pPr>
        <w:pStyle w:val="NoSpacing"/>
        <w:jc w:val="both"/>
      </w:pPr>
    </w:p>
    <w:p w14:paraId="74FF4758" w14:textId="77777777" w:rsidR="00FC28D9" w:rsidRPr="00FC28D9" w:rsidRDefault="00FC28D9" w:rsidP="00FC28D9">
      <w:pPr>
        <w:pStyle w:val="NoSpacing"/>
        <w:jc w:val="both"/>
      </w:pPr>
      <w:r w:rsidRPr="00FC28D9">
        <w:t>The cost proposal shall be itemized by major project phase or deliverable (e.g., planning, production, translation, accessibility review, final delivery) and shall include a total fixed price to complete all work no later than March 7, 2026. Optional services, if offered, shall be listed separately and clearly labeled as optional.</w:t>
      </w:r>
    </w:p>
    <w:p w14:paraId="1B4E4B19" w14:textId="664D65C4" w:rsidR="003D618B" w:rsidRDefault="003D618B" w:rsidP="00FC28D9">
      <w:pPr>
        <w:pStyle w:val="NoSpacing"/>
        <w:jc w:val="both"/>
      </w:pPr>
    </w:p>
    <w:p w14:paraId="767ACC96" w14:textId="77777777" w:rsidR="0027612D" w:rsidRDefault="0027612D" w:rsidP="00FC28D9">
      <w:pPr>
        <w:pStyle w:val="NoSpacing"/>
        <w:jc w:val="both"/>
      </w:pPr>
    </w:p>
    <w:p w14:paraId="68D46321" w14:textId="77777777" w:rsidR="00FC28D9" w:rsidRPr="00FC28D9" w:rsidRDefault="00FC28D9" w:rsidP="00FC28D9">
      <w:pPr>
        <w:pStyle w:val="NoSpacing"/>
        <w:jc w:val="both"/>
      </w:pPr>
      <w:r w:rsidRPr="00FC28D9">
        <w:rPr>
          <w:b/>
          <w:bCs/>
        </w:rPr>
        <w:lastRenderedPageBreak/>
        <w:t>Payment Terms</w:t>
      </w:r>
    </w:p>
    <w:p w14:paraId="36EBE00D" w14:textId="77777777" w:rsidR="00FC28D9" w:rsidRPr="00FC28D9" w:rsidRDefault="00FC28D9" w:rsidP="00FC28D9">
      <w:pPr>
        <w:pStyle w:val="NoSpacing"/>
        <w:jc w:val="both"/>
      </w:pPr>
      <w:r w:rsidRPr="00FC28D9">
        <w:t>Payments will be made upon successful completion and written acceptance of project milestones by the Department. The Department may establish milestone payments tied to key deliverables such as:</w:t>
      </w:r>
    </w:p>
    <w:p w14:paraId="11FF1E41" w14:textId="77777777" w:rsidR="00FC28D9" w:rsidRPr="00FC28D9" w:rsidRDefault="00FC28D9" w:rsidP="00FC28D9">
      <w:pPr>
        <w:pStyle w:val="NoSpacing"/>
        <w:numPr>
          <w:ilvl w:val="0"/>
          <w:numId w:val="29"/>
        </w:numPr>
        <w:jc w:val="both"/>
      </w:pPr>
      <w:r w:rsidRPr="00FC28D9">
        <w:t>Project kickoff and approved work plan;</w:t>
      </w:r>
    </w:p>
    <w:p w14:paraId="03385AB1" w14:textId="77777777" w:rsidR="00FC28D9" w:rsidRPr="00FC28D9" w:rsidRDefault="00FC28D9" w:rsidP="00FC28D9">
      <w:pPr>
        <w:pStyle w:val="NoSpacing"/>
        <w:numPr>
          <w:ilvl w:val="0"/>
          <w:numId w:val="29"/>
        </w:numPr>
        <w:jc w:val="both"/>
      </w:pPr>
      <w:r w:rsidRPr="00FC28D9">
        <w:t>Delivery of draft scripts and storyboards;</w:t>
      </w:r>
    </w:p>
    <w:p w14:paraId="23FBD8D2" w14:textId="77777777" w:rsidR="00FC28D9" w:rsidRPr="00FC28D9" w:rsidRDefault="00FC28D9" w:rsidP="00FC28D9">
      <w:pPr>
        <w:pStyle w:val="NoSpacing"/>
        <w:numPr>
          <w:ilvl w:val="0"/>
          <w:numId w:val="29"/>
        </w:numPr>
        <w:jc w:val="both"/>
      </w:pPr>
      <w:r w:rsidRPr="00FC28D9">
        <w:t>Completion of final English-language modules;</w:t>
      </w:r>
    </w:p>
    <w:p w14:paraId="0FB9C3B1" w14:textId="77777777" w:rsidR="00FC28D9" w:rsidRPr="00FC28D9" w:rsidRDefault="00FC28D9" w:rsidP="00FC28D9">
      <w:pPr>
        <w:pStyle w:val="NoSpacing"/>
        <w:numPr>
          <w:ilvl w:val="0"/>
          <w:numId w:val="29"/>
        </w:numPr>
        <w:jc w:val="both"/>
      </w:pPr>
      <w:r w:rsidRPr="00FC28D9">
        <w:t>Completion of translated and accessible versions; and</w:t>
      </w:r>
    </w:p>
    <w:p w14:paraId="649507C9" w14:textId="77777777" w:rsidR="00FC28D9" w:rsidRDefault="00FC28D9" w:rsidP="00FC28D9">
      <w:pPr>
        <w:pStyle w:val="NoSpacing"/>
        <w:numPr>
          <w:ilvl w:val="0"/>
          <w:numId w:val="29"/>
        </w:numPr>
        <w:jc w:val="both"/>
      </w:pPr>
      <w:r w:rsidRPr="00FC28D9">
        <w:t>Final delivery and acceptance of all SCORM files and supporting materials.</w:t>
      </w:r>
    </w:p>
    <w:p w14:paraId="2F1B0501" w14:textId="77777777" w:rsidR="00FC28D9" w:rsidRPr="00FC28D9" w:rsidRDefault="00FC28D9" w:rsidP="00FC28D9">
      <w:pPr>
        <w:pStyle w:val="NoSpacing"/>
        <w:ind w:left="720"/>
        <w:jc w:val="both"/>
      </w:pPr>
    </w:p>
    <w:p w14:paraId="4458837C" w14:textId="05E83EB2" w:rsidR="00FC28D9" w:rsidRPr="00FC28D9" w:rsidRDefault="00FC28D9" w:rsidP="00FC28D9">
      <w:pPr>
        <w:pStyle w:val="NoSpacing"/>
        <w:jc w:val="both"/>
      </w:pPr>
      <w:r w:rsidRPr="00FC28D9">
        <w:t xml:space="preserve">Invoices shall be submitted after each approved milestone. </w:t>
      </w:r>
      <w:r w:rsidRPr="48F846C9">
        <w:t>All invoices must include documentation of deliverable completion and must be submitted to the state contract manager.</w:t>
      </w:r>
      <w:r>
        <w:t xml:space="preserve"> </w:t>
      </w:r>
      <w:r w:rsidRPr="00FC28D9">
        <w:t>All prices shall remain firm and fixed for the duration of the contract, and no additional costs or adjustments will be permitted.</w:t>
      </w:r>
    </w:p>
    <w:p w14:paraId="07D6C09E" w14:textId="55E80BE2" w:rsidR="003D618B" w:rsidRDefault="003D618B" w:rsidP="48F846C9">
      <w:pPr>
        <w:pStyle w:val="NoSpacing"/>
      </w:pPr>
    </w:p>
    <w:p w14:paraId="045CF058" w14:textId="4C7F4DAE"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26B2CC8" w:rsidRPr="48F846C9">
        <w:rPr>
          <w:b/>
          <w:bCs/>
          <w:u w:val="single"/>
        </w:rPr>
        <w:t xml:space="preserve">7. </w:t>
      </w:r>
      <w:r w:rsidR="343C071C" w:rsidRPr="48F846C9">
        <w:rPr>
          <w:b/>
          <w:bCs/>
          <w:u w:val="single"/>
        </w:rPr>
        <w:t>TECHNICAL EVALUATION CRITERIA</w:t>
      </w:r>
    </w:p>
    <w:p w14:paraId="7AED3CF0" w14:textId="6D85E416" w:rsidR="003D618B" w:rsidRDefault="343C071C" w:rsidP="00F84B13">
      <w:pPr>
        <w:pStyle w:val="NoSpacing"/>
        <w:jc w:val="both"/>
      </w:pPr>
      <w:r w:rsidRPr="48F846C9">
        <w:t xml:space="preserve">After a determination is made that </w:t>
      </w:r>
      <w:r w:rsidR="3EBE901F" w:rsidRPr="48F846C9">
        <w:t>all</w:t>
      </w:r>
      <w:r w:rsidRPr="48F846C9">
        <w:t xml:space="preserve"> the minimum requirements in Section </w:t>
      </w:r>
      <w:r w:rsidR="1BE62CCB" w:rsidRPr="48F846C9">
        <w:t>5</w:t>
      </w:r>
      <w:r w:rsidRPr="48F846C9">
        <w:t xml:space="preserve"> of the RFP are met, Proposals will be evaluated by an Evaluation Committee on the quality of the response and overall experience, including, but not limited to:</w:t>
      </w:r>
    </w:p>
    <w:p w14:paraId="692D4A4F" w14:textId="254F6D67" w:rsidR="00FC28D9" w:rsidRPr="00FC28D9" w:rsidRDefault="00FC28D9" w:rsidP="009B2CD8">
      <w:pPr>
        <w:pStyle w:val="NoSpacing"/>
        <w:numPr>
          <w:ilvl w:val="0"/>
          <w:numId w:val="29"/>
        </w:numPr>
        <w:jc w:val="both"/>
      </w:pPr>
      <w:r w:rsidRPr="00FC28D9">
        <w:rPr>
          <w:u w:val="single"/>
        </w:rPr>
        <w:t>Approach and Work Plan</w:t>
      </w:r>
      <w:r w:rsidRPr="00FC28D9">
        <w:t> – The extent to which the proposal demonstrates a clear understanding of the project objectives and presents a sound, organized plan for completing all tasks and deliverables within the required timeframe.</w:t>
      </w:r>
    </w:p>
    <w:p w14:paraId="0988B2C3" w14:textId="0F9E49A1" w:rsidR="00FC28D9" w:rsidRPr="00FC28D9" w:rsidRDefault="00FC28D9" w:rsidP="009B2CD8">
      <w:pPr>
        <w:pStyle w:val="NoSpacing"/>
        <w:numPr>
          <w:ilvl w:val="0"/>
          <w:numId w:val="29"/>
        </w:numPr>
        <w:jc w:val="both"/>
      </w:pPr>
      <w:r w:rsidRPr="00FC28D9">
        <w:rPr>
          <w:u w:val="single"/>
        </w:rPr>
        <w:t>Personnel Qualifications</w:t>
      </w:r>
      <w:r w:rsidRPr="00FC28D9">
        <w:t> – The experience, education, and technical expertise of the proposed project team, including the project manager and key staff responsible for instructional design, multimedia development, translation, and accessibility compliance.</w:t>
      </w:r>
    </w:p>
    <w:p w14:paraId="5C3E9231" w14:textId="467B707E" w:rsidR="00FC28D9" w:rsidRPr="00FC28D9" w:rsidRDefault="00FC28D9" w:rsidP="009B2CD8">
      <w:pPr>
        <w:pStyle w:val="NoSpacing"/>
        <w:numPr>
          <w:ilvl w:val="0"/>
          <w:numId w:val="29"/>
        </w:numPr>
        <w:jc w:val="both"/>
      </w:pPr>
      <w:r w:rsidRPr="00FC28D9">
        <w:rPr>
          <w:u w:val="single"/>
        </w:rPr>
        <w:t>Experience of the Firm</w:t>
      </w:r>
      <w:r w:rsidRPr="00FC28D9">
        <w:t> – The Vendor’s demonstrated experience and past performance in developing SCORM-compliant e-learning modules or similar multimedia projects for education or public-sector clients.</w:t>
      </w:r>
    </w:p>
    <w:p w14:paraId="677B5A35" w14:textId="089764CC" w:rsidR="00FC28D9" w:rsidRPr="00FC28D9" w:rsidRDefault="00FC28D9" w:rsidP="009B2CD8">
      <w:pPr>
        <w:pStyle w:val="NoSpacing"/>
        <w:numPr>
          <w:ilvl w:val="0"/>
          <w:numId w:val="29"/>
        </w:numPr>
        <w:jc w:val="both"/>
      </w:pPr>
      <w:r w:rsidRPr="00FC28D9">
        <w:rPr>
          <w:u w:val="single"/>
        </w:rPr>
        <w:t>Ability to Implement and Perform the Scope of Work</w:t>
      </w:r>
      <w:r w:rsidRPr="00FC28D9">
        <w:t> – The Vendor’s demonstrated capacity to manage timelines, coordinate with Department staff, meet accessibility and translation requirements, and deliver high-quality final products on schedule.</w:t>
      </w:r>
    </w:p>
    <w:p w14:paraId="20EF4A3A" w14:textId="77777777" w:rsidR="00FC28D9" w:rsidRDefault="00FC28D9" w:rsidP="00FC28D9">
      <w:pPr>
        <w:pStyle w:val="NoSpacing"/>
      </w:pPr>
    </w:p>
    <w:p w14:paraId="0DEBDF9E" w14:textId="29BB5A46" w:rsidR="003D618B" w:rsidRDefault="343C071C" w:rsidP="48F846C9">
      <w:pPr>
        <w:pStyle w:val="NoSpacing"/>
      </w:pPr>
      <w:r w:rsidRPr="48F846C9">
        <w:t>Non-responsive Proposal Applications will be rejected without evaluation.</w:t>
      </w:r>
    </w:p>
    <w:p w14:paraId="76C42E7D" w14:textId="720FC2C1" w:rsidR="003D618B" w:rsidRDefault="003D618B" w:rsidP="48F846C9">
      <w:pPr>
        <w:pStyle w:val="NoSpacing"/>
      </w:pPr>
    </w:p>
    <w:p w14:paraId="585A9B9F" w14:textId="3DEE153D"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53BDC4DB" w:rsidRPr="48F846C9">
        <w:rPr>
          <w:b/>
          <w:bCs/>
          <w:u w:val="single"/>
        </w:rPr>
        <w:t xml:space="preserve">8. </w:t>
      </w:r>
      <w:r w:rsidR="343C071C" w:rsidRPr="48F846C9">
        <w:rPr>
          <w:b/>
          <w:bCs/>
          <w:u w:val="single"/>
        </w:rPr>
        <w:t>CONTRACT MANAGEMENT</w:t>
      </w:r>
    </w:p>
    <w:p w14:paraId="53C4AE67" w14:textId="03670A5E" w:rsidR="003D618B" w:rsidRDefault="343C071C" w:rsidP="48F846C9">
      <w:pPr>
        <w:pStyle w:val="NoSpacing"/>
        <w:jc w:val="both"/>
      </w:pPr>
      <w:r w:rsidRPr="48F846C9">
        <w:t xml:space="preserve">This contract will be managed by the State Contract Manager (SCM) assigned by the New Jersey Department Education, or their designee. The SCM will be responsible for engaging </w:t>
      </w:r>
    </w:p>
    <w:p w14:paraId="65254704" w14:textId="13A92F13" w:rsidR="003D618B" w:rsidRDefault="343C071C" w:rsidP="48F846C9">
      <w:pPr>
        <w:pStyle w:val="NoSpacing"/>
        <w:jc w:val="both"/>
      </w:pPr>
      <w:r w:rsidRPr="48F846C9">
        <w:lastRenderedPageBreak/>
        <w:t xml:space="preserve">the </w:t>
      </w:r>
      <w:r w:rsidR="009B2CD8">
        <w:t>vendor</w:t>
      </w:r>
      <w:r w:rsidRPr="48F846C9">
        <w:t xml:space="preserve"> and will serve as the primary point of contact following contract execution for any questions or concerns related to the contract.</w:t>
      </w:r>
    </w:p>
    <w:sectPr w:rsidR="003D618B" w:rsidSect="009B2CD8">
      <w:headerReference w:type="default" r:id="rId27"/>
      <w:footerReference w:type="default" r:id="rId2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hling, Kathleen" w:date="2025-10-23T09:50:00Z" w:initials="EK">
    <w:p w14:paraId="5B184C30" w14:textId="78D4AABD" w:rsidR="00E26796" w:rsidRDefault="00E26796">
      <w:pPr>
        <w:pStyle w:val="CommentText"/>
      </w:pPr>
      <w:r>
        <w:rPr>
          <w:rStyle w:val="CommentReference"/>
        </w:rPr>
        <w:annotationRef/>
      </w:r>
      <w:r w:rsidRPr="0BDADAE5">
        <w:t>Are these documents online?  Can you link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84C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EE162" w16cex:dateUtc="2025-10-23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84C30" w16cid:durableId="22FEE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AA66" w14:textId="77777777" w:rsidR="00DD1D8B" w:rsidRDefault="00DD1D8B" w:rsidP="00043773">
      <w:pPr>
        <w:spacing w:after="0" w:line="240" w:lineRule="auto"/>
      </w:pPr>
      <w:r>
        <w:separator/>
      </w:r>
    </w:p>
  </w:endnote>
  <w:endnote w:type="continuationSeparator" w:id="0">
    <w:p w14:paraId="19B9E107" w14:textId="77777777" w:rsidR="00DD1D8B" w:rsidRDefault="00DD1D8B" w:rsidP="0004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26649"/>
      <w:docPartObj>
        <w:docPartGallery w:val="Page Numbers (Bottom of Page)"/>
        <w:docPartUnique/>
      </w:docPartObj>
    </w:sdtPr>
    <w:sdtEndPr>
      <w:rPr>
        <w:noProof/>
      </w:rPr>
    </w:sdtEndPr>
    <w:sdtContent>
      <w:p w14:paraId="146DEAF4" w14:textId="10DBCD0F" w:rsidR="009B2CD8" w:rsidRDefault="009B2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F4A02" w14:textId="77777777" w:rsidR="00043773" w:rsidRDefault="0004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38F2" w14:textId="77777777" w:rsidR="00DD1D8B" w:rsidRDefault="00DD1D8B" w:rsidP="00043773">
      <w:pPr>
        <w:spacing w:after="0" w:line="240" w:lineRule="auto"/>
      </w:pPr>
      <w:r>
        <w:separator/>
      </w:r>
    </w:p>
  </w:footnote>
  <w:footnote w:type="continuationSeparator" w:id="0">
    <w:p w14:paraId="0495FE5C" w14:textId="77777777" w:rsidR="00DD1D8B" w:rsidRDefault="00DD1D8B" w:rsidP="0004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947" w14:textId="6013DF6E" w:rsidR="00043773" w:rsidRDefault="00043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F5"/>
    <w:multiLevelType w:val="multilevel"/>
    <w:tmpl w:val="32B8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30DDA"/>
    <w:multiLevelType w:val="hybridMultilevel"/>
    <w:tmpl w:val="41EA09EC"/>
    <w:lvl w:ilvl="0" w:tplc="0C543324">
      <w:start w:val="1"/>
      <w:numFmt w:val="bullet"/>
      <w:lvlText w:val=""/>
      <w:lvlJc w:val="left"/>
      <w:pPr>
        <w:ind w:left="720" w:hanging="360"/>
      </w:pPr>
      <w:rPr>
        <w:rFonts w:ascii="Symbol" w:hAnsi="Symbol" w:hint="default"/>
      </w:rPr>
    </w:lvl>
    <w:lvl w:ilvl="1" w:tplc="45ECFC86">
      <w:start w:val="1"/>
      <w:numFmt w:val="bullet"/>
      <w:lvlText w:val="o"/>
      <w:lvlJc w:val="left"/>
      <w:pPr>
        <w:ind w:left="1440" w:hanging="360"/>
      </w:pPr>
      <w:rPr>
        <w:rFonts w:ascii="Courier New" w:hAnsi="Courier New" w:hint="default"/>
      </w:rPr>
    </w:lvl>
    <w:lvl w:ilvl="2" w:tplc="2A2636A4">
      <w:start w:val="1"/>
      <w:numFmt w:val="bullet"/>
      <w:lvlText w:val=""/>
      <w:lvlJc w:val="left"/>
      <w:pPr>
        <w:ind w:left="2160" w:hanging="360"/>
      </w:pPr>
      <w:rPr>
        <w:rFonts w:ascii="Wingdings" w:hAnsi="Wingdings" w:hint="default"/>
      </w:rPr>
    </w:lvl>
    <w:lvl w:ilvl="3" w:tplc="A956DF44">
      <w:start w:val="1"/>
      <w:numFmt w:val="bullet"/>
      <w:lvlText w:val=""/>
      <w:lvlJc w:val="left"/>
      <w:pPr>
        <w:ind w:left="2880" w:hanging="360"/>
      </w:pPr>
      <w:rPr>
        <w:rFonts w:ascii="Symbol" w:hAnsi="Symbol" w:hint="default"/>
      </w:rPr>
    </w:lvl>
    <w:lvl w:ilvl="4" w:tplc="CCFC5D4A">
      <w:start w:val="1"/>
      <w:numFmt w:val="bullet"/>
      <w:lvlText w:val="o"/>
      <w:lvlJc w:val="left"/>
      <w:pPr>
        <w:ind w:left="3600" w:hanging="360"/>
      </w:pPr>
      <w:rPr>
        <w:rFonts w:ascii="Courier New" w:hAnsi="Courier New" w:hint="default"/>
      </w:rPr>
    </w:lvl>
    <w:lvl w:ilvl="5" w:tplc="320A0E20">
      <w:start w:val="1"/>
      <w:numFmt w:val="bullet"/>
      <w:lvlText w:val=""/>
      <w:lvlJc w:val="left"/>
      <w:pPr>
        <w:ind w:left="4320" w:hanging="360"/>
      </w:pPr>
      <w:rPr>
        <w:rFonts w:ascii="Wingdings" w:hAnsi="Wingdings" w:hint="default"/>
      </w:rPr>
    </w:lvl>
    <w:lvl w:ilvl="6" w:tplc="22DC93B2">
      <w:start w:val="1"/>
      <w:numFmt w:val="bullet"/>
      <w:lvlText w:val=""/>
      <w:lvlJc w:val="left"/>
      <w:pPr>
        <w:ind w:left="5040" w:hanging="360"/>
      </w:pPr>
      <w:rPr>
        <w:rFonts w:ascii="Symbol" w:hAnsi="Symbol" w:hint="default"/>
      </w:rPr>
    </w:lvl>
    <w:lvl w:ilvl="7" w:tplc="A46EB43E">
      <w:start w:val="1"/>
      <w:numFmt w:val="bullet"/>
      <w:lvlText w:val="o"/>
      <w:lvlJc w:val="left"/>
      <w:pPr>
        <w:ind w:left="5760" w:hanging="360"/>
      </w:pPr>
      <w:rPr>
        <w:rFonts w:ascii="Courier New" w:hAnsi="Courier New" w:hint="default"/>
      </w:rPr>
    </w:lvl>
    <w:lvl w:ilvl="8" w:tplc="37C2591E">
      <w:start w:val="1"/>
      <w:numFmt w:val="bullet"/>
      <w:lvlText w:val=""/>
      <w:lvlJc w:val="left"/>
      <w:pPr>
        <w:ind w:left="6480" w:hanging="360"/>
      </w:pPr>
      <w:rPr>
        <w:rFonts w:ascii="Wingdings" w:hAnsi="Wingdings" w:hint="default"/>
      </w:rPr>
    </w:lvl>
  </w:abstractNum>
  <w:abstractNum w:abstractNumId="2" w15:restartNumberingAfterBreak="0">
    <w:nsid w:val="17353644"/>
    <w:multiLevelType w:val="hybridMultilevel"/>
    <w:tmpl w:val="F374614E"/>
    <w:lvl w:ilvl="0" w:tplc="884AE2FC">
      <w:start w:val="1"/>
      <w:numFmt w:val="bullet"/>
      <w:lvlText w:val=""/>
      <w:lvlJc w:val="left"/>
      <w:pPr>
        <w:ind w:left="720" w:hanging="360"/>
      </w:pPr>
      <w:rPr>
        <w:rFonts w:ascii="Symbol" w:hAnsi="Symbol" w:hint="default"/>
      </w:rPr>
    </w:lvl>
    <w:lvl w:ilvl="1" w:tplc="700CFF14">
      <w:start w:val="1"/>
      <w:numFmt w:val="bullet"/>
      <w:lvlText w:val="o"/>
      <w:lvlJc w:val="left"/>
      <w:pPr>
        <w:ind w:left="1440" w:hanging="360"/>
      </w:pPr>
      <w:rPr>
        <w:rFonts w:ascii="Courier New" w:hAnsi="Courier New" w:hint="default"/>
      </w:rPr>
    </w:lvl>
    <w:lvl w:ilvl="2" w:tplc="61EAA54A">
      <w:start w:val="1"/>
      <w:numFmt w:val="bullet"/>
      <w:lvlText w:val=""/>
      <w:lvlJc w:val="left"/>
      <w:pPr>
        <w:ind w:left="2160" w:hanging="360"/>
      </w:pPr>
      <w:rPr>
        <w:rFonts w:ascii="Wingdings" w:hAnsi="Wingdings" w:hint="default"/>
      </w:rPr>
    </w:lvl>
    <w:lvl w:ilvl="3" w:tplc="A6EA045E">
      <w:start w:val="1"/>
      <w:numFmt w:val="bullet"/>
      <w:lvlText w:val=""/>
      <w:lvlJc w:val="left"/>
      <w:pPr>
        <w:ind w:left="2880" w:hanging="360"/>
      </w:pPr>
      <w:rPr>
        <w:rFonts w:ascii="Symbol" w:hAnsi="Symbol" w:hint="default"/>
      </w:rPr>
    </w:lvl>
    <w:lvl w:ilvl="4" w:tplc="DE503BEA">
      <w:start w:val="1"/>
      <w:numFmt w:val="bullet"/>
      <w:lvlText w:val="o"/>
      <w:lvlJc w:val="left"/>
      <w:pPr>
        <w:ind w:left="3600" w:hanging="360"/>
      </w:pPr>
      <w:rPr>
        <w:rFonts w:ascii="Courier New" w:hAnsi="Courier New" w:hint="default"/>
      </w:rPr>
    </w:lvl>
    <w:lvl w:ilvl="5" w:tplc="E6EEBD16">
      <w:start w:val="1"/>
      <w:numFmt w:val="bullet"/>
      <w:lvlText w:val=""/>
      <w:lvlJc w:val="left"/>
      <w:pPr>
        <w:ind w:left="4320" w:hanging="360"/>
      </w:pPr>
      <w:rPr>
        <w:rFonts w:ascii="Wingdings" w:hAnsi="Wingdings" w:hint="default"/>
      </w:rPr>
    </w:lvl>
    <w:lvl w:ilvl="6" w:tplc="92C89300">
      <w:start w:val="1"/>
      <w:numFmt w:val="bullet"/>
      <w:lvlText w:val=""/>
      <w:lvlJc w:val="left"/>
      <w:pPr>
        <w:ind w:left="5040" w:hanging="360"/>
      </w:pPr>
      <w:rPr>
        <w:rFonts w:ascii="Symbol" w:hAnsi="Symbol" w:hint="default"/>
      </w:rPr>
    </w:lvl>
    <w:lvl w:ilvl="7" w:tplc="F7144FA2">
      <w:start w:val="1"/>
      <w:numFmt w:val="bullet"/>
      <w:lvlText w:val="o"/>
      <w:lvlJc w:val="left"/>
      <w:pPr>
        <w:ind w:left="5760" w:hanging="360"/>
      </w:pPr>
      <w:rPr>
        <w:rFonts w:ascii="Courier New" w:hAnsi="Courier New" w:hint="default"/>
      </w:rPr>
    </w:lvl>
    <w:lvl w:ilvl="8" w:tplc="776E1A8E">
      <w:start w:val="1"/>
      <w:numFmt w:val="bullet"/>
      <w:lvlText w:val=""/>
      <w:lvlJc w:val="left"/>
      <w:pPr>
        <w:ind w:left="6480" w:hanging="360"/>
      </w:pPr>
      <w:rPr>
        <w:rFonts w:ascii="Wingdings" w:hAnsi="Wingdings" w:hint="default"/>
      </w:rPr>
    </w:lvl>
  </w:abstractNum>
  <w:abstractNum w:abstractNumId="3" w15:restartNumberingAfterBreak="0">
    <w:nsid w:val="1BDA1F6C"/>
    <w:multiLevelType w:val="multilevel"/>
    <w:tmpl w:val="5B5EA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135B3"/>
    <w:multiLevelType w:val="hybridMultilevel"/>
    <w:tmpl w:val="5F2A5100"/>
    <w:lvl w:ilvl="0" w:tplc="EF007D6E">
      <w:start w:val="1"/>
      <w:numFmt w:val="decimal"/>
      <w:lvlText w:val="%1."/>
      <w:lvlJc w:val="left"/>
      <w:pPr>
        <w:ind w:left="720" w:hanging="360"/>
      </w:pPr>
    </w:lvl>
    <w:lvl w:ilvl="1" w:tplc="50E00DB8">
      <w:start w:val="1"/>
      <w:numFmt w:val="lowerLetter"/>
      <w:lvlText w:val="%2."/>
      <w:lvlJc w:val="left"/>
      <w:pPr>
        <w:ind w:left="1440" w:hanging="360"/>
      </w:pPr>
    </w:lvl>
    <w:lvl w:ilvl="2" w:tplc="941EB20A">
      <w:start w:val="1"/>
      <w:numFmt w:val="lowerRoman"/>
      <w:lvlText w:val="%3."/>
      <w:lvlJc w:val="right"/>
      <w:pPr>
        <w:ind w:left="2160" w:hanging="180"/>
      </w:pPr>
    </w:lvl>
    <w:lvl w:ilvl="3" w:tplc="A5E4BEB0">
      <w:start w:val="1"/>
      <w:numFmt w:val="decimal"/>
      <w:lvlText w:val="%4."/>
      <w:lvlJc w:val="left"/>
      <w:pPr>
        <w:ind w:left="2880" w:hanging="360"/>
      </w:pPr>
    </w:lvl>
    <w:lvl w:ilvl="4" w:tplc="20A003F8">
      <w:start w:val="1"/>
      <w:numFmt w:val="lowerLetter"/>
      <w:lvlText w:val="%5."/>
      <w:lvlJc w:val="left"/>
      <w:pPr>
        <w:ind w:left="3600" w:hanging="360"/>
      </w:pPr>
    </w:lvl>
    <w:lvl w:ilvl="5" w:tplc="90B03E0E">
      <w:start w:val="1"/>
      <w:numFmt w:val="lowerRoman"/>
      <w:lvlText w:val="%6."/>
      <w:lvlJc w:val="right"/>
      <w:pPr>
        <w:ind w:left="4320" w:hanging="180"/>
      </w:pPr>
    </w:lvl>
    <w:lvl w:ilvl="6" w:tplc="32067A24">
      <w:start w:val="1"/>
      <w:numFmt w:val="decimal"/>
      <w:lvlText w:val="%7."/>
      <w:lvlJc w:val="left"/>
      <w:pPr>
        <w:ind w:left="5040" w:hanging="360"/>
      </w:pPr>
    </w:lvl>
    <w:lvl w:ilvl="7" w:tplc="525AD750">
      <w:start w:val="1"/>
      <w:numFmt w:val="lowerLetter"/>
      <w:lvlText w:val="%8."/>
      <w:lvlJc w:val="left"/>
      <w:pPr>
        <w:ind w:left="5760" w:hanging="360"/>
      </w:pPr>
    </w:lvl>
    <w:lvl w:ilvl="8" w:tplc="C602D36A">
      <w:start w:val="1"/>
      <w:numFmt w:val="lowerRoman"/>
      <w:lvlText w:val="%9."/>
      <w:lvlJc w:val="right"/>
      <w:pPr>
        <w:ind w:left="6480" w:hanging="180"/>
      </w:pPr>
    </w:lvl>
  </w:abstractNum>
  <w:abstractNum w:abstractNumId="5" w15:restartNumberingAfterBreak="0">
    <w:nsid w:val="20E36886"/>
    <w:multiLevelType w:val="hybridMultilevel"/>
    <w:tmpl w:val="6D54BE6A"/>
    <w:lvl w:ilvl="0" w:tplc="C212E0D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BA6749"/>
    <w:multiLevelType w:val="multilevel"/>
    <w:tmpl w:val="6996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57F3A"/>
    <w:multiLevelType w:val="multilevel"/>
    <w:tmpl w:val="6B8A1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3048AE"/>
    <w:multiLevelType w:val="hybridMultilevel"/>
    <w:tmpl w:val="FF34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54D5A"/>
    <w:multiLevelType w:val="hybridMultilevel"/>
    <w:tmpl w:val="9348A142"/>
    <w:lvl w:ilvl="0" w:tplc="EF74BE84">
      <w:start w:val="1"/>
      <w:numFmt w:val="decimal"/>
      <w:lvlText w:val="%1."/>
      <w:lvlJc w:val="left"/>
      <w:pPr>
        <w:ind w:left="720" w:hanging="360"/>
      </w:pPr>
    </w:lvl>
    <w:lvl w:ilvl="1" w:tplc="5CB2AD82">
      <w:start w:val="1"/>
      <w:numFmt w:val="lowerLetter"/>
      <w:lvlText w:val="%2."/>
      <w:lvlJc w:val="left"/>
      <w:pPr>
        <w:ind w:left="1440" w:hanging="360"/>
      </w:pPr>
    </w:lvl>
    <w:lvl w:ilvl="2" w:tplc="CAAA69B8">
      <w:start w:val="1"/>
      <w:numFmt w:val="lowerRoman"/>
      <w:lvlText w:val="%3."/>
      <w:lvlJc w:val="right"/>
      <w:pPr>
        <w:ind w:left="2160" w:hanging="180"/>
      </w:pPr>
    </w:lvl>
    <w:lvl w:ilvl="3" w:tplc="52D2AC30">
      <w:start w:val="1"/>
      <w:numFmt w:val="decimal"/>
      <w:lvlText w:val="%4."/>
      <w:lvlJc w:val="left"/>
      <w:pPr>
        <w:ind w:left="2880" w:hanging="360"/>
      </w:pPr>
    </w:lvl>
    <w:lvl w:ilvl="4" w:tplc="4EA44478">
      <w:start w:val="1"/>
      <w:numFmt w:val="lowerLetter"/>
      <w:lvlText w:val="%5."/>
      <w:lvlJc w:val="left"/>
      <w:pPr>
        <w:ind w:left="3600" w:hanging="360"/>
      </w:pPr>
    </w:lvl>
    <w:lvl w:ilvl="5" w:tplc="2816461C">
      <w:start w:val="1"/>
      <w:numFmt w:val="lowerRoman"/>
      <w:lvlText w:val="%6."/>
      <w:lvlJc w:val="right"/>
      <w:pPr>
        <w:ind w:left="4320" w:hanging="180"/>
      </w:pPr>
    </w:lvl>
    <w:lvl w:ilvl="6" w:tplc="3684C0A0">
      <w:start w:val="1"/>
      <w:numFmt w:val="decimal"/>
      <w:lvlText w:val="%7."/>
      <w:lvlJc w:val="left"/>
      <w:pPr>
        <w:ind w:left="5040" w:hanging="360"/>
      </w:pPr>
    </w:lvl>
    <w:lvl w:ilvl="7" w:tplc="63981B54">
      <w:start w:val="1"/>
      <w:numFmt w:val="lowerLetter"/>
      <w:lvlText w:val="%8."/>
      <w:lvlJc w:val="left"/>
      <w:pPr>
        <w:ind w:left="5760" w:hanging="360"/>
      </w:pPr>
    </w:lvl>
    <w:lvl w:ilvl="8" w:tplc="E572FD92">
      <w:start w:val="1"/>
      <w:numFmt w:val="lowerRoman"/>
      <w:lvlText w:val="%9."/>
      <w:lvlJc w:val="right"/>
      <w:pPr>
        <w:ind w:left="6480" w:hanging="180"/>
      </w:pPr>
    </w:lvl>
  </w:abstractNum>
  <w:abstractNum w:abstractNumId="10" w15:restartNumberingAfterBreak="0">
    <w:nsid w:val="33ECCCC4"/>
    <w:multiLevelType w:val="hybridMultilevel"/>
    <w:tmpl w:val="8C1C766E"/>
    <w:lvl w:ilvl="0" w:tplc="CA1E53C0">
      <w:start w:val="1"/>
      <w:numFmt w:val="decimal"/>
      <w:lvlText w:val="%1."/>
      <w:lvlJc w:val="left"/>
      <w:pPr>
        <w:ind w:left="720" w:hanging="360"/>
      </w:pPr>
    </w:lvl>
    <w:lvl w:ilvl="1" w:tplc="65FAA20E">
      <w:start w:val="1"/>
      <w:numFmt w:val="lowerLetter"/>
      <w:lvlText w:val="%2."/>
      <w:lvlJc w:val="left"/>
      <w:pPr>
        <w:ind w:left="1440" w:hanging="360"/>
      </w:pPr>
    </w:lvl>
    <w:lvl w:ilvl="2" w:tplc="A244A90E">
      <w:start w:val="1"/>
      <w:numFmt w:val="lowerRoman"/>
      <w:lvlText w:val="%3."/>
      <w:lvlJc w:val="right"/>
      <w:pPr>
        <w:ind w:left="2160" w:hanging="180"/>
      </w:pPr>
    </w:lvl>
    <w:lvl w:ilvl="3" w:tplc="F0F69EB2">
      <w:start w:val="1"/>
      <w:numFmt w:val="decimal"/>
      <w:lvlText w:val="%4."/>
      <w:lvlJc w:val="left"/>
      <w:pPr>
        <w:ind w:left="2880" w:hanging="360"/>
      </w:pPr>
    </w:lvl>
    <w:lvl w:ilvl="4" w:tplc="859AF4F2">
      <w:start w:val="1"/>
      <w:numFmt w:val="lowerLetter"/>
      <w:lvlText w:val="%5."/>
      <w:lvlJc w:val="left"/>
      <w:pPr>
        <w:ind w:left="3600" w:hanging="360"/>
      </w:pPr>
    </w:lvl>
    <w:lvl w:ilvl="5" w:tplc="A56A3C8A">
      <w:start w:val="1"/>
      <w:numFmt w:val="lowerRoman"/>
      <w:lvlText w:val="%6."/>
      <w:lvlJc w:val="right"/>
      <w:pPr>
        <w:ind w:left="4320" w:hanging="180"/>
      </w:pPr>
    </w:lvl>
    <w:lvl w:ilvl="6" w:tplc="D60413C2">
      <w:start w:val="1"/>
      <w:numFmt w:val="decimal"/>
      <w:lvlText w:val="%7."/>
      <w:lvlJc w:val="left"/>
      <w:pPr>
        <w:ind w:left="5040" w:hanging="360"/>
      </w:pPr>
    </w:lvl>
    <w:lvl w:ilvl="7" w:tplc="808C08BC">
      <w:start w:val="1"/>
      <w:numFmt w:val="lowerLetter"/>
      <w:lvlText w:val="%8."/>
      <w:lvlJc w:val="left"/>
      <w:pPr>
        <w:ind w:left="5760" w:hanging="360"/>
      </w:pPr>
    </w:lvl>
    <w:lvl w:ilvl="8" w:tplc="6AD612C8">
      <w:start w:val="1"/>
      <w:numFmt w:val="lowerRoman"/>
      <w:lvlText w:val="%9."/>
      <w:lvlJc w:val="right"/>
      <w:pPr>
        <w:ind w:left="6480" w:hanging="180"/>
      </w:pPr>
    </w:lvl>
  </w:abstractNum>
  <w:abstractNum w:abstractNumId="11" w15:restartNumberingAfterBreak="0">
    <w:nsid w:val="346E2077"/>
    <w:multiLevelType w:val="multilevel"/>
    <w:tmpl w:val="4754D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21EE1"/>
    <w:multiLevelType w:val="hybridMultilevel"/>
    <w:tmpl w:val="39003BC4"/>
    <w:lvl w:ilvl="0" w:tplc="4066DAB8">
      <w:start w:val="1"/>
      <w:numFmt w:val="decimal"/>
      <w:lvlText w:val="%1."/>
      <w:lvlJc w:val="left"/>
      <w:pPr>
        <w:ind w:left="720" w:hanging="360"/>
      </w:pPr>
    </w:lvl>
    <w:lvl w:ilvl="1" w:tplc="5BBE012A">
      <w:start w:val="1"/>
      <w:numFmt w:val="lowerLetter"/>
      <w:lvlText w:val="%2."/>
      <w:lvlJc w:val="left"/>
      <w:pPr>
        <w:ind w:left="1440" w:hanging="360"/>
      </w:pPr>
    </w:lvl>
    <w:lvl w:ilvl="2" w:tplc="FCDE8626">
      <w:start w:val="1"/>
      <w:numFmt w:val="lowerRoman"/>
      <w:lvlText w:val="%3."/>
      <w:lvlJc w:val="right"/>
      <w:pPr>
        <w:ind w:left="2160" w:hanging="180"/>
      </w:pPr>
    </w:lvl>
    <w:lvl w:ilvl="3" w:tplc="D7E4F810">
      <w:start w:val="1"/>
      <w:numFmt w:val="decimal"/>
      <w:lvlText w:val="%4."/>
      <w:lvlJc w:val="left"/>
      <w:pPr>
        <w:ind w:left="2880" w:hanging="360"/>
      </w:pPr>
    </w:lvl>
    <w:lvl w:ilvl="4" w:tplc="2BE435A0">
      <w:start w:val="1"/>
      <w:numFmt w:val="lowerLetter"/>
      <w:lvlText w:val="%5."/>
      <w:lvlJc w:val="left"/>
      <w:pPr>
        <w:ind w:left="3600" w:hanging="360"/>
      </w:pPr>
    </w:lvl>
    <w:lvl w:ilvl="5" w:tplc="87DEC602">
      <w:start w:val="1"/>
      <w:numFmt w:val="lowerRoman"/>
      <w:lvlText w:val="%6."/>
      <w:lvlJc w:val="right"/>
      <w:pPr>
        <w:ind w:left="4320" w:hanging="180"/>
      </w:pPr>
    </w:lvl>
    <w:lvl w:ilvl="6" w:tplc="D8FE1B0E">
      <w:start w:val="1"/>
      <w:numFmt w:val="decimal"/>
      <w:lvlText w:val="%7."/>
      <w:lvlJc w:val="left"/>
      <w:pPr>
        <w:ind w:left="5040" w:hanging="360"/>
      </w:pPr>
    </w:lvl>
    <w:lvl w:ilvl="7" w:tplc="5474620C">
      <w:start w:val="1"/>
      <w:numFmt w:val="lowerLetter"/>
      <w:lvlText w:val="%8."/>
      <w:lvlJc w:val="left"/>
      <w:pPr>
        <w:ind w:left="5760" w:hanging="360"/>
      </w:pPr>
    </w:lvl>
    <w:lvl w:ilvl="8" w:tplc="D8388F22">
      <w:start w:val="1"/>
      <w:numFmt w:val="lowerRoman"/>
      <w:lvlText w:val="%9."/>
      <w:lvlJc w:val="right"/>
      <w:pPr>
        <w:ind w:left="6480" w:hanging="180"/>
      </w:pPr>
    </w:lvl>
  </w:abstractNum>
  <w:abstractNum w:abstractNumId="13" w15:restartNumberingAfterBreak="0">
    <w:nsid w:val="39B46267"/>
    <w:multiLevelType w:val="hybridMultilevel"/>
    <w:tmpl w:val="7F926BE0"/>
    <w:lvl w:ilvl="0" w:tplc="F9B076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63AAA"/>
    <w:multiLevelType w:val="hybridMultilevel"/>
    <w:tmpl w:val="38DCCB48"/>
    <w:lvl w:ilvl="0" w:tplc="335E10CE">
      <w:start w:val="1"/>
      <w:numFmt w:val="decimal"/>
      <w:lvlText w:val="%1."/>
      <w:lvlJc w:val="left"/>
      <w:pPr>
        <w:ind w:left="720" w:hanging="360"/>
      </w:pPr>
    </w:lvl>
    <w:lvl w:ilvl="1" w:tplc="26F85558">
      <w:start w:val="1"/>
      <w:numFmt w:val="lowerLetter"/>
      <w:lvlText w:val="%2."/>
      <w:lvlJc w:val="left"/>
      <w:pPr>
        <w:ind w:left="1440" w:hanging="360"/>
      </w:pPr>
    </w:lvl>
    <w:lvl w:ilvl="2" w:tplc="8034B02C">
      <w:start w:val="1"/>
      <w:numFmt w:val="lowerRoman"/>
      <w:lvlText w:val="%3."/>
      <w:lvlJc w:val="right"/>
      <w:pPr>
        <w:ind w:left="2160" w:hanging="180"/>
      </w:pPr>
    </w:lvl>
    <w:lvl w:ilvl="3" w:tplc="1BE44092">
      <w:start w:val="1"/>
      <w:numFmt w:val="decimal"/>
      <w:lvlText w:val="%4."/>
      <w:lvlJc w:val="left"/>
      <w:pPr>
        <w:ind w:left="2880" w:hanging="360"/>
      </w:pPr>
    </w:lvl>
    <w:lvl w:ilvl="4" w:tplc="9766D0DA">
      <w:start w:val="1"/>
      <w:numFmt w:val="lowerLetter"/>
      <w:lvlText w:val="%5."/>
      <w:lvlJc w:val="left"/>
      <w:pPr>
        <w:ind w:left="3600" w:hanging="360"/>
      </w:pPr>
    </w:lvl>
    <w:lvl w:ilvl="5" w:tplc="BE7C3726">
      <w:start w:val="1"/>
      <w:numFmt w:val="lowerRoman"/>
      <w:lvlText w:val="%6."/>
      <w:lvlJc w:val="right"/>
      <w:pPr>
        <w:ind w:left="4320" w:hanging="180"/>
      </w:pPr>
    </w:lvl>
    <w:lvl w:ilvl="6" w:tplc="11AC3A28">
      <w:start w:val="1"/>
      <w:numFmt w:val="decimal"/>
      <w:lvlText w:val="%7."/>
      <w:lvlJc w:val="left"/>
      <w:pPr>
        <w:ind w:left="5040" w:hanging="360"/>
      </w:pPr>
    </w:lvl>
    <w:lvl w:ilvl="7" w:tplc="5E30ED30">
      <w:start w:val="1"/>
      <w:numFmt w:val="lowerLetter"/>
      <w:lvlText w:val="%8."/>
      <w:lvlJc w:val="left"/>
      <w:pPr>
        <w:ind w:left="5760" w:hanging="360"/>
      </w:pPr>
    </w:lvl>
    <w:lvl w:ilvl="8" w:tplc="DD6274CA">
      <w:start w:val="1"/>
      <w:numFmt w:val="lowerRoman"/>
      <w:lvlText w:val="%9."/>
      <w:lvlJc w:val="right"/>
      <w:pPr>
        <w:ind w:left="6480" w:hanging="180"/>
      </w:pPr>
    </w:lvl>
  </w:abstractNum>
  <w:abstractNum w:abstractNumId="15" w15:restartNumberingAfterBreak="0">
    <w:nsid w:val="44BC1400"/>
    <w:multiLevelType w:val="hybridMultilevel"/>
    <w:tmpl w:val="D67AA0C4"/>
    <w:lvl w:ilvl="0" w:tplc="F9B076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5BC74"/>
    <w:multiLevelType w:val="hybridMultilevel"/>
    <w:tmpl w:val="8D8A6D8A"/>
    <w:lvl w:ilvl="0" w:tplc="C5B65822">
      <w:start w:val="1"/>
      <w:numFmt w:val="bullet"/>
      <w:lvlText w:val=""/>
      <w:lvlJc w:val="left"/>
      <w:pPr>
        <w:ind w:left="720" w:hanging="360"/>
      </w:pPr>
      <w:rPr>
        <w:rFonts w:ascii="Wingdings" w:hAnsi="Wingdings" w:hint="default"/>
      </w:rPr>
    </w:lvl>
    <w:lvl w:ilvl="1" w:tplc="92B6B294">
      <w:start w:val="1"/>
      <w:numFmt w:val="bullet"/>
      <w:lvlText w:val=""/>
      <w:lvlJc w:val="left"/>
      <w:pPr>
        <w:ind w:left="1440" w:hanging="360"/>
      </w:pPr>
      <w:rPr>
        <w:rFonts w:ascii="Wingdings" w:hAnsi="Wingdings" w:hint="default"/>
      </w:rPr>
    </w:lvl>
    <w:lvl w:ilvl="2" w:tplc="5E648674">
      <w:start w:val="1"/>
      <w:numFmt w:val="bullet"/>
      <w:lvlText w:val=""/>
      <w:lvlJc w:val="left"/>
      <w:pPr>
        <w:ind w:left="2160" w:hanging="360"/>
      </w:pPr>
      <w:rPr>
        <w:rFonts w:ascii="Wingdings" w:hAnsi="Wingdings" w:hint="default"/>
      </w:rPr>
    </w:lvl>
    <w:lvl w:ilvl="3" w:tplc="AF3E6CCC">
      <w:start w:val="1"/>
      <w:numFmt w:val="bullet"/>
      <w:lvlText w:val=""/>
      <w:lvlJc w:val="left"/>
      <w:pPr>
        <w:ind w:left="2880" w:hanging="360"/>
      </w:pPr>
      <w:rPr>
        <w:rFonts w:ascii="Wingdings" w:hAnsi="Wingdings" w:hint="default"/>
      </w:rPr>
    </w:lvl>
    <w:lvl w:ilvl="4" w:tplc="329CEB9E">
      <w:start w:val="1"/>
      <w:numFmt w:val="bullet"/>
      <w:lvlText w:val=""/>
      <w:lvlJc w:val="left"/>
      <w:pPr>
        <w:ind w:left="3600" w:hanging="360"/>
      </w:pPr>
      <w:rPr>
        <w:rFonts w:ascii="Wingdings" w:hAnsi="Wingdings" w:hint="default"/>
      </w:rPr>
    </w:lvl>
    <w:lvl w:ilvl="5" w:tplc="95F417DC">
      <w:start w:val="1"/>
      <w:numFmt w:val="bullet"/>
      <w:lvlText w:val=""/>
      <w:lvlJc w:val="left"/>
      <w:pPr>
        <w:ind w:left="4320" w:hanging="360"/>
      </w:pPr>
      <w:rPr>
        <w:rFonts w:ascii="Wingdings" w:hAnsi="Wingdings" w:hint="default"/>
      </w:rPr>
    </w:lvl>
    <w:lvl w:ilvl="6" w:tplc="A1D6F6AA">
      <w:start w:val="1"/>
      <w:numFmt w:val="bullet"/>
      <w:lvlText w:val=""/>
      <w:lvlJc w:val="left"/>
      <w:pPr>
        <w:ind w:left="5040" w:hanging="360"/>
      </w:pPr>
      <w:rPr>
        <w:rFonts w:ascii="Wingdings" w:hAnsi="Wingdings" w:hint="default"/>
      </w:rPr>
    </w:lvl>
    <w:lvl w:ilvl="7" w:tplc="75E0B01A">
      <w:start w:val="1"/>
      <w:numFmt w:val="bullet"/>
      <w:lvlText w:val=""/>
      <w:lvlJc w:val="left"/>
      <w:pPr>
        <w:ind w:left="5760" w:hanging="360"/>
      </w:pPr>
      <w:rPr>
        <w:rFonts w:ascii="Wingdings" w:hAnsi="Wingdings" w:hint="default"/>
      </w:rPr>
    </w:lvl>
    <w:lvl w:ilvl="8" w:tplc="45789F5C">
      <w:start w:val="1"/>
      <w:numFmt w:val="bullet"/>
      <w:lvlText w:val=""/>
      <w:lvlJc w:val="left"/>
      <w:pPr>
        <w:ind w:left="6480" w:hanging="360"/>
      </w:pPr>
      <w:rPr>
        <w:rFonts w:ascii="Wingdings" w:hAnsi="Wingdings" w:hint="default"/>
      </w:rPr>
    </w:lvl>
  </w:abstractNum>
  <w:abstractNum w:abstractNumId="17" w15:restartNumberingAfterBreak="0">
    <w:nsid w:val="492A1104"/>
    <w:multiLevelType w:val="multilevel"/>
    <w:tmpl w:val="CE947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3591D"/>
    <w:multiLevelType w:val="hybridMultilevel"/>
    <w:tmpl w:val="C878434C"/>
    <w:lvl w:ilvl="0" w:tplc="C212E0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6269C"/>
    <w:multiLevelType w:val="multilevel"/>
    <w:tmpl w:val="DF6A8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A20E8"/>
    <w:multiLevelType w:val="multilevel"/>
    <w:tmpl w:val="5182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B5D59"/>
    <w:multiLevelType w:val="multilevel"/>
    <w:tmpl w:val="EBD6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6B6E2"/>
    <w:multiLevelType w:val="hybridMultilevel"/>
    <w:tmpl w:val="B2A4B55E"/>
    <w:lvl w:ilvl="0" w:tplc="82BCF6A2">
      <w:start w:val="1"/>
      <w:numFmt w:val="bullet"/>
      <w:lvlText w:val=""/>
      <w:lvlJc w:val="left"/>
      <w:pPr>
        <w:ind w:left="720" w:hanging="360"/>
      </w:pPr>
      <w:rPr>
        <w:rFonts w:ascii="Symbol" w:hAnsi="Symbol" w:hint="default"/>
      </w:rPr>
    </w:lvl>
    <w:lvl w:ilvl="1" w:tplc="530A1962">
      <w:start w:val="1"/>
      <w:numFmt w:val="bullet"/>
      <w:lvlText w:val="o"/>
      <w:lvlJc w:val="left"/>
      <w:pPr>
        <w:ind w:left="1440" w:hanging="360"/>
      </w:pPr>
      <w:rPr>
        <w:rFonts w:ascii="Courier New" w:hAnsi="Courier New" w:hint="default"/>
      </w:rPr>
    </w:lvl>
    <w:lvl w:ilvl="2" w:tplc="0BF4CB5A">
      <w:start w:val="1"/>
      <w:numFmt w:val="bullet"/>
      <w:lvlText w:val=""/>
      <w:lvlJc w:val="left"/>
      <w:pPr>
        <w:ind w:left="2160" w:hanging="360"/>
      </w:pPr>
      <w:rPr>
        <w:rFonts w:ascii="Wingdings" w:hAnsi="Wingdings" w:hint="default"/>
      </w:rPr>
    </w:lvl>
    <w:lvl w:ilvl="3" w:tplc="B412B4C4">
      <w:start w:val="1"/>
      <w:numFmt w:val="bullet"/>
      <w:lvlText w:val=""/>
      <w:lvlJc w:val="left"/>
      <w:pPr>
        <w:ind w:left="2880" w:hanging="360"/>
      </w:pPr>
      <w:rPr>
        <w:rFonts w:ascii="Symbol" w:hAnsi="Symbol" w:hint="default"/>
      </w:rPr>
    </w:lvl>
    <w:lvl w:ilvl="4" w:tplc="34EEE78A">
      <w:start w:val="1"/>
      <w:numFmt w:val="bullet"/>
      <w:lvlText w:val="o"/>
      <w:lvlJc w:val="left"/>
      <w:pPr>
        <w:ind w:left="3600" w:hanging="360"/>
      </w:pPr>
      <w:rPr>
        <w:rFonts w:ascii="Courier New" w:hAnsi="Courier New" w:hint="default"/>
      </w:rPr>
    </w:lvl>
    <w:lvl w:ilvl="5" w:tplc="14A448C8">
      <w:start w:val="1"/>
      <w:numFmt w:val="bullet"/>
      <w:lvlText w:val=""/>
      <w:lvlJc w:val="left"/>
      <w:pPr>
        <w:ind w:left="4320" w:hanging="360"/>
      </w:pPr>
      <w:rPr>
        <w:rFonts w:ascii="Wingdings" w:hAnsi="Wingdings" w:hint="default"/>
      </w:rPr>
    </w:lvl>
    <w:lvl w:ilvl="6" w:tplc="B03EB922">
      <w:start w:val="1"/>
      <w:numFmt w:val="bullet"/>
      <w:lvlText w:val=""/>
      <w:lvlJc w:val="left"/>
      <w:pPr>
        <w:ind w:left="5040" w:hanging="360"/>
      </w:pPr>
      <w:rPr>
        <w:rFonts w:ascii="Symbol" w:hAnsi="Symbol" w:hint="default"/>
      </w:rPr>
    </w:lvl>
    <w:lvl w:ilvl="7" w:tplc="FAD8C3BC">
      <w:start w:val="1"/>
      <w:numFmt w:val="bullet"/>
      <w:lvlText w:val="o"/>
      <w:lvlJc w:val="left"/>
      <w:pPr>
        <w:ind w:left="5760" w:hanging="360"/>
      </w:pPr>
      <w:rPr>
        <w:rFonts w:ascii="Courier New" w:hAnsi="Courier New" w:hint="default"/>
      </w:rPr>
    </w:lvl>
    <w:lvl w:ilvl="8" w:tplc="BE3C90A4">
      <w:start w:val="1"/>
      <w:numFmt w:val="bullet"/>
      <w:lvlText w:val=""/>
      <w:lvlJc w:val="left"/>
      <w:pPr>
        <w:ind w:left="6480" w:hanging="360"/>
      </w:pPr>
      <w:rPr>
        <w:rFonts w:ascii="Wingdings" w:hAnsi="Wingdings" w:hint="default"/>
      </w:rPr>
    </w:lvl>
  </w:abstractNum>
  <w:abstractNum w:abstractNumId="23" w15:restartNumberingAfterBreak="0">
    <w:nsid w:val="691E72FF"/>
    <w:multiLevelType w:val="multilevel"/>
    <w:tmpl w:val="F1B41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4016D"/>
    <w:multiLevelType w:val="multilevel"/>
    <w:tmpl w:val="E07C9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E651B"/>
    <w:multiLevelType w:val="hybridMultilevel"/>
    <w:tmpl w:val="3BDA676C"/>
    <w:lvl w:ilvl="0" w:tplc="3092D3FE">
      <w:start w:val="1"/>
      <w:numFmt w:val="decimal"/>
      <w:lvlText w:val="%1."/>
      <w:lvlJc w:val="left"/>
      <w:pPr>
        <w:ind w:left="720" w:hanging="360"/>
      </w:pPr>
    </w:lvl>
    <w:lvl w:ilvl="1" w:tplc="4954AC02">
      <w:start w:val="1"/>
      <w:numFmt w:val="lowerLetter"/>
      <w:lvlText w:val="%2."/>
      <w:lvlJc w:val="left"/>
      <w:pPr>
        <w:ind w:left="1440" w:hanging="360"/>
      </w:pPr>
    </w:lvl>
    <w:lvl w:ilvl="2" w:tplc="71183DC0">
      <w:start w:val="1"/>
      <w:numFmt w:val="lowerRoman"/>
      <w:lvlText w:val="%3."/>
      <w:lvlJc w:val="right"/>
      <w:pPr>
        <w:ind w:left="2160" w:hanging="180"/>
      </w:pPr>
    </w:lvl>
    <w:lvl w:ilvl="3" w:tplc="54FA782E">
      <w:start w:val="1"/>
      <w:numFmt w:val="decimal"/>
      <w:lvlText w:val="%4."/>
      <w:lvlJc w:val="left"/>
      <w:pPr>
        <w:ind w:left="2880" w:hanging="360"/>
      </w:pPr>
    </w:lvl>
    <w:lvl w:ilvl="4" w:tplc="12FEDB90">
      <w:start w:val="1"/>
      <w:numFmt w:val="lowerLetter"/>
      <w:lvlText w:val="%5."/>
      <w:lvlJc w:val="left"/>
      <w:pPr>
        <w:ind w:left="3600" w:hanging="360"/>
      </w:pPr>
    </w:lvl>
    <w:lvl w:ilvl="5" w:tplc="E042D672">
      <w:start w:val="1"/>
      <w:numFmt w:val="lowerRoman"/>
      <w:lvlText w:val="%6."/>
      <w:lvlJc w:val="right"/>
      <w:pPr>
        <w:ind w:left="4320" w:hanging="180"/>
      </w:pPr>
    </w:lvl>
    <w:lvl w:ilvl="6" w:tplc="8E4A3DCA">
      <w:start w:val="1"/>
      <w:numFmt w:val="decimal"/>
      <w:lvlText w:val="%7."/>
      <w:lvlJc w:val="left"/>
      <w:pPr>
        <w:ind w:left="5040" w:hanging="360"/>
      </w:pPr>
    </w:lvl>
    <w:lvl w:ilvl="7" w:tplc="E0522E62">
      <w:start w:val="1"/>
      <w:numFmt w:val="lowerLetter"/>
      <w:lvlText w:val="%8."/>
      <w:lvlJc w:val="left"/>
      <w:pPr>
        <w:ind w:left="5760" w:hanging="360"/>
      </w:pPr>
    </w:lvl>
    <w:lvl w:ilvl="8" w:tplc="EE16662C">
      <w:start w:val="1"/>
      <w:numFmt w:val="lowerRoman"/>
      <w:lvlText w:val="%9."/>
      <w:lvlJc w:val="right"/>
      <w:pPr>
        <w:ind w:left="6480" w:hanging="180"/>
      </w:pPr>
    </w:lvl>
  </w:abstractNum>
  <w:abstractNum w:abstractNumId="26" w15:restartNumberingAfterBreak="0">
    <w:nsid w:val="6D0065D8"/>
    <w:multiLevelType w:val="multilevel"/>
    <w:tmpl w:val="DCDA1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91F65"/>
    <w:multiLevelType w:val="multilevel"/>
    <w:tmpl w:val="5246A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E85B59"/>
    <w:multiLevelType w:val="hybridMultilevel"/>
    <w:tmpl w:val="ADD20628"/>
    <w:lvl w:ilvl="0" w:tplc="7AEEA120">
      <w:start w:val="1"/>
      <w:numFmt w:val="decimal"/>
      <w:lvlText w:val="%1."/>
      <w:lvlJc w:val="left"/>
      <w:pPr>
        <w:ind w:left="720" w:hanging="360"/>
      </w:pPr>
    </w:lvl>
    <w:lvl w:ilvl="1" w:tplc="BA945196">
      <w:start w:val="1"/>
      <w:numFmt w:val="lowerLetter"/>
      <w:lvlText w:val="%2."/>
      <w:lvlJc w:val="left"/>
      <w:pPr>
        <w:ind w:left="1440" w:hanging="360"/>
      </w:pPr>
    </w:lvl>
    <w:lvl w:ilvl="2" w:tplc="49AA5656">
      <w:start w:val="1"/>
      <w:numFmt w:val="lowerRoman"/>
      <w:lvlText w:val="%3."/>
      <w:lvlJc w:val="right"/>
      <w:pPr>
        <w:ind w:left="2160" w:hanging="180"/>
      </w:pPr>
    </w:lvl>
    <w:lvl w:ilvl="3" w:tplc="AF306D5C">
      <w:start w:val="1"/>
      <w:numFmt w:val="decimal"/>
      <w:lvlText w:val="%4."/>
      <w:lvlJc w:val="left"/>
      <w:pPr>
        <w:ind w:left="2880" w:hanging="360"/>
      </w:pPr>
    </w:lvl>
    <w:lvl w:ilvl="4" w:tplc="FD487A7A">
      <w:start w:val="1"/>
      <w:numFmt w:val="lowerLetter"/>
      <w:lvlText w:val="%5."/>
      <w:lvlJc w:val="left"/>
      <w:pPr>
        <w:ind w:left="3600" w:hanging="360"/>
      </w:pPr>
    </w:lvl>
    <w:lvl w:ilvl="5" w:tplc="34E0E908">
      <w:start w:val="1"/>
      <w:numFmt w:val="lowerRoman"/>
      <w:lvlText w:val="%6."/>
      <w:lvlJc w:val="right"/>
      <w:pPr>
        <w:ind w:left="4320" w:hanging="180"/>
      </w:pPr>
    </w:lvl>
    <w:lvl w:ilvl="6" w:tplc="64B86388">
      <w:start w:val="1"/>
      <w:numFmt w:val="decimal"/>
      <w:lvlText w:val="%7."/>
      <w:lvlJc w:val="left"/>
      <w:pPr>
        <w:ind w:left="5040" w:hanging="360"/>
      </w:pPr>
    </w:lvl>
    <w:lvl w:ilvl="7" w:tplc="C4741B62">
      <w:start w:val="1"/>
      <w:numFmt w:val="lowerLetter"/>
      <w:lvlText w:val="%8."/>
      <w:lvlJc w:val="left"/>
      <w:pPr>
        <w:ind w:left="5760" w:hanging="360"/>
      </w:pPr>
    </w:lvl>
    <w:lvl w:ilvl="8" w:tplc="D7FA26CC">
      <w:start w:val="1"/>
      <w:numFmt w:val="lowerRoman"/>
      <w:lvlText w:val="%9."/>
      <w:lvlJc w:val="right"/>
      <w:pPr>
        <w:ind w:left="6480" w:hanging="180"/>
      </w:pPr>
    </w:lvl>
  </w:abstractNum>
  <w:abstractNum w:abstractNumId="29" w15:restartNumberingAfterBreak="0">
    <w:nsid w:val="76834120"/>
    <w:multiLevelType w:val="multilevel"/>
    <w:tmpl w:val="5F56B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3307F"/>
    <w:multiLevelType w:val="hybridMultilevel"/>
    <w:tmpl w:val="786E9B60"/>
    <w:lvl w:ilvl="0" w:tplc="C212E0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05A64"/>
    <w:multiLevelType w:val="multilevel"/>
    <w:tmpl w:val="F760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3092A"/>
    <w:multiLevelType w:val="multilevel"/>
    <w:tmpl w:val="6D7C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7072691">
    <w:abstractNumId w:val="22"/>
  </w:num>
  <w:num w:numId="2" w16cid:durableId="1818960716">
    <w:abstractNumId w:val="2"/>
  </w:num>
  <w:num w:numId="3" w16cid:durableId="935944547">
    <w:abstractNumId w:val="1"/>
  </w:num>
  <w:num w:numId="4" w16cid:durableId="1102339543">
    <w:abstractNumId w:val="16"/>
  </w:num>
  <w:num w:numId="5" w16cid:durableId="31082361">
    <w:abstractNumId w:val="25"/>
  </w:num>
  <w:num w:numId="6" w16cid:durableId="953906211">
    <w:abstractNumId w:val="9"/>
  </w:num>
  <w:num w:numId="7" w16cid:durableId="571962040">
    <w:abstractNumId w:val="14"/>
  </w:num>
  <w:num w:numId="8" w16cid:durableId="1756047229">
    <w:abstractNumId w:val="28"/>
  </w:num>
  <w:num w:numId="9" w16cid:durableId="1124539584">
    <w:abstractNumId w:val="12"/>
  </w:num>
  <w:num w:numId="10" w16cid:durableId="1601841478">
    <w:abstractNumId w:val="10"/>
  </w:num>
  <w:num w:numId="11" w16cid:durableId="926306256">
    <w:abstractNumId w:val="4"/>
  </w:num>
  <w:num w:numId="12" w16cid:durableId="1987935624">
    <w:abstractNumId w:val="8"/>
  </w:num>
  <w:num w:numId="13" w16cid:durableId="2132740926">
    <w:abstractNumId w:val="13"/>
  </w:num>
  <w:num w:numId="14" w16cid:durableId="1937253129">
    <w:abstractNumId w:val="17"/>
  </w:num>
  <w:num w:numId="15" w16cid:durableId="909270402">
    <w:abstractNumId w:val="29"/>
  </w:num>
  <w:num w:numId="16" w16cid:durableId="1530951231">
    <w:abstractNumId w:val="3"/>
  </w:num>
  <w:num w:numId="17" w16cid:durableId="1519852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8704">
    <w:abstractNumId w:val="21"/>
  </w:num>
  <w:num w:numId="19" w16cid:durableId="650402935">
    <w:abstractNumId w:val="20"/>
  </w:num>
  <w:num w:numId="20" w16cid:durableId="638876199">
    <w:abstractNumId w:val="11"/>
  </w:num>
  <w:num w:numId="21" w16cid:durableId="1568028011">
    <w:abstractNumId w:val="23"/>
  </w:num>
  <w:num w:numId="22" w16cid:durableId="1440107074">
    <w:abstractNumId w:val="24"/>
  </w:num>
  <w:num w:numId="23" w16cid:durableId="1050808191">
    <w:abstractNumId w:val="19"/>
  </w:num>
  <w:num w:numId="24" w16cid:durableId="1952860850">
    <w:abstractNumId w:val="6"/>
  </w:num>
  <w:num w:numId="25" w16cid:durableId="1197425464">
    <w:abstractNumId w:val="31"/>
  </w:num>
  <w:num w:numId="26" w16cid:durableId="51518970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7530734">
    <w:abstractNumId w:val="26"/>
  </w:num>
  <w:num w:numId="28" w16cid:durableId="1086538476">
    <w:abstractNumId w:val="32"/>
  </w:num>
  <w:num w:numId="29" w16cid:durableId="838739943">
    <w:abstractNumId w:val="0"/>
  </w:num>
  <w:num w:numId="30" w16cid:durableId="394814822">
    <w:abstractNumId w:val="15"/>
  </w:num>
  <w:num w:numId="31" w16cid:durableId="1844736470">
    <w:abstractNumId w:val="18"/>
  </w:num>
  <w:num w:numId="32" w16cid:durableId="1823933597">
    <w:abstractNumId w:val="5"/>
  </w:num>
  <w:num w:numId="33" w16cid:durableId="10751262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hling, Kathleen">
    <w15:presenceInfo w15:providerId="AD" w15:userId="S::kehling@doe.nj.gov::0e8e584d-e448-49b8-afc8-3a6c7b8b3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003376"/>
    <w:rsid w:val="00037720"/>
    <w:rsid w:val="00043773"/>
    <w:rsid w:val="00072AD5"/>
    <w:rsid w:val="00085FB6"/>
    <w:rsid w:val="000B0036"/>
    <w:rsid w:val="000D1D98"/>
    <w:rsid w:val="00103381"/>
    <w:rsid w:val="00111327"/>
    <w:rsid w:val="00114EF6"/>
    <w:rsid w:val="00150B98"/>
    <w:rsid w:val="00177AA7"/>
    <w:rsid w:val="001B06B7"/>
    <w:rsid w:val="001B1C74"/>
    <w:rsid w:val="001C50D0"/>
    <w:rsid w:val="001C5C95"/>
    <w:rsid w:val="001D1F49"/>
    <w:rsid w:val="001D3A3C"/>
    <w:rsid w:val="001D41EB"/>
    <w:rsid w:val="001D6888"/>
    <w:rsid w:val="001D6A18"/>
    <w:rsid w:val="001E0C7E"/>
    <w:rsid w:val="00203E3D"/>
    <w:rsid w:val="00213766"/>
    <w:rsid w:val="0027039E"/>
    <w:rsid w:val="0027612D"/>
    <w:rsid w:val="002831D8"/>
    <w:rsid w:val="002F43E8"/>
    <w:rsid w:val="0031064F"/>
    <w:rsid w:val="00327109"/>
    <w:rsid w:val="00341707"/>
    <w:rsid w:val="00345E0F"/>
    <w:rsid w:val="003508AF"/>
    <w:rsid w:val="003B4C6B"/>
    <w:rsid w:val="003D23E9"/>
    <w:rsid w:val="003D618B"/>
    <w:rsid w:val="00501E9B"/>
    <w:rsid w:val="00505B76"/>
    <w:rsid w:val="00532EF4"/>
    <w:rsid w:val="00547C1E"/>
    <w:rsid w:val="005A22EE"/>
    <w:rsid w:val="005A3E9C"/>
    <w:rsid w:val="005A4330"/>
    <w:rsid w:val="005A4880"/>
    <w:rsid w:val="005E3DCD"/>
    <w:rsid w:val="006049C5"/>
    <w:rsid w:val="00615934"/>
    <w:rsid w:val="006308BF"/>
    <w:rsid w:val="00667DFD"/>
    <w:rsid w:val="00731B00"/>
    <w:rsid w:val="007468B3"/>
    <w:rsid w:val="00754B95"/>
    <w:rsid w:val="00755F24"/>
    <w:rsid w:val="00772863"/>
    <w:rsid w:val="007A893D"/>
    <w:rsid w:val="008144D0"/>
    <w:rsid w:val="008643B5"/>
    <w:rsid w:val="008D2021"/>
    <w:rsid w:val="008F31E4"/>
    <w:rsid w:val="008F6AD3"/>
    <w:rsid w:val="0090555B"/>
    <w:rsid w:val="00912C83"/>
    <w:rsid w:val="00970985"/>
    <w:rsid w:val="00993A98"/>
    <w:rsid w:val="009B2CD8"/>
    <w:rsid w:val="009D5AE5"/>
    <w:rsid w:val="009D6EFC"/>
    <w:rsid w:val="00A31BC4"/>
    <w:rsid w:val="00A463F6"/>
    <w:rsid w:val="00A81662"/>
    <w:rsid w:val="00A94A3C"/>
    <w:rsid w:val="00AA25B1"/>
    <w:rsid w:val="00AB776B"/>
    <w:rsid w:val="00AE511E"/>
    <w:rsid w:val="00B13E12"/>
    <w:rsid w:val="00B46657"/>
    <w:rsid w:val="00B50782"/>
    <w:rsid w:val="00BC29AA"/>
    <w:rsid w:val="00BC49A6"/>
    <w:rsid w:val="00BE295D"/>
    <w:rsid w:val="00C10D41"/>
    <w:rsid w:val="00C77536"/>
    <w:rsid w:val="00C82600"/>
    <w:rsid w:val="00C86F86"/>
    <w:rsid w:val="00C940CA"/>
    <w:rsid w:val="00C9421F"/>
    <w:rsid w:val="00C96580"/>
    <w:rsid w:val="00CC450E"/>
    <w:rsid w:val="00CF2138"/>
    <w:rsid w:val="00D204A2"/>
    <w:rsid w:val="00D20D70"/>
    <w:rsid w:val="00D43B22"/>
    <w:rsid w:val="00D45A0D"/>
    <w:rsid w:val="00D83015"/>
    <w:rsid w:val="00D91804"/>
    <w:rsid w:val="00DA13D5"/>
    <w:rsid w:val="00DA37BA"/>
    <w:rsid w:val="00DD1D8B"/>
    <w:rsid w:val="00E04855"/>
    <w:rsid w:val="00E11E8B"/>
    <w:rsid w:val="00E26796"/>
    <w:rsid w:val="00E47EEA"/>
    <w:rsid w:val="00F215EE"/>
    <w:rsid w:val="00F5353C"/>
    <w:rsid w:val="00F53717"/>
    <w:rsid w:val="00F84B13"/>
    <w:rsid w:val="00F8659E"/>
    <w:rsid w:val="00F877D7"/>
    <w:rsid w:val="00F959E0"/>
    <w:rsid w:val="00FA6517"/>
    <w:rsid w:val="00FC28D9"/>
    <w:rsid w:val="00FD73AE"/>
    <w:rsid w:val="00FF1297"/>
    <w:rsid w:val="00FF4FD2"/>
    <w:rsid w:val="00FF6F44"/>
    <w:rsid w:val="012FACE2"/>
    <w:rsid w:val="0236720C"/>
    <w:rsid w:val="03B3B0AF"/>
    <w:rsid w:val="04D396FA"/>
    <w:rsid w:val="05F20F67"/>
    <w:rsid w:val="060FE2AA"/>
    <w:rsid w:val="06A6EB57"/>
    <w:rsid w:val="07163C4D"/>
    <w:rsid w:val="07AABC6D"/>
    <w:rsid w:val="08F51ED1"/>
    <w:rsid w:val="09052A76"/>
    <w:rsid w:val="094728C4"/>
    <w:rsid w:val="0A691B20"/>
    <w:rsid w:val="0A6B2CF5"/>
    <w:rsid w:val="0A9FD6B9"/>
    <w:rsid w:val="0AB553CA"/>
    <w:rsid w:val="0B1CC396"/>
    <w:rsid w:val="0B3E09E2"/>
    <w:rsid w:val="0B92EC06"/>
    <w:rsid w:val="0CBB336F"/>
    <w:rsid w:val="0DB74E5C"/>
    <w:rsid w:val="0DF4A900"/>
    <w:rsid w:val="0DF834B1"/>
    <w:rsid w:val="0E1A3CB7"/>
    <w:rsid w:val="0E630EC5"/>
    <w:rsid w:val="10142CA2"/>
    <w:rsid w:val="1030E339"/>
    <w:rsid w:val="1135755F"/>
    <w:rsid w:val="12AB5FA6"/>
    <w:rsid w:val="13B1440A"/>
    <w:rsid w:val="13B3B8E3"/>
    <w:rsid w:val="155737A3"/>
    <w:rsid w:val="1630A2D5"/>
    <w:rsid w:val="163BC458"/>
    <w:rsid w:val="1673FD87"/>
    <w:rsid w:val="167693F5"/>
    <w:rsid w:val="16B0523E"/>
    <w:rsid w:val="185D7CC9"/>
    <w:rsid w:val="19FB08EF"/>
    <w:rsid w:val="1AC1AEBA"/>
    <w:rsid w:val="1B583E47"/>
    <w:rsid w:val="1BBBA550"/>
    <w:rsid w:val="1BCC33C3"/>
    <w:rsid w:val="1BE62CCB"/>
    <w:rsid w:val="1C098F8B"/>
    <w:rsid w:val="1C7084DD"/>
    <w:rsid w:val="1CEA7598"/>
    <w:rsid w:val="1DDE09EC"/>
    <w:rsid w:val="1E1DEFDD"/>
    <w:rsid w:val="1EE32349"/>
    <w:rsid w:val="1F5C50B3"/>
    <w:rsid w:val="1F5D8F1A"/>
    <w:rsid w:val="1F8026A9"/>
    <w:rsid w:val="1FDA88D1"/>
    <w:rsid w:val="20C615C4"/>
    <w:rsid w:val="2155AC9F"/>
    <w:rsid w:val="217DAAB8"/>
    <w:rsid w:val="21B6A563"/>
    <w:rsid w:val="21BBF082"/>
    <w:rsid w:val="22073CA4"/>
    <w:rsid w:val="223D4579"/>
    <w:rsid w:val="2462769D"/>
    <w:rsid w:val="257960F4"/>
    <w:rsid w:val="25C778DE"/>
    <w:rsid w:val="2718A4F1"/>
    <w:rsid w:val="27A4FED4"/>
    <w:rsid w:val="28098295"/>
    <w:rsid w:val="285190A4"/>
    <w:rsid w:val="2882CC7C"/>
    <w:rsid w:val="2928A065"/>
    <w:rsid w:val="294D4D8A"/>
    <w:rsid w:val="298594B1"/>
    <w:rsid w:val="299255EB"/>
    <w:rsid w:val="2C732916"/>
    <w:rsid w:val="2CB9E26F"/>
    <w:rsid w:val="2D2773A7"/>
    <w:rsid w:val="2D9500D1"/>
    <w:rsid w:val="2DCBEBCB"/>
    <w:rsid w:val="2E9ACBB5"/>
    <w:rsid w:val="2EDC6123"/>
    <w:rsid w:val="2EF74695"/>
    <w:rsid w:val="3011C67E"/>
    <w:rsid w:val="31614DA6"/>
    <w:rsid w:val="3177967D"/>
    <w:rsid w:val="31DD5D87"/>
    <w:rsid w:val="3269A9E9"/>
    <w:rsid w:val="32792A76"/>
    <w:rsid w:val="333CC0D1"/>
    <w:rsid w:val="343C071C"/>
    <w:rsid w:val="344A7800"/>
    <w:rsid w:val="350060BE"/>
    <w:rsid w:val="366ECB8E"/>
    <w:rsid w:val="36976B1A"/>
    <w:rsid w:val="36FF2689"/>
    <w:rsid w:val="3746B930"/>
    <w:rsid w:val="38128D48"/>
    <w:rsid w:val="38322682"/>
    <w:rsid w:val="38517915"/>
    <w:rsid w:val="38FF9DCC"/>
    <w:rsid w:val="392AF2DA"/>
    <w:rsid w:val="3946A6F6"/>
    <w:rsid w:val="39ED882F"/>
    <w:rsid w:val="3B7C9CE1"/>
    <w:rsid w:val="3BBD2DFA"/>
    <w:rsid w:val="3E187594"/>
    <w:rsid w:val="3E95724F"/>
    <w:rsid w:val="3EBE901F"/>
    <w:rsid w:val="3F2BCEF1"/>
    <w:rsid w:val="3F4D9B74"/>
    <w:rsid w:val="3F717569"/>
    <w:rsid w:val="3FF9CDAD"/>
    <w:rsid w:val="3FFD6809"/>
    <w:rsid w:val="4010B0CF"/>
    <w:rsid w:val="403A845D"/>
    <w:rsid w:val="4044FA5E"/>
    <w:rsid w:val="40486EDD"/>
    <w:rsid w:val="404ED724"/>
    <w:rsid w:val="408E04CF"/>
    <w:rsid w:val="41410E96"/>
    <w:rsid w:val="4182F7AD"/>
    <w:rsid w:val="41BD0ADC"/>
    <w:rsid w:val="42A70620"/>
    <w:rsid w:val="4337A0DB"/>
    <w:rsid w:val="43902BBB"/>
    <w:rsid w:val="43AA28BE"/>
    <w:rsid w:val="442F01C6"/>
    <w:rsid w:val="44CE2AB3"/>
    <w:rsid w:val="450EC13A"/>
    <w:rsid w:val="45B7C924"/>
    <w:rsid w:val="45FEE303"/>
    <w:rsid w:val="460EBA86"/>
    <w:rsid w:val="463ECFE1"/>
    <w:rsid w:val="46FE1431"/>
    <w:rsid w:val="48778BCE"/>
    <w:rsid w:val="48F846C9"/>
    <w:rsid w:val="4908D324"/>
    <w:rsid w:val="495F4427"/>
    <w:rsid w:val="49C01D5C"/>
    <w:rsid w:val="4A69551A"/>
    <w:rsid w:val="4B89AC73"/>
    <w:rsid w:val="4C2B639C"/>
    <w:rsid w:val="4C51D3DD"/>
    <w:rsid w:val="4D76C245"/>
    <w:rsid w:val="4DA490F0"/>
    <w:rsid w:val="4E94A2C2"/>
    <w:rsid w:val="4EE34F2F"/>
    <w:rsid w:val="4F9EFF97"/>
    <w:rsid w:val="507EFC02"/>
    <w:rsid w:val="50E96672"/>
    <w:rsid w:val="5159E176"/>
    <w:rsid w:val="51788140"/>
    <w:rsid w:val="5180F608"/>
    <w:rsid w:val="52037149"/>
    <w:rsid w:val="52A7A7E5"/>
    <w:rsid w:val="52D82ABB"/>
    <w:rsid w:val="52DDB9F2"/>
    <w:rsid w:val="52F67203"/>
    <w:rsid w:val="53BDC4DB"/>
    <w:rsid w:val="543B7BE7"/>
    <w:rsid w:val="545DAC14"/>
    <w:rsid w:val="54E81229"/>
    <w:rsid w:val="5619115F"/>
    <w:rsid w:val="575AB9A7"/>
    <w:rsid w:val="57D07AE7"/>
    <w:rsid w:val="57F159B5"/>
    <w:rsid w:val="58A4F2D6"/>
    <w:rsid w:val="58C7D21E"/>
    <w:rsid w:val="5987D845"/>
    <w:rsid w:val="5A003376"/>
    <w:rsid w:val="5AA5B7CA"/>
    <w:rsid w:val="5ABF5D58"/>
    <w:rsid w:val="5B21D678"/>
    <w:rsid w:val="5B3A0896"/>
    <w:rsid w:val="5E2D5B4F"/>
    <w:rsid w:val="5F924A02"/>
    <w:rsid w:val="5FC42956"/>
    <w:rsid w:val="60133AA9"/>
    <w:rsid w:val="60632E39"/>
    <w:rsid w:val="609F6C28"/>
    <w:rsid w:val="613B2920"/>
    <w:rsid w:val="61A2D21A"/>
    <w:rsid w:val="62101A0C"/>
    <w:rsid w:val="6299A9C2"/>
    <w:rsid w:val="631A191A"/>
    <w:rsid w:val="641B14A6"/>
    <w:rsid w:val="642B8C47"/>
    <w:rsid w:val="64D4BEC6"/>
    <w:rsid w:val="6551EF30"/>
    <w:rsid w:val="6635DB45"/>
    <w:rsid w:val="6746A80F"/>
    <w:rsid w:val="6809908D"/>
    <w:rsid w:val="68411C2C"/>
    <w:rsid w:val="690FFCD1"/>
    <w:rsid w:val="693E92C0"/>
    <w:rsid w:val="694791AF"/>
    <w:rsid w:val="695CCC38"/>
    <w:rsid w:val="69926F00"/>
    <w:rsid w:val="69AB80FC"/>
    <w:rsid w:val="69C6512B"/>
    <w:rsid w:val="69C6F544"/>
    <w:rsid w:val="69F11A9D"/>
    <w:rsid w:val="6A57F4C0"/>
    <w:rsid w:val="6A5D7FC0"/>
    <w:rsid w:val="6AEBE314"/>
    <w:rsid w:val="6C253912"/>
    <w:rsid w:val="6C860160"/>
    <w:rsid w:val="6DE5886C"/>
    <w:rsid w:val="6E045A5C"/>
    <w:rsid w:val="6EA1B5FA"/>
    <w:rsid w:val="6F911106"/>
    <w:rsid w:val="6FACDA5D"/>
    <w:rsid w:val="6FF35F70"/>
    <w:rsid w:val="71D8A49D"/>
    <w:rsid w:val="7213D801"/>
    <w:rsid w:val="726B2CC8"/>
    <w:rsid w:val="729EF87B"/>
    <w:rsid w:val="72D28A68"/>
    <w:rsid w:val="72F96FDD"/>
    <w:rsid w:val="730434BC"/>
    <w:rsid w:val="751F515B"/>
    <w:rsid w:val="766E9B67"/>
    <w:rsid w:val="767FF6C0"/>
    <w:rsid w:val="7684B573"/>
    <w:rsid w:val="768E4CA7"/>
    <w:rsid w:val="7914A79E"/>
    <w:rsid w:val="795EAFAB"/>
    <w:rsid w:val="7A43ABA0"/>
    <w:rsid w:val="7A8AAC81"/>
    <w:rsid w:val="7B93830B"/>
    <w:rsid w:val="7BC4CA7E"/>
    <w:rsid w:val="7C1F82A7"/>
    <w:rsid w:val="7C6D029D"/>
    <w:rsid w:val="7CCC25B3"/>
    <w:rsid w:val="7CF1E00C"/>
    <w:rsid w:val="7D11E8D1"/>
    <w:rsid w:val="7D904601"/>
    <w:rsid w:val="7E2478D3"/>
    <w:rsid w:val="7E258339"/>
    <w:rsid w:val="7E290357"/>
    <w:rsid w:val="7E3E6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03376"/>
  <w15:chartTrackingRefBased/>
  <w15:docId w15:val="{0A3EA433-61B1-4F14-AE48-E2FC73ED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8F846C9"/>
    <w:pPr>
      <w:spacing w:after="0"/>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A4880"/>
    <w:rPr>
      <w:color w:val="605E5C"/>
      <w:shd w:val="clear" w:color="auto" w:fill="E1DFDD"/>
    </w:rPr>
  </w:style>
  <w:style w:type="paragraph" w:styleId="Header">
    <w:name w:val="header"/>
    <w:basedOn w:val="Normal"/>
    <w:link w:val="HeaderChar"/>
    <w:uiPriority w:val="99"/>
    <w:unhideWhenUsed/>
    <w:rsid w:val="0004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73"/>
  </w:style>
  <w:style w:type="paragraph" w:styleId="Footer">
    <w:name w:val="footer"/>
    <w:basedOn w:val="Normal"/>
    <w:link w:val="FooterChar"/>
    <w:uiPriority w:val="99"/>
    <w:unhideWhenUsed/>
    <w:rsid w:val="0004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73"/>
  </w:style>
  <w:style w:type="paragraph" w:styleId="CommentSubject">
    <w:name w:val="annotation subject"/>
    <w:basedOn w:val="CommentText"/>
    <w:next w:val="CommentText"/>
    <w:link w:val="CommentSubjectChar"/>
    <w:uiPriority w:val="99"/>
    <w:semiHidden/>
    <w:unhideWhenUsed/>
    <w:rsid w:val="00FD73AE"/>
    <w:rPr>
      <w:b/>
      <w:bCs/>
    </w:rPr>
  </w:style>
  <w:style w:type="character" w:customStyle="1" w:styleId="CommentSubjectChar">
    <w:name w:val="Comment Subject Char"/>
    <w:basedOn w:val="CommentTextChar"/>
    <w:link w:val="CommentSubject"/>
    <w:uiPriority w:val="99"/>
    <w:semiHidden/>
    <w:rsid w:val="00FD73AE"/>
    <w:rPr>
      <w:b/>
      <w:bCs/>
      <w:sz w:val="20"/>
      <w:szCs w:val="20"/>
    </w:rPr>
  </w:style>
  <w:style w:type="paragraph" w:styleId="Revision">
    <w:name w:val="Revision"/>
    <w:hidden/>
    <w:uiPriority w:val="99"/>
    <w:semiHidden/>
    <w:rsid w:val="008F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61">
      <w:bodyDiv w:val="1"/>
      <w:marLeft w:val="0"/>
      <w:marRight w:val="0"/>
      <w:marTop w:val="0"/>
      <w:marBottom w:val="0"/>
      <w:divBdr>
        <w:top w:val="none" w:sz="0" w:space="0" w:color="auto"/>
        <w:left w:val="none" w:sz="0" w:space="0" w:color="auto"/>
        <w:bottom w:val="none" w:sz="0" w:space="0" w:color="auto"/>
        <w:right w:val="none" w:sz="0" w:space="0" w:color="auto"/>
      </w:divBdr>
    </w:div>
    <w:div w:id="12340659">
      <w:bodyDiv w:val="1"/>
      <w:marLeft w:val="0"/>
      <w:marRight w:val="0"/>
      <w:marTop w:val="0"/>
      <w:marBottom w:val="0"/>
      <w:divBdr>
        <w:top w:val="none" w:sz="0" w:space="0" w:color="auto"/>
        <w:left w:val="none" w:sz="0" w:space="0" w:color="auto"/>
        <w:bottom w:val="none" w:sz="0" w:space="0" w:color="auto"/>
        <w:right w:val="none" w:sz="0" w:space="0" w:color="auto"/>
      </w:divBdr>
    </w:div>
    <w:div w:id="132985471">
      <w:bodyDiv w:val="1"/>
      <w:marLeft w:val="0"/>
      <w:marRight w:val="0"/>
      <w:marTop w:val="0"/>
      <w:marBottom w:val="0"/>
      <w:divBdr>
        <w:top w:val="none" w:sz="0" w:space="0" w:color="auto"/>
        <w:left w:val="none" w:sz="0" w:space="0" w:color="auto"/>
        <w:bottom w:val="none" w:sz="0" w:space="0" w:color="auto"/>
        <w:right w:val="none" w:sz="0" w:space="0" w:color="auto"/>
      </w:divBdr>
    </w:div>
    <w:div w:id="222914722">
      <w:bodyDiv w:val="1"/>
      <w:marLeft w:val="0"/>
      <w:marRight w:val="0"/>
      <w:marTop w:val="0"/>
      <w:marBottom w:val="0"/>
      <w:divBdr>
        <w:top w:val="none" w:sz="0" w:space="0" w:color="auto"/>
        <w:left w:val="none" w:sz="0" w:space="0" w:color="auto"/>
        <w:bottom w:val="none" w:sz="0" w:space="0" w:color="auto"/>
        <w:right w:val="none" w:sz="0" w:space="0" w:color="auto"/>
      </w:divBdr>
    </w:div>
    <w:div w:id="239339668">
      <w:bodyDiv w:val="1"/>
      <w:marLeft w:val="0"/>
      <w:marRight w:val="0"/>
      <w:marTop w:val="0"/>
      <w:marBottom w:val="0"/>
      <w:divBdr>
        <w:top w:val="none" w:sz="0" w:space="0" w:color="auto"/>
        <w:left w:val="none" w:sz="0" w:space="0" w:color="auto"/>
        <w:bottom w:val="none" w:sz="0" w:space="0" w:color="auto"/>
        <w:right w:val="none" w:sz="0" w:space="0" w:color="auto"/>
      </w:divBdr>
    </w:div>
    <w:div w:id="300696449">
      <w:bodyDiv w:val="1"/>
      <w:marLeft w:val="0"/>
      <w:marRight w:val="0"/>
      <w:marTop w:val="0"/>
      <w:marBottom w:val="0"/>
      <w:divBdr>
        <w:top w:val="none" w:sz="0" w:space="0" w:color="auto"/>
        <w:left w:val="none" w:sz="0" w:space="0" w:color="auto"/>
        <w:bottom w:val="none" w:sz="0" w:space="0" w:color="auto"/>
        <w:right w:val="none" w:sz="0" w:space="0" w:color="auto"/>
      </w:divBdr>
    </w:div>
    <w:div w:id="534540432">
      <w:bodyDiv w:val="1"/>
      <w:marLeft w:val="0"/>
      <w:marRight w:val="0"/>
      <w:marTop w:val="0"/>
      <w:marBottom w:val="0"/>
      <w:divBdr>
        <w:top w:val="none" w:sz="0" w:space="0" w:color="auto"/>
        <w:left w:val="none" w:sz="0" w:space="0" w:color="auto"/>
        <w:bottom w:val="none" w:sz="0" w:space="0" w:color="auto"/>
        <w:right w:val="none" w:sz="0" w:space="0" w:color="auto"/>
      </w:divBdr>
      <w:divsChild>
        <w:div w:id="316541134">
          <w:marLeft w:val="0"/>
          <w:marRight w:val="0"/>
          <w:marTop w:val="0"/>
          <w:marBottom w:val="0"/>
          <w:divBdr>
            <w:top w:val="none" w:sz="0" w:space="0" w:color="auto"/>
            <w:left w:val="none" w:sz="0" w:space="0" w:color="auto"/>
            <w:bottom w:val="none" w:sz="0" w:space="0" w:color="auto"/>
            <w:right w:val="none" w:sz="0" w:space="0" w:color="auto"/>
          </w:divBdr>
        </w:div>
        <w:div w:id="414938809">
          <w:marLeft w:val="0"/>
          <w:marRight w:val="0"/>
          <w:marTop w:val="0"/>
          <w:marBottom w:val="0"/>
          <w:divBdr>
            <w:top w:val="none" w:sz="0" w:space="0" w:color="auto"/>
            <w:left w:val="none" w:sz="0" w:space="0" w:color="auto"/>
            <w:bottom w:val="none" w:sz="0" w:space="0" w:color="auto"/>
            <w:right w:val="none" w:sz="0" w:space="0" w:color="auto"/>
          </w:divBdr>
        </w:div>
        <w:div w:id="569462767">
          <w:marLeft w:val="0"/>
          <w:marRight w:val="0"/>
          <w:marTop w:val="0"/>
          <w:marBottom w:val="0"/>
          <w:divBdr>
            <w:top w:val="none" w:sz="0" w:space="0" w:color="auto"/>
            <w:left w:val="none" w:sz="0" w:space="0" w:color="auto"/>
            <w:bottom w:val="none" w:sz="0" w:space="0" w:color="auto"/>
            <w:right w:val="none" w:sz="0" w:space="0" w:color="auto"/>
          </w:divBdr>
        </w:div>
        <w:div w:id="1232886497">
          <w:marLeft w:val="0"/>
          <w:marRight w:val="0"/>
          <w:marTop w:val="0"/>
          <w:marBottom w:val="0"/>
          <w:divBdr>
            <w:top w:val="none" w:sz="0" w:space="0" w:color="auto"/>
            <w:left w:val="none" w:sz="0" w:space="0" w:color="auto"/>
            <w:bottom w:val="none" w:sz="0" w:space="0" w:color="auto"/>
            <w:right w:val="none" w:sz="0" w:space="0" w:color="auto"/>
          </w:divBdr>
        </w:div>
        <w:div w:id="2086142706">
          <w:marLeft w:val="0"/>
          <w:marRight w:val="0"/>
          <w:marTop w:val="0"/>
          <w:marBottom w:val="0"/>
          <w:divBdr>
            <w:top w:val="none" w:sz="0" w:space="0" w:color="auto"/>
            <w:left w:val="none" w:sz="0" w:space="0" w:color="auto"/>
            <w:bottom w:val="none" w:sz="0" w:space="0" w:color="auto"/>
            <w:right w:val="none" w:sz="0" w:space="0" w:color="auto"/>
          </w:divBdr>
        </w:div>
      </w:divsChild>
    </w:div>
    <w:div w:id="708607862">
      <w:bodyDiv w:val="1"/>
      <w:marLeft w:val="0"/>
      <w:marRight w:val="0"/>
      <w:marTop w:val="0"/>
      <w:marBottom w:val="0"/>
      <w:divBdr>
        <w:top w:val="none" w:sz="0" w:space="0" w:color="auto"/>
        <w:left w:val="none" w:sz="0" w:space="0" w:color="auto"/>
        <w:bottom w:val="none" w:sz="0" w:space="0" w:color="auto"/>
        <w:right w:val="none" w:sz="0" w:space="0" w:color="auto"/>
      </w:divBdr>
    </w:div>
    <w:div w:id="771125812">
      <w:bodyDiv w:val="1"/>
      <w:marLeft w:val="0"/>
      <w:marRight w:val="0"/>
      <w:marTop w:val="0"/>
      <w:marBottom w:val="0"/>
      <w:divBdr>
        <w:top w:val="none" w:sz="0" w:space="0" w:color="auto"/>
        <w:left w:val="none" w:sz="0" w:space="0" w:color="auto"/>
        <w:bottom w:val="none" w:sz="0" w:space="0" w:color="auto"/>
        <w:right w:val="none" w:sz="0" w:space="0" w:color="auto"/>
      </w:divBdr>
    </w:div>
    <w:div w:id="809204530">
      <w:bodyDiv w:val="1"/>
      <w:marLeft w:val="0"/>
      <w:marRight w:val="0"/>
      <w:marTop w:val="0"/>
      <w:marBottom w:val="0"/>
      <w:divBdr>
        <w:top w:val="none" w:sz="0" w:space="0" w:color="auto"/>
        <w:left w:val="none" w:sz="0" w:space="0" w:color="auto"/>
        <w:bottom w:val="none" w:sz="0" w:space="0" w:color="auto"/>
        <w:right w:val="none" w:sz="0" w:space="0" w:color="auto"/>
      </w:divBdr>
      <w:divsChild>
        <w:div w:id="221790947">
          <w:marLeft w:val="0"/>
          <w:marRight w:val="0"/>
          <w:marTop w:val="0"/>
          <w:marBottom w:val="0"/>
          <w:divBdr>
            <w:top w:val="none" w:sz="0" w:space="0" w:color="auto"/>
            <w:left w:val="none" w:sz="0" w:space="0" w:color="auto"/>
            <w:bottom w:val="none" w:sz="0" w:space="0" w:color="auto"/>
            <w:right w:val="none" w:sz="0" w:space="0" w:color="auto"/>
          </w:divBdr>
        </w:div>
        <w:div w:id="271744187">
          <w:marLeft w:val="0"/>
          <w:marRight w:val="0"/>
          <w:marTop w:val="0"/>
          <w:marBottom w:val="0"/>
          <w:divBdr>
            <w:top w:val="none" w:sz="0" w:space="0" w:color="auto"/>
            <w:left w:val="none" w:sz="0" w:space="0" w:color="auto"/>
            <w:bottom w:val="none" w:sz="0" w:space="0" w:color="auto"/>
            <w:right w:val="none" w:sz="0" w:space="0" w:color="auto"/>
          </w:divBdr>
        </w:div>
        <w:div w:id="1297563771">
          <w:marLeft w:val="0"/>
          <w:marRight w:val="0"/>
          <w:marTop w:val="0"/>
          <w:marBottom w:val="0"/>
          <w:divBdr>
            <w:top w:val="none" w:sz="0" w:space="0" w:color="auto"/>
            <w:left w:val="none" w:sz="0" w:space="0" w:color="auto"/>
            <w:bottom w:val="none" w:sz="0" w:space="0" w:color="auto"/>
            <w:right w:val="none" w:sz="0" w:space="0" w:color="auto"/>
          </w:divBdr>
        </w:div>
        <w:div w:id="1435318774">
          <w:marLeft w:val="0"/>
          <w:marRight w:val="0"/>
          <w:marTop w:val="0"/>
          <w:marBottom w:val="0"/>
          <w:divBdr>
            <w:top w:val="none" w:sz="0" w:space="0" w:color="auto"/>
            <w:left w:val="none" w:sz="0" w:space="0" w:color="auto"/>
            <w:bottom w:val="none" w:sz="0" w:space="0" w:color="auto"/>
            <w:right w:val="none" w:sz="0" w:space="0" w:color="auto"/>
          </w:divBdr>
        </w:div>
        <w:div w:id="1821770238">
          <w:marLeft w:val="0"/>
          <w:marRight w:val="0"/>
          <w:marTop w:val="0"/>
          <w:marBottom w:val="0"/>
          <w:divBdr>
            <w:top w:val="none" w:sz="0" w:space="0" w:color="auto"/>
            <w:left w:val="none" w:sz="0" w:space="0" w:color="auto"/>
            <w:bottom w:val="none" w:sz="0" w:space="0" w:color="auto"/>
            <w:right w:val="none" w:sz="0" w:space="0" w:color="auto"/>
          </w:divBdr>
        </w:div>
      </w:divsChild>
    </w:div>
    <w:div w:id="882598680">
      <w:bodyDiv w:val="1"/>
      <w:marLeft w:val="0"/>
      <w:marRight w:val="0"/>
      <w:marTop w:val="0"/>
      <w:marBottom w:val="0"/>
      <w:divBdr>
        <w:top w:val="none" w:sz="0" w:space="0" w:color="auto"/>
        <w:left w:val="none" w:sz="0" w:space="0" w:color="auto"/>
        <w:bottom w:val="none" w:sz="0" w:space="0" w:color="auto"/>
        <w:right w:val="none" w:sz="0" w:space="0" w:color="auto"/>
      </w:divBdr>
    </w:div>
    <w:div w:id="997733182">
      <w:bodyDiv w:val="1"/>
      <w:marLeft w:val="0"/>
      <w:marRight w:val="0"/>
      <w:marTop w:val="0"/>
      <w:marBottom w:val="0"/>
      <w:divBdr>
        <w:top w:val="none" w:sz="0" w:space="0" w:color="auto"/>
        <w:left w:val="none" w:sz="0" w:space="0" w:color="auto"/>
        <w:bottom w:val="none" w:sz="0" w:space="0" w:color="auto"/>
        <w:right w:val="none" w:sz="0" w:space="0" w:color="auto"/>
      </w:divBdr>
    </w:div>
    <w:div w:id="1069840782">
      <w:bodyDiv w:val="1"/>
      <w:marLeft w:val="0"/>
      <w:marRight w:val="0"/>
      <w:marTop w:val="0"/>
      <w:marBottom w:val="0"/>
      <w:divBdr>
        <w:top w:val="none" w:sz="0" w:space="0" w:color="auto"/>
        <w:left w:val="none" w:sz="0" w:space="0" w:color="auto"/>
        <w:bottom w:val="none" w:sz="0" w:space="0" w:color="auto"/>
        <w:right w:val="none" w:sz="0" w:space="0" w:color="auto"/>
      </w:divBdr>
    </w:div>
    <w:div w:id="1113018063">
      <w:bodyDiv w:val="1"/>
      <w:marLeft w:val="0"/>
      <w:marRight w:val="0"/>
      <w:marTop w:val="0"/>
      <w:marBottom w:val="0"/>
      <w:divBdr>
        <w:top w:val="none" w:sz="0" w:space="0" w:color="auto"/>
        <w:left w:val="none" w:sz="0" w:space="0" w:color="auto"/>
        <w:bottom w:val="none" w:sz="0" w:space="0" w:color="auto"/>
        <w:right w:val="none" w:sz="0" w:space="0" w:color="auto"/>
      </w:divBdr>
    </w:div>
    <w:div w:id="1146118394">
      <w:bodyDiv w:val="1"/>
      <w:marLeft w:val="0"/>
      <w:marRight w:val="0"/>
      <w:marTop w:val="0"/>
      <w:marBottom w:val="0"/>
      <w:divBdr>
        <w:top w:val="none" w:sz="0" w:space="0" w:color="auto"/>
        <w:left w:val="none" w:sz="0" w:space="0" w:color="auto"/>
        <w:bottom w:val="none" w:sz="0" w:space="0" w:color="auto"/>
        <w:right w:val="none" w:sz="0" w:space="0" w:color="auto"/>
      </w:divBdr>
    </w:div>
    <w:div w:id="1159804497">
      <w:bodyDiv w:val="1"/>
      <w:marLeft w:val="0"/>
      <w:marRight w:val="0"/>
      <w:marTop w:val="0"/>
      <w:marBottom w:val="0"/>
      <w:divBdr>
        <w:top w:val="none" w:sz="0" w:space="0" w:color="auto"/>
        <w:left w:val="none" w:sz="0" w:space="0" w:color="auto"/>
        <w:bottom w:val="none" w:sz="0" w:space="0" w:color="auto"/>
        <w:right w:val="none" w:sz="0" w:space="0" w:color="auto"/>
      </w:divBdr>
    </w:div>
    <w:div w:id="1253978069">
      <w:bodyDiv w:val="1"/>
      <w:marLeft w:val="0"/>
      <w:marRight w:val="0"/>
      <w:marTop w:val="0"/>
      <w:marBottom w:val="0"/>
      <w:divBdr>
        <w:top w:val="none" w:sz="0" w:space="0" w:color="auto"/>
        <w:left w:val="none" w:sz="0" w:space="0" w:color="auto"/>
        <w:bottom w:val="none" w:sz="0" w:space="0" w:color="auto"/>
        <w:right w:val="none" w:sz="0" w:space="0" w:color="auto"/>
      </w:divBdr>
    </w:div>
    <w:div w:id="1439982467">
      <w:bodyDiv w:val="1"/>
      <w:marLeft w:val="0"/>
      <w:marRight w:val="0"/>
      <w:marTop w:val="0"/>
      <w:marBottom w:val="0"/>
      <w:divBdr>
        <w:top w:val="none" w:sz="0" w:space="0" w:color="auto"/>
        <w:left w:val="none" w:sz="0" w:space="0" w:color="auto"/>
        <w:bottom w:val="none" w:sz="0" w:space="0" w:color="auto"/>
        <w:right w:val="none" w:sz="0" w:space="0" w:color="auto"/>
      </w:divBdr>
    </w:div>
    <w:div w:id="1618637782">
      <w:bodyDiv w:val="1"/>
      <w:marLeft w:val="0"/>
      <w:marRight w:val="0"/>
      <w:marTop w:val="0"/>
      <w:marBottom w:val="0"/>
      <w:divBdr>
        <w:top w:val="none" w:sz="0" w:space="0" w:color="auto"/>
        <w:left w:val="none" w:sz="0" w:space="0" w:color="auto"/>
        <w:bottom w:val="none" w:sz="0" w:space="0" w:color="auto"/>
        <w:right w:val="none" w:sz="0" w:space="0" w:color="auto"/>
      </w:divBdr>
    </w:div>
    <w:div w:id="1650669311">
      <w:bodyDiv w:val="1"/>
      <w:marLeft w:val="0"/>
      <w:marRight w:val="0"/>
      <w:marTop w:val="0"/>
      <w:marBottom w:val="0"/>
      <w:divBdr>
        <w:top w:val="none" w:sz="0" w:space="0" w:color="auto"/>
        <w:left w:val="none" w:sz="0" w:space="0" w:color="auto"/>
        <w:bottom w:val="none" w:sz="0" w:space="0" w:color="auto"/>
        <w:right w:val="none" w:sz="0" w:space="0" w:color="auto"/>
      </w:divBdr>
    </w:div>
    <w:div w:id="1766069386">
      <w:bodyDiv w:val="1"/>
      <w:marLeft w:val="0"/>
      <w:marRight w:val="0"/>
      <w:marTop w:val="0"/>
      <w:marBottom w:val="0"/>
      <w:divBdr>
        <w:top w:val="none" w:sz="0" w:space="0" w:color="auto"/>
        <w:left w:val="none" w:sz="0" w:space="0" w:color="auto"/>
        <w:bottom w:val="none" w:sz="0" w:space="0" w:color="auto"/>
        <w:right w:val="none" w:sz="0" w:space="0" w:color="auto"/>
      </w:divBdr>
    </w:div>
    <w:div w:id="1973903082">
      <w:bodyDiv w:val="1"/>
      <w:marLeft w:val="0"/>
      <w:marRight w:val="0"/>
      <w:marTop w:val="0"/>
      <w:marBottom w:val="0"/>
      <w:divBdr>
        <w:top w:val="none" w:sz="0" w:space="0" w:color="auto"/>
        <w:left w:val="none" w:sz="0" w:space="0" w:color="auto"/>
        <w:bottom w:val="none" w:sz="0" w:space="0" w:color="auto"/>
        <w:right w:val="none" w:sz="0" w:space="0" w:color="auto"/>
      </w:divBdr>
    </w:div>
    <w:div w:id="2019698328">
      <w:bodyDiv w:val="1"/>
      <w:marLeft w:val="0"/>
      <w:marRight w:val="0"/>
      <w:marTop w:val="0"/>
      <w:marBottom w:val="0"/>
      <w:divBdr>
        <w:top w:val="none" w:sz="0" w:space="0" w:color="auto"/>
        <w:left w:val="none" w:sz="0" w:space="0" w:color="auto"/>
        <w:bottom w:val="none" w:sz="0" w:space="0" w:color="auto"/>
        <w:right w:val="none" w:sz="0" w:space="0" w:color="auto"/>
      </w:divBdr>
    </w:div>
    <w:div w:id="2034455742">
      <w:bodyDiv w:val="1"/>
      <w:marLeft w:val="0"/>
      <w:marRight w:val="0"/>
      <w:marTop w:val="0"/>
      <w:marBottom w:val="0"/>
      <w:divBdr>
        <w:top w:val="none" w:sz="0" w:space="0" w:color="auto"/>
        <w:left w:val="none" w:sz="0" w:space="0" w:color="auto"/>
        <w:bottom w:val="none" w:sz="0" w:space="0" w:color="auto"/>
        <w:right w:val="none" w:sz="0" w:space="0" w:color="auto"/>
      </w:divBdr>
    </w:div>
    <w:div w:id="2121757599">
      <w:bodyDiv w:val="1"/>
      <w:marLeft w:val="0"/>
      <w:marRight w:val="0"/>
      <w:marTop w:val="0"/>
      <w:marBottom w:val="0"/>
      <w:divBdr>
        <w:top w:val="none" w:sz="0" w:space="0" w:color="auto"/>
        <w:left w:val="none" w:sz="0" w:space="0" w:color="auto"/>
        <w:bottom w:val="none" w:sz="0" w:space="0" w:color="auto"/>
        <w:right w:val="none" w:sz="0" w:space="0" w:color="auto"/>
      </w:divBdr>
    </w:div>
    <w:div w:id="21420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j.gov/treasury/purchase/njstart/vendor.shtml" TargetMode="External"/><Relationship Id="rId18" Type="http://schemas.openxmlformats.org/officeDocument/2006/relationships/hyperlink" Target="https://www.nj.gov/education/title1/engagement/" TargetMode="External"/><Relationship Id="rId26" Type="http://schemas.openxmlformats.org/officeDocument/2006/relationships/hyperlink" Target="https://digital.gov/style-guide/" TargetMode="External"/><Relationship Id="rId3" Type="http://schemas.openxmlformats.org/officeDocument/2006/relationships/customXml" Target="../customXml/item3.xml"/><Relationship Id="rId21" Type="http://schemas.openxmlformats.org/officeDocument/2006/relationships/hyperlink" Target="https://www.nj.gov/education/title3/notification.shtml" TargetMode="External"/><Relationship Id="rId7" Type="http://schemas.openxmlformats.org/officeDocument/2006/relationships/webSettings" Target="webSettings.xml"/><Relationship Id="rId12" Type="http://schemas.openxmlformats.org/officeDocument/2006/relationships/hyperlink" Target="https://www.njstart.gov" TargetMode="External"/><Relationship Id="rId17" Type="http://schemas.openxmlformats.org/officeDocument/2006/relationships/hyperlink" Target="https://www.nj.gov/education/title1/engagemen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nj.gov/education/title1/engagement/docs/School-Parent_Compact.pdf" TargetMode="External"/><Relationship Id="rId20" Type="http://schemas.openxmlformats.org/officeDocument/2006/relationships/hyperlink" Target="https://www.nj.gov/education/title1/engagement/docs/Military_Opt_Out_LEA%20Notification_Templat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ndorbids@doe.nj.gov"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www.nj.gov/education/title1/engagement/"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j.gov/education/title1/engagement/docs/22.23.ParentsRight%20to%20Know%20Letter.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j.gov/treasury/purchase/forms/Waiver%20and%20DPA%20Contract%20Checklist.pdf" TargetMode="External"/><Relationship Id="rId22" Type="http://schemas.openxmlformats.org/officeDocument/2006/relationships/comments" Target="comments.xm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94bd67c59870ffc862c85905f083473f">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20e863968736146532c68e299179f571"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7b4a9-cd0e-47c9-a480-4b50f42bfa5d">
      <Terms xmlns="http://schemas.microsoft.com/office/infopath/2007/PartnerControls"/>
    </lcf76f155ced4ddcb4097134ff3c332f>
    <_ip_UnifiedCompliancePolicyProperties xmlns="http://schemas.microsoft.com/sharepoint/v3" xsi:nil="true"/>
    <TaxCatchAll xmlns="c4be73a0-6699-4902-ac9a-94c7d891f177" xsi:nil="true"/>
  </documentManagement>
</p:properties>
</file>

<file path=customXml/itemProps1.xml><?xml version="1.0" encoding="utf-8"?>
<ds:datastoreItem xmlns:ds="http://schemas.openxmlformats.org/officeDocument/2006/customXml" ds:itemID="{A371467A-79B1-4C97-B811-3A2A54993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07b4a9-cd0e-47c9-a480-4b50f42bfa5d"/>
    <ds:schemaRef ds:uri="c4be73a0-6699-4902-ac9a-94c7d891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4CE1D-23AB-4D91-ACF9-FEBCC445B209}">
  <ds:schemaRefs>
    <ds:schemaRef ds:uri="http://schemas.microsoft.com/sharepoint/v3/contenttype/forms"/>
  </ds:schemaRefs>
</ds:datastoreItem>
</file>

<file path=customXml/itemProps3.xml><?xml version="1.0" encoding="utf-8"?>
<ds:datastoreItem xmlns:ds="http://schemas.openxmlformats.org/officeDocument/2006/customXml" ds:itemID="{F2CBFAED-AE7E-4D7C-9DC0-E7311052EEA7}">
  <ds:schemaRefs>
    <ds:schemaRef ds:uri="http://schemas.microsoft.com/office/2006/metadata/properties"/>
    <ds:schemaRef ds:uri="http://schemas.microsoft.com/office/infopath/2007/PartnerControls"/>
    <ds:schemaRef ds:uri="http://schemas.microsoft.com/sharepoint/v3"/>
    <ds:schemaRef ds:uri="b607b4a9-cd0e-47c9-a480-4b50f42bfa5d"/>
    <ds:schemaRef ds:uri="c4be73a0-6699-4902-ac9a-94c7d891f1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3220</Words>
  <Characters>20160</Characters>
  <Application>Microsoft Office Word</Application>
  <DocSecurity>0</DocSecurity>
  <Lines>458</Lines>
  <Paragraphs>238</Paragraphs>
  <ScaleCrop>false</ScaleCrop>
  <Company/>
  <LinksUpToDate>false</LinksUpToDate>
  <CharactersWithSpaces>23142</CharactersWithSpaces>
  <SharedDoc>false</SharedDoc>
  <HLinks>
    <vt:vector size="72" baseType="variant">
      <vt:variant>
        <vt:i4>1376334</vt:i4>
      </vt:variant>
      <vt:variant>
        <vt:i4>33</vt:i4>
      </vt:variant>
      <vt:variant>
        <vt:i4>0</vt:i4>
      </vt:variant>
      <vt:variant>
        <vt:i4>5</vt:i4>
      </vt:variant>
      <vt:variant>
        <vt:lpwstr>https://digital.gov/style-guide/</vt:lpwstr>
      </vt:variant>
      <vt:variant>
        <vt:lpwstr/>
      </vt:variant>
      <vt:variant>
        <vt:i4>7143530</vt:i4>
      </vt:variant>
      <vt:variant>
        <vt:i4>30</vt:i4>
      </vt:variant>
      <vt:variant>
        <vt:i4>0</vt:i4>
      </vt:variant>
      <vt:variant>
        <vt:i4>5</vt:i4>
      </vt:variant>
      <vt:variant>
        <vt:lpwstr>https://www.nj.gov/education/title3/notification.shtml</vt:lpwstr>
      </vt:variant>
      <vt:variant>
        <vt:lpwstr/>
      </vt:variant>
      <vt:variant>
        <vt:i4>262211</vt:i4>
      </vt:variant>
      <vt:variant>
        <vt:i4>27</vt:i4>
      </vt:variant>
      <vt:variant>
        <vt:i4>0</vt:i4>
      </vt:variant>
      <vt:variant>
        <vt:i4>5</vt:i4>
      </vt:variant>
      <vt:variant>
        <vt:lpwstr>https://www.nj.gov/education/title1/engagement/docs/Military_Opt_Out_LEA Notification_Template.docx</vt:lpwstr>
      </vt:variant>
      <vt:variant>
        <vt:lpwstr/>
      </vt:variant>
      <vt:variant>
        <vt:i4>1638491</vt:i4>
      </vt:variant>
      <vt:variant>
        <vt:i4>24</vt:i4>
      </vt:variant>
      <vt:variant>
        <vt:i4>0</vt:i4>
      </vt:variant>
      <vt:variant>
        <vt:i4>5</vt:i4>
      </vt:variant>
      <vt:variant>
        <vt:lpwstr>https://www.nj.gov/education/title1/engagement/docs/22.23.ParentsRight to Know Letter.pdf</vt:lpwstr>
      </vt:variant>
      <vt:variant>
        <vt:lpwstr/>
      </vt:variant>
      <vt:variant>
        <vt:i4>7602209</vt:i4>
      </vt:variant>
      <vt:variant>
        <vt:i4>21</vt:i4>
      </vt:variant>
      <vt:variant>
        <vt:i4>0</vt:i4>
      </vt:variant>
      <vt:variant>
        <vt:i4>5</vt:i4>
      </vt:variant>
      <vt:variant>
        <vt:lpwstr>https://www.nj.gov/education/title1/engagement/</vt:lpwstr>
      </vt:variant>
      <vt:variant>
        <vt:lpwstr/>
      </vt:variant>
      <vt:variant>
        <vt:i4>7602209</vt:i4>
      </vt:variant>
      <vt:variant>
        <vt:i4>18</vt:i4>
      </vt:variant>
      <vt:variant>
        <vt:i4>0</vt:i4>
      </vt:variant>
      <vt:variant>
        <vt:i4>5</vt:i4>
      </vt:variant>
      <vt:variant>
        <vt:lpwstr>https://www.nj.gov/education/title1/engagement/</vt:lpwstr>
      </vt:variant>
      <vt:variant>
        <vt:lpwstr/>
      </vt:variant>
      <vt:variant>
        <vt:i4>3735632</vt:i4>
      </vt:variant>
      <vt:variant>
        <vt:i4>15</vt:i4>
      </vt:variant>
      <vt:variant>
        <vt:i4>0</vt:i4>
      </vt:variant>
      <vt:variant>
        <vt:i4>5</vt:i4>
      </vt:variant>
      <vt:variant>
        <vt:lpwstr>https://www.nj.gov/education/title1/engagement/docs/School-Parent_Compact.pdf</vt:lpwstr>
      </vt:variant>
      <vt:variant>
        <vt:lpwstr/>
      </vt:variant>
      <vt:variant>
        <vt:i4>7602209</vt:i4>
      </vt:variant>
      <vt:variant>
        <vt:i4>12</vt:i4>
      </vt:variant>
      <vt:variant>
        <vt:i4>0</vt:i4>
      </vt:variant>
      <vt:variant>
        <vt:i4>5</vt:i4>
      </vt:variant>
      <vt:variant>
        <vt:lpwstr>https://www.nj.gov/education/title1/engagement/</vt:lpwstr>
      </vt:variant>
      <vt:variant>
        <vt:lpwstr/>
      </vt:variant>
      <vt:variant>
        <vt:i4>5505091</vt:i4>
      </vt:variant>
      <vt:variant>
        <vt:i4>9</vt:i4>
      </vt:variant>
      <vt:variant>
        <vt:i4>0</vt:i4>
      </vt:variant>
      <vt:variant>
        <vt:i4>5</vt:i4>
      </vt:variant>
      <vt:variant>
        <vt:lpwstr>https://www.nj.gov/treasury/purchase/forms/Waiver and DPA Contract Checklist.pdf</vt:lpwstr>
      </vt:variant>
      <vt:variant>
        <vt:lpwstr/>
      </vt:variant>
      <vt:variant>
        <vt:i4>5832786</vt:i4>
      </vt:variant>
      <vt:variant>
        <vt:i4>6</vt:i4>
      </vt:variant>
      <vt:variant>
        <vt:i4>0</vt:i4>
      </vt:variant>
      <vt:variant>
        <vt:i4>5</vt:i4>
      </vt:variant>
      <vt:variant>
        <vt:lpwstr>http://www.nj.gov/treasury/purchase/njstart/vendor.shtml</vt:lpwstr>
      </vt:variant>
      <vt:variant>
        <vt:lpwstr/>
      </vt:variant>
      <vt:variant>
        <vt:i4>4849753</vt:i4>
      </vt:variant>
      <vt:variant>
        <vt:i4>3</vt:i4>
      </vt:variant>
      <vt:variant>
        <vt:i4>0</vt:i4>
      </vt:variant>
      <vt:variant>
        <vt:i4>5</vt:i4>
      </vt:variant>
      <vt:variant>
        <vt:lpwstr>https://www.njstart.gov/</vt:lpwstr>
      </vt:variant>
      <vt:variant>
        <vt:lpwstr/>
      </vt:variant>
      <vt:variant>
        <vt:i4>6881293</vt:i4>
      </vt:variant>
      <vt:variant>
        <vt:i4>0</vt:i4>
      </vt:variant>
      <vt:variant>
        <vt:i4>0</vt:i4>
      </vt:variant>
      <vt:variant>
        <vt:i4>5</vt:i4>
      </vt:variant>
      <vt:variant>
        <vt:lpwstr>mailto:vendorbids@doe.nj.gov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 Robert</dc:creator>
  <cp:keywords/>
  <dc:description/>
  <cp:lastModifiedBy>Amon, Robert</cp:lastModifiedBy>
  <cp:revision>3</cp:revision>
  <dcterms:created xsi:type="dcterms:W3CDTF">2025-10-24T16:15:00Z</dcterms:created>
  <dcterms:modified xsi:type="dcterms:W3CDTF">2025-10-24T19:41:00Z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0x010100E9D79268244CFC49851E07AE846A2F63</vt:lpwstr>
  </property>
  <property fmtid="{D5CDD505-2E9C-101B-9397-08002B2CF9AE}" pid="3" name="MediaServiceImageTags">
    <vt:lpwstr/>
  </property>
  <property fmtid="{D5CDD505-2E9C-101B-9397-08002B2CF9AE}" pid="4" name="GrammarlyDocumentId">
    <vt:lpwstr>ac73f5e4-3170-44a5-ae74-663795df7985</vt:lpwstr>
  </property>
</Properties>
</file>