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2C98" w14:textId="77777777" w:rsidR="00AF6307" w:rsidRPr="00B92FDC" w:rsidRDefault="00AF6307" w:rsidP="005208C5">
      <w:pPr>
        <w:ind w:left="0" w:firstLine="0"/>
        <w:jc w:val="center"/>
        <w:rPr>
          <w:rFonts w:ascii="Aptos Narrow" w:eastAsia="MS Gothic" w:hAnsi="Aptos Narrow" w:cs="Times New Roman"/>
          <w:b/>
          <w:bCs/>
          <w:color w:val="1F497D"/>
        </w:rPr>
      </w:pPr>
      <w:bookmarkStart w:id="0" w:name="_Toc167881509"/>
      <w:bookmarkStart w:id="1" w:name="_Toc167881582"/>
      <w:bookmarkStart w:id="2" w:name="_Toc209528256"/>
      <w:bookmarkStart w:id="3" w:name="_Toc209532927"/>
      <w:r w:rsidRPr="005208C5">
        <w:rPr>
          <w:noProof/>
        </w:rPr>
        <w:drawing>
          <wp:inline distT="0" distB="0" distL="0" distR="0" wp14:anchorId="19AEC61E" wp14:editId="4E65C4F4">
            <wp:extent cx="3657600" cy="1143000"/>
            <wp:effectExtent l="0" t="0" r="0" b="0"/>
            <wp:docPr id="1" name="Picture 1" descr="Logo: New Jersey Department of Education STAMP: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ew Jersey Department of Education STAMP: Standards Transparency and Mastery Platfo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bookmarkEnd w:id="2"/>
      <w:bookmarkEnd w:id="3"/>
    </w:p>
    <w:p w14:paraId="7787AE31" w14:textId="60D4A378" w:rsidR="00AF6307" w:rsidRPr="005208C5" w:rsidRDefault="00261ACB" w:rsidP="005208C5">
      <w:pPr>
        <w:pStyle w:val="Heading1"/>
      </w:pPr>
      <w:r w:rsidRPr="005208C5">
        <w:t>Framework for</w:t>
      </w:r>
      <w:r w:rsidR="00C626D4" w:rsidRPr="005208C5">
        <w:t xml:space="preserve"> HS-ESS3-2</w:t>
      </w:r>
    </w:p>
    <w:p w14:paraId="552455BA" w14:textId="56F922FB" w:rsidR="007C4549" w:rsidRPr="005208C5" w:rsidRDefault="007C4549" w:rsidP="005208C5">
      <w:pPr>
        <w:pStyle w:val="Heading2"/>
      </w:pPr>
      <w:r w:rsidRPr="005208C5">
        <w:t>Introduction</w:t>
      </w:r>
    </w:p>
    <w:p w14:paraId="27761C54" w14:textId="15CEF763" w:rsidR="00BD7588" w:rsidRPr="00B92FDC" w:rsidRDefault="003900E6" w:rsidP="003900E6">
      <w:pPr>
        <w:ind w:left="0" w:firstLine="0"/>
        <w:rPr>
          <w:rFonts w:ascii="Aptos Narrow" w:hAnsi="Aptos Narrow"/>
        </w:rPr>
      </w:pPr>
      <w:bookmarkStart w:id="4" w:name="_Toc208913944"/>
      <w:r w:rsidRPr="00B92FDC">
        <w:rPr>
          <w:rFonts w:ascii="Aptos Narrow" w:hAnsi="Aptos Narrow"/>
        </w:rPr>
        <w:t xml:space="preserve">N.J.A.C. 6A:8-2.1 directs the Commissioner to engage in the review and readoption of the New Jersey Student Learning Standards (NJSLS) every five years. Science (NJSLS-S) standards were most recently adopted in 2020; the review process began in May 2025. The external committees involved in the review and revision of the 2020 New Jersey Student Learning Standards for Science were committed to continuing the implementation trajectory established by the adoption of the </w:t>
      </w:r>
      <w:r w:rsidRPr="00B92FDC">
        <w:rPr>
          <w:rFonts w:ascii="Aptos Narrow" w:hAnsi="Aptos Narrow"/>
          <w:i/>
          <w:iCs/>
        </w:rPr>
        <w:t>Next Generation Science Standards: For States, By States</w:t>
      </w:r>
      <w:r w:rsidRPr="00B92FDC">
        <w:rPr>
          <w:rFonts w:ascii="Aptos Narrow" w:hAnsi="Aptos Narrow"/>
        </w:rPr>
        <w:t xml:space="preserve"> in 2014. As a result, revisions were made only when </w:t>
      </w:r>
      <w:proofErr w:type="gramStart"/>
      <w:r w:rsidRPr="00B92FDC">
        <w:rPr>
          <w:rFonts w:ascii="Aptos Narrow" w:hAnsi="Aptos Narrow"/>
        </w:rPr>
        <w:t>absolutely necessary</w:t>
      </w:r>
      <w:proofErr w:type="gramEnd"/>
      <w:r w:rsidRPr="00B92FDC">
        <w:rPr>
          <w:rFonts w:ascii="Aptos Narrow" w:hAnsi="Aptos Narrow"/>
        </w:rPr>
        <w:t xml:space="preserve"> to enhance progression of disciplinary core ideas. Revisions were recommended for only four performance expectations. </w:t>
      </w:r>
      <w:r w:rsidR="00BD7588" w:rsidRPr="00B92FDC">
        <w:rPr>
          <w:rFonts w:ascii="Aptos Narrow" w:hAnsi="Aptos Narrow"/>
        </w:rPr>
        <w:t>This document</w:t>
      </w:r>
      <w:r w:rsidR="00D07A33">
        <w:rPr>
          <w:rFonts w:ascii="Aptos Narrow" w:hAnsi="Aptos Narrow"/>
        </w:rPr>
        <w:t xml:space="preserve"> explains</w:t>
      </w:r>
      <w:r w:rsidR="00AC6815" w:rsidRPr="00B92FDC">
        <w:rPr>
          <w:rFonts w:ascii="Aptos Narrow" w:hAnsi="Aptos Narrow"/>
        </w:rPr>
        <w:t xml:space="preserve"> the revis</w:t>
      </w:r>
      <w:r w:rsidR="00B550EA" w:rsidRPr="00B92FDC">
        <w:rPr>
          <w:rFonts w:ascii="Aptos Narrow" w:hAnsi="Aptos Narrow"/>
        </w:rPr>
        <w:t>ed</w:t>
      </w:r>
      <w:r w:rsidR="00AC6815" w:rsidRPr="00B92FDC">
        <w:rPr>
          <w:rFonts w:ascii="Aptos Narrow" w:hAnsi="Aptos Narrow"/>
        </w:rPr>
        <w:t xml:space="preserve"> HS-ESS3-2. </w:t>
      </w:r>
    </w:p>
    <w:p w14:paraId="534811DD" w14:textId="68CC31D8" w:rsidR="008768AF" w:rsidRPr="00B92FDC" w:rsidRDefault="008768AF" w:rsidP="008768AF">
      <w:pPr>
        <w:ind w:left="0" w:firstLine="0"/>
        <w:rPr>
          <w:rFonts w:ascii="Aptos Narrow" w:hAnsi="Aptos Narrow"/>
        </w:rPr>
      </w:pPr>
      <w:r w:rsidRPr="00B92FDC">
        <w:rPr>
          <w:rFonts w:ascii="Aptos Narrow" w:hAnsi="Aptos Narrow"/>
        </w:rPr>
        <w:t xml:space="preserve">HS-ESS3-2 has been revised in two </w:t>
      </w:r>
      <w:proofErr w:type="gramStart"/>
      <w:r w:rsidRPr="00B92FDC">
        <w:rPr>
          <w:rFonts w:ascii="Aptos Narrow" w:hAnsi="Aptos Narrow"/>
        </w:rPr>
        <w:t>key ways</w:t>
      </w:r>
      <w:proofErr w:type="gramEnd"/>
      <w:r w:rsidRPr="00B92FDC">
        <w:rPr>
          <w:rFonts w:ascii="Aptos Narrow" w:hAnsi="Aptos Narrow"/>
        </w:rPr>
        <w:t>. First, the term “</w:t>
      </w:r>
      <w:r w:rsidRPr="00B92FDC">
        <w:rPr>
          <w:rStyle w:val="Emphasis"/>
          <w:rFonts w:ascii="Aptos Narrow" w:hAnsi="Aptos Narrow"/>
          <w:i w:val="0"/>
          <w:iCs w:val="0"/>
        </w:rPr>
        <w:t>conservation</w:t>
      </w:r>
      <w:r w:rsidRPr="00B92FDC">
        <w:rPr>
          <w:rFonts w:ascii="Aptos Narrow" w:hAnsi="Aptos Narrow"/>
        </w:rPr>
        <w:t>” has been added to emphasize not only the management and use of energy and mineral resources but also their preservation. Second, the phrase “</w:t>
      </w:r>
      <w:r w:rsidRPr="00B92FDC">
        <w:rPr>
          <w:rStyle w:val="Emphasis"/>
          <w:rFonts w:ascii="Aptos Narrow" w:hAnsi="Aptos Narrow"/>
          <w:i w:val="0"/>
          <w:iCs w:val="0"/>
        </w:rPr>
        <w:t>cost-benefit ratios</w:t>
      </w:r>
      <w:r w:rsidRPr="00B92FDC">
        <w:rPr>
          <w:rFonts w:ascii="Aptos Narrow" w:hAnsi="Aptos Narrow"/>
        </w:rPr>
        <w:t>” has been replaced with “</w:t>
      </w:r>
      <w:r w:rsidRPr="00B92FDC">
        <w:rPr>
          <w:rStyle w:val="Emphasis"/>
          <w:rFonts w:ascii="Aptos Narrow" w:hAnsi="Aptos Narrow"/>
          <w:i w:val="0"/>
          <w:iCs w:val="0"/>
        </w:rPr>
        <w:t>the associated economic, social, environmental, and geopolitical costs and risks, as well as benefits</w:t>
      </w:r>
      <w:r w:rsidRPr="00B92FDC">
        <w:rPr>
          <w:rFonts w:ascii="Aptos Narrow" w:hAnsi="Aptos Narrow"/>
        </w:rPr>
        <w:t>.” This change broadens the scope of analysis and reflects the complex tradeoffs inherent in resource use.</w:t>
      </w:r>
    </w:p>
    <w:p w14:paraId="1868C3C0" w14:textId="77777777" w:rsidR="008768AF" w:rsidRPr="00B92FDC" w:rsidRDefault="008768AF" w:rsidP="008768AF">
      <w:pPr>
        <w:ind w:left="0" w:firstLine="0"/>
        <w:rPr>
          <w:rFonts w:ascii="Aptos Narrow" w:hAnsi="Aptos Narrow"/>
        </w:rPr>
      </w:pPr>
      <w:r w:rsidRPr="00B92FDC">
        <w:rPr>
          <w:rFonts w:ascii="Aptos Narrow" w:hAnsi="Aptos Narrow"/>
        </w:rPr>
        <w:t xml:space="preserve">These revisions more closely align </w:t>
      </w:r>
      <w:proofErr w:type="gramStart"/>
      <w:r w:rsidRPr="00B92FDC">
        <w:rPr>
          <w:rFonts w:ascii="Aptos Narrow" w:hAnsi="Aptos Narrow"/>
        </w:rPr>
        <w:t>the performance</w:t>
      </w:r>
      <w:proofErr w:type="gramEnd"/>
      <w:r w:rsidRPr="00B92FDC">
        <w:rPr>
          <w:rFonts w:ascii="Aptos Narrow" w:hAnsi="Aptos Narrow"/>
        </w:rPr>
        <w:t xml:space="preserve"> expectation with its underlying disciplinary core ideas. All forms of energy production and resource extraction involve economic, social, environmental, and geopolitical costs and risks, in addition to benefits. Advances in technology and the implementation of new regulations can shift how these factors are balanced (ESS3.A). Furthermore, when evaluating potential solutions, it is important to consider a wide range of constraints—including cost, safety, reliability, and aesthetics—alongside their social, cultural, and environmental impacts (ETS1.B).</w:t>
      </w:r>
    </w:p>
    <w:p w14:paraId="6E5FA923" w14:textId="14717D22" w:rsidR="00BC565F" w:rsidRPr="00B92FDC" w:rsidRDefault="00F96682" w:rsidP="005208C5">
      <w:pPr>
        <w:pStyle w:val="Heading2"/>
      </w:pPr>
      <w:bookmarkStart w:id="5" w:name="PS4"/>
      <w:bookmarkEnd w:id="4"/>
      <w:r w:rsidRPr="00B92FDC">
        <w:t>E</w:t>
      </w:r>
      <w:r w:rsidR="001E2852" w:rsidRPr="00B92FDC">
        <w:t>SS3: Earth and Human Activity</w:t>
      </w:r>
    </w:p>
    <w:p w14:paraId="5A96361A" w14:textId="77777777" w:rsidR="00F90BB7" w:rsidRPr="00F90BB7" w:rsidRDefault="00CB0FCD" w:rsidP="00F90BB7">
      <w:pPr>
        <w:pStyle w:val="Heading3"/>
        <w:ind w:left="1440" w:hanging="1440"/>
        <w:rPr>
          <w:vanish/>
          <w:specVanish/>
        </w:rPr>
      </w:pPr>
      <w:r w:rsidRPr="00F90BB7">
        <w:t>HS-ESS3-2</w:t>
      </w:r>
      <w:r w:rsidR="005746F8" w:rsidRPr="00F90BB7">
        <w:t xml:space="preserve">. </w:t>
      </w:r>
    </w:p>
    <w:p w14:paraId="05F2E29D" w14:textId="6C02302B" w:rsidR="00BC565F" w:rsidRPr="00F90BB7" w:rsidRDefault="00F90BB7" w:rsidP="00F90BB7">
      <w:pPr>
        <w:ind w:hanging="1440"/>
        <w:rPr>
          <w:rStyle w:val="clarification"/>
          <w:specVanish/>
        </w:rPr>
      </w:pPr>
      <w:r>
        <w:rPr>
          <w:rFonts w:ascii="Aptos Narrow" w:hAnsi="Aptos Narrow"/>
        </w:rPr>
        <w:t xml:space="preserve"> </w:t>
      </w:r>
      <w:r w:rsidR="001B2DCE">
        <w:rPr>
          <w:rFonts w:ascii="Aptos Narrow" w:hAnsi="Aptos Narrow"/>
        </w:rPr>
        <w:tab/>
      </w:r>
      <w:r w:rsidR="00CB0FCD" w:rsidRPr="00F90BB7">
        <w:rPr>
          <w:rFonts w:ascii="Aptos Narrow" w:hAnsi="Aptos Narrow"/>
        </w:rPr>
        <w:t>Evaluate competing design solutions for developing, conserving, managing, and utilizing energy and mineral resources based on the associated economic, social, environmental, and geopolitical costs and risks, as well as benefits.</w:t>
      </w:r>
      <w:r w:rsidR="00BC565F" w:rsidRPr="00F90BB7">
        <w:rPr>
          <w:rFonts w:ascii="Aptos Narrow" w:hAnsi="Aptos Narrow"/>
        </w:rPr>
        <w:br/>
      </w:r>
      <w:r w:rsidR="005E5F0E" w:rsidRPr="00F90BB7">
        <w:rPr>
          <w:rStyle w:val="clarification"/>
        </w:rPr>
        <w:t>{</w:t>
      </w:r>
      <w:r w:rsidR="00D04D6D" w:rsidRPr="00F90BB7">
        <w:rPr>
          <w:rStyle w:val="clarification"/>
        </w:rPr>
        <w:t xml:space="preserve">Clarification Statement: Emphasis is on the conservation, recycling, and reuse of resources (such as minerals and metals) where possible, and on minimizing impacts where it is not. Examples include developing best practices for agricultural soil use, mining (for coal, tar </w:t>
      </w:r>
      <w:proofErr w:type="gramStart"/>
      <w:r w:rsidR="00D04D6D" w:rsidRPr="00F90BB7">
        <w:rPr>
          <w:rStyle w:val="clarification"/>
        </w:rPr>
        <w:t>sands</w:t>
      </w:r>
      <w:proofErr w:type="gramEnd"/>
      <w:r w:rsidR="00D04D6D" w:rsidRPr="00F90BB7">
        <w:rPr>
          <w:rStyle w:val="clarification"/>
        </w:rPr>
        <w:t xml:space="preserve">, and oil shales), and pumping (for petroleum and natural gas). Science knowledge indicates what can happen in natural systems—not what should </w:t>
      </w:r>
      <w:proofErr w:type="gramStart"/>
      <w:r w:rsidR="00D04D6D" w:rsidRPr="00F90BB7">
        <w:rPr>
          <w:rStyle w:val="clarification"/>
        </w:rPr>
        <w:t>happen.</w:t>
      </w:r>
      <w:r w:rsidR="005E5F0E" w:rsidRPr="00F90BB7">
        <w:rPr>
          <w:rStyle w:val="clarification"/>
        </w:rPr>
        <w:t>}</w:t>
      </w:r>
      <w:proofErr w:type="gramEnd"/>
    </w:p>
    <w:tbl>
      <w:tblPr>
        <w:tblStyle w:val="TableGrid2"/>
        <w:tblW w:w="10800" w:type="dxa"/>
        <w:jc w:val="center"/>
        <w:tblLook w:val="0420" w:firstRow="1" w:lastRow="0" w:firstColumn="0" w:lastColumn="0" w:noHBand="0" w:noVBand="1"/>
      </w:tblPr>
      <w:tblGrid>
        <w:gridCol w:w="1440"/>
        <w:gridCol w:w="9360"/>
      </w:tblGrid>
      <w:tr w:rsidR="005200B7" w:rsidRPr="00F90BB7" w14:paraId="22135325" w14:textId="77777777" w:rsidTr="007914B2">
        <w:trPr>
          <w:trHeight w:val="432"/>
          <w:tblHeader/>
          <w:jc w:val="center"/>
        </w:trPr>
        <w:tc>
          <w:tcPr>
            <w:tcW w:w="1440" w:type="dxa"/>
            <w:vAlign w:val="center"/>
          </w:tcPr>
          <w:p w14:paraId="6B5B678D" w14:textId="70F07F4D" w:rsidR="005200B7" w:rsidRPr="009A3CA0" w:rsidRDefault="005200B7" w:rsidP="00C34745">
            <w:pPr>
              <w:ind w:left="0" w:firstLine="0"/>
              <w:rPr>
                <w:rFonts w:ascii="Aptos Narrow" w:hAnsi="Aptos Narrow"/>
                <w:b/>
                <w:bCs/>
              </w:rPr>
            </w:pPr>
            <w:r w:rsidRPr="009A3CA0">
              <w:rPr>
                <w:rFonts w:ascii="Aptos Narrow" w:hAnsi="Aptos Narrow"/>
                <w:b/>
                <w:bCs/>
              </w:rPr>
              <w:lastRenderedPageBreak/>
              <w:t>Dimension</w:t>
            </w:r>
            <w:r w:rsidR="007914B2" w:rsidRPr="009A3CA0">
              <w:rPr>
                <w:rFonts w:ascii="Aptos Narrow" w:hAnsi="Aptos Narrow"/>
                <w:b/>
                <w:bCs/>
              </w:rPr>
              <w:t>s</w:t>
            </w:r>
          </w:p>
        </w:tc>
        <w:tc>
          <w:tcPr>
            <w:tcW w:w="9360" w:type="dxa"/>
            <w:vAlign w:val="center"/>
          </w:tcPr>
          <w:p w14:paraId="2CA070C7" w14:textId="77777777" w:rsidR="005200B7" w:rsidRPr="009A3CA0" w:rsidRDefault="005200B7" w:rsidP="00C34745">
            <w:pPr>
              <w:ind w:left="0" w:firstLine="0"/>
              <w:rPr>
                <w:rFonts w:ascii="Aptos Narrow" w:hAnsi="Aptos Narrow"/>
                <w:b/>
                <w:bCs/>
              </w:rPr>
            </w:pPr>
            <w:r w:rsidRPr="009A3CA0">
              <w:rPr>
                <w:rFonts w:ascii="Aptos Narrow" w:hAnsi="Aptos Narrow"/>
                <w:b/>
                <w:bCs/>
              </w:rPr>
              <w:t>Descriptions of the Developmentally Appropriate Elements</w:t>
            </w:r>
          </w:p>
        </w:tc>
      </w:tr>
      <w:tr w:rsidR="005200B7" w:rsidRPr="00B92FDC" w14:paraId="1CC8FFEF" w14:textId="77777777" w:rsidTr="007914B2">
        <w:trPr>
          <w:cantSplit/>
          <w:trHeight w:val="1584"/>
          <w:jc w:val="center"/>
        </w:trPr>
        <w:tc>
          <w:tcPr>
            <w:tcW w:w="1440" w:type="dxa"/>
            <w:shd w:val="clear" w:color="auto" w:fill="303A96"/>
            <w:textDirection w:val="btLr"/>
            <w:vAlign w:val="center"/>
          </w:tcPr>
          <w:p w14:paraId="5A69658B" w14:textId="77777777" w:rsidR="005200B7" w:rsidRPr="00B92FDC" w:rsidRDefault="005200B7" w:rsidP="005200B7">
            <w:pPr>
              <w:ind w:left="0" w:firstLine="0"/>
              <w:jc w:val="center"/>
              <w:rPr>
                <w:rFonts w:ascii="Aptos Narrow" w:eastAsia="Aptos" w:hAnsi="Aptos Narrow" w:cs="Times New Roman"/>
                <w:bCs/>
              </w:rPr>
            </w:pPr>
            <w:bookmarkStart w:id="6" w:name="_Hlk209087231"/>
            <w:r w:rsidRPr="00B92FDC">
              <w:rPr>
                <w:rFonts w:ascii="Aptos Narrow" w:eastAsia="Calibri" w:hAnsi="Aptos Narrow" w:cs="Times New Roman"/>
                <w:b/>
                <w:color w:val="FFFFFF"/>
              </w:rPr>
              <w:t>Science and Engineering Practices</w:t>
            </w:r>
          </w:p>
        </w:tc>
        <w:tc>
          <w:tcPr>
            <w:tcW w:w="9360" w:type="dxa"/>
            <w:shd w:val="clear" w:color="auto" w:fill="CAEDFB"/>
          </w:tcPr>
          <w:p w14:paraId="3F892A50" w14:textId="553F7C0D" w:rsidR="00A2563B" w:rsidRPr="00B92FDC" w:rsidRDefault="00A2563B" w:rsidP="00A2563B">
            <w:pPr>
              <w:widowControl w:val="0"/>
              <w:autoSpaceDE w:val="0"/>
              <w:autoSpaceDN w:val="0"/>
              <w:spacing w:before="120" w:after="120" w:line="276" w:lineRule="auto"/>
              <w:ind w:left="0" w:right="230" w:firstLine="0"/>
              <w:rPr>
                <w:rFonts w:ascii="Aptos Narrow" w:eastAsia="Arial" w:hAnsi="Aptos Narrow" w:cs="Times New Roman"/>
                <w:b/>
                <w:i/>
                <w:iCs/>
              </w:rPr>
            </w:pPr>
            <w:r w:rsidRPr="00B92FDC">
              <w:rPr>
                <w:rFonts w:ascii="Aptos Narrow" w:eastAsia="Arial" w:hAnsi="Aptos Narrow" w:cs="Times New Roman"/>
                <w:b/>
                <w:spacing w:val="-2"/>
                <w:kern w:val="0"/>
                <w14:ligatures w14:val="none"/>
              </w:rPr>
              <w:t xml:space="preserve">Engaging in Argument from Evidence </w:t>
            </w:r>
          </w:p>
          <w:p w14:paraId="49E61A07" w14:textId="7C756AA5" w:rsidR="006F2C0A" w:rsidRPr="00B92FDC" w:rsidRDefault="006F2C0A" w:rsidP="00BA2C43">
            <w:pPr>
              <w:pStyle w:val="ListParagraph"/>
              <w:numPr>
                <w:ilvl w:val="0"/>
                <w:numId w:val="2"/>
              </w:numPr>
              <w:spacing w:before="120" w:after="120" w:line="276" w:lineRule="auto"/>
              <w:contextualSpacing w:val="0"/>
              <w:rPr>
                <w:rFonts w:ascii="Aptos Narrow" w:eastAsia="Arial" w:hAnsi="Aptos Narrow" w:cs="Times New Roman"/>
                <w:b/>
                <w:i/>
                <w:iCs/>
              </w:rPr>
            </w:pPr>
            <w:r w:rsidRPr="00B92FDC">
              <w:rPr>
                <w:rFonts w:ascii="Aptos Narrow" w:hAnsi="Aptos Narrow" w:cs="Times New Roman"/>
              </w:rPr>
              <w:t>Engaging in Argument from Evidence includes using appropriate and sufficient evidence and scientific reasoning to defend and critique claims and explanations about natural and designed world(s). Arguments may also come from current scientific or historical episodes in science.</w:t>
            </w:r>
          </w:p>
          <w:p w14:paraId="3877BB86" w14:textId="501E4E7A" w:rsidR="005200B7" w:rsidRPr="00B92FDC" w:rsidRDefault="003D4A2E" w:rsidP="00BA2C43">
            <w:pPr>
              <w:pStyle w:val="ListParagraph"/>
              <w:numPr>
                <w:ilvl w:val="0"/>
                <w:numId w:val="2"/>
              </w:numPr>
              <w:spacing w:before="120" w:after="120" w:line="276" w:lineRule="auto"/>
              <w:contextualSpacing w:val="0"/>
              <w:rPr>
                <w:rFonts w:ascii="Aptos Narrow" w:eastAsia="Arial" w:hAnsi="Aptos Narrow" w:cs="Times New Roman"/>
                <w:b/>
                <w:i/>
                <w:iCs/>
              </w:rPr>
            </w:pPr>
            <w:r w:rsidRPr="00B92FDC">
              <w:rPr>
                <w:rFonts w:ascii="Aptos Narrow" w:eastAsia="Arial" w:hAnsi="Aptos Narrow" w:cs="Times New Roman"/>
              </w:rPr>
              <w:t>Evaluate competing design solutions to a real-world problem based on scientific ideas and principles, empirical evidence, and logical arguments regarding relevant factors (e.g.</w:t>
            </w:r>
            <w:r w:rsidR="006A2930" w:rsidRPr="00B92FDC">
              <w:rPr>
                <w:rFonts w:ascii="Aptos Narrow" w:eastAsia="Arial" w:hAnsi="Aptos Narrow" w:cs="Times New Roman"/>
              </w:rPr>
              <w:t>,</w:t>
            </w:r>
            <w:r w:rsidRPr="00B92FDC">
              <w:rPr>
                <w:rFonts w:ascii="Aptos Narrow" w:eastAsia="Arial" w:hAnsi="Aptos Narrow" w:cs="Times New Roman"/>
              </w:rPr>
              <w:t xml:space="preserve"> economic, societal, environmental, ethical considerations).</w:t>
            </w:r>
          </w:p>
          <w:p w14:paraId="241709BD" w14:textId="77777777" w:rsidR="002C3226" w:rsidRPr="00B92FDC" w:rsidRDefault="002C3226" w:rsidP="002C3226">
            <w:pPr>
              <w:widowControl w:val="0"/>
              <w:autoSpaceDE w:val="0"/>
              <w:autoSpaceDN w:val="0"/>
              <w:spacing w:before="120" w:after="120" w:line="276" w:lineRule="auto"/>
              <w:ind w:right="230"/>
              <w:jc w:val="center"/>
              <w:rPr>
                <w:rFonts w:ascii="Aptos Narrow" w:eastAsia="Arial" w:hAnsi="Aptos Narrow" w:cs="Times New Roman"/>
                <w:b/>
                <w:i/>
                <w:iCs/>
                <w:spacing w:val="-2"/>
              </w:rPr>
            </w:pPr>
            <w:r w:rsidRPr="00B92FDC">
              <w:rPr>
                <w:rFonts w:ascii="Aptos Narrow" w:eastAsia="Arial" w:hAnsi="Aptos Narrow" w:cs="Times New Roman"/>
                <w:b/>
                <w:i/>
                <w:iCs/>
                <w:spacing w:val="-2"/>
              </w:rPr>
              <w:t>Connections to Nature of Science</w:t>
            </w:r>
          </w:p>
          <w:p w14:paraId="22DD5614" w14:textId="111408F0" w:rsidR="002C3226" w:rsidRPr="00B92FDC" w:rsidRDefault="002C3226" w:rsidP="002C3226">
            <w:pPr>
              <w:widowControl w:val="0"/>
              <w:autoSpaceDE w:val="0"/>
              <w:autoSpaceDN w:val="0"/>
              <w:ind w:right="230"/>
              <w:rPr>
                <w:rFonts w:ascii="Aptos Narrow" w:eastAsia="Arial" w:hAnsi="Aptos Narrow" w:cs="Times New Roman"/>
                <w:b/>
                <w:spacing w:val="-2"/>
              </w:rPr>
            </w:pPr>
            <w:r w:rsidRPr="00B92FDC">
              <w:rPr>
                <w:rFonts w:ascii="Aptos Narrow" w:eastAsia="Arial" w:hAnsi="Aptos Narrow" w:cs="Times New Roman"/>
                <w:b/>
                <w:spacing w:val="-2"/>
              </w:rPr>
              <w:t xml:space="preserve">Science Addresses Questions </w:t>
            </w:r>
            <w:r w:rsidR="006A2930" w:rsidRPr="00B92FDC">
              <w:rPr>
                <w:rFonts w:ascii="Aptos Narrow" w:eastAsia="Arial" w:hAnsi="Aptos Narrow" w:cs="Times New Roman"/>
                <w:b/>
                <w:spacing w:val="-2"/>
              </w:rPr>
              <w:t>a</w:t>
            </w:r>
            <w:r w:rsidRPr="00B92FDC">
              <w:rPr>
                <w:rFonts w:ascii="Aptos Narrow" w:eastAsia="Arial" w:hAnsi="Aptos Narrow" w:cs="Times New Roman"/>
                <w:b/>
                <w:spacing w:val="-2"/>
              </w:rPr>
              <w:t>bout the Natural and Material World</w:t>
            </w:r>
          </w:p>
          <w:p w14:paraId="203BFC82" w14:textId="77777777" w:rsidR="002C3226" w:rsidRPr="00B92FDC" w:rsidRDefault="002C3226" w:rsidP="002C3226">
            <w:pPr>
              <w:pStyle w:val="ListParagraph"/>
              <w:numPr>
                <w:ilvl w:val="0"/>
                <w:numId w:val="3"/>
              </w:numPr>
              <w:spacing w:before="120" w:after="120" w:line="276" w:lineRule="auto"/>
              <w:contextualSpacing w:val="0"/>
              <w:rPr>
                <w:rFonts w:ascii="Aptos Narrow" w:hAnsi="Aptos Narrow" w:cs="Times New Roman"/>
              </w:rPr>
            </w:pPr>
            <w:r w:rsidRPr="00B92FDC">
              <w:rPr>
                <w:rFonts w:ascii="Aptos Narrow" w:hAnsi="Aptos Narrow" w:cs="Times New Roman"/>
              </w:rPr>
              <w:t>Science and technology may raise ethical issues for which science, by itself, does not provide answers and solutions.</w:t>
            </w:r>
          </w:p>
          <w:p w14:paraId="3852C664" w14:textId="77777777" w:rsidR="002C3226" w:rsidRPr="00B92FDC" w:rsidRDefault="002C3226" w:rsidP="002C3226">
            <w:pPr>
              <w:pStyle w:val="ListParagraph"/>
              <w:numPr>
                <w:ilvl w:val="0"/>
                <w:numId w:val="3"/>
              </w:numPr>
              <w:spacing w:before="120" w:after="120" w:line="276" w:lineRule="auto"/>
              <w:contextualSpacing w:val="0"/>
              <w:rPr>
                <w:rFonts w:ascii="Aptos Narrow" w:hAnsi="Aptos Narrow" w:cs="Times New Roman"/>
              </w:rPr>
            </w:pPr>
            <w:r w:rsidRPr="00B92FDC">
              <w:rPr>
                <w:rFonts w:ascii="Aptos Narrow" w:hAnsi="Aptos Narrow" w:cs="Times New Roman"/>
              </w:rPr>
              <w:t>Science knowledge indicates what can happen in natural systems—not what should happen. The latter involves ethics, values, and human decisions about the use of knowledge.</w:t>
            </w:r>
          </w:p>
          <w:p w14:paraId="18695AB1" w14:textId="5A91C8E3" w:rsidR="002C3226" w:rsidRPr="00B92FDC" w:rsidRDefault="002C3226" w:rsidP="002C3226">
            <w:pPr>
              <w:pStyle w:val="ListParagraph"/>
              <w:numPr>
                <w:ilvl w:val="0"/>
                <w:numId w:val="3"/>
              </w:numPr>
              <w:spacing w:after="120"/>
              <w:contextualSpacing w:val="0"/>
              <w:rPr>
                <w:rFonts w:ascii="Aptos Narrow" w:eastAsia="Arial" w:hAnsi="Aptos Narrow" w:cs="Times New Roman"/>
                <w:b/>
                <w:i/>
                <w:iCs/>
              </w:rPr>
            </w:pPr>
            <w:r w:rsidRPr="00B92FDC">
              <w:rPr>
                <w:rFonts w:ascii="Aptos Narrow" w:hAnsi="Aptos Narrow" w:cs="Times New Roman"/>
              </w:rPr>
              <w:t>Many decisions are not made using science alone but rely on social and cultural contexts to resolve issues.</w:t>
            </w:r>
          </w:p>
        </w:tc>
      </w:tr>
      <w:tr w:rsidR="005200B7" w:rsidRPr="00B92FDC" w14:paraId="7E829507" w14:textId="77777777" w:rsidTr="007914B2">
        <w:trPr>
          <w:cantSplit/>
          <w:trHeight w:val="1872"/>
          <w:jc w:val="center"/>
        </w:trPr>
        <w:tc>
          <w:tcPr>
            <w:tcW w:w="1440" w:type="dxa"/>
            <w:shd w:val="clear" w:color="auto" w:fill="DB711C"/>
            <w:textDirection w:val="btLr"/>
            <w:vAlign w:val="center"/>
          </w:tcPr>
          <w:p w14:paraId="660F402D" w14:textId="77777777" w:rsidR="005200B7" w:rsidRPr="00B92FDC" w:rsidRDefault="005200B7" w:rsidP="005200B7">
            <w:pPr>
              <w:ind w:left="0" w:firstLine="0"/>
              <w:jc w:val="center"/>
              <w:rPr>
                <w:rFonts w:ascii="Aptos Narrow" w:eastAsia="Aptos" w:hAnsi="Aptos Narrow" w:cs="Times New Roman"/>
                <w:bCs/>
              </w:rPr>
            </w:pPr>
            <w:r w:rsidRPr="00B92FDC">
              <w:rPr>
                <w:rFonts w:ascii="Aptos Narrow" w:eastAsia="Calibri" w:hAnsi="Aptos Narrow" w:cs="Times New Roman"/>
                <w:b/>
              </w:rPr>
              <w:t>Disciplinary Core Ideas</w:t>
            </w:r>
          </w:p>
        </w:tc>
        <w:tc>
          <w:tcPr>
            <w:tcW w:w="9360" w:type="dxa"/>
            <w:shd w:val="clear" w:color="auto" w:fill="FBD4B4"/>
          </w:tcPr>
          <w:p w14:paraId="202E2E4E" w14:textId="2B8B2C0E" w:rsidR="005200B7" w:rsidRPr="00B92FDC" w:rsidRDefault="005B3FB5" w:rsidP="005200B7">
            <w:pPr>
              <w:widowControl w:val="0"/>
              <w:autoSpaceDE w:val="0"/>
              <w:autoSpaceDN w:val="0"/>
              <w:spacing w:before="120" w:after="120" w:line="276" w:lineRule="auto"/>
              <w:ind w:right="230"/>
              <w:rPr>
                <w:rFonts w:ascii="Aptos Narrow" w:eastAsia="Arial" w:hAnsi="Aptos Narrow" w:cs="Times New Roman"/>
                <w:b/>
              </w:rPr>
            </w:pPr>
            <w:r w:rsidRPr="00B92FDC">
              <w:rPr>
                <w:rFonts w:ascii="Aptos Narrow" w:eastAsia="Arial" w:hAnsi="Aptos Narrow" w:cs="Times New Roman"/>
                <w:b/>
              </w:rPr>
              <w:t>ESS3.A: Natural Resources</w:t>
            </w:r>
          </w:p>
          <w:p w14:paraId="5188DAF6" w14:textId="77777777" w:rsidR="005B3FB5" w:rsidRPr="00B92FDC" w:rsidRDefault="005B3FB5" w:rsidP="005B3FB5">
            <w:pPr>
              <w:spacing w:after="120"/>
              <w:ind w:left="0" w:firstLine="0"/>
              <w:rPr>
                <w:rFonts w:ascii="Aptos Narrow" w:hAnsi="Aptos Narrow" w:cs="Times New Roman"/>
              </w:rPr>
            </w:pPr>
            <w:r w:rsidRPr="00B92FDC">
              <w:rPr>
                <w:rFonts w:ascii="Aptos Narrow" w:hAnsi="Aptos Narrow" w:cs="Times New Roman"/>
              </w:rPr>
              <w:t>Resource availability has guided the development of human society. All forms of energy production and other resource extraction have associated economic, social, environmental, and geopolitical costs and risks, as well as benefits. New technologies and regulations can change the balance of these factors.</w:t>
            </w:r>
          </w:p>
          <w:p w14:paraId="1B3C4558" w14:textId="77777777" w:rsidR="005B3FB5" w:rsidRPr="00B92FDC" w:rsidRDefault="005D1B1B" w:rsidP="005D1B1B">
            <w:pPr>
              <w:widowControl w:val="0"/>
              <w:autoSpaceDE w:val="0"/>
              <w:autoSpaceDN w:val="0"/>
              <w:spacing w:before="120" w:after="120" w:line="276" w:lineRule="auto"/>
              <w:ind w:right="230"/>
              <w:rPr>
                <w:rFonts w:ascii="Aptos Narrow" w:eastAsia="Arial" w:hAnsi="Aptos Narrow" w:cs="Times New Roman"/>
                <w:b/>
              </w:rPr>
            </w:pPr>
            <w:r w:rsidRPr="00B92FDC">
              <w:rPr>
                <w:rFonts w:ascii="Aptos Narrow" w:eastAsia="Arial" w:hAnsi="Aptos Narrow" w:cs="Times New Roman"/>
                <w:b/>
              </w:rPr>
              <w:t>ETS1.B: Developing Possible Solutions</w:t>
            </w:r>
          </w:p>
          <w:p w14:paraId="721DDBB5" w14:textId="5E0633B6" w:rsidR="005D1B1B" w:rsidRPr="00B92FDC" w:rsidRDefault="005D1B1B" w:rsidP="005D1B1B">
            <w:pPr>
              <w:spacing w:after="120"/>
              <w:ind w:left="0" w:firstLine="0"/>
              <w:rPr>
                <w:rFonts w:ascii="Aptos Narrow" w:eastAsia="Aptos" w:hAnsi="Aptos Narrow" w:cs="Times New Roman"/>
              </w:rPr>
            </w:pPr>
            <w:r w:rsidRPr="00B92FDC">
              <w:rPr>
                <w:rFonts w:ascii="Aptos Narrow" w:hAnsi="Aptos Narrow" w:cs="Times New Roman"/>
              </w:rPr>
              <w:t xml:space="preserve">Complicated problems may need to be broken down into simpler components </w:t>
            </w:r>
            <w:proofErr w:type="gramStart"/>
            <w:r w:rsidRPr="00B92FDC">
              <w:rPr>
                <w:rFonts w:ascii="Aptos Narrow" w:hAnsi="Aptos Narrow" w:cs="Times New Roman"/>
              </w:rPr>
              <w:t>in order to</w:t>
            </w:r>
            <w:proofErr w:type="gramEnd"/>
            <w:r w:rsidRPr="00B92FDC">
              <w:rPr>
                <w:rFonts w:ascii="Aptos Narrow" w:hAnsi="Aptos Narrow" w:cs="Times New Roman"/>
              </w:rPr>
              <w:t xml:space="preserve"> develop and test solutions. When evaluating solutions, it is important to </w:t>
            </w:r>
            <w:proofErr w:type="gramStart"/>
            <w:r w:rsidRPr="00B92FDC">
              <w:rPr>
                <w:rFonts w:ascii="Aptos Narrow" w:hAnsi="Aptos Narrow" w:cs="Times New Roman"/>
              </w:rPr>
              <w:t>take into account</w:t>
            </w:r>
            <w:proofErr w:type="gramEnd"/>
            <w:r w:rsidRPr="00B92FDC">
              <w:rPr>
                <w:rFonts w:ascii="Aptos Narrow" w:hAnsi="Aptos Narrow" w:cs="Times New Roman"/>
              </w:rPr>
              <w:t xml:space="preserve"> a range of constraints, including cost, safety, reliability, and aesthetics, and to consider social, cultural, and environmental impacts. Testing should lead to improvements in the design through an iterative procedure.</w:t>
            </w:r>
          </w:p>
        </w:tc>
      </w:tr>
      <w:tr w:rsidR="005200B7" w:rsidRPr="00B92FDC" w14:paraId="107DF211" w14:textId="77777777" w:rsidTr="007914B2">
        <w:trPr>
          <w:cantSplit/>
          <w:trHeight w:val="1872"/>
          <w:jc w:val="center"/>
        </w:trPr>
        <w:tc>
          <w:tcPr>
            <w:tcW w:w="1440" w:type="dxa"/>
            <w:shd w:val="clear" w:color="auto" w:fill="7C9F36"/>
            <w:textDirection w:val="btLr"/>
            <w:vAlign w:val="center"/>
          </w:tcPr>
          <w:p w14:paraId="729C2B7F" w14:textId="77777777" w:rsidR="005200B7" w:rsidRPr="00B92FDC" w:rsidRDefault="005200B7" w:rsidP="005200B7">
            <w:pPr>
              <w:ind w:left="0" w:firstLine="0"/>
              <w:jc w:val="center"/>
              <w:rPr>
                <w:rFonts w:ascii="Aptos Narrow" w:eastAsia="Calibri" w:hAnsi="Aptos Narrow" w:cs="Times New Roman"/>
                <w:b/>
              </w:rPr>
            </w:pPr>
            <w:r w:rsidRPr="00B92FDC">
              <w:rPr>
                <w:rFonts w:ascii="Aptos Narrow" w:eastAsia="Calibri" w:hAnsi="Aptos Narrow" w:cs="Times New Roman"/>
                <w:b/>
              </w:rPr>
              <w:t>Crosscutting Concepts</w:t>
            </w:r>
          </w:p>
        </w:tc>
        <w:tc>
          <w:tcPr>
            <w:tcW w:w="9360" w:type="dxa"/>
            <w:shd w:val="clear" w:color="auto" w:fill="D6E3BC"/>
          </w:tcPr>
          <w:p w14:paraId="3E5F6EE6" w14:textId="31C79FCC" w:rsidR="00E5680E" w:rsidRPr="00B92FDC" w:rsidRDefault="00E5680E" w:rsidP="00E5680E">
            <w:pPr>
              <w:widowControl w:val="0"/>
              <w:autoSpaceDE w:val="0"/>
              <w:autoSpaceDN w:val="0"/>
              <w:spacing w:before="120" w:after="120" w:line="276" w:lineRule="auto"/>
              <w:ind w:right="230"/>
              <w:rPr>
                <w:rFonts w:ascii="Aptos Narrow" w:eastAsia="Arial" w:hAnsi="Aptos Narrow" w:cs="Times New Roman"/>
                <w:b/>
                <w:spacing w:val="-2"/>
              </w:rPr>
            </w:pPr>
            <w:r w:rsidRPr="00B92FDC">
              <w:rPr>
                <w:rFonts w:ascii="Aptos Narrow" w:eastAsia="Arial" w:hAnsi="Aptos Narrow" w:cs="Times New Roman"/>
                <w:b/>
                <w:spacing w:val="-2"/>
              </w:rPr>
              <w:t>Cause and Effect</w:t>
            </w:r>
          </w:p>
          <w:p w14:paraId="5F41C96D" w14:textId="408F9D0D" w:rsidR="004F1951" w:rsidRPr="00B92FDC" w:rsidRDefault="00D25F1B" w:rsidP="00D25F1B">
            <w:pPr>
              <w:spacing w:after="120"/>
              <w:ind w:left="0" w:firstLine="0"/>
              <w:rPr>
                <w:rFonts w:ascii="Aptos Narrow" w:hAnsi="Aptos Narrow" w:cs="Times New Roman"/>
              </w:rPr>
            </w:pPr>
            <w:r w:rsidRPr="00B92FDC">
              <w:rPr>
                <w:rFonts w:ascii="Aptos Narrow" w:hAnsi="Aptos Narrow" w:cs="Times New Roman"/>
              </w:rPr>
              <w:t xml:space="preserve">Empirical evidence is required to differentiate between cause and correlation and to make claims about specific causes and effects. </w:t>
            </w:r>
          </w:p>
          <w:p w14:paraId="4DCCB4AB" w14:textId="2FF0A7BB" w:rsidR="00F553E9" w:rsidRPr="00B92FDC" w:rsidRDefault="00F553E9" w:rsidP="00F553E9">
            <w:pPr>
              <w:widowControl w:val="0"/>
              <w:autoSpaceDE w:val="0"/>
              <w:autoSpaceDN w:val="0"/>
              <w:spacing w:before="120" w:after="120" w:line="276" w:lineRule="auto"/>
              <w:ind w:right="230"/>
              <w:jc w:val="center"/>
              <w:rPr>
                <w:rFonts w:ascii="Aptos Narrow" w:eastAsia="Arial" w:hAnsi="Aptos Narrow" w:cs="Times New Roman"/>
                <w:b/>
                <w:i/>
                <w:iCs/>
                <w:spacing w:val="-2"/>
              </w:rPr>
            </w:pPr>
            <w:r w:rsidRPr="00B92FDC">
              <w:rPr>
                <w:rFonts w:ascii="Aptos Narrow" w:eastAsia="Arial" w:hAnsi="Aptos Narrow" w:cs="Times New Roman"/>
                <w:b/>
                <w:i/>
                <w:iCs/>
                <w:spacing w:val="-2"/>
              </w:rPr>
              <w:t>Connections to Engineering, Technology, and Applications of Science</w:t>
            </w:r>
          </w:p>
          <w:p w14:paraId="3CFE084E" w14:textId="77777777" w:rsidR="00F553E9" w:rsidRPr="00B92FDC" w:rsidRDefault="00F553E9" w:rsidP="00C91D08">
            <w:pPr>
              <w:widowControl w:val="0"/>
              <w:autoSpaceDE w:val="0"/>
              <w:autoSpaceDN w:val="0"/>
              <w:spacing w:before="120" w:after="120" w:line="276" w:lineRule="auto"/>
              <w:ind w:left="0" w:right="230" w:firstLine="0"/>
              <w:rPr>
                <w:rFonts w:ascii="Aptos Narrow" w:eastAsia="Arial" w:hAnsi="Aptos Narrow" w:cs="Times New Roman"/>
                <w:b/>
              </w:rPr>
            </w:pPr>
            <w:r w:rsidRPr="00B92FDC">
              <w:rPr>
                <w:rFonts w:ascii="Aptos Narrow" w:eastAsia="Arial" w:hAnsi="Aptos Narrow" w:cs="Times New Roman"/>
                <w:b/>
              </w:rPr>
              <w:t>Influence of Science, Engineering, and Technology on Society and the Natural World</w:t>
            </w:r>
          </w:p>
          <w:p w14:paraId="6C3D8E03" w14:textId="64B69F78" w:rsidR="005200B7" w:rsidRPr="00B92FDC" w:rsidRDefault="00D31567" w:rsidP="002C3226">
            <w:pPr>
              <w:spacing w:after="120"/>
              <w:ind w:left="0" w:firstLine="0"/>
              <w:rPr>
                <w:rFonts w:ascii="Aptos Narrow" w:eastAsia="Aptos" w:hAnsi="Aptos Narrow" w:cs="Times New Roman"/>
              </w:rPr>
            </w:pPr>
            <w:r w:rsidRPr="00B92FDC">
              <w:rPr>
                <w:rFonts w:ascii="Aptos Narrow" w:hAnsi="Aptos Narrow" w:cs="Times New Roman"/>
              </w:rPr>
              <w:t xml:space="preserve">Modern civilization depends on major technological systems, including those related to agriculture, health, water, energy, transportation, manufacturing, construction, and communications. Engineers continuously modify these technological systems by applying scientific knowledge and engineering design practices to increase benefits while decreasing costs and risks. Widespread adoption of technological innovations often depends on market forces or other societal demands, but it may also be subject to evaluation by scientists and engineers and to eventual government regulation. New technologies can have </w:t>
            </w:r>
            <w:proofErr w:type="gramStart"/>
            <w:r w:rsidRPr="00B92FDC">
              <w:rPr>
                <w:rFonts w:ascii="Aptos Narrow" w:hAnsi="Aptos Narrow" w:cs="Times New Roman"/>
              </w:rPr>
              <w:t>deep impacts</w:t>
            </w:r>
            <w:proofErr w:type="gramEnd"/>
            <w:r w:rsidRPr="00B92FDC">
              <w:rPr>
                <w:rFonts w:ascii="Aptos Narrow" w:hAnsi="Aptos Narrow" w:cs="Times New Roman"/>
              </w:rPr>
              <w:t xml:space="preserve"> on society and the environment, including some that were not anticipated or that may build up over time to a level that requires attention or mitigation. Analysis of costs, environmental impacts, and risks, as well as </w:t>
            </w:r>
            <w:r w:rsidR="00FD25F0" w:rsidRPr="00B92FDC">
              <w:rPr>
                <w:rFonts w:ascii="Aptos Narrow" w:hAnsi="Aptos Narrow" w:cs="Times New Roman"/>
              </w:rPr>
              <w:t xml:space="preserve">analysis </w:t>
            </w:r>
            <w:r w:rsidRPr="00B92FDC">
              <w:rPr>
                <w:rFonts w:ascii="Aptos Narrow" w:hAnsi="Aptos Narrow" w:cs="Times New Roman"/>
              </w:rPr>
              <w:t>of expected benefits, is a critical aspect of decisions about technology use.</w:t>
            </w:r>
          </w:p>
        </w:tc>
      </w:tr>
    </w:tbl>
    <w:bookmarkEnd w:id="5"/>
    <w:bookmarkEnd w:id="6"/>
    <w:p w14:paraId="4308BCB5" w14:textId="28CD2366" w:rsidR="008C48CE" w:rsidRPr="00B92FDC" w:rsidRDefault="008C48CE" w:rsidP="00E769BC">
      <w:pPr>
        <w:autoSpaceDE w:val="0"/>
        <w:autoSpaceDN w:val="0"/>
        <w:adjustRightInd w:val="0"/>
        <w:ind w:left="0" w:firstLine="0"/>
        <w:rPr>
          <w:rFonts w:ascii="Aptos Narrow" w:hAnsi="Aptos Narrow" w:cs="Times New Roman"/>
        </w:rPr>
      </w:pPr>
      <w:r w:rsidRPr="00B92FDC">
        <w:rPr>
          <w:rFonts w:ascii="Aptos Narrow" w:hAnsi="Aptos Narrow" w:cs="Times New Roman"/>
          <w:b/>
          <w:bCs/>
        </w:rPr>
        <w:lastRenderedPageBreak/>
        <w:t xml:space="preserve">Connections to other DCIs in </w:t>
      </w:r>
      <w:r w:rsidR="006939FA">
        <w:rPr>
          <w:rFonts w:ascii="Aptos Narrow" w:hAnsi="Aptos Narrow" w:cs="Times New Roman"/>
          <w:b/>
          <w:bCs/>
        </w:rPr>
        <w:t>grades 9-12</w:t>
      </w:r>
      <w:r w:rsidRPr="00B92FDC">
        <w:rPr>
          <w:rFonts w:ascii="Aptos Narrow" w:hAnsi="Aptos Narrow" w:cs="Times New Roman"/>
          <w:b/>
          <w:bCs/>
        </w:rPr>
        <w:t>:</w:t>
      </w:r>
      <w:r w:rsidRPr="00B92FDC">
        <w:rPr>
          <w:rFonts w:ascii="Aptos Narrow" w:hAnsi="Aptos Narrow" w:cs="Times New Roman"/>
        </w:rPr>
        <w:t xml:space="preserve"> </w:t>
      </w:r>
      <w:hyperlink r:id="rId9" w:anchor="126" w:history="1">
        <w:r w:rsidR="00A547D8" w:rsidRPr="00B92FDC">
          <w:rPr>
            <w:rStyle w:val="Hyperlink"/>
            <w:rFonts w:ascii="Aptos Narrow" w:hAnsi="Aptos Narrow" w:cs="Times New Roman"/>
          </w:rPr>
          <w:t>HS.PS3.B</w:t>
        </w:r>
      </w:hyperlink>
      <w:r w:rsidR="00A547D8" w:rsidRPr="00B92FDC">
        <w:rPr>
          <w:rFonts w:ascii="Aptos Narrow" w:hAnsi="Aptos Narrow" w:cs="Times New Roman"/>
        </w:rPr>
        <w:t xml:space="preserve">; </w:t>
      </w:r>
      <w:hyperlink r:id="rId10" w:anchor="130" w:history="1">
        <w:r w:rsidR="00A547D8" w:rsidRPr="00B92FDC">
          <w:rPr>
            <w:rStyle w:val="Hyperlink"/>
            <w:rFonts w:ascii="Aptos Narrow" w:hAnsi="Aptos Narrow" w:cs="Times New Roman"/>
          </w:rPr>
          <w:t>HS.PS3.D</w:t>
        </w:r>
      </w:hyperlink>
      <w:r w:rsidR="00A547D8" w:rsidRPr="00B92FDC">
        <w:rPr>
          <w:rFonts w:ascii="Aptos Narrow" w:hAnsi="Aptos Narrow" w:cs="Times New Roman"/>
        </w:rPr>
        <w:t xml:space="preserve">; </w:t>
      </w:r>
      <w:hyperlink r:id="rId11" w:anchor="152" w:history="1">
        <w:r w:rsidR="00A547D8" w:rsidRPr="00B92FDC">
          <w:rPr>
            <w:rStyle w:val="Hyperlink"/>
            <w:rFonts w:ascii="Aptos Narrow" w:hAnsi="Aptos Narrow" w:cs="Times New Roman"/>
          </w:rPr>
          <w:t>HS.LS2.A</w:t>
        </w:r>
      </w:hyperlink>
      <w:r w:rsidR="00A547D8" w:rsidRPr="00B92FDC">
        <w:rPr>
          <w:rFonts w:ascii="Aptos Narrow" w:hAnsi="Aptos Narrow" w:cs="Times New Roman"/>
        </w:rPr>
        <w:t xml:space="preserve">; </w:t>
      </w:r>
      <w:hyperlink r:id="rId12" w:anchor="154" w:history="1">
        <w:r w:rsidR="00A547D8" w:rsidRPr="00B92FDC">
          <w:rPr>
            <w:rStyle w:val="Hyperlink"/>
            <w:rFonts w:ascii="Aptos Narrow" w:hAnsi="Aptos Narrow" w:cs="Times New Roman"/>
          </w:rPr>
          <w:t>HS.LS2.B</w:t>
        </w:r>
      </w:hyperlink>
      <w:r w:rsidR="00A547D8" w:rsidRPr="00B92FDC">
        <w:rPr>
          <w:rFonts w:ascii="Aptos Narrow" w:hAnsi="Aptos Narrow" w:cs="Times New Roman"/>
        </w:rPr>
        <w:t xml:space="preserve">; </w:t>
      </w:r>
      <w:hyperlink r:id="rId13" w:anchor="167" w:history="1">
        <w:r w:rsidR="00A547D8" w:rsidRPr="00B92FDC">
          <w:rPr>
            <w:rStyle w:val="Hyperlink"/>
            <w:rFonts w:ascii="Aptos Narrow" w:hAnsi="Aptos Narrow" w:cs="Times New Roman"/>
          </w:rPr>
          <w:t>HS.LS4.D</w:t>
        </w:r>
      </w:hyperlink>
      <w:r w:rsidR="00A547D8" w:rsidRPr="00B92FDC">
        <w:rPr>
          <w:rFonts w:ascii="Aptos Narrow" w:hAnsi="Aptos Narrow" w:cs="Times New Roman"/>
        </w:rPr>
        <w:t xml:space="preserve">; </w:t>
      </w:r>
      <w:hyperlink r:id="rId14" w:anchor="181" w:history="1">
        <w:r w:rsidR="00A547D8" w:rsidRPr="00B92FDC">
          <w:rPr>
            <w:rStyle w:val="Hyperlink"/>
            <w:rFonts w:ascii="Aptos Narrow" w:hAnsi="Aptos Narrow" w:cs="Times New Roman"/>
          </w:rPr>
          <w:t>HS.ESS2.A</w:t>
        </w:r>
      </w:hyperlink>
    </w:p>
    <w:p w14:paraId="413C569A" w14:textId="45519B7A" w:rsidR="008C48CE" w:rsidRPr="00B92FDC" w:rsidRDefault="008C48CE" w:rsidP="00E769BC">
      <w:pPr>
        <w:autoSpaceDE w:val="0"/>
        <w:autoSpaceDN w:val="0"/>
        <w:adjustRightInd w:val="0"/>
        <w:ind w:left="0" w:firstLine="0"/>
        <w:rPr>
          <w:rFonts w:ascii="Aptos Narrow" w:hAnsi="Aptos Narrow" w:cs="Times New Roman"/>
        </w:rPr>
      </w:pPr>
      <w:r w:rsidRPr="00B92FDC">
        <w:rPr>
          <w:rFonts w:ascii="Aptos Narrow" w:hAnsi="Aptos Narrow" w:cs="Times New Roman"/>
          <w:b/>
          <w:bCs/>
        </w:rPr>
        <w:t>Articulation of DCIs across grade levels</w:t>
      </w:r>
      <w:r w:rsidR="00562F56" w:rsidRPr="00B92FDC">
        <w:rPr>
          <w:rFonts w:ascii="Aptos Narrow" w:hAnsi="Aptos Narrow" w:cs="Times New Roman"/>
          <w:b/>
          <w:bCs/>
        </w:rPr>
        <w:t>:</w:t>
      </w:r>
      <w:r w:rsidR="00562F56" w:rsidRPr="00B92FDC">
        <w:rPr>
          <w:rFonts w:ascii="Aptos Narrow" w:hAnsi="Aptos Narrow" w:cs="Times New Roman"/>
        </w:rPr>
        <w:t xml:space="preserve"> </w:t>
      </w:r>
      <w:hyperlink r:id="rId15" w:anchor="129" w:history="1">
        <w:r w:rsidR="002D75E0" w:rsidRPr="00B92FDC">
          <w:rPr>
            <w:rStyle w:val="Hyperlink"/>
            <w:rFonts w:ascii="Aptos Narrow" w:hAnsi="Aptos Narrow"/>
          </w:rPr>
          <w:t>MS.PS3.D</w:t>
        </w:r>
      </w:hyperlink>
      <w:r w:rsidR="002D75E0" w:rsidRPr="00B92FDC">
        <w:rPr>
          <w:rFonts w:ascii="Aptos Narrow" w:hAnsi="Aptos Narrow"/>
        </w:rPr>
        <w:t xml:space="preserve">; </w:t>
      </w:r>
      <w:hyperlink r:id="rId16" w:anchor="152" w:history="1">
        <w:r w:rsidR="002D75E0" w:rsidRPr="00B92FDC">
          <w:rPr>
            <w:rStyle w:val="Hyperlink"/>
            <w:rFonts w:ascii="Aptos Narrow" w:hAnsi="Aptos Narrow"/>
          </w:rPr>
          <w:t>MS.LS2.A</w:t>
        </w:r>
      </w:hyperlink>
      <w:r w:rsidR="002D75E0" w:rsidRPr="00B92FDC">
        <w:rPr>
          <w:rFonts w:ascii="Aptos Narrow" w:hAnsi="Aptos Narrow"/>
        </w:rPr>
        <w:t xml:space="preserve">; </w:t>
      </w:r>
      <w:hyperlink r:id="rId17" w:anchor="153" w:history="1">
        <w:r w:rsidR="002D75E0" w:rsidRPr="00B92FDC">
          <w:rPr>
            <w:rStyle w:val="Hyperlink"/>
            <w:rFonts w:ascii="Aptos Narrow" w:hAnsi="Aptos Narrow"/>
          </w:rPr>
          <w:t>MS.LS2.B</w:t>
        </w:r>
      </w:hyperlink>
      <w:r w:rsidR="002D75E0" w:rsidRPr="00B92FDC">
        <w:rPr>
          <w:rFonts w:ascii="Aptos Narrow" w:hAnsi="Aptos Narrow"/>
        </w:rPr>
        <w:t xml:space="preserve">; </w:t>
      </w:r>
      <w:hyperlink r:id="rId18" w:anchor="167" w:history="1">
        <w:r w:rsidR="002D75E0" w:rsidRPr="00B92FDC">
          <w:rPr>
            <w:rStyle w:val="Hyperlink"/>
            <w:rFonts w:ascii="Aptos Narrow" w:hAnsi="Aptos Narrow"/>
          </w:rPr>
          <w:t>MS.LS4.D</w:t>
        </w:r>
      </w:hyperlink>
      <w:r w:rsidR="002D75E0" w:rsidRPr="00B92FDC">
        <w:rPr>
          <w:rFonts w:ascii="Aptos Narrow" w:hAnsi="Aptos Narrow"/>
        </w:rPr>
        <w:t xml:space="preserve">; </w:t>
      </w:r>
      <w:hyperlink r:id="rId19" w:anchor="192" w:history="1">
        <w:r w:rsidR="002D75E0" w:rsidRPr="00B92FDC">
          <w:rPr>
            <w:rStyle w:val="Hyperlink"/>
            <w:rFonts w:ascii="Aptos Narrow" w:hAnsi="Aptos Narrow"/>
          </w:rPr>
          <w:t>MS.ESS3.A</w:t>
        </w:r>
      </w:hyperlink>
      <w:r w:rsidR="002D75E0" w:rsidRPr="00B92FDC">
        <w:rPr>
          <w:rFonts w:ascii="Aptos Narrow" w:hAnsi="Aptos Narrow"/>
        </w:rPr>
        <w:t xml:space="preserve">; </w:t>
      </w:r>
      <w:hyperlink r:id="rId20" w:anchor="196" w:history="1">
        <w:r w:rsidR="002D75E0" w:rsidRPr="00B92FDC">
          <w:rPr>
            <w:rStyle w:val="Hyperlink"/>
            <w:rFonts w:ascii="Aptos Narrow" w:hAnsi="Aptos Narrow"/>
          </w:rPr>
          <w:t>MS.ESS3.C</w:t>
        </w:r>
      </w:hyperlink>
    </w:p>
    <w:p w14:paraId="42DA0EF4" w14:textId="77777777" w:rsidR="006A57DA" w:rsidRPr="00530B85" w:rsidRDefault="006A57DA" w:rsidP="001B3EB3">
      <w:pPr>
        <w:pStyle w:val="Heading4"/>
        <w:rPr>
          <w:color w:val="7030A0"/>
        </w:rPr>
      </w:pPr>
      <w:r w:rsidRPr="00530B85">
        <w:rPr>
          <w:color w:val="7030A0"/>
        </w:rPr>
        <w:t xml:space="preserve">Connections to English Language Arts: </w:t>
      </w:r>
    </w:p>
    <w:p w14:paraId="704E3E20" w14:textId="77777777" w:rsidR="00197EC7" w:rsidRPr="00B92FDC" w:rsidRDefault="003F3697" w:rsidP="0FE17312">
      <w:pPr>
        <w:autoSpaceDE w:val="0"/>
        <w:autoSpaceDN w:val="0"/>
        <w:adjustRightInd w:val="0"/>
        <w:ind w:hanging="1440"/>
        <w:rPr>
          <w:rFonts w:ascii="Aptos Narrow" w:eastAsia="Calibri" w:hAnsi="Aptos Narrow" w:cs="Times New Roman"/>
        </w:rPr>
      </w:pPr>
      <w:r w:rsidRPr="0FE17312">
        <w:rPr>
          <w:rFonts w:ascii="Aptos Narrow" w:eastAsia="Calibri" w:hAnsi="Aptos Narrow" w:cs="Times New Roman"/>
        </w:rPr>
        <w:t>RI.CR.9–10.1.</w:t>
      </w:r>
      <w:r>
        <w:tab/>
      </w:r>
      <w:r w:rsidR="00197EC7" w:rsidRPr="0FE17312">
        <w:rPr>
          <w:rFonts w:ascii="Aptos Narrow" w:eastAsia="Calibri" w:hAnsi="Aptos Narrow" w:cs="Times New Roman"/>
        </w:rPr>
        <w:t>C</w:t>
      </w:r>
      <w:r w:rsidRPr="0FE17312">
        <w:rPr>
          <w:rFonts w:ascii="Aptos Narrow" w:eastAsia="Calibri" w:hAnsi="Aptos Narrow" w:cs="Times New Roman"/>
        </w:rPr>
        <w:t>ite a range and thorough textual evidence and make clear and relevant connections, to strongly support an analysis of multiple aspects of what an informational text says explicitly and inferentially, as well as interpretations of the text.</w:t>
      </w:r>
    </w:p>
    <w:p w14:paraId="4ABDB919" w14:textId="570DB1A5" w:rsidR="007A554F" w:rsidRPr="00B92FDC" w:rsidRDefault="007A554F" w:rsidP="0FE17312">
      <w:pPr>
        <w:autoSpaceDE w:val="0"/>
        <w:autoSpaceDN w:val="0"/>
        <w:adjustRightInd w:val="0"/>
        <w:ind w:hanging="1440"/>
        <w:rPr>
          <w:rFonts w:ascii="Aptos Narrow" w:eastAsia="Calibri" w:hAnsi="Aptos Narrow" w:cs="Times New Roman"/>
        </w:rPr>
      </w:pPr>
      <w:r w:rsidRPr="0FE17312">
        <w:rPr>
          <w:rFonts w:ascii="Aptos Narrow" w:eastAsia="Calibri" w:hAnsi="Aptos Narrow" w:cs="Times New Roman"/>
        </w:rPr>
        <w:t>RI.CR.11–12.1.</w:t>
      </w:r>
      <w:r>
        <w:tab/>
      </w:r>
      <w:r w:rsidRPr="0FE17312">
        <w:rPr>
          <w:rFonts w:ascii="Aptos Narrow" w:eastAsia="Calibri" w:hAnsi="Aptos Narrow" w:cs="Times New Roman"/>
        </w:rPr>
        <w:t>Accurately cite a range of thorough textual evidence and make relevant connections to strongly support a comprehensive analysis of multiple aspects of what an informational text says explicitly and inferentially, as well as interpretations of the text.</w:t>
      </w:r>
    </w:p>
    <w:p w14:paraId="3A4903A9" w14:textId="015D3887" w:rsidR="006A57DA" w:rsidRPr="00530B85" w:rsidRDefault="006A57DA" w:rsidP="001B3EB3">
      <w:pPr>
        <w:pStyle w:val="Heading4"/>
        <w:rPr>
          <w:color w:val="7030A0"/>
        </w:rPr>
      </w:pPr>
      <w:r w:rsidRPr="00530B85">
        <w:rPr>
          <w:color w:val="7030A0"/>
        </w:rPr>
        <w:t xml:space="preserve">Connections to Mathematics: </w:t>
      </w:r>
    </w:p>
    <w:p w14:paraId="1514BDBA" w14:textId="30B65659" w:rsidR="003210BB" w:rsidRPr="00B92FDC" w:rsidRDefault="00A44CA2" w:rsidP="008A4B12">
      <w:pPr>
        <w:autoSpaceDE w:val="0"/>
        <w:autoSpaceDN w:val="0"/>
        <w:adjustRightInd w:val="0"/>
        <w:ind w:left="1260" w:hanging="1260"/>
        <w:rPr>
          <w:rFonts w:ascii="Aptos Narrow" w:eastAsia="Calibri" w:hAnsi="Aptos Narrow" w:cs="Times New Roman"/>
          <w:lang w:val="en"/>
        </w:rPr>
      </w:pPr>
      <w:r w:rsidRPr="00B92FDC">
        <w:rPr>
          <w:rFonts w:ascii="Aptos Narrow" w:eastAsia="Calibri" w:hAnsi="Aptos Narrow" w:cs="Times New Roman"/>
          <w:lang w:val="en"/>
        </w:rPr>
        <w:t>MP2.</w:t>
      </w:r>
      <w:r w:rsidRPr="00B92FDC">
        <w:rPr>
          <w:rFonts w:ascii="Aptos Narrow" w:eastAsia="Calibri" w:hAnsi="Aptos Narrow" w:cs="Times New Roman"/>
          <w:lang w:val="en"/>
        </w:rPr>
        <w:tab/>
      </w:r>
      <w:r w:rsidR="00992B9A" w:rsidRPr="00B92FDC">
        <w:rPr>
          <w:rFonts w:ascii="Aptos Narrow" w:eastAsia="Calibri" w:hAnsi="Aptos Narrow" w:cs="Times New Roman"/>
          <w:lang w:val="en"/>
        </w:rPr>
        <w:t>Reason abstractly and quantitatively by making sense of quantities</w:t>
      </w:r>
      <w:r w:rsidR="00385E2B" w:rsidRPr="00B92FDC">
        <w:rPr>
          <w:rFonts w:ascii="Aptos Narrow" w:eastAsia="Calibri" w:hAnsi="Aptos Narrow" w:cs="Times New Roman"/>
          <w:lang w:val="en"/>
        </w:rPr>
        <w:t xml:space="preserve"> and their relationships in problem situations</w:t>
      </w:r>
      <w:r w:rsidR="00992B9A" w:rsidRPr="00B92FDC">
        <w:rPr>
          <w:rFonts w:ascii="Aptos Narrow" w:eastAsia="Calibri" w:hAnsi="Aptos Narrow" w:cs="Times New Roman"/>
          <w:lang w:val="en"/>
        </w:rPr>
        <w:t xml:space="preserve">. </w:t>
      </w:r>
      <w:r w:rsidR="00992B9A" w:rsidRPr="00B92FDC">
        <w:rPr>
          <w:rFonts w:ascii="Aptos Narrow" w:eastAsia="Calibri" w:hAnsi="Aptos Narrow" w:cs="Times New Roman"/>
          <w:lang w:val="en"/>
        </w:rPr>
        <w:br/>
      </w:r>
      <w:r w:rsidR="00186817" w:rsidRPr="00570150">
        <w:rPr>
          <w:rStyle w:val="clarification"/>
          <w:lang w:val="en"/>
        </w:rPr>
        <w:t>{</w:t>
      </w:r>
      <w:r w:rsidR="00992B9A" w:rsidRPr="00570150">
        <w:rPr>
          <w:rStyle w:val="clarification"/>
          <w:lang w:val="en"/>
        </w:rPr>
        <w:t xml:space="preserve">Clarification: </w:t>
      </w:r>
      <w:r w:rsidRPr="00570150">
        <w:rPr>
          <w:rStyle w:val="clarification"/>
          <w:lang w:val="en"/>
        </w:rPr>
        <w:t>Students use</w:t>
      </w:r>
      <w:r w:rsidR="00992B9A" w:rsidRPr="00570150">
        <w:rPr>
          <w:rStyle w:val="clarification"/>
          <w:lang w:val="en"/>
        </w:rPr>
        <w:t xml:space="preserve"> </w:t>
      </w:r>
      <w:r w:rsidRPr="00570150">
        <w:rPr>
          <w:rStyle w:val="clarification"/>
          <w:lang w:val="en"/>
        </w:rPr>
        <w:t xml:space="preserve">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w:t>
      </w:r>
      <w:proofErr w:type="gramStart"/>
      <w:r w:rsidRPr="00570150">
        <w:rPr>
          <w:rStyle w:val="clarification"/>
          <w:lang w:val="en"/>
        </w:rPr>
        <w:t>objects.</w:t>
      </w:r>
      <w:r w:rsidR="00186817" w:rsidRPr="00570150">
        <w:rPr>
          <w:rStyle w:val="clarification"/>
          <w:lang w:val="en"/>
        </w:rPr>
        <w:t>}</w:t>
      </w:r>
      <w:proofErr w:type="gramEnd"/>
    </w:p>
    <w:p w14:paraId="3D13FE1F" w14:textId="12A8F68F" w:rsidR="008C48CE" w:rsidRPr="001B3EB3" w:rsidRDefault="00A65E74" w:rsidP="001B3EB3">
      <w:pPr>
        <w:pStyle w:val="Heading4"/>
      </w:pPr>
      <w:r w:rsidRPr="001B3EB3">
        <w:t>Rubric</w:t>
      </w:r>
      <w:r w:rsidR="007F425A" w:rsidRPr="001B3EB3">
        <w:t>:</w:t>
      </w:r>
    </w:p>
    <w:p w14:paraId="1CE99E7A" w14:textId="3EB306D7" w:rsidR="00570150" w:rsidRDefault="00903ABF" w:rsidP="00570150">
      <w:pPr>
        <w:pStyle w:val="ListParagraph"/>
        <w:numPr>
          <w:ilvl w:val="0"/>
          <w:numId w:val="1"/>
        </w:numPr>
        <w:autoSpaceDE w:val="0"/>
        <w:autoSpaceDN w:val="0"/>
        <w:adjustRightInd w:val="0"/>
        <w:spacing w:after="120"/>
        <w:ind w:left="360"/>
        <w:contextualSpacing w:val="0"/>
        <w:rPr>
          <w:rFonts w:ascii="Aptos Narrow" w:hAnsi="Aptos Narrow" w:cs="Times New Roman"/>
        </w:rPr>
      </w:pPr>
      <w:r w:rsidRPr="00B92FDC">
        <w:rPr>
          <w:rFonts w:ascii="Aptos Narrow" w:hAnsi="Aptos Narrow" w:cs="Times New Roman"/>
        </w:rPr>
        <w:t>Supported claims</w:t>
      </w:r>
    </w:p>
    <w:p w14:paraId="5EFF340B" w14:textId="3D79792B" w:rsidR="00570150" w:rsidRDefault="00BF1928" w:rsidP="00570150">
      <w:pPr>
        <w:pStyle w:val="ListParagraph"/>
        <w:numPr>
          <w:ilvl w:val="1"/>
          <w:numId w:val="1"/>
        </w:numPr>
        <w:autoSpaceDE w:val="0"/>
        <w:autoSpaceDN w:val="0"/>
        <w:adjustRightInd w:val="0"/>
        <w:spacing w:after="120"/>
        <w:ind w:left="720"/>
        <w:contextualSpacing w:val="0"/>
        <w:rPr>
          <w:rFonts w:ascii="Aptos Narrow" w:hAnsi="Aptos Narrow" w:cs="Times New Roman"/>
        </w:rPr>
      </w:pPr>
      <w:r w:rsidRPr="00570150">
        <w:rPr>
          <w:rFonts w:ascii="Aptos Narrow" w:hAnsi="Aptos Narrow" w:cs="Times New Roman"/>
        </w:rPr>
        <w:t>Students describe the nature of the problem each design solution addresses.</w:t>
      </w:r>
    </w:p>
    <w:p w14:paraId="19F28000" w14:textId="77777777" w:rsidR="00BF1928" w:rsidRPr="00570150" w:rsidRDefault="00BF1928" w:rsidP="00570150">
      <w:pPr>
        <w:pStyle w:val="ListParagraph"/>
        <w:numPr>
          <w:ilvl w:val="1"/>
          <w:numId w:val="1"/>
        </w:numPr>
        <w:autoSpaceDE w:val="0"/>
        <w:autoSpaceDN w:val="0"/>
        <w:adjustRightInd w:val="0"/>
        <w:spacing w:after="120"/>
        <w:ind w:left="720"/>
        <w:contextualSpacing w:val="0"/>
        <w:rPr>
          <w:rFonts w:ascii="Aptos Narrow" w:hAnsi="Aptos Narrow" w:cs="Times New Roman"/>
        </w:rPr>
      </w:pPr>
      <w:r w:rsidRPr="00570150">
        <w:rPr>
          <w:rFonts w:ascii="Aptos Narrow" w:hAnsi="Aptos Narrow" w:cs="Times New Roman"/>
        </w:rPr>
        <w:t>Students identify the solution that has the most preferred cost-benefit ratios.</w:t>
      </w:r>
    </w:p>
    <w:p w14:paraId="0987165E" w14:textId="77777777" w:rsidR="00570150" w:rsidRDefault="001E4A50" w:rsidP="00570150">
      <w:pPr>
        <w:pStyle w:val="ListParagraph"/>
        <w:numPr>
          <w:ilvl w:val="0"/>
          <w:numId w:val="1"/>
        </w:numPr>
        <w:autoSpaceDE w:val="0"/>
        <w:autoSpaceDN w:val="0"/>
        <w:adjustRightInd w:val="0"/>
        <w:spacing w:after="120"/>
        <w:ind w:left="360"/>
        <w:contextualSpacing w:val="0"/>
        <w:rPr>
          <w:rFonts w:ascii="Aptos Narrow" w:hAnsi="Aptos Narrow"/>
        </w:rPr>
      </w:pPr>
      <w:r w:rsidRPr="00B92FDC">
        <w:rPr>
          <w:rFonts w:ascii="Aptos Narrow" w:hAnsi="Aptos Narrow"/>
        </w:rPr>
        <w:t>Identifying scientific evidence</w:t>
      </w:r>
    </w:p>
    <w:p w14:paraId="1E71BD36" w14:textId="77777777" w:rsidR="00570150" w:rsidRDefault="001E4A50" w:rsidP="00570150">
      <w:pPr>
        <w:pStyle w:val="ListParagraph"/>
        <w:numPr>
          <w:ilvl w:val="1"/>
          <w:numId w:val="1"/>
        </w:numPr>
        <w:autoSpaceDE w:val="0"/>
        <w:autoSpaceDN w:val="0"/>
        <w:adjustRightInd w:val="0"/>
        <w:spacing w:after="120"/>
        <w:ind w:left="720"/>
        <w:contextualSpacing w:val="0"/>
        <w:rPr>
          <w:rFonts w:ascii="Aptos Narrow" w:hAnsi="Aptos Narrow"/>
        </w:rPr>
      </w:pPr>
      <w:r w:rsidRPr="00570150">
        <w:rPr>
          <w:rFonts w:ascii="Aptos Narrow" w:hAnsi="Aptos Narrow" w:cs="Times New Roman"/>
        </w:rPr>
        <w:t>Students</w:t>
      </w:r>
      <w:r w:rsidRPr="00570150">
        <w:rPr>
          <w:rFonts w:ascii="Aptos Narrow" w:hAnsi="Aptos Narrow"/>
        </w:rPr>
        <w:t xml:space="preserve"> identify evidence for the design solutions, including:</w:t>
      </w:r>
    </w:p>
    <w:p w14:paraId="44AC28E7" w14:textId="72AF3F39" w:rsidR="00570150" w:rsidRDefault="006F20FA" w:rsidP="00570150">
      <w:pPr>
        <w:pStyle w:val="ListParagraph"/>
        <w:numPr>
          <w:ilvl w:val="2"/>
          <w:numId w:val="1"/>
        </w:numPr>
        <w:autoSpaceDE w:val="0"/>
        <w:autoSpaceDN w:val="0"/>
        <w:adjustRightInd w:val="0"/>
        <w:spacing w:after="120"/>
        <w:ind w:left="1080"/>
        <w:contextualSpacing w:val="0"/>
        <w:rPr>
          <w:rFonts w:ascii="Aptos Narrow" w:hAnsi="Aptos Narrow"/>
        </w:rPr>
      </w:pPr>
      <w:r w:rsidRPr="00570150">
        <w:rPr>
          <w:rFonts w:ascii="Aptos Narrow" w:hAnsi="Aptos Narrow"/>
        </w:rPr>
        <w:t>economic, social, environmental, and geopolitical costs and risks, as well as benefits.</w:t>
      </w:r>
    </w:p>
    <w:p w14:paraId="0C7488C7" w14:textId="2543CD7C" w:rsidR="00570150" w:rsidRDefault="001E4A50" w:rsidP="00570150">
      <w:pPr>
        <w:pStyle w:val="ListParagraph"/>
        <w:numPr>
          <w:ilvl w:val="2"/>
          <w:numId w:val="1"/>
        </w:numPr>
        <w:autoSpaceDE w:val="0"/>
        <w:autoSpaceDN w:val="0"/>
        <w:adjustRightInd w:val="0"/>
        <w:spacing w:after="120"/>
        <w:ind w:left="1080"/>
        <w:contextualSpacing w:val="0"/>
        <w:rPr>
          <w:rFonts w:ascii="Aptos Narrow" w:hAnsi="Aptos Narrow"/>
        </w:rPr>
      </w:pPr>
      <w:r w:rsidRPr="00570150">
        <w:rPr>
          <w:rFonts w:ascii="Aptos Narrow" w:hAnsi="Aptos Narrow"/>
        </w:rPr>
        <w:t>Societal needs for that energy or mineral resource;</w:t>
      </w:r>
    </w:p>
    <w:p w14:paraId="424EB9D2" w14:textId="68186C54" w:rsidR="00570150" w:rsidRDefault="00EF6DDC" w:rsidP="00570150">
      <w:pPr>
        <w:pStyle w:val="ListParagraph"/>
        <w:numPr>
          <w:ilvl w:val="2"/>
          <w:numId w:val="1"/>
        </w:numPr>
        <w:autoSpaceDE w:val="0"/>
        <w:autoSpaceDN w:val="0"/>
        <w:adjustRightInd w:val="0"/>
        <w:spacing w:after="120"/>
        <w:ind w:left="1080"/>
        <w:contextualSpacing w:val="0"/>
        <w:rPr>
          <w:rFonts w:ascii="Aptos Narrow" w:hAnsi="Aptos Narrow"/>
        </w:rPr>
      </w:pPr>
      <w:r w:rsidRPr="00570150">
        <w:rPr>
          <w:rFonts w:ascii="Aptos Narrow" w:hAnsi="Aptos Narrow"/>
        </w:rPr>
        <w:t>The environmental impacts</w:t>
      </w:r>
      <w:r w:rsidR="00040E23" w:rsidRPr="00570150">
        <w:rPr>
          <w:rFonts w:ascii="Aptos Narrow" w:hAnsi="Aptos Narrow"/>
        </w:rPr>
        <w:t xml:space="preserve"> of extracting </w:t>
      </w:r>
      <w:r w:rsidR="00E25D10" w:rsidRPr="00570150">
        <w:rPr>
          <w:rFonts w:ascii="Aptos Narrow" w:hAnsi="Aptos Narrow"/>
        </w:rPr>
        <w:t>and conserving energy and mineral resources;</w:t>
      </w:r>
    </w:p>
    <w:p w14:paraId="6DAFEAB2" w14:textId="44BFB35D" w:rsidR="00570150" w:rsidRDefault="001E4A50" w:rsidP="00570150">
      <w:pPr>
        <w:pStyle w:val="ListParagraph"/>
        <w:numPr>
          <w:ilvl w:val="2"/>
          <w:numId w:val="1"/>
        </w:numPr>
        <w:autoSpaceDE w:val="0"/>
        <w:autoSpaceDN w:val="0"/>
        <w:adjustRightInd w:val="0"/>
        <w:spacing w:after="120"/>
        <w:ind w:left="1080"/>
        <w:contextualSpacing w:val="0"/>
        <w:rPr>
          <w:rFonts w:ascii="Aptos Narrow" w:hAnsi="Aptos Narrow"/>
        </w:rPr>
      </w:pPr>
      <w:r w:rsidRPr="00570150">
        <w:rPr>
          <w:rFonts w:ascii="Aptos Narrow" w:hAnsi="Aptos Narrow"/>
        </w:rPr>
        <w:t xml:space="preserve">The </w:t>
      </w:r>
      <w:r w:rsidR="00E8330F" w:rsidRPr="00570150">
        <w:rPr>
          <w:rFonts w:ascii="Aptos Narrow" w:hAnsi="Aptos Narrow"/>
        </w:rPr>
        <w:t xml:space="preserve">geopolitical </w:t>
      </w:r>
      <w:r w:rsidRPr="00570150">
        <w:rPr>
          <w:rFonts w:ascii="Aptos Narrow" w:hAnsi="Aptos Narrow"/>
        </w:rPr>
        <w:t>cost of extracting or developing the energy reserve or mineral resource;</w:t>
      </w:r>
    </w:p>
    <w:p w14:paraId="7F2C1B97" w14:textId="00DBFFEE" w:rsidR="00570150" w:rsidRDefault="00E8330F" w:rsidP="00570150">
      <w:pPr>
        <w:pStyle w:val="ListParagraph"/>
        <w:numPr>
          <w:ilvl w:val="2"/>
          <w:numId w:val="1"/>
        </w:numPr>
        <w:autoSpaceDE w:val="0"/>
        <w:autoSpaceDN w:val="0"/>
        <w:adjustRightInd w:val="0"/>
        <w:spacing w:after="120"/>
        <w:ind w:left="1080"/>
        <w:contextualSpacing w:val="0"/>
        <w:rPr>
          <w:rFonts w:ascii="Aptos Narrow" w:hAnsi="Aptos Narrow"/>
        </w:rPr>
      </w:pPr>
      <w:r w:rsidRPr="00570150">
        <w:rPr>
          <w:rFonts w:ascii="Aptos Narrow" w:hAnsi="Aptos Narrow"/>
        </w:rPr>
        <w:t>The economic impacts of extracting, developing</w:t>
      </w:r>
      <w:r w:rsidR="00B92FDC" w:rsidRPr="00570150">
        <w:rPr>
          <w:rFonts w:ascii="Aptos Narrow" w:hAnsi="Aptos Narrow"/>
        </w:rPr>
        <w:t>,</w:t>
      </w:r>
      <w:r w:rsidRPr="00570150">
        <w:rPr>
          <w:rFonts w:ascii="Aptos Narrow" w:hAnsi="Aptos Narrow"/>
        </w:rPr>
        <w:t xml:space="preserve"> or conserving energy or mineral resources;</w:t>
      </w:r>
    </w:p>
    <w:p w14:paraId="10CB958B" w14:textId="630A0691" w:rsidR="00570150" w:rsidRDefault="001E4A50" w:rsidP="00570150">
      <w:pPr>
        <w:pStyle w:val="ListParagraph"/>
        <w:numPr>
          <w:ilvl w:val="2"/>
          <w:numId w:val="1"/>
        </w:numPr>
        <w:autoSpaceDE w:val="0"/>
        <w:autoSpaceDN w:val="0"/>
        <w:adjustRightInd w:val="0"/>
        <w:spacing w:after="120"/>
        <w:ind w:left="1080"/>
        <w:contextualSpacing w:val="0"/>
        <w:rPr>
          <w:rFonts w:ascii="Aptos Narrow" w:hAnsi="Aptos Narrow"/>
        </w:rPr>
      </w:pPr>
      <w:r w:rsidRPr="00570150">
        <w:rPr>
          <w:rFonts w:ascii="Aptos Narrow" w:hAnsi="Aptos Narrow"/>
        </w:rPr>
        <w:t xml:space="preserve">The costs and benefits of the </w:t>
      </w:r>
      <w:proofErr w:type="gramStart"/>
      <w:r w:rsidRPr="00570150">
        <w:rPr>
          <w:rFonts w:ascii="Aptos Narrow" w:hAnsi="Aptos Narrow"/>
        </w:rPr>
        <w:t>given design solutions</w:t>
      </w:r>
      <w:proofErr w:type="gramEnd"/>
      <w:r w:rsidRPr="00570150">
        <w:rPr>
          <w:rFonts w:ascii="Aptos Narrow" w:hAnsi="Aptos Narrow"/>
        </w:rPr>
        <w:t>; and</w:t>
      </w:r>
    </w:p>
    <w:p w14:paraId="39E6D8FA" w14:textId="12AAD5B3" w:rsidR="00BF1928" w:rsidRPr="00570150" w:rsidRDefault="001E4A50" w:rsidP="00570150">
      <w:pPr>
        <w:pStyle w:val="ListParagraph"/>
        <w:numPr>
          <w:ilvl w:val="2"/>
          <w:numId w:val="1"/>
        </w:numPr>
        <w:autoSpaceDE w:val="0"/>
        <w:autoSpaceDN w:val="0"/>
        <w:adjustRightInd w:val="0"/>
        <w:spacing w:after="120"/>
        <w:ind w:left="1080"/>
        <w:contextualSpacing w:val="0"/>
        <w:rPr>
          <w:rFonts w:ascii="Aptos Narrow" w:hAnsi="Aptos Narrow"/>
        </w:rPr>
      </w:pPr>
      <w:r w:rsidRPr="00570150">
        <w:rPr>
          <w:rFonts w:ascii="Aptos Narrow" w:hAnsi="Aptos Narrow"/>
        </w:rPr>
        <w:t>The feasibility, costs, and benefits of recycling or reusing the mineral resource, if applicable.</w:t>
      </w:r>
    </w:p>
    <w:p w14:paraId="5FFBC309" w14:textId="77777777" w:rsidR="00570150" w:rsidRDefault="00C111BC" w:rsidP="00570150">
      <w:pPr>
        <w:pStyle w:val="ListParagraph"/>
        <w:numPr>
          <w:ilvl w:val="0"/>
          <w:numId w:val="1"/>
        </w:numPr>
        <w:autoSpaceDE w:val="0"/>
        <w:autoSpaceDN w:val="0"/>
        <w:adjustRightInd w:val="0"/>
        <w:spacing w:after="120"/>
        <w:ind w:left="360"/>
        <w:contextualSpacing w:val="0"/>
        <w:rPr>
          <w:rFonts w:ascii="Aptos Narrow" w:hAnsi="Aptos Narrow"/>
        </w:rPr>
      </w:pPr>
      <w:r w:rsidRPr="00B92FDC">
        <w:rPr>
          <w:rFonts w:ascii="Aptos Narrow" w:hAnsi="Aptos Narrow"/>
        </w:rPr>
        <w:t>Evaluation and critique</w:t>
      </w:r>
    </w:p>
    <w:p w14:paraId="587609F5" w14:textId="77777777" w:rsidR="00C111BC" w:rsidRDefault="00C111BC" w:rsidP="00570150">
      <w:pPr>
        <w:pStyle w:val="ListParagraph"/>
        <w:numPr>
          <w:ilvl w:val="1"/>
          <w:numId w:val="1"/>
        </w:numPr>
        <w:autoSpaceDE w:val="0"/>
        <w:autoSpaceDN w:val="0"/>
        <w:adjustRightInd w:val="0"/>
        <w:spacing w:after="120"/>
        <w:ind w:left="720"/>
        <w:contextualSpacing w:val="0"/>
        <w:rPr>
          <w:rFonts w:ascii="Aptos Narrow" w:hAnsi="Aptos Narrow"/>
        </w:rPr>
      </w:pPr>
      <w:r w:rsidRPr="00570150">
        <w:rPr>
          <w:rFonts w:ascii="Aptos Narrow" w:hAnsi="Aptos Narrow" w:cs="Times New Roman"/>
        </w:rPr>
        <w:t>Students</w:t>
      </w:r>
      <w:r w:rsidRPr="00570150">
        <w:rPr>
          <w:rFonts w:ascii="Aptos Narrow" w:hAnsi="Aptos Narrow"/>
        </w:rPr>
        <w:t xml:space="preserve"> evaluate the </w:t>
      </w:r>
      <w:proofErr w:type="gramStart"/>
      <w:r w:rsidRPr="00570150">
        <w:rPr>
          <w:rFonts w:ascii="Aptos Narrow" w:hAnsi="Aptos Narrow"/>
        </w:rPr>
        <w:t>given design solutions</w:t>
      </w:r>
      <w:proofErr w:type="gramEnd"/>
      <w:r w:rsidRPr="00570150">
        <w:rPr>
          <w:rFonts w:ascii="Aptos Narrow" w:hAnsi="Aptos Narrow"/>
        </w:rPr>
        <w:t>, including:</w:t>
      </w:r>
    </w:p>
    <w:p w14:paraId="4368E61A" w14:textId="14FE1E88" w:rsidR="00387D1B" w:rsidRDefault="00387D1B" w:rsidP="00387D1B">
      <w:pPr>
        <w:pStyle w:val="ListParagraph"/>
        <w:numPr>
          <w:ilvl w:val="2"/>
          <w:numId w:val="1"/>
        </w:numPr>
        <w:autoSpaceDE w:val="0"/>
        <w:autoSpaceDN w:val="0"/>
        <w:adjustRightInd w:val="0"/>
        <w:spacing w:after="120"/>
        <w:ind w:left="1080"/>
        <w:contextualSpacing w:val="0"/>
        <w:rPr>
          <w:rFonts w:ascii="Aptos Narrow" w:hAnsi="Aptos Narrow"/>
        </w:rPr>
      </w:pPr>
      <w:r w:rsidRPr="00387D1B">
        <w:rPr>
          <w:rFonts w:ascii="Aptos Narrow" w:hAnsi="Aptos Narrow"/>
        </w:rPr>
        <w:t xml:space="preserve">The relative strengths of the </w:t>
      </w:r>
      <w:proofErr w:type="gramStart"/>
      <w:r w:rsidRPr="00387D1B">
        <w:rPr>
          <w:rFonts w:ascii="Aptos Narrow" w:hAnsi="Aptos Narrow"/>
        </w:rPr>
        <w:t>given design solutions</w:t>
      </w:r>
      <w:proofErr w:type="gramEnd"/>
      <w:r w:rsidRPr="00387D1B">
        <w:rPr>
          <w:rFonts w:ascii="Aptos Narrow" w:hAnsi="Aptos Narrow"/>
        </w:rPr>
        <w:t>, based on associated economic, environmental, and geopolitical costs, risks, and benefits;</w:t>
      </w:r>
    </w:p>
    <w:p w14:paraId="2A505514" w14:textId="73E5F2DD" w:rsidR="00387D1B" w:rsidRDefault="00C111BC" w:rsidP="00387D1B">
      <w:pPr>
        <w:pStyle w:val="ListParagraph"/>
        <w:numPr>
          <w:ilvl w:val="2"/>
          <w:numId w:val="1"/>
        </w:numPr>
        <w:autoSpaceDE w:val="0"/>
        <w:autoSpaceDN w:val="0"/>
        <w:adjustRightInd w:val="0"/>
        <w:spacing w:after="120"/>
        <w:ind w:left="1080"/>
        <w:contextualSpacing w:val="0"/>
        <w:rPr>
          <w:rFonts w:ascii="Aptos Narrow" w:hAnsi="Aptos Narrow"/>
        </w:rPr>
      </w:pPr>
      <w:r w:rsidRPr="00387D1B">
        <w:rPr>
          <w:rFonts w:ascii="Aptos Narrow" w:hAnsi="Aptos Narrow"/>
        </w:rPr>
        <w:t>The reliability and validity of the evidence used to evaluate the design solutions; and</w:t>
      </w:r>
    </w:p>
    <w:p w14:paraId="7C27F98D" w14:textId="31C222A6" w:rsidR="00BF1928" w:rsidRPr="00387D1B" w:rsidRDefault="00C111BC" w:rsidP="00387D1B">
      <w:pPr>
        <w:pStyle w:val="ListParagraph"/>
        <w:numPr>
          <w:ilvl w:val="2"/>
          <w:numId w:val="1"/>
        </w:numPr>
        <w:autoSpaceDE w:val="0"/>
        <w:autoSpaceDN w:val="0"/>
        <w:adjustRightInd w:val="0"/>
        <w:spacing w:after="120"/>
        <w:ind w:left="1080"/>
        <w:contextualSpacing w:val="0"/>
        <w:rPr>
          <w:rFonts w:ascii="Aptos Narrow" w:hAnsi="Aptos Narrow"/>
        </w:rPr>
      </w:pPr>
      <w:r w:rsidRPr="00387D1B">
        <w:rPr>
          <w:rFonts w:ascii="Aptos Narrow" w:hAnsi="Aptos Narrow"/>
        </w:rPr>
        <w:lastRenderedPageBreak/>
        <w:t xml:space="preserve">Constraints, including cost, safety, reliability, aesthetics, cultural </w:t>
      </w:r>
      <w:r w:rsidR="008B13FB" w:rsidRPr="00387D1B">
        <w:rPr>
          <w:rFonts w:ascii="Aptos Narrow" w:hAnsi="Aptos Narrow"/>
        </w:rPr>
        <w:t>effects, and</w:t>
      </w:r>
      <w:r w:rsidRPr="00387D1B">
        <w:rPr>
          <w:rFonts w:ascii="Aptos Narrow" w:hAnsi="Aptos Narrow"/>
        </w:rPr>
        <w:t xml:space="preserve"> environmental effects.</w:t>
      </w:r>
    </w:p>
    <w:p w14:paraId="0D954A92" w14:textId="609D2418" w:rsidR="00387D1B" w:rsidRDefault="00851AD9" w:rsidP="00387D1B">
      <w:pPr>
        <w:pStyle w:val="ListParagraph"/>
        <w:numPr>
          <w:ilvl w:val="0"/>
          <w:numId w:val="1"/>
        </w:numPr>
        <w:autoSpaceDE w:val="0"/>
        <w:autoSpaceDN w:val="0"/>
        <w:adjustRightInd w:val="0"/>
        <w:spacing w:after="120"/>
        <w:ind w:left="360"/>
        <w:contextualSpacing w:val="0"/>
        <w:rPr>
          <w:rFonts w:ascii="Aptos Narrow" w:hAnsi="Aptos Narrow" w:cs="Times New Roman"/>
        </w:rPr>
      </w:pPr>
      <w:r w:rsidRPr="00B92FDC">
        <w:rPr>
          <w:rFonts w:ascii="Aptos Narrow" w:hAnsi="Aptos Narrow"/>
        </w:rPr>
        <w:t>Reasoning</w:t>
      </w:r>
      <w:r w:rsidRPr="00B92FDC">
        <w:rPr>
          <w:rFonts w:ascii="Aptos Narrow" w:hAnsi="Aptos Narrow" w:cs="Times New Roman"/>
        </w:rPr>
        <w:t>/Synthesis</w:t>
      </w:r>
    </w:p>
    <w:p w14:paraId="2229D4FC" w14:textId="77777777" w:rsidR="00387D1B" w:rsidRDefault="00BE6B7B" w:rsidP="00387D1B">
      <w:pPr>
        <w:pStyle w:val="ListParagraph"/>
        <w:numPr>
          <w:ilvl w:val="1"/>
          <w:numId w:val="1"/>
        </w:numPr>
        <w:autoSpaceDE w:val="0"/>
        <w:autoSpaceDN w:val="0"/>
        <w:adjustRightInd w:val="0"/>
        <w:spacing w:after="120"/>
        <w:ind w:left="720"/>
        <w:contextualSpacing w:val="0"/>
        <w:rPr>
          <w:rFonts w:ascii="Aptos Narrow" w:hAnsi="Aptos Narrow" w:cs="Times New Roman"/>
        </w:rPr>
      </w:pPr>
      <w:r w:rsidRPr="00387D1B">
        <w:rPr>
          <w:rFonts w:ascii="Aptos Narrow" w:hAnsi="Aptos Narrow"/>
        </w:rPr>
        <w:t>Students</w:t>
      </w:r>
      <w:r w:rsidRPr="00387D1B">
        <w:rPr>
          <w:rFonts w:ascii="Aptos Narrow" w:hAnsi="Aptos Narrow" w:cs="Times New Roman"/>
        </w:rPr>
        <w:t xml:space="preserve"> use logical arguments based on their evaluation of the design solutions, costs and benefits, empirical evidence, and scientific ideas to support one design over the other(s) in their evaluation.</w:t>
      </w:r>
    </w:p>
    <w:p w14:paraId="61DD1CF6" w14:textId="7D21D386" w:rsidR="00BE6B7B" w:rsidRPr="00387D1B" w:rsidRDefault="00BE6B7B" w:rsidP="00387D1B">
      <w:pPr>
        <w:pStyle w:val="ListParagraph"/>
        <w:numPr>
          <w:ilvl w:val="1"/>
          <w:numId w:val="1"/>
        </w:numPr>
        <w:autoSpaceDE w:val="0"/>
        <w:autoSpaceDN w:val="0"/>
        <w:adjustRightInd w:val="0"/>
        <w:spacing w:after="120"/>
        <w:ind w:left="720"/>
        <w:contextualSpacing w:val="0"/>
        <w:rPr>
          <w:rFonts w:ascii="Aptos Narrow" w:hAnsi="Aptos Narrow" w:cs="Times New Roman"/>
        </w:rPr>
      </w:pPr>
      <w:r w:rsidRPr="00387D1B">
        <w:rPr>
          <w:rFonts w:ascii="Aptos Narrow" w:hAnsi="Aptos Narrow"/>
        </w:rPr>
        <w:t>Students</w:t>
      </w:r>
      <w:r w:rsidRPr="00387D1B">
        <w:rPr>
          <w:rFonts w:ascii="Aptos Narrow" w:hAnsi="Aptos Narrow" w:cs="Times New Roman"/>
        </w:rPr>
        <w:t xml:space="preserve"> describe that a decision on the “best” solution may change over time as engineers</w:t>
      </w:r>
      <w:r w:rsidR="00343F43" w:rsidRPr="00387D1B">
        <w:rPr>
          <w:rFonts w:ascii="Aptos Narrow" w:hAnsi="Aptos Narrow" w:cs="Times New Roman"/>
        </w:rPr>
        <w:t xml:space="preserve"> and scientists work to increase the benefits of design solutions while decreasing costs and risks.</w:t>
      </w:r>
    </w:p>
    <w:p w14:paraId="6C047A74" w14:textId="77777777" w:rsidR="004F0B18" w:rsidRPr="00B92FDC" w:rsidRDefault="004F0B18" w:rsidP="001858F1">
      <w:pPr>
        <w:pStyle w:val="Heading2"/>
      </w:pPr>
      <w:r w:rsidRPr="00B92FDC">
        <w:t>High-Quality Instructional Materials</w:t>
      </w:r>
    </w:p>
    <w:p w14:paraId="02DAAEF4" w14:textId="27F7CAE8" w:rsidR="004F0B18" w:rsidRPr="00B92FDC" w:rsidRDefault="004F0B18" w:rsidP="004F0B18">
      <w:pPr>
        <w:autoSpaceDE w:val="0"/>
        <w:autoSpaceDN w:val="0"/>
        <w:adjustRightInd w:val="0"/>
        <w:ind w:left="0" w:firstLine="0"/>
        <w:rPr>
          <w:rFonts w:ascii="Aptos Narrow" w:hAnsi="Aptos Narrow" w:cs="Times New Roman"/>
        </w:rPr>
      </w:pPr>
      <w:r w:rsidRPr="00B92FDC">
        <w:rPr>
          <w:rFonts w:ascii="Aptos Narrow" w:hAnsi="Aptos Narrow" w:cs="Times New Roman"/>
        </w:rPr>
        <w:t xml:space="preserve">Access to high-quality instructional materials is critical to excellent instruction. A growing body of research points to the positive impact that high-quality instructional materials have on student learning. These instructional units have been evaluated by the </w:t>
      </w:r>
      <w:hyperlink r:id="rId21" w:history="1">
        <w:proofErr w:type="spellStart"/>
        <w:r w:rsidRPr="00B92FDC">
          <w:rPr>
            <w:rStyle w:val="Hyperlink"/>
            <w:rFonts w:ascii="Aptos Narrow" w:hAnsi="Aptos Narrow" w:cs="Times New Roman"/>
          </w:rPr>
          <w:t>NextGenScience</w:t>
        </w:r>
        <w:proofErr w:type="spellEnd"/>
        <w:r w:rsidRPr="00B92FDC">
          <w:rPr>
            <w:rStyle w:val="Hyperlink"/>
            <w:rFonts w:ascii="Aptos Narrow" w:hAnsi="Aptos Narrow" w:cs="Times New Roman"/>
          </w:rPr>
          <w:t xml:space="preserve"> Peer Review Panel</w:t>
        </w:r>
      </w:hyperlink>
      <w:r w:rsidRPr="00B92FDC">
        <w:rPr>
          <w:rFonts w:ascii="Aptos Narrow" w:hAnsi="Aptos Narrow" w:cs="Times New Roman"/>
        </w:rPr>
        <w:t xml:space="preserve"> and </w:t>
      </w:r>
      <w:hyperlink r:id="rId22" w:history="1">
        <w:r w:rsidRPr="00B92FDC">
          <w:rPr>
            <w:rStyle w:val="Hyperlink"/>
            <w:rFonts w:ascii="Aptos Narrow" w:hAnsi="Aptos Narrow" w:cs="Times New Roman"/>
          </w:rPr>
          <w:t>EdReports</w:t>
        </w:r>
      </w:hyperlink>
      <w:r w:rsidRPr="00B92FDC">
        <w:rPr>
          <w:rFonts w:ascii="Aptos Narrow" w:hAnsi="Aptos Narrow" w:cs="Times New Roman"/>
        </w:rPr>
        <w:t xml:space="preserve">. </w:t>
      </w:r>
    </w:p>
    <w:p w14:paraId="1A766F08" w14:textId="77777777" w:rsidR="004F0B18" w:rsidRPr="00B92FDC" w:rsidRDefault="004F0B18" w:rsidP="004F0B18">
      <w:pPr>
        <w:pStyle w:val="ListParagraph"/>
        <w:numPr>
          <w:ilvl w:val="0"/>
          <w:numId w:val="10"/>
        </w:numPr>
        <w:shd w:val="clear" w:color="auto" w:fill="FFFFFF"/>
        <w:spacing w:after="120"/>
        <w:contextualSpacing w:val="0"/>
        <w:rPr>
          <w:rFonts w:ascii="Aptos Narrow" w:eastAsia="Times New Roman" w:hAnsi="Aptos Narrow" w:cs="Helvetica"/>
          <w:color w:val="0563C1"/>
        </w:rPr>
      </w:pPr>
      <w:hyperlink r:id="rId23" w:history="1">
        <w:r w:rsidRPr="00B92FDC">
          <w:rPr>
            <w:rFonts w:ascii="Aptos Narrow" w:eastAsia="Times New Roman" w:hAnsi="Aptos Narrow" w:cs="Helvetica"/>
            <w:color w:val="0563C1"/>
            <w:u w:val="single"/>
          </w:rPr>
          <w:t>OpenSciEd Unit P.1: Energy Flow from Earth’s Systems</w:t>
        </w:r>
      </w:hyperlink>
    </w:p>
    <w:p w14:paraId="4C8E35B6" w14:textId="77777777" w:rsidR="004F0B18" w:rsidRPr="00B92FDC" w:rsidRDefault="004F0B18" w:rsidP="004F0B18">
      <w:pPr>
        <w:autoSpaceDE w:val="0"/>
        <w:autoSpaceDN w:val="0"/>
        <w:adjustRightInd w:val="0"/>
        <w:ind w:left="720" w:firstLine="0"/>
        <w:rPr>
          <w:rFonts w:ascii="Aptos Narrow" w:hAnsi="Aptos Narrow" w:cs="Times New Roman"/>
        </w:rPr>
      </w:pPr>
      <w:r w:rsidRPr="00B92FDC">
        <w:rPr>
          <w:rFonts w:ascii="Aptos Narrow" w:hAnsi="Aptos Narrow" w:cs="Times New Roman"/>
        </w:rPr>
        <w:t xml:space="preserve">This unit is designed to introduce students to the concept of energy transfer in a relevant and grounded context: the Texas power crisis of February 2021. </w:t>
      </w:r>
    </w:p>
    <w:p w14:paraId="06AF739E" w14:textId="77777777" w:rsidR="004F0B18" w:rsidRPr="00B92FDC" w:rsidRDefault="004F0B18" w:rsidP="004F0B18">
      <w:pPr>
        <w:pStyle w:val="ListParagraph"/>
        <w:numPr>
          <w:ilvl w:val="0"/>
          <w:numId w:val="10"/>
        </w:numPr>
        <w:shd w:val="clear" w:color="auto" w:fill="FFFFFF"/>
        <w:spacing w:after="120"/>
        <w:contextualSpacing w:val="0"/>
        <w:rPr>
          <w:rStyle w:val="Hyperlink"/>
          <w:rFonts w:ascii="Aptos Narrow" w:eastAsia="Times New Roman" w:hAnsi="Aptos Narrow" w:cs="Helvetica"/>
        </w:rPr>
      </w:pPr>
      <w:r w:rsidRPr="00B92FDC">
        <w:rPr>
          <w:rFonts w:ascii="Aptos Narrow" w:eastAsia="Times New Roman" w:hAnsi="Aptos Narrow" w:cs="Helvetica"/>
          <w:color w:val="0563C1"/>
          <w:u w:val="single"/>
        </w:rPr>
        <w:fldChar w:fldCharType="begin"/>
      </w:r>
      <w:r w:rsidRPr="00B92FDC">
        <w:rPr>
          <w:rFonts w:ascii="Aptos Narrow" w:eastAsia="Times New Roman" w:hAnsi="Aptos Narrow" w:cs="Helvetica"/>
          <w:color w:val="0563C1"/>
          <w:u w:val="single"/>
        </w:rPr>
        <w:instrText>HYPERLINK "https://openscied.org/instructional-materials/c-5-energy-from-chemical-nuclear-reactions/"</w:instrText>
      </w:r>
      <w:r w:rsidRPr="00B92FDC">
        <w:rPr>
          <w:rFonts w:ascii="Aptos Narrow" w:eastAsia="Times New Roman" w:hAnsi="Aptos Narrow" w:cs="Helvetica"/>
          <w:color w:val="0563C1"/>
          <w:u w:val="single"/>
        </w:rPr>
      </w:r>
      <w:r w:rsidRPr="00B92FDC">
        <w:rPr>
          <w:rFonts w:ascii="Aptos Narrow" w:eastAsia="Times New Roman" w:hAnsi="Aptos Narrow" w:cs="Helvetica"/>
          <w:color w:val="0563C1"/>
          <w:u w:val="single"/>
        </w:rPr>
        <w:fldChar w:fldCharType="separate"/>
      </w:r>
      <w:proofErr w:type="spellStart"/>
      <w:r w:rsidRPr="00B92FDC">
        <w:rPr>
          <w:rStyle w:val="Hyperlink"/>
          <w:rFonts w:ascii="Aptos Narrow" w:eastAsia="Times New Roman" w:hAnsi="Aptos Narrow" w:cs="Helvetica"/>
        </w:rPr>
        <w:t>OpenSciEd</w:t>
      </w:r>
      <w:proofErr w:type="spellEnd"/>
      <w:r w:rsidRPr="00B92FDC">
        <w:rPr>
          <w:rStyle w:val="Hyperlink"/>
          <w:rFonts w:ascii="Aptos Narrow" w:eastAsia="Times New Roman" w:hAnsi="Aptos Narrow" w:cs="Helvetica"/>
        </w:rPr>
        <w:t xml:space="preserve"> Unit C.5 Energy from Chemical &amp; Nuclear Reactions</w:t>
      </w:r>
    </w:p>
    <w:p w14:paraId="13F3287A" w14:textId="77777777" w:rsidR="004F0B18" w:rsidRPr="00B92FDC" w:rsidRDefault="004F0B18" w:rsidP="004F0B18">
      <w:pPr>
        <w:autoSpaceDE w:val="0"/>
        <w:autoSpaceDN w:val="0"/>
        <w:adjustRightInd w:val="0"/>
        <w:ind w:left="720" w:firstLine="0"/>
        <w:rPr>
          <w:rFonts w:ascii="Aptos Narrow" w:hAnsi="Aptos Narrow" w:cs="Times New Roman"/>
        </w:rPr>
      </w:pPr>
      <w:r w:rsidRPr="00B92FDC">
        <w:rPr>
          <w:rFonts w:ascii="Aptos Narrow" w:eastAsia="Times New Roman" w:hAnsi="Aptos Narrow" w:cs="Helvetica"/>
          <w:color w:val="0563C1"/>
          <w:u w:val="single"/>
        </w:rPr>
        <w:fldChar w:fldCharType="end"/>
      </w:r>
      <w:r w:rsidRPr="00B92FDC">
        <w:rPr>
          <w:rFonts w:ascii="Aptos Narrow" w:hAnsi="Aptos Narrow" w:cs="Times New Roman"/>
        </w:rPr>
        <w:t>This unit is designed to help students figure out ways to address climate change, first introduced in the first unit of the OpenSciEd Chemistry course.</w:t>
      </w:r>
    </w:p>
    <w:p w14:paraId="72648D02" w14:textId="77777777" w:rsidR="004F0B18" w:rsidRPr="00B92FDC" w:rsidRDefault="004F0B18" w:rsidP="001858F1">
      <w:pPr>
        <w:pStyle w:val="Heading2"/>
      </w:pPr>
      <w:r w:rsidRPr="00B92FDC">
        <w:t>Professional Learning Resources</w:t>
      </w:r>
    </w:p>
    <w:p w14:paraId="7FDC0B52" w14:textId="2A6BC7C1" w:rsidR="009F6A7F" w:rsidRPr="00BE1CC8" w:rsidRDefault="00DF321B" w:rsidP="007724A3">
      <w:pPr>
        <w:pStyle w:val="ListParagraph"/>
        <w:numPr>
          <w:ilvl w:val="0"/>
          <w:numId w:val="11"/>
        </w:numPr>
        <w:spacing w:before="160" w:after="160"/>
        <w:contextualSpacing w:val="0"/>
        <w:rPr>
          <w:rFonts w:ascii="Aptos Narrow" w:eastAsia="Times New Roman" w:hAnsi="Aptos Narrow" w:cs="Segoe UI"/>
        </w:rPr>
      </w:pPr>
      <w:r w:rsidRPr="00BE1CC8">
        <w:rPr>
          <w:rFonts w:ascii="Aptos Narrow" w:eastAsia="Times New Roman" w:hAnsi="Aptos Narrow" w:cs="Segoe UI"/>
        </w:rPr>
        <w:t xml:space="preserve">Heinz, M., Inouye, M. C., Krenek, C., Allen, L., Mead, T., &amp; Penuel, W. R. (2022). </w:t>
      </w:r>
      <w:hyperlink r:id="rId24" w:history="1">
        <w:r w:rsidRPr="001858F1">
          <w:rPr>
            <w:rStyle w:val="Hyperlink"/>
            <w:rFonts w:ascii="Aptos Narrow" w:eastAsia="Times New Roman" w:hAnsi="Aptos Narrow" w:cs="Segoe UI"/>
            <w:i/>
            <w:iCs/>
          </w:rPr>
          <w:t>Attending to student interests and community priorities in phenomena</w:t>
        </w:r>
      </w:hyperlink>
      <w:r w:rsidRPr="00BE1CC8">
        <w:rPr>
          <w:rFonts w:ascii="Aptos Narrow" w:eastAsia="Times New Roman" w:hAnsi="Aptos Narrow" w:cs="Segoe UI"/>
        </w:rPr>
        <w:t xml:space="preserve"> [OER professional development session from the ACESSE project]. STEM Teaching Tools. </w:t>
      </w:r>
      <w:r w:rsidR="00AF75B1" w:rsidRPr="001858F1">
        <w:rPr>
          <w:rFonts w:ascii="Aptos Narrow" w:hAnsi="Aptos Narrow" w:cs="Times New Roman"/>
        </w:rPr>
        <w:t>http://stemteachingtools.org/pd/sessionh</w:t>
      </w:r>
      <w:r w:rsidR="004F0B18" w:rsidRPr="00BE1CC8">
        <w:rPr>
          <w:rFonts w:ascii="Aptos Narrow" w:hAnsi="Aptos Narrow" w:cs="Times New Roman"/>
        </w:rPr>
        <w:t xml:space="preserve"> </w:t>
      </w:r>
    </w:p>
    <w:p w14:paraId="2D3FE92B" w14:textId="0BF54041" w:rsidR="009F6A7F" w:rsidRPr="00BE1CC8" w:rsidRDefault="009F6A7F" w:rsidP="007724A3">
      <w:pPr>
        <w:pStyle w:val="ListParagraph"/>
        <w:numPr>
          <w:ilvl w:val="0"/>
          <w:numId w:val="11"/>
        </w:numPr>
        <w:spacing w:before="160" w:after="160"/>
        <w:contextualSpacing w:val="0"/>
        <w:rPr>
          <w:rFonts w:ascii="Aptos Narrow" w:hAnsi="Aptos Narrow" w:cs="Times New Roman"/>
        </w:rPr>
      </w:pPr>
      <w:r w:rsidRPr="00BE1CC8">
        <w:rPr>
          <w:rFonts w:ascii="Aptos Narrow" w:eastAsia="Times New Roman" w:hAnsi="Aptos Narrow" w:cs="Segoe UI"/>
        </w:rPr>
        <w:t xml:space="preserve">Short, J., &amp; Hirsh, S. (2020). </w:t>
      </w:r>
      <w:hyperlink r:id="rId25" w:history="1">
        <w:r w:rsidRPr="001858F1">
          <w:rPr>
            <w:rStyle w:val="Hyperlink"/>
            <w:rFonts w:ascii="Aptos Narrow" w:eastAsia="Times New Roman" w:hAnsi="Aptos Narrow" w:cs="Segoe UI"/>
            <w:i/>
            <w:iCs/>
          </w:rPr>
          <w:t>The elements: Transforming teaching through curriculum-based professional learning</w:t>
        </w:r>
      </w:hyperlink>
      <w:r w:rsidRPr="00BE1CC8">
        <w:rPr>
          <w:rFonts w:ascii="Aptos Narrow" w:eastAsia="Times New Roman" w:hAnsi="Aptos Narrow" w:cs="Segoe UI"/>
        </w:rPr>
        <w:t xml:space="preserve">. </w:t>
      </w:r>
      <w:r w:rsidRPr="00BE1CC8">
        <w:rPr>
          <w:rFonts w:ascii="Aptos Narrow" w:hAnsi="Aptos Narrow" w:cs="Times New Roman"/>
        </w:rPr>
        <w:t xml:space="preserve">Carnegie Corporation of New York. </w:t>
      </w:r>
      <w:r w:rsidRPr="001858F1">
        <w:rPr>
          <w:rFonts w:ascii="Aptos Narrow" w:hAnsi="Aptos Narrow" w:cs="Times New Roman"/>
        </w:rPr>
        <w:t>https://www.carnegie.org/our-work/article/elements-transforming-teaching-through-curriculum-based-professional-learning/</w:t>
      </w:r>
    </w:p>
    <w:p w14:paraId="0AB9192C" w14:textId="744A3522" w:rsidR="007D692E" w:rsidRPr="00BE1CC8" w:rsidRDefault="004F0B18" w:rsidP="007724A3">
      <w:pPr>
        <w:pStyle w:val="ListParagraph"/>
        <w:numPr>
          <w:ilvl w:val="0"/>
          <w:numId w:val="11"/>
        </w:numPr>
        <w:autoSpaceDE w:val="0"/>
        <w:autoSpaceDN w:val="0"/>
        <w:adjustRightInd w:val="0"/>
        <w:spacing w:before="160" w:after="160"/>
        <w:contextualSpacing w:val="0"/>
        <w:rPr>
          <w:rFonts w:ascii="Aptos Narrow" w:hAnsi="Aptos Narrow" w:cs="Times New Roman"/>
        </w:rPr>
      </w:pPr>
      <w:r w:rsidRPr="00BE1CC8">
        <w:rPr>
          <w:rFonts w:ascii="Aptos Narrow" w:hAnsi="Aptos Narrow" w:cs="Times New Roman"/>
        </w:rPr>
        <w:t xml:space="preserve">Steiner, D. (2024). </w:t>
      </w:r>
      <w:hyperlink r:id="rId26" w:history="1">
        <w:r w:rsidRPr="001858F1">
          <w:rPr>
            <w:rStyle w:val="Hyperlink"/>
            <w:rFonts w:ascii="Aptos Narrow" w:hAnsi="Aptos Narrow" w:cs="Times New Roman"/>
          </w:rPr>
          <w:t>The unrealized promise of high-quality instructional materials: Overcoming barriers to faithful implementation requires changing teacher and leader mind-sets</w:t>
        </w:r>
      </w:hyperlink>
      <w:r w:rsidRPr="00BE1CC8">
        <w:rPr>
          <w:rFonts w:ascii="Aptos Narrow" w:hAnsi="Aptos Narrow" w:cs="Times New Roman"/>
        </w:rPr>
        <w:t xml:space="preserve">. </w:t>
      </w:r>
      <w:r w:rsidRPr="00BE1CC8">
        <w:rPr>
          <w:rFonts w:ascii="Aptos Narrow" w:hAnsi="Aptos Narrow" w:cs="Times New Roman"/>
          <w:i/>
          <w:iCs/>
        </w:rPr>
        <w:t>State Education Standard: The Journal of the National Association of State Boards of Education</w:t>
      </w:r>
      <w:r w:rsidRPr="00BE1CC8">
        <w:rPr>
          <w:rFonts w:ascii="Aptos Narrow" w:hAnsi="Aptos Narrow" w:cs="Times New Roman"/>
        </w:rPr>
        <w:t xml:space="preserve">, </w:t>
      </w:r>
      <w:r w:rsidRPr="00BE1CC8">
        <w:rPr>
          <w:rFonts w:ascii="Aptos Narrow" w:hAnsi="Aptos Narrow" w:cs="Times New Roman"/>
          <w:i/>
          <w:iCs/>
        </w:rPr>
        <w:t>24(1)</w:t>
      </w:r>
      <w:r w:rsidRPr="00BE1CC8">
        <w:rPr>
          <w:rFonts w:ascii="Aptos Narrow" w:hAnsi="Aptos Narrow" w:cs="Times New Roman"/>
        </w:rPr>
        <w:t xml:space="preserve">. </w:t>
      </w:r>
      <w:r w:rsidRPr="001858F1">
        <w:rPr>
          <w:rFonts w:ascii="Aptos Narrow" w:hAnsi="Aptos Narrow" w:cs="Times New Roman"/>
        </w:rPr>
        <w:t>https://www.nasbe.org/the-unrealized-promise-of-high-quality-instructional-materials/</w:t>
      </w:r>
      <w:r w:rsidRPr="00BE1CC8">
        <w:rPr>
          <w:rFonts w:ascii="Aptos Narrow" w:hAnsi="Aptos Narrow" w:cs="Times New Roman"/>
        </w:rPr>
        <w:t xml:space="preserve"> </w:t>
      </w:r>
    </w:p>
    <w:sectPr w:rsidR="007D692E" w:rsidRPr="00BE1CC8" w:rsidSect="007914B2">
      <w:headerReference w:type="default" r:id="rId27"/>
      <w:footerReference w:type="default" r:id="rId2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3F75" w14:textId="77777777" w:rsidR="00DD162A" w:rsidRDefault="00DD162A" w:rsidP="00567C4A">
      <w:pPr>
        <w:spacing w:after="0" w:line="240" w:lineRule="auto"/>
      </w:pPr>
      <w:r>
        <w:separator/>
      </w:r>
    </w:p>
  </w:endnote>
  <w:endnote w:type="continuationSeparator" w:id="0">
    <w:p w14:paraId="217834C9" w14:textId="77777777" w:rsidR="00DD162A" w:rsidRDefault="00DD162A" w:rsidP="00567C4A">
      <w:pPr>
        <w:spacing w:after="0" w:line="240" w:lineRule="auto"/>
      </w:pPr>
      <w:r>
        <w:continuationSeparator/>
      </w:r>
    </w:p>
  </w:endnote>
  <w:endnote w:type="continuationNotice" w:id="1">
    <w:p w14:paraId="289EA0CA" w14:textId="77777777" w:rsidR="00DD162A" w:rsidRDefault="00DD1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85462"/>
      <w:docPartObj>
        <w:docPartGallery w:val="Page Numbers (Bottom of Page)"/>
        <w:docPartUnique/>
      </w:docPartObj>
    </w:sdtPr>
    <w:sdtEndPr>
      <w:rPr>
        <w:rFonts w:ascii="Aptos Narrow" w:hAnsi="Aptos Narrow" w:cs="Times New Roman"/>
        <w:noProof/>
        <w:sz w:val="24"/>
        <w:szCs w:val="24"/>
      </w:rPr>
    </w:sdtEndPr>
    <w:sdtContent>
      <w:p w14:paraId="351537B0" w14:textId="472E6A55" w:rsidR="00212D30" w:rsidRPr="00E00687" w:rsidRDefault="003A2E3D" w:rsidP="003A2E3D">
        <w:pPr>
          <w:pStyle w:val="Footer"/>
          <w:jc w:val="right"/>
          <w:rPr>
            <w:rFonts w:ascii="Aptos Narrow" w:hAnsi="Aptos Narrow" w:cs="Times New Roman"/>
            <w:sz w:val="24"/>
            <w:szCs w:val="24"/>
          </w:rPr>
        </w:pPr>
        <w:r w:rsidRPr="00E00687">
          <w:rPr>
            <w:rFonts w:ascii="Aptos Narrow" w:hAnsi="Aptos Narrow" w:cs="Times New Roman"/>
          </w:rPr>
          <w:fldChar w:fldCharType="begin"/>
        </w:r>
        <w:r w:rsidRPr="00E00687">
          <w:rPr>
            <w:rFonts w:ascii="Aptos Narrow" w:hAnsi="Aptos Narrow" w:cs="Times New Roman"/>
          </w:rPr>
          <w:instrText xml:space="preserve"> PAGE   \* MERGEFORMAT </w:instrText>
        </w:r>
        <w:r w:rsidRPr="00E00687">
          <w:rPr>
            <w:rFonts w:ascii="Aptos Narrow" w:hAnsi="Aptos Narrow" w:cs="Times New Roman"/>
          </w:rPr>
          <w:fldChar w:fldCharType="separate"/>
        </w:r>
        <w:r w:rsidRPr="00E00687">
          <w:rPr>
            <w:rFonts w:ascii="Aptos Narrow" w:hAnsi="Aptos Narrow" w:cs="Times New Roman"/>
          </w:rPr>
          <w:t>2</w:t>
        </w:r>
        <w:r w:rsidRPr="00E00687">
          <w:rPr>
            <w:rFonts w:ascii="Aptos Narrow" w:hAnsi="Aptos Narrow"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6B5B" w14:textId="77777777" w:rsidR="00DD162A" w:rsidRDefault="00DD162A" w:rsidP="00567C4A">
      <w:pPr>
        <w:spacing w:after="0" w:line="240" w:lineRule="auto"/>
      </w:pPr>
      <w:r>
        <w:separator/>
      </w:r>
    </w:p>
  </w:footnote>
  <w:footnote w:type="continuationSeparator" w:id="0">
    <w:p w14:paraId="5A77741A" w14:textId="77777777" w:rsidR="00DD162A" w:rsidRDefault="00DD162A" w:rsidP="00567C4A">
      <w:pPr>
        <w:spacing w:after="0" w:line="240" w:lineRule="auto"/>
      </w:pPr>
      <w:r>
        <w:continuationSeparator/>
      </w:r>
    </w:p>
  </w:footnote>
  <w:footnote w:type="continuationNotice" w:id="1">
    <w:p w14:paraId="35228915" w14:textId="77777777" w:rsidR="00DD162A" w:rsidRDefault="00DD1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9840" w14:textId="4FAE92F9" w:rsidR="00010BAD" w:rsidRPr="009167C6" w:rsidRDefault="00010BAD" w:rsidP="009167C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8BD"/>
    <w:multiLevelType w:val="hybridMultilevel"/>
    <w:tmpl w:val="FBF8DC9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4D4356"/>
    <w:multiLevelType w:val="hybridMultilevel"/>
    <w:tmpl w:val="E9B43C14"/>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start w:val="1"/>
      <w:numFmt w:val="lowerRoman"/>
      <w:lvlText w:val="%3."/>
      <w:lvlJc w:val="right"/>
      <w:pPr>
        <w:ind w:left="2786" w:hanging="36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15:restartNumberingAfterBreak="0">
    <w:nsid w:val="1C3E3E34"/>
    <w:multiLevelType w:val="hybridMultilevel"/>
    <w:tmpl w:val="7A08F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65516A"/>
    <w:multiLevelType w:val="hybridMultilevel"/>
    <w:tmpl w:val="28C468D6"/>
    <w:lvl w:ilvl="0" w:tplc="30523980">
      <w:start w:val="1"/>
      <w:numFmt w:val="lowerLetter"/>
      <w:lvlText w:val="%1."/>
      <w:lvlJc w:val="left"/>
      <w:pPr>
        <w:ind w:left="720" w:hanging="360"/>
      </w:pPr>
      <w:rPr>
        <w:rFonts w:ascii="Aptos Narrow" w:hAnsi="Aptos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B687F"/>
    <w:multiLevelType w:val="hybridMultilevel"/>
    <w:tmpl w:val="FF4CD194"/>
    <w:lvl w:ilvl="0" w:tplc="D70A30F2">
      <w:start w:val="1"/>
      <w:numFmt w:val="lowerLetter"/>
      <w:lvlText w:val="%1."/>
      <w:lvlJc w:val="left"/>
      <w:pPr>
        <w:ind w:left="720" w:hanging="360"/>
      </w:pPr>
      <w:rPr>
        <w:rFonts w:ascii="Aptos Narrow" w:hAnsi="Aptos Narrow" w:hint="default"/>
        <w:b w:val="0"/>
        <w:i w:val="0"/>
        <w:sz w:val="22"/>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327B8A"/>
    <w:multiLevelType w:val="hybridMultilevel"/>
    <w:tmpl w:val="5A5004C6"/>
    <w:lvl w:ilvl="0" w:tplc="90B282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96275"/>
    <w:multiLevelType w:val="hybridMultilevel"/>
    <w:tmpl w:val="FBF8DC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105C6B"/>
    <w:multiLevelType w:val="hybridMultilevel"/>
    <w:tmpl w:val="72A82EFC"/>
    <w:lvl w:ilvl="0" w:tplc="DEACF618">
      <w:start w:val="1"/>
      <w:numFmt w:val="lowerLetter"/>
      <w:lvlText w:val="%1."/>
      <w:lvlJc w:val="left"/>
      <w:pPr>
        <w:ind w:left="720" w:hanging="360"/>
      </w:pPr>
      <w:rPr>
        <w:rFonts w:ascii="Aptos Narrow" w:hAnsi="Aptos Narrow"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BE038D"/>
    <w:multiLevelType w:val="hybridMultilevel"/>
    <w:tmpl w:val="EC44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70C0C"/>
    <w:multiLevelType w:val="hybridMultilevel"/>
    <w:tmpl w:val="A44ED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E55D87"/>
    <w:multiLevelType w:val="hybridMultilevel"/>
    <w:tmpl w:val="06BC9A88"/>
    <w:lvl w:ilvl="0" w:tplc="F0C0BF7A">
      <w:start w:val="1"/>
      <w:numFmt w:val="lowerLetter"/>
      <w:lvlText w:val="%1."/>
      <w:lvlJc w:val="left"/>
      <w:pPr>
        <w:ind w:left="720" w:hanging="360"/>
      </w:pPr>
      <w:rPr>
        <w:rFonts w:ascii="Aptos Narrow" w:hAnsi="Aptos Narrow"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4970350">
    <w:abstractNumId w:val="1"/>
  </w:num>
  <w:num w:numId="2" w16cid:durableId="26029072">
    <w:abstractNumId w:val="2"/>
  </w:num>
  <w:num w:numId="3" w16cid:durableId="1095396034">
    <w:abstractNumId w:val="9"/>
  </w:num>
  <w:num w:numId="4" w16cid:durableId="250357167">
    <w:abstractNumId w:val="4"/>
  </w:num>
  <w:num w:numId="5" w16cid:durableId="1807550194">
    <w:abstractNumId w:val="3"/>
  </w:num>
  <w:num w:numId="6" w16cid:durableId="1370882692">
    <w:abstractNumId w:val="6"/>
  </w:num>
  <w:num w:numId="7" w16cid:durableId="1535848758">
    <w:abstractNumId w:val="10"/>
  </w:num>
  <w:num w:numId="8" w16cid:durableId="1949268265">
    <w:abstractNumId w:val="0"/>
  </w:num>
  <w:num w:numId="9" w16cid:durableId="971057682">
    <w:abstractNumId w:val="7"/>
  </w:num>
  <w:num w:numId="10" w16cid:durableId="452021847">
    <w:abstractNumId w:val="5"/>
  </w:num>
  <w:num w:numId="11" w16cid:durableId="5093279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2D"/>
    <w:rsid w:val="000009CF"/>
    <w:rsid w:val="00006404"/>
    <w:rsid w:val="00010BAD"/>
    <w:rsid w:val="000126BA"/>
    <w:rsid w:val="00014F72"/>
    <w:rsid w:val="0001619B"/>
    <w:rsid w:val="0001694B"/>
    <w:rsid w:val="00020092"/>
    <w:rsid w:val="00022E80"/>
    <w:rsid w:val="000256AA"/>
    <w:rsid w:val="00025BCB"/>
    <w:rsid w:val="00027B58"/>
    <w:rsid w:val="0003069D"/>
    <w:rsid w:val="00030BA2"/>
    <w:rsid w:val="000339F9"/>
    <w:rsid w:val="00033C8E"/>
    <w:rsid w:val="00034368"/>
    <w:rsid w:val="00035AD4"/>
    <w:rsid w:val="0003742C"/>
    <w:rsid w:val="00037BEB"/>
    <w:rsid w:val="000400F6"/>
    <w:rsid w:val="00040E23"/>
    <w:rsid w:val="00041747"/>
    <w:rsid w:val="000417E0"/>
    <w:rsid w:val="0004414E"/>
    <w:rsid w:val="000457BF"/>
    <w:rsid w:val="00046DB3"/>
    <w:rsid w:val="00047B51"/>
    <w:rsid w:val="000517AE"/>
    <w:rsid w:val="000527EB"/>
    <w:rsid w:val="00053816"/>
    <w:rsid w:val="00053A20"/>
    <w:rsid w:val="0005515D"/>
    <w:rsid w:val="00057CE9"/>
    <w:rsid w:val="00061C0E"/>
    <w:rsid w:val="000651C2"/>
    <w:rsid w:val="00066D05"/>
    <w:rsid w:val="00070113"/>
    <w:rsid w:val="0007237E"/>
    <w:rsid w:val="00072A17"/>
    <w:rsid w:val="00074D03"/>
    <w:rsid w:val="00075DF7"/>
    <w:rsid w:val="000760CC"/>
    <w:rsid w:val="00080AC9"/>
    <w:rsid w:val="00082A14"/>
    <w:rsid w:val="00082EC7"/>
    <w:rsid w:val="00083211"/>
    <w:rsid w:val="000849CB"/>
    <w:rsid w:val="00085F2F"/>
    <w:rsid w:val="00086370"/>
    <w:rsid w:val="00086FF8"/>
    <w:rsid w:val="00094650"/>
    <w:rsid w:val="00095034"/>
    <w:rsid w:val="000A17DE"/>
    <w:rsid w:val="000A2519"/>
    <w:rsid w:val="000A2B91"/>
    <w:rsid w:val="000A4A0E"/>
    <w:rsid w:val="000A68F0"/>
    <w:rsid w:val="000A6CC1"/>
    <w:rsid w:val="000B3E72"/>
    <w:rsid w:val="000B7832"/>
    <w:rsid w:val="000C012B"/>
    <w:rsid w:val="000C112D"/>
    <w:rsid w:val="000C22E7"/>
    <w:rsid w:val="000C2FC4"/>
    <w:rsid w:val="000C64A4"/>
    <w:rsid w:val="000C7B9F"/>
    <w:rsid w:val="000D2451"/>
    <w:rsid w:val="000D7A7B"/>
    <w:rsid w:val="000E0ADD"/>
    <w:rsid w:val="000E1560"/>
    <w:rsid w:val="000E3741"/>
    <w:rsid w:val="000E3B00"/>
    <w:rsid w:val="000E5329"/>
    <w:rsid w:val="000E5F90"/>
    <w:rsid w:val="000E7A65"/>
    <w:rsid w:val="000F386C"/>
    <w:rsid w:val="000F480B"/>
    <w:rsid w:val="00100911"/>
    <w:rsid w:val="00100BFF"/>
    <w:rsid w:val="00102FE5"/>
    <w:rsid w:val="00104E8A"/>
    <w:rsid w:val="00107701"/>
    <w:rsid w:val="001120B0"/>
    <w:rsid w:val="00114C9B"/>
    <w:rsid w:val="00115F4F"/>
    <w:rsid w:val="00116A13"/>
    <w:rsid w:val="00117F89"/>
    <w:rsid w:val="00121767"/>
    <w:rsid w:val="0012209D"/>
    <w:rsid w:val="00124A43"/>
    <w:rsid w:val="0012513B"/>
    <w:rsid w:val="00127F5E"/>
    <w:rsid w:val="00132177"/>
    <w:rsid w:val="00132EBF"/>
    <w:rsid w:val="00135233"/>
    <w:rsid w:val="001370FE"/>
    <w:rsid w:val="00141388"/>
    <w:rsid w:val="001431CC"/>
    <w:rsid w:val="00145169"/>
    <w:rsid w:val="0014795A"/>
    <w:rsid w:val="00147FDC"/>
    <w:rsid w:val="0015029C"/>
    <w:rsid w:val="0015035C"/>
    <w:rsid w:val="001517A5"/>
    <w:rsid w:val="00151848"/>
    <w:rsid w:val="0015320A"/>
    <w:rsid w:val="00156C65"/>
    <w:rsid w:val="00156C95"/>
    <w:rsid w:val="00160751"/>
    <w:rsid w:val="001804CE"/>
    <w:rsid w:val="001813F8"/>
    <w:rsid w:val="00181B15"/>
    <w:rsid w:val="00182402"/>
    <w:rsid w:val="001829EA"/>
    <w:rsid w:val="00183B30"/>
    <w:rsid w:val="00183F53"/>
    <w:rsid w:val="0018497D"/>
    <w:rsid w:val="00184CB5"/>
    <w:rsid w:val="00184EFB"/>
    <w:rsid w:val="001858F1"/>
    <w:rsid w:val="00186817"/>
    <w:rsid w:val="00187014"/>
    <w:rsid w:val="00187E8E"/>
    <w:rsid w:val="00190FF3"/>
    <w:rsid w:val="001917C8"/>
    <w:rsid w:val="0019489C"/>
    <w:rsid w:val="001949AB"/>
    <w:rsid w:val="00197509"/>
    <w:rsid w:val="00197EC7"/>
    <w:rsid w:val="001A2342"/>
    <w:rsid w:val="001A3377"/>
    <w:rsid w:val="001A4122"/>
    <w:rsid w:val="001A58FC"/>
    <w:rsid w:val="001A72AF"/>
    <w:rsid w:val="001A7CC6"/>
    <w:rsid w:val="001B2D8C"/>
    <w:rsid w:val="001B2DCE"/>
    <w:rsid w:val="001B3EB3"/>
    <w:rsid w:val="001B4EBC"/>
    <w:rsid w:val="001B6246"/>
    <w:rsid w:val="001C160D"/>
    <w:rsid w:val="001C482D"/>
    <w:rsid w:val="001C4DA4"/>
    <w:rsid w:val="001C555A"/>
    <w:rsid w:val="001C6669"/>
    <w:rsid w:val="001C73A6"/>
    <w:rsid w:val="001C7DC2"/>
    <w:rsid w:val="001D0DEB"/>
    <w:rsid w:val="001D5410"/>
    <w:rsid w:val="001D6953"/>
    <w:rsid w:val="001D7156"/>
    <w:rsid w:val="001E2852"/>
    <w:rsid w:val="001E4A50"/>
    <w:rsid w:val="001F54E2"/>
    <w:rsid w:val="001F59E2"/>
    <w:rsid w:val="001F5CEF"/>
    <w:rsid w:val="00200014"/>
    <w:rsid w:val="002008C0"/>
    <w:rsid w:val="00203FDC"/>
    <w:rsid w:val="00205C57"/>
    <w:rsid w:val="00206BCE"/>
    <w:rsid w:val="00207FB6"/>
    <w:rsid w:val="00210CCD"/>
    <w:rsid w:val="00211262"/>
    <w:rsid w:val="002114F1"/>
    <w:rsid w:val="00212D30"/>
    <w:rsid w:val="002144AE"/>
    <w:rsid w:val="00216D43"/>
    <w:rsid w:val="002178E6"/>
    <w:rsid w:val="002244E7"/>
    <w:rsid w:val="00224DFC"/>
    <w:rsid w:val="002263A8"/>
    <w:rsid w:val="002269CF"/>
    <w:rsid w:val="00227630"/>
    <w:rsid w:val="002347E5"/>
    <w:rsid w:val="00236197"/>
    <w:rsid w:val="00236BFF"/>
    <w:rsid w:val="0024255B"/>
    <w:rsid w:val="00243572"/>
    <w:rsid w:val="00244BDB"/>
    <w:rsid w:val="00246188"/>
    <w:rsid w:val="00250306"/>
    <w:rsid w:val="0025150C"/>
    <w:rsid w:val="00253B46"/>
    <w:rsid w:val="00254B5B"/>
    <w:rsid w:val="002558D4"/>
    <w:rsid w:val="0025772F"/>
    <w:rsid w:val="0026012B"/>
    <w:rsid w:val="0026092E"/>
    <w:rsid w:val="00260ABA"/>
    <w:rsid w:val="00261ACB"/>
    <w:rsid w:val="00262FBD"/>
    <w:rsid w:val="00265FC2"/>
    <w:rsid w:val="00266969"/>
    <w:rsid w:val="00267147"/>
    <w:rsid w:val="002734A5"/>
    <w:rsid w:val="00274F35"/>
    <w:rsid w:val="0027701B"/>
    <w:rsid w:val="002774AF"/>
    <w:rsid w:val="002779FD"/>
    <w:rsid w:val="00280478"/>
    <w:rsid w:val="002901A6"/>
    <w:rsid w:val="00292CBA"/>
    <w:rsid w:val="0029598B"/>
    <w:rsid w:val="00297318"/>
    <w:rsid w:val="002A1294"/>
    <w:rsid w:val="002A2869"/>
    <w:rsid w:val="002A3545"/>
    <w:rsid w:val="002A517E"/>
    <w:rsid w:val="002A57B9"/>
    <w:rsid w:val="002B03EA"/>
    <w:rsid w:val="002B2E7D"/>
    <w:rsid w:val="002B5CDE"/>
    <w:rsid w:val="002B6F80"/>
    <w:rsid w:val="002B6FEC"/>
    <w:rsid w:val="002C107B"/>
    <w:rsid w:val="002C1F41"/>
    <w:rsid w:val="002C297B"/>
    <w:rsid w:val="002C3226"/>
    <w:rsid w:val="002C4B40"/>
    <w:rsid w:val="002C5738"/>
    <w:rsid w:val="002C66D5"/>
    <w:rsid w:val="002C7419"/>
    <w:rsid w:val="002C7C34"/>
    <w:rsid w:val="002D09E0"/>
    <w:rsid w:val="002D2B02"/>
    <w:rsid w:val="002D3A99"/>
    <w:rsid w:val="002D5E87"/>
    <w:rsid w:val="002D5F8F"/>
    <w:rsid w:val="002D6300"/>
    <w:rsid w:val="002D64F5"/>
    <w:rsid w:val="002D75E0"/>
    <w:rsid w:val="002E0B64"/>
    <w:rsid w:val="002E0C9A"/>
    <w:rsid w:val="002E0FC0"/>
    <w:rsid w:val="002E6FA9"/>
    <w:rsid w:val="002E7FA1"/>
    <w:rsid w:val="002F3027"/>
    <w:rsid w:val="002F4028"/>
    <w:rsid w:val="002F5F54"/>
    <w:rsid w:val="00300CC9"/>
    <w:rsid w:val="00305457"/>
    <w:rsid w:val="003103D3"/>
    <w:rsid w:val="00311173"/>
    <w:rsid w:val="003127AC"/>
    <w:rsid w:val="003137F9"/>
    <w:rsid w:val="00314633"/>
    <w:rsid w:val="00315C5A"/>
    <w:rsid w:val="00320E0C"/>
    <w:rsid w:val="003210BB"/>
    <w:rsid w:val="00322F54"/>
    <w:rsid w:val="00324FB9"/>
    <w:rsid w:val="00326696"/>
    <w:rsid w:val="003278A1"/>
    <w:rsid w:val="00327FD5"/>
    <w:rsid w:val="0033279C"/>
    <w:rsid w:val="00335A53"/>
    <w:rsid w:val="003416CF"/>
    <w:rsid w:val="0034209F"/>
    <w:rsid w:val="00343209"/>
    <w:rsid w:val="00343F43"/>
    <w:rsid w:val="0034435E"/>
    <w:rsid w:val="003443E0"/>
    <w:rsid w:val="00345558"/>
    <w:rsid w:val="0034681A"/>
    <w:rsid w:val="003508A3"/>
    <w:rsid w:val="00350D09"/>
    <w:rsid w:val="00351BB6"/>
    <w:rsid w:val="00357E57"/>
    <w:rsid w:val="00363D57"/>
    <w:rsid w:val="00366EBC"/>
    <w:rsid w:val="003673DA"/>
    <w:rsid w:val="00367859"/>
    <w:rsid w:val="00367A0E"/>
    <w:rsid w:val="003710CF"/>
    <w:rsid w:val="00371867"/>
    <w:rsid w:val="00372674"/>
    <w:rsid w:val="00372D6B"/>
    <w:rsid w:val="00372FAE"/>
    <w:rsid w:val="00373EBB"/>
    <w:rsid w:val="003741CF"/>
    <w:rsid w:val="00376CFE"/>
    <w:rsid w:val="00380A5E"/>
    <w:rsid w:val="00381917"/>
    <w:rsid w:val="00381B35"/>
    <w:rsid w:val="00382F82"/>
    <w:rsid w:val="0038308C"/>
    <w:rsid w:val="003836E3"/>
    <w:rsid w:val="00385759"/>
    <w:rsid w:val="00385A08"/>
    <w:rsid w:val="00385E2B"/>
    <w:rsid w:val="00386A21"/>
    <w:rsid w:val="00387D1B"/>
    <w:rsid w:val="003900E6"/>
    <w:rsid w:val="00393DB3"/>
    <w:rsid w:val="00396526"/>
    <w:rsid w:val="00396EBF"/>
    <w:rsid w:val="00397F5B"/>
    <w:rsid w:val="003A2E3D"/>
    <w:rsid w:val="003A4592"/>
    <w:rsid w:val="003A5A0E"/>
    <w:rsid w:val="003A6A0F"/>
    <w:rsid w:val="003B0633"/>
    <w:rsid w:val="003B2CF1"/>
    <w:rsid w:val="003B2E09"/>
    <w:rsid w:val="003B6242"/>
    <w:rsid w:val="003B7D88"/>
    <w:rsid w:val="003C21E9"/>
    <w:rsid w:val="003C2275"/>
    <w:rsid w:val="003C2A77"/>
    <w:rsid w:val="003D4A2E"/>
    <w:rsid w:val="003D5EE9"/>
    <w:rsid w:val="003D6342"/>
    <w:rsid w:val="003D6AAB"/>
    <w:rsid w:val="003E4C07"/>
    <w:rsid w:val="003E5688"/>
    <w:rsid w:val="003E5E10"/>
    <w:rsid w:val="003E7111"/>
    <w:rsid w:val="003E7E89"/>
    <w:rsid w:val="003F0E9B"/>
    <w:rsid w:val="003F3697"/>
    <w:rsid w:val="003F69A8"/>
    <w:rsid w:val="003F6BF2"/>
    <w:rsid w:val="00401FE3"/>
    <w:rsid w:val="0040204E"/>
    <w:rsid w:val="00402CDE"/>
    <w:rsid w:val="00404B06"/>
    <w:rsid w:val="004052D4"/>
    <w:rsid w:val="004055A4"/>
    <w:rsid w:val="0040585A"/>
    <w:rsid w:val="00405A1D"/>
    <w:rsid w:val="00406352"/>
    <w:rsid w:val="004116AF"/>
    <w:rsid w:val="00413A80"/>
    <w:rsid w:val="00416BA2"/>
    <w:rsid w:val="004207A1"/>
    <w:rsid w:val="00420E10"/>
    <w:rsid w:val="0042130F"/>
    <w:rsid w:val="004218AE"/>
    <w:rsid w:val="00422584"/>
    <w:rsid w:val="00423CF4"/>
    <w:rsid w:val="004258BA"/>
    <w:rsid w:val="004313DA"/>
    <w:rsid w:val="00435254"/>
    <w:rsid w:val="00437385"/>
    <w:rsid w:val="00441323"/>
    <w:rsid w:val="00443EC1"/>
    <w:rsid w:val="0044494D"/>
    <w:rsid w:val="00444CAD"/>
    <w:rsid w:val="00445B1B"/>
    <w:rsid w:val="00446EE9"/>
    <w:rsid w:val="00452820"/>
    <w:rsid w:val="00453378"/>
    <w:rsid w:val="00454B45"/>
    <w:rsid w:val="00456AA4"/>
    <w:rsid w:val="00460545"/>
    <w:rsid w:val="00460A00"/>
    <w:rsid w:val="00463DF6"/>
    <w:rsid w:val="00464598"/>
    <w:rsid w:val="00464941"/>
    <w:rsid w:val="00464C8F"/>
    <w:rsid w:val="00475C10"/>
    <w:rsid w:val="00477779"/>
    <w:rsid w:val="00484C04"/>
    <w:rsid w:val="004859D5"/>
    <w:rsid w:val="00487A49"/>
    <w:rsid w:val="00492FA7"/>
    <w:rsid w:val="00493D66"/>
    <w:rsid w:val="004947BD"/>
    <w:rsid w:val="00494CA7"/>
    <w:rsid w:val="0049619A"/>
    <w:rsid w:val="00496BBB"/>
    <w:rsid w:val="004A05CF"/>
    <w:rsid w:val="004A3AEB"/>
    <w:rsid w:val="004A7C2B"/>
    <w:rsid w:val="004B04D7"/>
    <w:rsid w:val="004B295D"/>
    <w:rsid w:val="004B367A"/>
    <w:rsid w:val="004B660C"/>
    <w:rsid w:val="004B70D8"/>
    <w:rsid w:val="004C2B4A"/>
    <w:rsid w:val="004C374D"/>
    <w:rsid w:val="004C44BA"/>
    <w:rsid w:val="004C5384"/>
    <w:rsid w:val="004C58EF"/>
    <w:rsid w:val="004C6437"/>
    <w:rsid w:val="004D59E5"/>
    <w:rsid w:val="004D77AA"/>
    <w:rsid w:val="004D7DC0"/>
    <w:rsid w:val="004E0448"/>
    <w:rsid w:val="004E0B80"/>
    <w:rsid w:val="004E0C64"/>
    <w:rsid w:val="004E2EF7"/>
    <w:rsid w:val="004E6FCE"/>
    <w:rsid w:val="004F0986"/>
    <w:rsid w:val="004F0B18"/>
    <w:rsid w:val="004F1951"/>
    <w:rsid w:val="004F2B33"/>
    <w:rsid w:val="004F2E33"/>
    <w:rsid w:val="004F4E21"/>
    <w:rsid w:val="0050129B"/>
    <w:rsid w:val="0050140E"/>
    <w:rsid w:val="00502A65"/>
    <w:rsid w:val="00503B4D"/>
    <w:rsid w:val="0050504A"/>
    <w:rsid w:val="005052A4"/>
    <w:rsid w:val="005074DD"/>
    <w:rsid w:val="0051197F"/>
    <w:rsid w:val="00512B03"/>
    <w:rsid w:val="00515DAD"/>
    <w:rsid w:val="00516068"/>
    <w:rsid w:val="005200B7"/>
    <w:rsid w:val="005206C9"/>
    <w:rsid w:val="005208C5"/>
    <w:rsid w:val="005217C9"/>
    <w:rsid w:val="00530B85"/>
    <w:rsid w:val="00530DCD"/>
    <w:rsid w:val="00530EF4"/>
    <w:rsid w:val="00531286"/>
    <w:rsid w:val="005321DA"/>
    <w:rsid w:val="005329E9"/>
    <w:rsid w:val="00540025"/>
    <w:rsid w:val="00540944"/>
    <w:rsid w:val="00543CDE"/>
    <w:rsid w:val="00550EDA"/>
    <w:rsid w:val="0055275F"/>
    <w:rsid w:val="00553212"/>
    <w:rsid w:val="00555858"/>
    <w:rsid w:val="0056077F"/>
    <w:rsid w:val="00560FED"/>
    <w:rsid w:val="005624E0"/>
    <w:rsid w:val="00562F56"/>
    <w:rsid w:val="005647B7"/>
    <w:rsid w:val="00567C4A"/>
    <w:rsid w:val="00570150"/>
    <w:rsid w:val="00572369"/>
    <w:rsid w:val="005746F8"/>
    <w:rsid w:val="00580B72"/>
    <w:rsid w:val="0058602D"/>
    <w:rsid w:val="005916AD"/>
    <w:rsid w:val="005971DB"/>
    <w:rsid w:val="005A2CCE"/>
    <w:rsid w:val="005A3FB0"/>
    <w:rsid w:val="005A4FD1"/>
    <w:rsid w:val="005A51C5"/>
    <w:rsid w:val="005A6E71"/>
    <w:rsid w:val="005B3FB5"/>
    <w:rsid w:val="005B45DC"/>
    <w:rsid w:val="005B49F5"/>
    <w:rsid w:val="005B4DF3"/>
    <w:rsid w:val="005B6CDB"/>
    <w:rsid w:val="005C11C4"/>
    <w:rsid w:val="005C27E2"/>
    <w:rsid w:val="005C682E"/>
    <w:rsid w:val="005C7FCF"/>
    <w:rsid w:val="005D01B2"/>
    <w:rsid w:val="005D0ED2"/>
    <w:rsid w:val="005D1B1B"/>
    <w:rsid w:val="005D1F80"/>
    <w:rsid w:val="005D38FC"/>
    <w:rsid w:val="005D78DC"/>
    <w:rsid w:val="005E2CFB"/>
    <w:rsid w:val="005E3A1F"/>
    <w:rsid w:val="005E5F0E"/>
    <w:rsid w:val="005F1D34"/>
    <w:rsid w:val="005F261D"/>
    <w:rsid w:val="005F4874"/>
    <w:rsid w:val="005F697F"/>
    <w:rsid w:val="00600BDA"/>
    <w:rsid w:val="006012E8"/>
    <w:rsid w:val="00602D77"/>
    <w:rsid w:val="006050C0"/>
    <w:rsid w:val="00607C27"/>
    <w:rsid w:val="00607FD7"/>
    <w:rsid w:val="0061024D"/>
    <w:rsid w:val="00612BF6"/>
    <w:rsid w:val="00616145"/>
    <w:rsid w:val="00617F8C"/>
    <w:rsid w:val="0062397B"/>
    <w:rsid w:val="00627AEF"/>
    <w:rsid w:val="00627B7E"/>
    <w:rsid w:val="00631ACA"/>
    <w:rsid w:val="00640A57"/>
    <w:rsid w:val="0064145E"/>
    <w:rsid w:val="00644A87"/>
    <w:rsid w:val="00645260"/>
    <w:rsid w:val="006564B2"/>
    <w:rsid w:val="006579E5"/>
    <w:rsid w:val="006622E0"/>
    <w:rsid w:val="00664978"/>
    <w:rsid w:val="00665CBE"/>
    <w:rsid w:val="00667CC7"/>
    <w:rsid w:val="00674945"/>
    <w:rsid w:val="006802F4"/>
    <w:rsid w:val="00681426"/>
    <w:rsid w:val="00682246"/>
    <w:rsid w:val="00683EAF"/>
    <w:rsid w:val="006871EB"/>
    <w:rsid w:val="00690023"/>
    <w:rsid w:val="006939FA"/>
    <w:rsid w:val="00695C88"/>
    <w:rsid w:val="0069677C"/>
    <w:rsid w:val="006A2930"/>
    <w:rsid w:val="006A3B0A"/>
    <w:rsid w:val="006A51C5"/>
    <w:rsid w:val="006A57DA"/>
    <w:rsid w:val="006A7B0E"/>
    <w:rsid w:val="006A7C5D"/>
    <w:rsid w:val="006B0652"/>
    <w:rsid w:val="006B55E5"/>
    <w:rsid w:val="006C092A"/>
    <w:rsid w:val="006C25D2"/>
    <w:rsid w:val="006C6891"/>
    <w:rsid w:val="006C7A43"/>
    <w:rsid w:val="006D03C1"/>
    <w:rsid w:val="006D168F"/>
    <w:rsid w:val="006D25BA"/>
    <w:rsid w:val="006D5C0E"/>
    <w:rsid w:val="006D66E9"/>
    <w:rsid w:val="006E1FB7"/>
    <w:rsid w:val="006E3260"/>
    <w:rsid w:val="006E399F"/>
    <w:rsid w:val="006E537D"/>
    <w:rsid w:val="006E55A1"/>
    <w:rsid w:val="006F030E"/>
    <w:rsid w:val="006F20FA"/>
    <w:rsid w:val="006F2C0A"/>
    <w:rsid w:val="006F3C7A"/>
    <w:rsid w:val="006F64C0"/>
    <w:rsid w:val="007007A8"/>
    <w:rsid w:val="007007B7"/>
    <w:rsid w:val="0070197C"/>
    <w:rsid w:val="00702C1B"/>
    <w:rsid w:val="00704334"/>
    <w:rsid w:val="00706958"/>
    <w:rsid w:val="00707CE2"/>
    <w:rsid w:val="00710251"/>
    <w:rsid w:val="00710A3F"/>
    <w:rsid w:val="0071347E"/>
    <w:rsid w:val="00714D82"/>
    <w:rsid w:val="007165F1"/>
    <w:rsid w:val="00716C3D"/>
    <w:rsid w:val="0072446F"/>
    <w:rsid w:val="00725C7E"/>
    <w:rsid w:val="0072623C"/>
    <w:rsid w:val="007311CC"/>
    <w:rsid w:val="00734328"/>
    <w:rsid w:val="0073592D"/>
    <w:rsid w:val="00740A9A"/>
    <w:rsid w:val="00740E76"/>
    <w:rsid w:val="00741F44"/>
    <w:rsid w:val="00742452"/>
    <w:rsid w:val="00745E4F"/>
    <w:rsid w:val="00745E75"/>
    <w:rsid w:val="007475AC"/>
    <w:rsid w:val="00747FA4"/>
    <w:rsid w:val="00753CA1"/>
    <w:rsid w:val="0075462A"/>
    <w:rsid w:val="0075493D"/>
    <w:rsid w:val="0075584E"/>
    <w:rsid w:val="0076110B"/>
    <w:rsid w:val="007644CE"/>
    <w:rsid w:val="00764CAD"/>
    <w:rsid w:val="007675B8"/>
    <w:rsid w:val="007679CC"/>
    <w:rsid w:val="00770188"/>
    <w:rsid w:val="007724A3"/>
    <w:rsid w:val="007728EF"/>
    <w:rsid w:val="0077539D"/>
    <w:rsid w:val="00775813"/>
    <w:rsid w:val="0077663B"/>
    <w:rsid w:val="0077781E"/>
    <w:rsid w:val="00780206"/>
    <w:rsid w:val="00782EB0"/>
    <w:rsid w:val="00786D80"/>
    <w:rsid w:val="00786DE9"/>
    <w:rsid w:val="00790C37"/>
    <w:rsid w:val="007914B2"/>
    <w:rsid w:val="00792C77"/>
    <w:rsid w:val="00795857"/>
    <w:rsid w:val="00796B42"/>
    <w:rsid w:val="00796D2C"/>
    <w:rsid w:val="00797E1F"/>
    <w:rsid w:val="007A189D"/>
    <w:rsid w:val="007A1CC9"/>
    <w:rsid w:val="007A2F62"/>
    <w:rsid w:val="007A4A76"/>
    <w:rsid w:val="007A554F"/>
    <w:rsid w:val="007A5939"/>
    <w:rsid w:val="007A7A06"/>
    <w:rsid w:val="007A7AB0"/>
    <w:rsid w:val="007A7CA5"/>
    <w:rsid w:val="007B000F"/>
    <w:rsid w:val="007B025D"/>
    <w:rsid w:val="007B0720"/>
    <w:rsid w:val="007B08AD"/>
    <w:rsid w:val="007B1C56"/>
    <w:rsid w:val="007B28E0"/>
    <w:rsid w:val="007B6110"/>
    <w:rsid w:val="007B686D"/>
    <w:rsid w:val="007C10A7"/>
    <w:rsid w:val="007C32CB"/>
    <w:rsid w:val="007C3567"/>
    <w:rsid w:val="007C4549"/>
    <w:rsid w:val="007C5762"/>
    <w:rsid w:val="007C60F9"/>
    <w:rsid w:val="007C6DAB"/>
    <w:rsid w:val="007C7446"/>
    <w:rsid w:val="007C777C"/>
    <w:rsid w:val="007D0422"/>
    <w:rsid w:val="007D06BB"/>
    <w:rsid w:val="007D1FDC"/>
    <w:rsid w:val="007D56C2"/>
    <w:rsid w:val="007D68BD"/>
    <w:rsid w:val="007D692E"/>
    <w:rsid w:val="007E0342"/>
    <w:rsid w:val="007E04FB"/>
    <w:rsid w:val="007E09E9"/>
    <w:rsid w:val="007E0E06"/>
    <w:rsid w:val="007E13C0"/>
    <w:rsid w:val="007E14F4"/>
    <w:rsid w:val="007E1E76"/>
    <w:rsid w:val="007E3803"/>
    <w:rsid w:val="007E39A2"/>
    <w:rsid w:val="007E4C7B"/>
    <w:rsid w:val="007E608A"/>
    <w:rsid w:val="007F211C"/>
    <w:rsid w:val="007F3A9C"/>
    <w:rsid w:val="007F425A"/>
    <w:rsid w:val="007F7AC7"/>
    <w:rsid w:val="0080537B"/>
    <w:rsid w:val="00806003"/>
    <w:rsid w:val="00807152"/>
    <w:rsid w:val="008120E5"/>
    <w:rsid w:val="00812209"/>
    <w:rsid w:val="008165FB"/>
    <w:rsid w:val="00816AC1"/>
    <w:rsid w:val="0081745E"/>
    <w:rsid w:val="00820A24"/>
    <w:rsid w:val="00820BF2"/>
    <w:rsid w:val="00821803"/>
    <w:rsid w:val="00822080"/>
    <w:rsid w:val="00822911"/>
    <w:rsid w:val="00824F85"/>
    <w:rsid w:val="008274D6"/>
    <w:rsid w:val="00830B33"/>
    <w:rsid w:val="00830DAA"/>
    <w:rsid w:val="0083163E"/>
    <w:rsid w:val="00831B47"/>
    <w:rsid w:val="008340DE"/>
    <w:rsid w:val="00841D35"/>
    <w:rsid w:val="00847101"/>
    <w:rsid w:val="0085041C"/>
    <w:rsid w:val="008507F9"/>
    <w:rsid w:val="00850CA7"/>
    <w:rsid w:val="00851AD9"/>
    <w:rsid w:val="00852831"/>
    <w:rsid w:val="008534E4"/>
    <w:rsid w:val="00863A59"/>
    <w:rsid w:val="008655FE"/>
    <w:rsid w:val="00870503"/>
    <w:rsid w:val="0087063B"/>
    <w:rsid w:val="00874C42"/>
    <w:rsid w:val="00874C9F"/>
    <w:rsid w:val="008750D2"/>
    <w:rsid w:val="008768AF"/>
    <w:rsid w:val="00877E33"/>
    <w:rsid w:val="008800E9"/>
    <w:rsid w:val="0088101C"/>
    <w:rsid w:val="008810BC"/>
    <w:rsid w:val="008818D9"/>
    <w:rsid w:val="00883BD6"/>
    <w:rsid w:val="00883D4A"/>
    <w:rsid w:val="00884602"/>
    <w:rsid w:val="008852D8"/>
    <w:rsid w:val="008861F1"/>
    <w:rsid w:val="008862E2"/>
    <w:rsid w:val="008867F6"/>
    <w:rsid w:val="008944B1"/>
    <w:rsid w:val="00895F7E"/>
    <w:rsid w:val="008A03BB"/>
    <w:rsid w:val="008A20F8"/>
    <w:rsid w:val="008A2421"/>
    <w:rsid w:val="008A4B12"/>
    <w:rsid w:val="008B13FB"/>
    <w:rsid w:val="008B1F17"/>
    <w:rsid w:val="008B3329"/>
    <w:rsid w:val="008B4253"/>
    <w:rsid w:val="008B63DC"/>
    <w:rsid w:val="008B7717"/>
    <w:rsid w:val="008C258F"/>
    <w:rsid w:val="008C48CE"/>
    <w:rsid w:val="008C4D63"/>
    <w:rsid w:val="008C53D1"/>
    <w:rsid w:val="008D31BB"/>
    <w:rsid w:val="008D3C25"/>
    <w:rsid w:val="008D4170"/>
    <w:rsid w:val="008D7CF1"/>
    <w:rsid w:val="008E2F2D"/>
    <w:rsid w:val="008E432F"/>
    <w:rsid w:val="008E4C71"/>
    <w:rsid w:val="008E5317"/>
    <w:rsid w:val="008E6927"/>
    <w:rsid w:val="008E6BFC"/>
    <w:rsid w:val="008F0011"/>
    <w:rsid w:val="008F089A"/>
    <w:rsid w:val="008F1488"/>
    <w:rsid w:val="008F6895"/>
    <w:rsid w:val="00901FA1"/>
    <w:rsid w:val="00903969"/>
    <w:rsid w:val="00903ABF"/>
    <w:rsid w:val="009042C2"/>
    <w:rsid w:val="00904A3D"/>
    <w:rsid w:val="00911DF9"/>
    <w:rsid w:val="00912B82"/>
    <w:rsid w:val="00913FD5"/>
    <w:rsid w:val="00914840"/>
    <w:rsid w:val="009167C6"/>
    <w:rsid w:val="00916F78"/>
    <w:rsid w:val="009176BF"/>
    <w:rsid w:val="00920BC4"/>
    <w:rsid w:val="009262BA"/>
    <w:rsid w:val="009271F0"/>
    <w:rsid w:val="00930BAC"/>
    <w:rsid w:val="00931E28"/>
    <w:rsid w:val="00933300"/>
    <w:rsid w:val="0093711E"/>
    <w:rsid w:val="00940FD6"/>
    <w:rsid w:val="009410BE"/>
    <w:rsid w:val="00942A15"/>
    <w:rsid w:val="009431E1"/>
    <w:rsid w:val="009459BC"/>
    <w:rsid w:val="009468B7"/>
    <w:rsid w:val="00947460"/>
    <w:rsid w:val="00950369"/>
    <w:rsid w:val="009549FB"/>
    <w:rsid w:val="00955654"/>
    <w:rsid w:val="00956F3A"/>
    <w:rsid w:val="00957CC8"/>
    <w:rsid w:val="009605FC"/>
    <w:rsid w:val="00960BD2"/>
    <w:rsid w:val="00961C6C"/>
    <w:rsid w:val="009620C0"/>
    <w:rsid w:val="009629EB"/>
    <w:rsid w:val="00964CF5"/>
    <w:rsid w:val="00965615"/>
    <w:rsid w:val="00966922"/>
    <w:rsid w:val="009704D2"/>
    <w:rsid w:val="009706FF"/>
    <w:rsid w:val="00973596"/>
    <w:rsid w:val="00981831"/>
    <w:rsid w:val="00981D40"/>
    <w:rsid w:val="00982F6E"/>
    <w:rsid w:val="00983E98"/>
    <w:rsid w:val="00984FDE"/>
    <w:rsid w:val="009911D5"/>
    <w:rsid w:val="00991988"/>
    <w:rsid w:val="009920CB"/>
    <w:rsid w:val="00992B9A"/>
    <w:rsid w:val="00995D69"/>
    <w:rsid w:val="009A2F90"/>
    <w:rsid w:val="009A3CA0"/>
    <w:rsid w:val="009A5254"/>
    <w:rsid w:val="009A5F4A"/>
    <w:rsid w:val="009A602A"/>
    <w:rsid w:val="009B392E"/>
    <w:rsid w:val="009B4D86"/>
    <w:rsid w:val="009B4E0C"/>
    <w:rsid w:val="009B52BB"/>
    <w:rsid w:val="009B7332"/>
    <w:rsid w:val="009B75B4"/>
    <w:rsid w:val="009C096A"/>
    <w:rsid w:val="009C23EF"/>
    <w:rsid w:val="009C32A3"/>
    <w:rsid w:val="009D1335"/>
    <w:rsid w:val="009D18BE"/>
    <w:rsid w:val="009D30FA"/>
    <w:rsid w:val="009D74C6"/>
    <w:rsid w:val="009E0A98"/>
    <w:rsid w:val="009E2C87"/>
    <w:rsid w:val="009E7AFF"/>
    <w:rsid w:val="009F474A"/>
    <w:rsid w:val="009F4F9C"/>
    <w:rsid w:val="009F6A7F"/>
    <w:rsid w:val="009F77FF"/>
    <w:rsid w:val="009F7B60"/>
    <w:rsid w:val="00A00830"/>
    <w:rsid w:val="00A01AA7"/>
    <w:rsid w:val="00A06D8A"/>
    <w:rsid w:val="00A13077"/>
    <w:rsid w:val="00A13B50"/>
    <w:rsid w:val="00A150E1"/>
    <w:rsid w:val="00A204B3"/>
    <w:rsid w:val="00A213C4"/>
    <w:rsid w:val="00A23DFB"/>
    <w:rsid w:val="00A24810"/>
    <w:rsid w:val="00A24B8C"/>
    <w:rsid w:val="00A2532E"/>
    <w:rsid w:val="00A2563B"/>
    <w:rsid w:val="00A273A9"/>
    <w:rsid w:val="00A3105D"/>
    <w:rsid w:val="00A312DF"/>
    <w:rsid w:val="00A357FF"/>
    <w:rsid w:val="00A35C9D"/>
    <w:rsid w:val="00A413E8"/>
    <w:rsid w:val="00A41F68"/>
    <w:rsid w:val="00A42CBD"/>
    <w:rsid w:val="00A443E7"/>
    <w:rsid w:val="00A4457F"/>
    <w:rsid w:val="00A44CA2"/>
    <w:rsid w:val="00A456F9"/>
    <w:rsid w:val="00A511C9"/>
    <w:rsid w:val="00A51BEA"/>
    <w:rsid w:val="00A52C9F"/>
    <w:rsid w:val="00A52E52"/>
    <w:rsid w:val="00A54369"/>
    <w:rsid w:val="00A547D8"/>
    <w:rsid w:val="00A55BDF"/>
    <w:rsid w:val="00A57D4A"/>
    <w:rsid w:val="00A57FE2"/>
    <w:rsid w:val="00A61E53"/>
    <w:rsid w:val="00A645D0"/>
    <w:rsid w:val="00A65E74"/>
    <w:rsid w:val="00A669A4"/>
    <w:rsid w:val="00A701A6"/>
    <w:rsid w:val="00A706A5"/>
    <w:rsid w:val="00A743AA"/>
    <w:rsid w:val="00A7560C"/>
    <w:rsid w:val="00A76EBF"/>
    <w:rsid w:val="00A821ED"/>
    <w:rsid w:val="00A8311C"/>
    <w:rsid w:val="00A85E33"/>
    <w:rsid w:val="00A861C2"/>
    <w:rsid w:val="00A9058E"/>
    <w:rsid w:val="00A926B3"/>
    <w:rsid w:val="00A93E99"/>
    <w:rsid w:val="00A9690F"/>
    <w:rsid w:val="00AA2145"/>
    <w:rsid w:val="00AA28B6"/>
    <w:rsid w:val="00AA2D02"/>
    <w:rsid w:val="00AA418A"/>
    <w:rsid w:val="00AA7182"/>
    <w:rsid w:val="00AA7800"/>
    <w:rsid w:val="00AB02F9"/>
    <w:rsid w:val="00AB0ADC"/>
    <w:rsid w:val="00AB186B"/>
    <w:rsid w:val="00AB3DB6"/>
    <w:rsid w:val="00AB5C1D"/>
    <w:rsid w:val="00AB6479"/>
    <w:rsid w:val="00AB722A"/>
    <w:rsid w:val="00AC6331"/>
    <w:rsid w:val="00AC6815"/>
    <w:rsid w:val="00AC6943"/>
    <w:rsid w:val="00AD2774"/>
    <w:rsid w:val="00AD3200"/>
    <w:rsid w:val="00AD6220"/>
    <w:rsid w:val="00AE0DFA"/>
    <w:rsid w:val="00AE31D9"/>
    <w:rsid w:val="00AE3A2E"/>
    <w:rsid w:val="00AE4442"/>
    <w:rsid w:val="00AE6B16"/>
    <w:rsid w:val="00AE7D6D"/>
    <w:rsid w:val="00AF20B2"/>
    <w:rsid w:val="00AF22C4"/>
    <w:rsid w:val="00AF4363"/>
    <w:rsid w:val="00AF5DC0"/>
    <w:rsid w:val="00AF6307"/>
    <w:rsid w:val="00AF75B1"/>
    <w:rsid w:val="00B00A22"/>
    <w:rsid w:val="00B01262"/>
    <w:rsid w:val="00B10A4C"/>
    <w:rsid w:val="00B13C12"/>
    <w:rsid w:val="00B16737"/>
    <w:rsid w:val="00B16EC9"/>
    <w:rsid w:val="00B17285"/>
    <w:rsid w:val="00B200E2"/>
    <w:rsid w:val="00B2035A"/>
    <w:rsid w:val="00B20A67"/>
    <w:rsid w:val="00B20AE1"/>
    <w:rsid w:val="00B22FC9"/>
    <w:rsid w:val="00B23BDC"/>
    <w:rsid w:val="00B2521A"/>
    <w:rsid w:val="00B27023"/>
    <w:rsid w:val="00B271FC"/>
    <w:rsid w:val="00B278CF"/>
    <w:rsid w:val="00B33CA6"/>
    <w:rsid w:val="00B35183"/>
    <w:rsid w:val="00B3520A"/>
    <w:rsid w:val="00B37673"/>
    <w:rsid w:val="00B378B2"/>
    <w:rsid w:val="00B4141A"/>
    <w:rsid w:val="00B44833"/>
    <w:rsid w:val="00B46AA4"/>
    <w:rsid w:val="00B47699"/>
    <w:rsid w:val="00B51F5E"/>
    <w:rsid w:val="00B53E46"/>
    <w:rsid w:val="00B545AD"/>
    <w:rsid w:val="00B550EA"/>
    <w:rsid w:val="00B55962"/>
    <w:rsid w:val="00B57385"/>
    <w:rsid w:val="00B636F1"/>
    <w:rsid w:val="00B63728"/>
    <w:rsid w:val="00B719DA"/>
    <w:rsid w:val="00B71F2D"/>
    <w:rsid w:val="00B724F4"/>
    <w:rsid w:val="00B76EA8"/>
    <w:rsid w:val="00B7785A"/>
    <w:rsid w:val="00B77F2E"/>
    <w:rsid w:val="00B83C0F"/>
    <w:rsid w:val="00B8441F"/>
    <w:rsid w:val="00B846F0"/>
    <w:rsid w:val="00B8564F"/>
    <w:rsid w:val="00B87F34"/>
    <w:rsid w:val="00B90089"/>
    <w:rsid w:val="00B9121E"/>
    <w:rsid w:val="00B92FDC"/>
    <w:rsid w:val="00B9319F"/>
    <w:rsid w:val="00BA03C5"/>
    <w:rsid w:val="00BA2C43"/>
    <w:rsid w:val="00BA3D4A"/>
    <w:rsid w:val="00BA4CA8"/>
    <w:rsid w:val="00BB055B"/>
    <w:rsid w:val="00BB2F63"/>
    <w:rsid w:val="00BB462E"/>
    <w:rsid w:val="00BC0F40"/>
    <w:rsid w:val="00BC2ACB"/>
    <w:rsid w:val="00BC357C"/>
    <w:rsid w:val="00BC565F"/>
    <w:rsid w:val="00BC5F18"/>
    <w:rsid w:val="00BC782E"/>
    <w:rsid w:val="00BD0A07"/>
    <w:rsid w:val="00BD7588"/>
    <w:rsid w:val="00BD7C32"/>
    <w:rsid w:val="00BE1CC8"/>
    <w:rsid w:val="00BE1EDE"/>
    <w:rsid w:val="00BE31C4"/>
    <w:rsid w:val="00BE533A"/>
    <w:rsid w:val="00BE5ABD"/>
    <w:rsid w:val="00BE6B7B"/>
    <w:rsid w:val="00BF0CFA"/>
    <w:rsid w:val="00BF1928"/>
    <w:rsid w:val="00BF391C"/>
    <w:rsid w:val="00BF4704"/>
    <w:rsid w:val="00BF7074"/>
    <w:rsid w:val="00C0011E"/>
    <w:rsid w:val="00C075DB"/>
    <w:rsid w:val="00C111BC"/>
    <w:rsid w:val="00C126C6"/>
    <w:rsid w:val="00C2096D"/>
    <w:rsid w:val="00C23205"/>
    <w:rsid w:val="00C2386B"/>
    <w:rsid w:val="00C26EA7"/>
    <w:rsid w:val="00C3123E"/>
    <w:rsid w:val="00C3295C"/>
    <w:rsid w:val="00C34745"/>
    <w:rsid w:val="00C402D3"/>
    <w:rsid w:val="00C41047"/>
    <w:rsid w:val="00C41B7C"/>
    <w:rsid w:val="00C432B9"/>
    <w:rsid w:val="00C46DF8"/>
    <w:rsid w:val="00C524F6"/>
    <w:rsid w:val="00C53DA6"/>
    <w:rsid w:val="00C54945"/>
    <w:rsid w:val="00C624C3"/>
    <w:rsid w:val="00C626D4"/>
    <w:rsid w:val="00C63ED7"/>
    <w:rsid w:val="00C65B93"/>
    <w:rsid w:val="00C66421"/>
    <w:rsid w:val="00C67E93"/>
    <w:rsid w:val="00C72434"/>
    <w:rsid w:val="00C737BE"/>
    <w:rsid w:val="00C73810"/>
    <w:rsid w:val="00C73F66"/>
    <w:rsid w:val="00C74264"/>
    <w:rsid w:val="00C804FD"/>
    <w:rsid w:val="00C82A3C"/>
    <w:rsid w:val="00C850D2"/>
    <w:rsid w:val="00C85555"/>
    <w:rsid w:val="00C869DE"/>
    <w:rsid w:val="00C91D08"/>
    <w:rsid w:val="00C91DF2"/>
    <w:rsid w:val="00C93203"/>
    <w:rsid w:val="00C93FCC"/>
    <w:rsid w:val="00C96590"/>
    <w:rsid w:val="00CA0AF0"/>
    <w:rsid w:val="00CA24DF"/>
    <w:rsid w:val="00CA53A5"/>
    <w:rsid w:val="00CB0FCD"/>
    <w:rsid w:val="00CB252E"/>
    <w:rsid w:val="00CB2EF3"/>
    <w:rsid w:val="00CB5BF2"/>
    <w:rsid w:val="00CC075C"/>
    <w:rsid w:val="00CC1718"/>
    <w:rsid w:val="00CC1923"/>
    <w:rsid w:val="00CC58AE"/>
    <w:rsid w:val="00CC5D25"/>
    <w:rsid w:val="00CC6706"/>
    <w:rsid w:val="00CC768A"/>
    <w:rsid w:val="00CC7F96"/>
    <w:rsid w:val="00CD0308"/>
    <w:rsid w:val="00CD278A"/>
    <w:rsid w:val="00CD2977"/>
    <w:rsid w:val="00CD644A"/>
    <w:rsid w:val="00CD6858"/>
    <w:rsid w:val="00CE091A"/>
    <w:rsid w:val="00CE1AB0"/>
    <w:rsid w:val="00CE20B5"/>
    <w:rsid w:val="00CE3144"/>
    <w:rsid w:val="00CE4B74"/>
    <w:rsid w:val="00CE5C66"/>
    <w:rsid w:val="00CE6D1C"/>
    <w:rsid w:val="00CE7BD6"/>
    <w:rsid w:val="00CF10DE"/>
    <w:rsid w:val="00CF5122"/>
    <w:rsid w:val="00D00386"/>
    <w:rsid w:val="00D007F6"/>
    <w:rsid w:val="00D00808"/>
    <w:rsid w:val="00D00B1E"/>
    <w:rsid w:val="00D018EA"/>
    <w:rsid w:val="00D019A8"/>
    <w:rsid w:val="00D01C8E"/>
    <w:rsid w:val="00D026C3"/>
    <w:rsid w:val="00D04267"/>
    <w:rsid w:val="00D04D6D"/>
    <w:rsid w:val="00D05805"/>
    <w:rsid w:val="00D07A33"/>
    <w:rsid w:val="00D134F0"/>
    <w:rsid w:val="00D14D1A"/>
    <w:rsid w:val="00D20136"/>
    <w:rsid w:val="00D212B7"/>
    <w:rsid w:val="00D21740"/>
    <w:rsid w:val="00D25F1B"/>
    <w:rsid w:val="00D26C72"/>
    <w:rsid w:val="00D30B76"/>
    <w:rsid w:val="00D31567"/>
    <w:rsid w:val="00D31625"/>
    <w:rsid w:val="00D3398E"/>
    <w:rsid w:val="00D33A7A"/>
    <w:rsid w:val="00D3466E"/>
    <w:rsid w:val="00D350A9"/>
    <w:rsid w:val="00D35717"/>
    <w:rsid w:val="00D40A0A"/>
    <w:rsid w:val="00D44A13"/>
    <w:rsid w:val="00D45694"/>
    <w:rsid w:val="00D47A18"/>
    <w:rsid w:val="00D5086F"/>
    <w:rsid w:val="00D544C5"/>
    <w:rsid w:val="00D551F1"/>
    <w:rsid w:val="00D60D60"/>
    <w:rsid w:val="00D6132E"/>
    <w:rsid w:val="00D61F58"/>
    <w:rsid w:val="00D72E43"/>
    <w:rsid w:val="00D73228"/>
    <w:rsid w:val="00D74D8F"/>
    <w:rsid w:val="00D765F8"/>
    <w:rsid w:val="00D77082"/>
    <w:rsid w:val="00D77203"/>
    <w:rsid w:val="00D90C7B"/>
    <w:rsid w:val="00D93B07"/>
    <w:rsid w:val="00D94D98"/>
    <w:rsid w:val="00D9536E"/>
    <w:rsid w:val="00D97447"/>
    <w:rsid w:val="00D97A29"/>
    <w:rsid w:val="00DA03D9"/>
    <w:rsid w:val="00DA37F6"/>
    <w:rsid w:val="00DA4B26"/>
    <w:rsid w:val="00DB5139"/>
    <w:rsid w:val="00DB5833"/>
    <w:rsid w:val="00DB6234"/>
    <w:rsid w:val="00DB7A17"/>
    <w:rsid w:val="00DC022F"/>
    <w:rsid w:val="00DC1226"/>
    <w:rsid w:val="00DC38AD"/>
    <w:rsid w:val="00DD0076"/>
    <w:rsid w:val="00DD0A20"/>
    <w:rsid w:val="00DD162A"/>
    <w:rsid w:val="00DD4D08"/>
    <w:rsid w:val="00DD69D4"/>
    <w:rsid w:val="00DE13CE"/>
    <w:rsid w:val="00DE34C1"/>
    <w:rsid w:val="00DF0115"/>
    <w:rsid w:val="00DF181E"/>
    <w:rsid w:val="00DF3020"/>
    <w:rsid w:val="00DF321B"/>
    <w:rsid w:val="00DF3B9E"/>
    <w:rsid w:val="00DF47E4"/>
    <w:rsid w:val="00DF6A0F"/>
    <w:rsid w:val="00E00687"/>
    <w:rsid w:val="00E012D7"/>
    <w:rsid w:val="00E025BB"/>
    <w:rsid w:val="00E05CF0"/>
    <w:rsid w:val="00E05ED6"/>
    <w:rsid w:val="00E06386"/>
    <w:rsid w:val="00E06CBB"/>
    <w:rsid w:val="00E07A46"/>
    <w:rsid w:val="00E132DE"/>
    <w:rsid w:val="00E146C5"/>
    <w:rsid w:val="00E209AF"/>
    <w:rsid w:val="00E222EA"/>
    <w:rsid w:val="00E24A77"/>
    <w:rsid w:val="00E2569C"/>
    <w:rsid w:val="00E25D10"/>
    <w:rsid w:val="00E26C74"/>
    <w:rsid w:val="00E33CB0"/>
    <w:rsid w:val="00E40E80"/>
    <w:rsid w:val="00E45372"/>
    <w:rsid w:val="00E45652"/>
    <w:rsid w:val="00E51031"/>
    <w:rsid w:val="00E5196E"/>
    <w:rsid w:val="00E51FEE"/>
    <w:rsid w:val="00E521C4"/>
    <w:rsid w:val="00E528DF"/>
    <w:rsid w:val="00E53297"/>
    <w:rsid w:val="00E53E9A"/>
    <w:rsid w:val="00E542FE"/>
    <w:rsid w:val="00E54C3D"/>
    <w:rsid w:val="00E563F9"/>
    <w:rsid w:val="00E564CA"/>
    <w:rsid w:val="00E5680E"/>
    <w:rsid w:val="00E5723E"/>
    <w:rsid w:val="00E60001"/>
    <w:rsid w:val="00E6325E"/>
    <w:rsid w:val="00E65A75"/>
    <w:rsid w:val="00E71049"/>
    <w:rsid w:val="00E73860"/>
    <w:rsid w:val="00E769BC"/>
    <w:rsid w:val="00E80DB8"/>
    <w:rsid w:val="00E8330F"/>
    <w:rsid w:val="00E84176"/>
    <w:rsid w:val="00E85291"/>
    <w:rsid w:val="00E85758"/>
    <w:rsid w:val="00E86F61"/>
    <w:rsid w:val="00E90272"/>
    <w:rsid w:val="00E906B0"/>
    <w:rsid w:val="00E91059"/>
    <w:rsid w:val="00E949B3"/>
    <w:rsid w:val="00E97025"/>
    <w:rsid w:val="00EA091E"/>
    <w:rsid w:val="00EA16A4"/>
    <w:rsid w:val="00EA6063"/>
    <w:rsid w:val="00EA781C"/>
    <w:rsid w:val="00EA7A6A"/>
    <w:rsid w:val="00EB0C45"/>
    <w:rsid w:val="00EB199B"/>
    <w:rsid w:val="00EB2F08"/>
    <w:rsid w:val="00EB35F2"/>
    <w:rsid w:val="00EB3E81"/>
    <w:rsid w:val="00EB6E2B"/>
    <w:rsid w:val="00EB74C7"/>
    <w:rsid w:val="00EB7AEF"/>
    <w:rsid w:val="00EC021F"/>
    <w:rsid w:val="00EC15F6"/>
    <w:rsid w:val="00EC3011"/>
    <w:rsid w:val="00EC4E37"/>
    <w:rsid w:val="00EC7F88"/>
    <w:rsid w:val="00ED018D"/>
    <w:rsid w:val="00ED15CD"/>
    <w:rsid w:val="00ED27F1"/>
    <w:rsid w:val="00ED2A13"/>
    <w:rsid w:val="00ED31EE"/>
    <w:rsid w:val="00EE0DEB"/>
    <w:rsid w:val="00EE2765"/>
    <w:rsid w:val="00EE46A2"/>
    <w:rsid w:val="00EE5198"/>
    <w:rsid w:val="00EE6754"/>
    <w:rsid w:val="00EF2A91"/>
    <w:rsid w:val="00EF32DF"/>
    <w:rsid w:val="00EF3891"/>
    <w:rsid w:val="00EF6DDC"/>
    <w:rsid w:val="00F01475"/>
    <w:rsid w:val="00F02D9F"/>
    <w:rsid w:val="00F062DF"/>
    <w:rsid w:val="00F07F8C"/>
    <w:rsid w:val="00F14DAF"/>
    <w:rsid w:val="00F14DE5"/>
    <w:rsid w:val="00F221AC"/>
    <w:rsid w:val="00F221C3"/>
    <w:rsid w:val="00F27555"/>
    <w:rsid w:val="00F315D0"/>
    <w:rsid w:val="00F31943"/>
    <w:rsid w:val="00F323AA"/>
    <w:rsid w:val="00F35EFC"/>
    <w:rsid w:val="00F411D5"/>
    <w:rsid w:val="00F45DF0"/>
    <w:rsid w:val="00F470AB"/>
    <w:rsid w:val="00F47C48"/>
    <w:rsid w:val="00F50169"/>
    <w:rsid w:val="00F537BE"/>
    <w:rsid w:val="00F5529B"/>
    <w:rsid w:val="00F553E9"/>
    <w:rsid w:val="00F567EE"/>
    <w:rsid w:val="00F61DED"/>
    <w:rsid w:val="00F621CE"/>
    <w:rsid w:val="00F63CD4"/>
    <w:rsid w:val="00F65E82"/>
    <w:rsid w:val="00F6743D"/>
    <w:rsid w:val="00F7366F"/>
    <w:rsid w:val="00F75172"/>
    <w:rsid w:val="00F75628"/>
    <w:rsid w:val="00F76EA0"/>
    <w:rsid w:val="00F8386D"/>
    <w:rsid w:val="00F83D25"/>
    <w:rsid w:val="00F84BC2"/>
    <w:rsid w:val="00F90BB7"/>
    <w:rsid w:val="00F916EA"/>
    <w:rsid w:val="00F938C5"/>
    <w:rsid w:val="00F94F0F"/>
    <w:rsid w:val="00F96682"/>
    <w:rsid w:val="00F96840"/>
    <w:rsid w:val="00FA20CC"/>
    <w:rsid w:val="00FA3ACC"/>
    <w:rsid w:val="00FA6D70"/>
    <w:rsid w:val="00FA6ECC"/>
    <w:rsid w:val="00FB0783"/>
    <w:rsid w:val="00FB10C9"/>
    <w:rsid w:val="00FB58D2"/>
    <w:rsid w:val="00FC00B9"/>
    <w:rsid w:val="00FC1DA0"/>
    <w:rsid w:val="00FC3DB7"/>
    <w:rsid w:val="00FC5AA8"/>
    <w:rsid w:val="00FC6525"/>
    <w:rsid w:val="00FC652D"/>
    <w:rsid w:val="00FC7988"/>
    <w:rsid w:val="00FD0269"/>
    <w:rsid w:val="00FD2289"/>
    <w:rsid w:val="00FD25F0"/>
    <w:rsid w:val="00FD3670"/>
    <w:rsid w:val="00FD578B"/>
    <w:rsid w:val="00FF2620"/>
    <w:rsid w:val="00FF5123"/>
    <w:rsid w:val="00FF6B29"/>
    <w:rsid w:val="00FF7090"/>
    <w:rsid w:val="0FE173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F483A"/>
  <w15:docId w15:val="{FAF56A05-978D-487C-924D-F681C9EE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EB3"/>
  </w:style>
  <w:style w:type="paragraph" w:styleId="Heading1">
    <w:name w:val="heading 1"/>
    <w:basedOn w:val="Normal"/>
    <w:next w:val="Normal"/>
    <w:link w:val="Heading1Char"/>
    <w:uiPriority w:val="9"/>
    <w:qFormat/>
    <w:rsid w:val="005208C5"/>
    <w:pPr>
      <w:ind w:left="0" w:firstLine="0"/>
      <w:jc w:val="center"/>
      <w:outlineLvl w:val="0"/>
    </w:pPr>
    <w:rPr>
      <w:rFonts w:ascii="Aptos Narrow" w:eastAsiaTheme="majorEastAsia" w:hAnsi="Aptos Narrow" w:cs="Times New Roman"/>
      <w:b/>
      <w:bCs/>
      <w:color w:val="1F497D"/>
      <w:sz w:val="32"/>
      <w:szCs w:val="32"/>
    </w:rPr>
  </w:style>
  <w:style w:type="paragraph" w:styleId="Heading2">
    <w:name w:val="heading 2"/>
    <w:basedOn w:val="Normal"/>
    <w:next w:val="Normal"/>
    <w:link w:val="Heading2Char"/>
    <w:uiPriority w:val="9"/>
    <w:unhideWhenUsed/>
    <w:qFormat/>
    <w:rsid w:val="005208C5"/>
    <w:pPr>
      <w:ind w:left="0" w:firstLine="0"/>
      <w:outlineLvl w:val="1"/>
    </w:pPr>
    <w:rPr>
      <w:rFonts w:ascii="Aptos Narrow" w:hAnsi="Aptos Narrow"/>
      <w:b/>
      <w:bCs/>
      <w:color w:val="203966"/>
      <w:sz w:val="28"/>
      <w:szCs w:val="28"/>
    </w:rPr>
  </w:style>
  <w:style w:type="paragraph" w:styleId="Heading3">
    <w:name w:val="heading 3"/>
    <w:basedOn w:val="Normal"/>
    <w:link w:val="Heading3Char"/>
    <w:uiPriority w:val="9"/>
    <w:qFormat/>
    <w:rsid w:val="00F90BB7"/>
    <w:pPr>
      <w:ind w:left="0" w:firstLine="0"/>
      <w:outlineLvl w:val="2"/>
    </w:pPr>
    <w:rPr>
      <w:rFonts w:ascii="Aptos Narrow" w:hAnsi="Aptos Narrow"/>
      <w:b/>
      <w:bCs/>
    </w:rPr>
  </w:style>
  <w:style w:type="paragraph" w:styleId="Heading4">
    <w:name w:val="heading 4"/>
    <w:basedOn w:val="Normal"/>
    <w:next w:val="Normal"/>
    <w:link w:val="Heading4Char"/>
    <w:uiPriority w:val="9"/>
    <w:unhideWhenUsed/>
    <w:qFormat/>
    <w:rsid w:val="001B3EB3"/>
    <w:pPr>
      <w:ind w:left="360"/>
      <w:outlineLvl w:val="3"/>
    </w:pPr>
    <w:rPr>
      <w:rFonts w:ascii="Aptos Narrow" w:hAnsi="Aptos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8BE"/>
    <w:rPr>
      <w:color w:val="0563C1" w:themeColor="hyperlink"/>
      <w:u w:val="single"/>
    </w:rPr>
  </w:style>
  <w:style w:type="paragraph" w:styleId="ListParagraph">
    <w:name w:val="List Paragraph"/>
    <w:basedOn w:val="Normal"/>
    <w:uiPriority w:val="34"/>
    <w:qFormat/>
    <w:rsid w:val="009D18BE"/>
    <w:pPr>
      <w:spacing w:after="200"/>
      <w:ind w:left="720"/>
      <w:contextualSpacing/>
    </w:pPr>
  </w:style>
  <w:style w:type="paragraph" w:styleId="CommentText">
    <w:name w:val="annotation text"/>
    <w:basedOn w:val="Normal"/>
    <w:link w:val="CommentTextChar"/>
    <w:uiPriority w:val="99"/>
    <w:unhideWhenUsed/>
    <w:rsid w:val="007E0E06"/>
    <w:pPr>
      <w:spacing w:line="240" w:lineRule="auto"/>
    </w:pPr>
    <w:rPr>
      <w:sz w:val="20"/>
      <w:szCs w:val="20"/>
    </w:rPr>
  </w:style>
  <w:style w:type="character" w:customStyle="1" w:styleId="CommentTextChar">
    <w:name w:val="Comment Text Char"/>
    <w:basedOn w:val="DefaultParagraphFont"/>
    <w:link w:val="CommentText"/>
    <w:uiPriority w:val="99"/>
    <w:rsid w:val="007E0E06"/>
    <w:rPr>
      <w:sz w:val="20"/>
      <w:szCs w:val="20"/>
    </w:rPr>
  </w:style>
  <w:style w:type="paragraph" w:customStyle="1" w:styleId="Default">
    <w:name w:val="Default"/>
    <w:uiPriority w:val="99"/>
    <w:rsid w:val="007E0E06"/>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semiHidden/>
    <w:unhideWhenUsed/>
    <w:rsid w:val="007E0E06"/>
    <w:rPr>
      <w:sz w:val="16"/>
      <w:szCs w:val="16"/>
    </w:rPr>
  </w:style>
  <w:style w:type="paragraph" w:styleId="BalloonText">
    <w:name w:val="Balloon Text"/>
    <w:basedOn w:val="Normal"/>
    <w:link w:val="BalloonTextChar"/>
    <w:uiPriority w:val="99"/>
    <w:semiHidden/>
    <w:unhideWhenUsed/>
    <w:rsid w:val="007E0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E06"/>
    <w:rPr>
      <w:rFonts w:ascii="Segoe UI" w:hAnsi="Segoe UI" w:cs="Segoe UI"/>
      <w:sz w:val="18"/>
      <w:szCs w:val="18"/>
    </w:rPr>
  </w:style>
  <w:style w:type="paragraph" w:styleId="Header">
    <w:name w:val="header"/>
    <w:basedOn w:val="Normal"/>
    <w:link w:val="HeaderChar"/>
    <w:uiPriority w:val="99"/>
    <w:unhideWhenUsed/>
    <w:rsid w:val="00567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4A"/>
  </w:style>
  <w:style w:type="paragraph" w:styleId="Footer">
    <w:name w:val="footer"/>
    <w:basedOn w:val="Normal"/>
    <w:link w:val="FooterChar"/>
    <w:uiPriority w:val="99"/>
    <w:unhideWhenUsed/>
    <w:rsid w:val="00567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4A"/>
  </w:style>
  <w:style w:type="paragraph" w:styleId="CommentSubject">
    <w:name w:val="annotation subject"/>
    <w:basedOn w:val="CommentText"/>
    <w:next w:val="CommentText"/>
    <w:link w:val="CommentSubjectChar"/>
    <w:uiPriority w:val="99"/>
    <w:semiHidden/>
    <w:unhideWhenUsed/>
    <w:rsid w:val="004F2B33"/>
    <w:rPr>
      <w:b/>
      <w:bCs/>
    </w:rPr>
  </w:style>
  <w:style w:type="character" w:customStyle="1" w:styleId="CommentSubjectChar">
    <w:name w:val="Comment Subject Char"/>
    <w:basedOn w:val="CommentTextChar"/>
    <w:link w:val="CommentSubject"/>
    <w:uiPriority w:val="99"/>
    <w:semiHidden/>
    <w:rsid w:val="004F2B33"/>
    <w:rPr>
      <w:b/>
      <w:bCs/>
      <w:sz w:val="20"/>
      <w:szCs w:val="20"/>
    </w:rPr>
  </w:style>
  <w:style w:type="paragraph" w:styleId="Revision">
    <w:name w:val="Revision"/>
    <w:hidden/>
    <w:uiPriority w:val="99"/>
    <w:semiHidden/>
    <w:rsid w:val="005052A4"/>
    <w:pPr>
      <w:spacing w:after="0" w:line="240" w:lineRule="auto"/>
    </w:pPr>
  </w:style>
  <w:style w:type="table" w:styleId="TableGrid">
    <w:name w:val="Table Grid"/>
    <w:basedOn w:val="TableNormal"/>
    <w:uiPriority w:val="39"/>
    <w:rsid w:val="00C8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0A22"/>
    <w:rPr>
      <w:color w:val="954F72" w:themeColor="followedHyperlink"/>
      <w:u w:val="single"/>
    </w:rPr>
  </w:style>
  <w:style w:type="character" w:customStyle="1" w:styleId="Heading3Char">
    <w:name w:val="Heading 3 Char"/>
    <w:basedOn w:val="DefaultParagraphFont"/>
    <w:link w:val="Heading3"/>
    <w:uiPriority w:val="9"/>
    <w:rsid w:val="00F90BB7"/>
    <w:rPr>
      <w:rFonts w:ascii="Aptos Narrow" w:hAnsi="Aptos Narrow"/>
      <w:b/>
      <w:bCs/>
    </w:rPr>
  </w:style>
  <w:style w:type="paragraph" w:styleId="NormalWeb">
    <w:name w:val="Normal (Web)"/>
    <w:basedOn w:val="Normal"/>
    <w:uiPriority w:val="99"/>
    <w:semiHidden/>
    <w:unhideWhenUsed/>
    <w:rsid w:val="00D61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
    <w:name w:val="code"/>
    <w:basedOn w:val="DefaultParagraphFont"/>
    <w:rsid w:val="00D6132E"/>
  </w:style>
  <w:style w:type="character" w:customStyle="1" w:styleId="popup">
    <w:name w:val="popup"/>
    <w:basedOn w:val="DefaultParagraphFont"/>
    <w:rsid w:val="00D6132E"/>
  </w:style>
  <w:style w:type="character" w:customStyle="1" w:styleId="apple-converted-space">
    <w:name w:val="apple-converted-space"/>
    <w:basedOn w:val="DefaultParagraphFont"/>
    <w:rsid w:val="00D6132E"/>
  </w:style>
  <w:style w:type="character" w:customStyle="1" w:styleId="red">
    <w:name w:val="red"/>
    <w:basedOn w:val="DefaultParagraphFont"/>
    <w:rsid w:val="00D6132E"/>
  </w:style>
  <w:style w:type="character" w:styleId="Emphasis">
    <w:name w:val="Emphasis"/>
    <w:basedOn w:val="DefaultParagraphFont"/>
    <w:uiPriority w:val="20"/>
    <w:qFormat/>
    <w:rsid w:val="00D6132E"/>
    <w:rPr>
      <w:i/>
      <w:iCs/>
    </w:rPr>
  </w:style>
  <w:style w:type="character" w:customStyle="1" w:styleId="Heading2Char">
    <w:name w:val="Heading 2 Char"/>
    <w:basedOn w:val="DefaultParagraphFont"/>
    <w:link w:val="Heading2"/>
    <w:uiPriority w:val="9"/>
    <w:rsid w:val="005208C5"/>
    <w:rPr>
      <w:rFonts w:ascii="Aptos Narrow" w:hAnsi="Aptos Narrow"/>
      <w:b/>
      <w:bCs/>
      <w:color w:val="203966"/>
      <w:sz w:val="28"/>
      <w:szCs w:val="28"/>
    </w:rPr>
  </w:style>
  <w:style w:type="table" w:customStyle="1" w:styleId="TableGrid1">
    <w:name w:val="Table Grid1"/>
    <w:basedOn w:val="TableNormal"/>
    <w:next w:val="TableGrid"/>
    <w:uiPriority w:val="59"/>
    <w:rsid w:val="000849CB"/>
    <w:pPr>
      <w:spacing w:before="0" w:after="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3596"/>
    <w:rPr>
      <w:color w:val="605E5C"/>
      <w:shd w:val="clear" w:color="auto" w:fill="E1DFDD"/>
    </w:rPr>
  </w:style>
  <w:style w:type="character" w:customStyle="1" w:styleId="Heading1Char">
    <w:name w:val="Heading 1 Char"/>
    <w:basedOn w:val="DefaultParagraphFont"/>
    <w:link w:val="Heading1"/>
    <w:uiPriority w:val="9"/>
    <w:rsid w:val="005208C5"/>
    <w:rPr>
      <w:rFonts w:ascii="Aptos Narrow" w:eastAsiaTheme="majorEastAsia" w:hAnsi="Aptos Narrow" w:cs="Times New Roman"/>
      <w:b/>
      <w:bCs/>
      <w:color w:val="1F497D"/>
      <w:sz w:val="32"/>
      <w:szCs w:val="32"/>
    </w:rPr>
  </w:style>
  <w:style w:type="paragraph" w:styleId="TOCHeading">
    <w:name w:val="TOC Heading"/>
    <w:basedOn w:val="Heading1"/>
    <w:next w:val="Normal"/>
    <w:uiPriority w:val="39"/>
    <w:unhideWhenUsed/>
    <w:qFormat/>
    <w:rsid w:val="007A7AB0"/>
    <w:pPr>
      <w:spacing w:line="259" w:lineRule="auto"/>
      <w:outlineLvl w:val="9"/>
    </w:pPr>
  </w:style>
  <w:style w:type="paragraph" w:styleId="TOC2">
    <w:name w:val="toc 2"/>
    <w:basedOn w:val="Normal"/>
    <w:next w:val="Normal"/>
    <w:autoRedefine/>
    <w:uiPriority w:val="39"/>
    <w:unhideWhenUsed/>
    <w:rsid w:val="00184EFB"/>
    <w:pPr>
      <w:tabs>
        <w:tab w:val="right" w:leader="dot" w:pos="9926"/>
      </w:tabs>
      <w:spacing w:after="100"/>
      <w:ind w:left="360"/>
    </w:pPr>
  </w:style>
  <w:style w:type="table" w:customStyle="1" w:styleId="TableGrid11">
    <w:name w:val="Table Grid11"/>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84EFB"/>
    <w:pPr>
      <w:spacing w:line="240" w:lineRule="auto"/>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373EBB"/>
    <w:pPr>
      <w:widowControl w:val="0"/>
      <w:autoSpaceDE w:val="0"/>
      <w:autoSpaceDN w:val="0"/>
      <w:spacing w:before="0" w:after="0" w:line="240" w:lineRule="auto"/>
      <w:ind w:left="107" w:firstLine="0"/>
    </w:pPr>
    <w:rPr>
      <w:rFonts w:ascii="Arial" w:eastAsia="Arial" w:hAnsi="Arial" w:cs="Arial"/>
    </w:rPr>
  </w:style>
  <w:style w:type="table" w:customStyle="1" w:styleId="TableGrid2">
    <w:name w:val="Table Grid2"/>
    <w:basedOn w:val="TableNormal"/>
    <w:next w:val="TableGrid"/>
    <w:uiPriority w:val="39"/>
    <w:rsid w:val="005200B7"/>
    <w:pPr>
      <w:spacing w:before="0" w:after="0" w:line="240" w:lineRule="auto"/>
      <w:ind w:left="360"/>
    </w:pPr>
    <w:rPr>
      <w:rFonts w:ascii="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357C"/>
    <w:rPr>
      <w:color w:val="2B579A"/>
      <w:shd w:val="clear" w:color="auto" w:fill="E1DFDD"/>
    </w:rPr>
  </w:style>
  <w:style w:type="character" w:customStyle="1" w:styleId="clarification">
    <w:name w:val="clarification"/>
    <w:basedOn w:val="DefaultParagraphFont"/>
    <w:uiPriority w:val="1"/>
    <w:qFormat/>
    <w:rsid w:val="008867F6"/>
    <w:rPr>
      <w:rFonts w:ascii="Aptos Narrow" w:eastAsia="Calibri" w:hAnsi="Aptos Narrow" w:cs="Times New Roman"/>
      <w:color w:val="C00000"/>
    </w:rPr>
  </w:style>
  <w:style w:type="character" w:customStyle="1" w:styleId="Heading4Char">
    <w:name w:val="Heading 4 Char"/>
    <w:basedOn w:val="DefaultParagraphFont"/>
    <w:link w:val="Heading4"/>
    <w:uiPriority w:val="9"/>
    <w:rsid w:val="001B3EB3"/>
    <w:rPr>
      <w:rFonts w:ascii="Aptos Narrow" w:hAnsi="Aptos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0086">
      <w:bodyDiv w:val="1"/>
      <w:marLeft w:val="0"/>
      <w:marRight w:val="0"/>
      <w:marTop w:val="0"/>
      <w:marBottom w:val="0"/>
      <w:divBdr>
        <w:top w:val="none" w:sz="0" w:space="0" w:color="auto"/>
        <w:left w:val="none" w:sz="0" w:space="0" w:color="auto"/>
        <w:bottom w:val="none" w:sz="0" w:space="0" w:color="auto"/>
        <w:right w:val="none" w:sz="0" w:space="0" w:color="auto"/>
      </w:divBdr>
    </w:div>
    <w:div w:id="54204310">
      <w:bodyDiv w:val="1"/>
      <w:marLeft w:val="0"/>
      <w:marRight w:val="0"/>
      <w:marTop w:val="0"/>
      <w:marBottom w:val="0"/>
      <w:divBdr>
        <w:top w:val="none" w:sz="0" w:space="0" w:color="auto"/>
        <w:left w:val="none" w:sz="0" w:space="0" w:color="auto"/>
        <w:bottom w:val="none" w:sz="0" w:space="0" w:color="auto"/>
        <w:right w:val="none" w:sz="0" w:space="0" w:color="auto"/>
      </w:divBdr>
    </w:div>
    <w:div w:id="160045074">
      <w:bodyDiv w:val="1"/>
      <w:marLeft w:val="0"/>
      <w:marRight w:val="0"/>
      <w:marTop w:val="0"/>
      <w:marBottom w:val="0"/>
      <w:divBdr>
        <w:top w:val="none" w:sz="0" w:space="0" w:color="auto"/>
        <w:left w:val="none" w:sz="0" w:space="0" w:color="auto"/>
        <w:bottom w:val="none" w:sz="0" w:space="0" w:color="auto"/>
        <w:right w:val="none" w:sz="0" w:space="0" w:color="auto"/>
      </w:divBdr>
    </w:div>
    <w:div w:id="268242922">
      <w:bodyDiv w:val="1"/>
      <w:marLeft w:val="0"/>
      <w:marRight w:val="0"/>
      <w:marTop w:val="0"/>
      <w:marBottom w:val="0"/>
      <w:divBdr>
        <w:top w:val="none" w:sz="0" w:space="0" w:color="auto"/>
        <w:left w:val="none" w:sz="0" w:space="0" w:color="auto"/>
        <w:bottom w:val="none" w:sz="0" w:space="0" w:color="auto"/>
        <w:right w:val="none" w:sz="0" w:space="0" w:color="auto"/>
      </w:divBdr>
    </w:div>
    <w:div w:id="389882779">
      <w:bodyDiv w:val="1"/>
      <w:marLeft w:val="0"/>
      <w:marRight w:val="0"/>
      <w:marTop w:val="0"/>
      <w:marBottom w:val="0"/>
      <w:divBdr>
        <w:top w:val="none" w:sz="0" w:space="0" w:color="auto"/>
        <w:left w:val="none" w:sz="0" w:space="0" w:color="auto"/>
        <w:bottom w:val="none" w:sz="0" w:space="0" w:color="auto"/>
        <w:right w:val="none" w:sz="0" w:space="0" w:color="auto"/>
      </w:divBdr>
    </w:div>
    <w:div w:id="430325196">
      <w:bodyDiv w:val="1"/>
      <w:marLeft w:val="0"/>
      <w:marRight w:val="0"/>
      <w:marTop w:val="0"/>
      <w:marBottom w:val="0"/>
      <w:divBdr>
        <w:top w:val="none" w:sz="0" w:space="0" w:color="auto"/>
        <w:left w:val="none" w:sz="0" w:space="0" w:color="auto"/>
        <w:bottom w:val="none" w:sz="0" w:space="0" w:color="auto"/>
        <w:right w:val="none" w:sz="0" w:space="0" w:color="auto"/>
      </w:divBdr>
    </w:div>
    <w:div w:id="684599658">
      <w:bodyDiv w:val="1"/>
      <w:marLeft w:val="0"/>
      <w:marRight w:val="0"/>
      <w:marTop w:val="0"/>
      <w:marBottom w:val="0"/>
      <w:divBdr>
        <w:top w:val="none" w:sz="0" w:space="0" w:color="auto"/>
        <w:left w:val="none" w:sz="0" w:space="0" w:color="auto"/>
        <w:bottom w:val="none" w:sz="0" w:space="0" w:color="auto"/>
        <w:right w:val="none" w:sz="0" w:space="0" w:color="auto"/>
      </w:divBdr>
    </w:div>
    <w:div w:id="692389210">
      <w:bodyDiv w:val="1"/>
      <w:marLeft w:val="0"/>
      <w:marRight w:val="0"/>
      <w:marTop w:val="0"/>
      <w:marBottom w:val="0"/>
      <w:divBdr>
        <w:top w:val="none" w:sz="0" w:space="0" w:color="auto"/>
        <w:left w:val="none" w:sz="0" w:space="0" w:color="auto"/>
        <w:bottom w:val="none" w:sz="0" w:space="0" w:color="auto"/>
        <w:right w:val="none" w:sz="0" w:space="0" w:color="auto"/>
      </w:divBdr>
    </w:div>
    <w:div w:id="728039912">
      <w:bodyDiv w:val="1"/>
      <w:marLeft w:val="0"/>
      <w:marRight w:val="0"/>
      <w:marTop w:val="0"/>
      <w:marBottom w:val="0"/>
      <w:divBdr>
        <w:top w:val="none" w:sz="0" w:space="0" w:color="auto"/>
        <w:left w:val="none" w:sz="0" w:space="0" w:color="auto"/>
        <w:bottom w:val="none" w:sz="0" w:space="0" w:color="auto"/>
        <w:right w:val="none" w:sz="0" w:space="0" w:color="auto"/>
      </w:divBdr>
    </w:div>
    <w:div w:id="762801495">
      <w:bodyDiv w:val="1"/>
      <w:marLeft w:val="0"/>
      <w:marRight w:val="0"/>
      <w:marTop w:val="0"/>
      <w:marBottom w:val="0"/>
      <w:divBdr>
        <w:top w:val="none" w:sz="0" w:space="0" w:color="auto"/>
        <w:left w:val="none" w:sz="0" w:space="0" w:color="auto"/>
        <w:bottom w:val="none" w:sz="0" w:space="0" w:color="auto"/>
        <w:right w:val="none" w:sz="0" w:space="0" w:color="auto"/>
      </w:divBdr>
    </w:div>
    <w:div w:id="769156443">
      <w:bodyDiv w:val="1"/>
      <w:marLeft w:val="0"/>
      <w:marRight w:val="0"/>
      <w:marTop w:val="0"/>
      <w:marBottom w:val="0"/>
      <w:divBdr>
        <w:top w:val="none" w:sz="0" w:space="0" w:color="auto"/>
        <w:left w:val="none" w:sz="0" w:space="0" w:color="auto"/>
        <w:bottom w:val="none" w:sz="0" w:space="0" w:color="auto"/>
        <w:right w:val="none" w:sz="0" w:space="0" w:color="auto"/>
      </w:divBdr>
    </w:div>
    <w:div w:id="797528070">
      <w:bodyDiv w:val="1"/>
      <w:marLeft w:val="0"/>
      <w:marRight w:val="0"/>
      <w:marTop w:val="0"/>
      <w:marBottom w:val="0"/>
      <w:divBdr>
        <w:top w:val="none" w:sz="0" w:space="0" w:color="auto"/>
        <w:left w:val="none" w:sz="0" w:space="0" w:color="auto"/>
        <w:bottom w:val="none" w:sz="0" w:space="0" w:color="auto"/>
        <w:right w:val="none" w:sz="0" w:space="0" w:color="auto"/>
      </w:divBdr>
    </w:div>
    <w:div w:id="918177237">
      <w:bodyDiv w:val="1"/>
      <w:marLeft w:val="0"/>
      <w:marRight w:val="0"/>
      <w:marTop w:val="0"/>
      <w:marBottom w:val="0"/>
      <w:divBdr>
        <w:top w:val="none" w:sz="0" w:space="0" w:color="auto"/>
        <w:left w:val="none" w:sz="0" w:space="0" w:color="auto"/>
        <w:bottom w:val="none" w:sz="0" w:space="0" w:color="auto"/>
        <w:right w:val="none" w:sz="0" w:space="0" w:color="auto"/>
      </w:divBdr>
    </w:div>
    <w:div w:id="940452312">
      <w:bodyDiv w:val="1"/>
      <w:marLeft w:val="0"/>
      <w:marRight w:val="0"/>
      <w:marTop w:val="0"/>
      <w:marBottom w:val="0"/>
      <w:divBdr>
        <w:top w:val="none" w:sz="0" w:space="0" w:color="auto"/>
        <w:left w:val="none" w:sz="0" w:space="0" w:color="auto"/>
        <w:bottom w:val="none" w:sz="0" w:space="0" w:color="auto"/>
        <w:right w:val="none" w:sz="0" w:space="0" w:color="auto"/>
      </w:divBdr>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
    <w:div w:id="1076634023">
      <w:bodyDiv w:val="1"/>
      <w:marLeft w:val="0"/>
      <w:marRight w:val="0"/>
      <w:marTop w:val="0"/>
      <w:marBottom w:val="0"/>
      <w:divBdr>
        <w:top w:val="none" w:sz="0" w:space="0" w:color="auto"/>
        <w:left w:val="none" w:sz="0" w:space="0" w:color="auto"/>
        <w:bottom w:val="none" w:sz="0" w:space="0" w:color="auto"/>
        <w:right w:val="none" w:sz="0" w:space="0" w:color="auto"/>
      </w:divBdr>
    </w:div>
    <w:div w:id="1108740291">
      <w:bodyDiv w:val="1"/>
      <w:marLeft w:val="0"/>
      <w:marRight w:val="0"/>
      <w:marTop w:val="0"/>
      <w:marBottom w:val="0"/>
      <w:divBdr>
        <w:top w:val="none" w:sz="0" w:space="0" w:color="auto"/>
        <w:left w:val="none" w:sz="0" w:space="0" w:color="auto"/>
        <w:bottom w:val="none" w:sz="0" w:space="0" w:color="auto"/>
        <w:right w:val="none" w:sz="0" w:space="0" w:color="auto"/>
      </w:divBdr>
    </w:div>
    <w:div w:id="1274484122">
      <w:bodyDiv w:val="1"/>
      <w:marLeft w:val="0"/>
      <w:marRight w:val="0"/>
      <w:marTop w:val="0"/>
      <w:marBottom w:val="0"/>
      <w:divBdr>
        <w:top w:val="none" w:sz="0" w:space="0" w:color="auto"/>
        <w:left w:val="none" w:sz="0" w:space="0" w:color="auto"/>
        <w:bottom w:val="none" w:sz="0" w:space="0" w:color="auto"/>
        <w:right w:val="none" w:sz="0" w:space="0" w:color="auto"/>
      </w:divBdr>
    </w:div>
    <w:div w:id="1304507838">
      <w:bodyDiv w:val="1"/>
      <w:marLeft w:val="0"/>
      <w:marRight w:val="0"/>
      <w:marTop w:val="0"/>
      <w:marBottom w:val="0"/>
      <w:divBdr>
        <w:top w:val="none" w:sz="0" w:space="0" w:color="auto"/>
        <w:left w:val="none" w:sz="0" w:space="0" w:color="auto"/>
        <w:bottom w:val="none" w:sz="0" w:space="0" w:color="auto"/>
        <w:right w:val="none" w:sz="0" w:space="0" w:color="auto"/>
      </w:divBdr>
    </w:div>
    <w:div w:id="1361975696">
      <w:bodyDiv w:val="1"/>
      <w:marLeft w:val="0"/>
      <w:marRight w:val="0"/>
      <w:marTop w:val="0"/>
      <w:marBottom w:val="0"/>
      <w:divBdr>
        <w:top w:val="none" w:sz="0" w:space="0" w:color="auto"/>
        <w:left w:val="none" w:sz="0" w:space="0" w:color="auto"/>
        <w:bottom w:val="none" w:sz="0" w:space="0" w:color="auto"/>
        <w:right w:val="none" w:sz="0" w:space="0" w:color="auto"/>
      </w:divBdr>
    </w:div>
    <w:div w:id="1368875063">
      <w:bodyDiv w:val="1"/>
      <w:marLeft w:val="0"/>
      <w:marRight w:val="0"/>
      <w:marTop w:val="0"/>
      <w:marBottom w:val="0"/>
      <w:divBdr>
        <w:top w:val="none" w:sz="0" w:space="0" w:color="auto"/>
        <w:left w:val="none" w:sz="0" w:space="0" w:color="auto"/>
        <w:bottom w:val="none" w:sz="0" w:space="0" w:color="auto"/>
        <w:right w:val="none" w:sz="0" w:space="0" w:color="auto"/>
      </w:divBdr>
    </w:div>
    <w:div w:id="1423838398">
      <w:bodyDiv w:val="1"/>
      <w:marLeft w:val="0"/>
      <w:marRight w:val="0"/>
      <w:marTop w:val="0"/>
      <w:marBottom w:val="0"/>
      <w:divBdr>
        <w:top w:val="none" w:sz="0" w:space="0" w:color="auto"/>
        <w:left w:val="none" w:sz="0" w:space="0" w:color="auto"/>
        <w:bottom w:val="none" w:sz="0" w:space="0" w:color="auto"/>
        <w:right w:val="none" w:sz="0" w:space="0" w:color="auto"/>
      </w:divBdr>
    </w:div>
    <w:div w:id="1468744244">
      <w:bodyDiv w:val="1"/>
      <w:marLeft w:val="0"/>
      <w:marRight w:val="0"/>
      <w:marTop w:val="0"/>
      <w:marBottom w:val="0"/>
      <w:divBdr>
        <w:top w:val="none" w:sz="0" w:space="0" w:color="auto"/>
        <w:left w:val="none" w:sz="0" w:space="0" w:color="auto"/>
        <w:bottom w:val="none" w:sz="0" w:space="0" w:color="auto"/>
        <w:right w:val="none" w:sz="0" w:space="0" w:color="auto"/>
      </w:divBdr>
    </w:div>
    <w:div w:id="1582524068">
      <w:bodyDiv w:val="1"/>
      <w:marLeft w:val="0"/>
      <w:marRight w:val="0"/>
      <w:marTop w:val="0"/>
      <w:marBottom w:val="0"/>
      <w:divBdr>
        <w:top w:val="none" w:sz="0" w:space="0" w:color="auto"/>
        <w:left w:val="none" w:sz="0" w:space="0" w:color="auto"/>
        <w:bottom w:val="none" w:sz="0" w:space="0" w:color="auto"/>
        <w:right w:val="none" w:sz="0" w:space="0" w:color="auto"/>
      </w:divBdr>
    </w:div>
    <w:div w:id="1610115856">
      <w:bodyDiv w:val="1"/>
      <w:marLeft w:val="0"/>
      <w:marRight w:val="0"/>
      <w:marTop w:val="0"/>
      <w:marBottom w:val="0"/>
      <w:divBdr>
        <w:top w:val="none" w:sz="0" w:space="0" w:color="auto"/>
        <w:left w:val="none" w:sz="0" w:space="0" w:color="auto"/>
        <w:bottom w:val="none" w:sz="0" w:space="0" w:color="auto"/>
        <w:right w:val="none" w:sz="0" w:space="0" w:color="auto"/>
      </w:divBdr>
    </w:div>
    <w:div w:id="1718700900">
      <w:bodyDiv w:val="1"/>
      <w:marLeft w:val="0"/>
      <w:marRight w:val="0"/>
      <w:marTop w:val="0"/>
      <w:marBottom w:val="0"/>
      <w:divBdr>
        <w:top w:val="none" w:sz="0" w:space="0" w:color="auto"/>
        <w:left w:val="none" w:sz="0" w:space="0" w:color="auto"/>
        <w:bottom w:val="none" w:sz="0" w:space="0" w:color="auto"/>
        <w:right w:val="none" w:sz="0" w:space="0" w:color="auto"/>
      </w:divBdr>
    </w:div>
    <w:div w:id="1731731874">
      <w:bodyDiv w:val="1"/>
      <w:marLeft w:val="0"/>
      <w:marRight w:val="0"/>
      <w:marTop w:val="0"/>
      <w:marBottom w:val="0"/>
      <w:divBdr>
        <w:top w:val="none" w:sz="0" w:space="0" w:color="auto"/>
        <w:left w:val="none" w:sz="0" w:space="0" w:color="auto"/>
        <w:bottom w:val="none" w:sz="0" w:space="0" w:color="auto"/>
        <w:right w:val="none" w:sz="0" w:space="0" w:color="auto"/>
      </w:divBdr>
    </w:div>
    <w:div w:id="1758285907">
      <w:bodyDiv w:val="1"/>
      <w:marLeft w:val="0"/>
      <w:marRight w:val="0"/>
      <w:marTop w:val="0"/>
      <w:marBottom w:val="0"/>
      <w:divBdr>
        <w:top w:val="none" w:sz="0" w:space="0" w:color="auto"/>
        <w:left w:val="none" w:sz="0" w:space="0" w:color="auto"/>
        <w:bottom w:val="none" w:sz="0" w:space="0" w:color="auto"/>
        <w:right w:val="none" w:sz="0" w:space="0" w:color="auto"/>
      </w:divBdr>
    </w:div>
    <w:div w:id="1772703896">
      <w:bodyDiv w:val="1"/>
      <w:marLeft w:val="0"/>
      <w:marRight w:val="0"/>
      <w:marTop w:val="0"/>
      <w:marBottom w:val="0"/>
      <w:divBdr>
        <w:top w:val="none" w:sz="0" w:space="0" w:color="auto"/>
        <w:left w:val="none" w:sz="0" w:space="0" w:color="auto"/>
        <w:bottom w:val="none" w:sz="0" w:space="0" w:color="auto"/>
        <w:right w:val="none" w:sz="0" w:space="0" w:color="auto"/>
      </w:divBdr>
    </w:div>
    <w:div w:id="1829861179">
      <w:bodyDiv w:val="1"/>
      <w:marLeft w:val="0"/>
      <w:marRight w:val="0"/>
      <w:marTop w:val="0"/>
      <w:marBottom w:val="0"/>
      <w:divBdr>
        <w:top w:val="none" w:sz="0" w:space="0" w:color="auto"/>
        <w:left w:val="none" w:sz="0" w:space="0" w:color="auto"/>
        <w:bottom w:val="none" w:sz="0" w:space="0" w:color="auto"/>
        <w:right w:val="none" w:sz="0" w:space="0" w:color="auto"/>
      </w:divBdr>
    </w:div>
    <w:div w:id="1836678918">
      <w:bodyDiv w:val="1"/>
      <w:marLeft w:val="0"/>
      <w:marRight w:val="0"/>
      <w:marTop w:val="0"/>
      <w:marBottom w:val="0"/>
      <w:divBdr>
        <w:top w:val="none" w:sz="0" w:space="0" w:color="auto"/>
        <w:left w:val="none" w:sz="0" w:space="0" w:color="auto"/>
        <w:bottom w:val="none" w:sz="0" w:space="0" w:color="auto"/>
        <w:right w:val="none" w:sz="0" w:space="0" w:color="auto"/>
      </w:divBdr>
    </w:div>
    <w:div w:id="20142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ionalacademies.org/read/13165/chapter/10" TargetMode="External"/><Relationship Id="rId18" Type="http://schemas.openxmlformats.org/officeDocument/2006/relationships/hyperlink" Target="https://www.nationalacademies.org/read/13165/chapter/10" TargetMode="External"/><Relationship Id="rId26" Type="http://schemas.openxmlformats.org/officeDocument/2006/relationships/hyperlink" Target="https://www.nasbe.org/the-unrealized-promise-of-high-quality-instructional-materials/" TargetMode="External"/><Relationship Id="rId3" Type="http://schemas.openxmlformats.org/officeDocument/2006/relationships/styles" Target="styles.xml"/><Relationship Id="rId21" Type="http://schemas.openxmlformats.org/officeDocument/2006/relationships/hyperlink" Target="https://www.nextgenscience.org/resources/examples-quality-ngss-design" TargetMode="External"/><Relationship Id="rId7" Type="http://schemas.openxmlformats.org/officeDocument/2006/relationships/endnotes" Target="endnotes.xml"/><Relationship Id="rId12" Type="http://schemas.openxmlformats.org/officeDocument/2006/relationships/hyperlink" Target="https://www.nationalacademies.org/read/13165/chapter/10" TargetMode="External"/><Relationship Id="rId17" Type="http://schemas.openxmlformats.org/officeDocument/2006/relationships/hyperlink" Target="https://www.nationalacademies.org/read/13165/chapter/10" TargetMode="External"/><Relationship Id="rId25" Type="http://schemas.openxmlformats.org/officeDocument/2006/relationships/hyperlink" Target="https://www.carnegie.org/our-work/article/elements-transforming-teaching-through-curriculum-based-professional-learning/" TargetMode="External"/><Relationship Id="rId2" Type="http://schemas.openxmlformats.org/officeDocument/2006/relationships/numbering" Target="numbering.xml"/><Relationship Id="rId16" Type="http://schemas.openxmlformats.org/officeDocument/2006/relationships/hyperlink" Target="https://www.nationalacademies.org/read/13165/chapter/10" TargetMode="External"/><Relationship Id="rId20" Type="http://schemas.openxmlformats.org/officeDocument/2006/relationships/hyperlink" Target="https://www.nationalacademies.org/read/13165/chapter/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academies.org/read/13165/chapter/10" TargetMode="External"/><Relationship Id="rId24" Type="http://schemas.openxmlformats.org/officeDocument/2006/relationships/hyperlink" Target="http://stemteachingtools.org/pd/sessionh" TargetMode="External"/><Relationship Id="rId5" Type="http://schemas.openxmlformats.org/officeDocument/2006/relationships/webSettings" Target="webSettings.xml"/><Relationship Id="rId15" Type="http://schemas.openxmlformats.org/officeDocument/2006/relationships/hyperlink" Target="https://www.nationalacademies.org/read/13165/chapter/9" TargetMode="External"/><Relationship Id="rId23" Type="http://schemas.openxmlformats.org/officeDocument/2006/relationships/hyperlink" Target="https://openscied.org/instructional-materials/p-1-energy-flow-from-earths-systems/" TargetMode="External"/><Relationship Id="rId28" Type="http://schemas.openxmlformats.org/officeDocument/2006/relationships/footer" Target="footer1.xml"/><Relationship Id="rId10" Type="http://schemas.openxmlformats.org/officeDocument/2006/relationships/hyperlink" Target="https://www.nationalacademies.org/read/13165/chapter/9" TargetMode="External"/><Relationship Id="rId19" Type="http://schemas.openxmlformats.org/officeDocument/2006/relationships/hyperlink" Target="https://www.nationalacademies.org/read/13165/chapter/11" TargetMode="External"/><Relationship Id="rId4" Type="http://schemas.openxmlformats.org/officeDocument/2006/relationships/settings" Target="settings.xml"/><Relationship Id="rId9" Type="http://schemas.openxmlformats.org/officeDocument/2006/relationships/hyperlink" Target="https://www.nationalacademies.org/read/13165/chapter/9" TargetMode="External"/><Relationship Id="rId14" Type="http://schemas.openxmlformats.org/officeDocument/2006/relationships/hyperlink" Target="https://www.nationalacademies.org/read/13165/chapter/11" TargetMode="External"/><Relationship Id="rId22" Type="http://schemas.openxmlformats.org/officeDocument/2006/relationships/hyperlink" Target="https://edreports.org/reports/scienc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72D1-7F7C-416F-8646-F89194E4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Framework for HS-ESS3-2</vt:lpstr>
    </vt:vector>
  </TitlesOfParts>
  <Company/>
  <LinksUpToDate>false</LinksUpToDate>
  <CharactersWithSpaces>12407</CharactersWithSpaces>
  <SharedDoc>false</SharedDoc>
  <HLinks>
    <vt:vector size="114" baseType="variant">
      <vt:variant>
        <vt:i4>5046298</vt:i4>
      </vt:variant>
      <vt:variant>
        <vt:i4>54</vt:i4>
      </vt:variant>
      <vt:variant>
        <vt:i4>0</vt:i4>
      </vt:variant>
      <vt:variant>
        <vt:i4>5</vt:i4>
      </vt:variant>
      <vt:variant>
        <vt:lpwstr>https://www.nasbe.org/the-unrealized-promise-of-high-quality-instructional-materials/</vt:lpwstr>
      </vt:variant>
      <vt:variant>
        <vt:lpwstr/>
      </vt:variant>
      <vt:variant>
        <vt:i4>5767179</vt:i4>
      </vt:variant>
      <vt:variant>
        <vt:i4>51</vt:i4>
      </vt:variant>
      <vt:variant>
        <vt:i4>0</vt:i4>
      </vt:variant>
      <vt:variant>
        <vt:i4>5</vt:i4>
      </vt:variant>
      <vt:variant>
        <vt:lpwstr>https://www.carnegie.org/our-work/article/elements-transforming-teaching-through-curriculum-based-professional-learning/</vt:lpwstr>
      </vt:variant>
      <vt:variant>
        <vt:lpwstr/>
      </vt:variant>
      <vt:variant>
        <vt:i4>11</vt:i4>
      </vt:variant>
      <vt:variant>
        <vt:i4>48</vt:i4>
      </vt:variant>
      <vt:variant>
        <vt:i4>0</vt:i4>
      </vt:variant>
      <vt:variant>
        <vt:i4>5</vt:i4>
      </vt:variant>
      <vt:variant>
        <vt:lpwstr>http://stemteachingtools.org/pd/sessionh</vt:lpwstr>
      </vt:variant>
      <vt:variant>
        <vt:lpwstr/>
      </vt:variant>
      <vt:variant>
        <vt:i4>4587601</vt:i4>
      </vt:variant>
      <vt:variant>
        <vt:i4>45</vt:i4>
      </vt:variant>
      <vt:variant>
        <vt:i4>0</vt:i4>
      </vt:variant>
      <vt:variant>
        <vt:i4>5</vt:i4>
      </vt:variant>
      <vt:variant>
        <vt:lpwstr>https://openscied.org/instructional-materials/c-5-energy-from-chemical-nuclear-reactions/</vt:lpwstr>
      </vt:variant>
      <vt:variant>
        <vt:lpwstr/>
      </vt:variant>
      <vt:variant>
        <vt:i4>3080289</vt:i4>
      </vt:variant>
      <vt:variant>
        <vt:i4>42</vt:i4>
      </vt:variant>
      <vt:variant>
        <vt:i4>0</vt:i4>
      </vt:variant>
      <vt:variant>
        <vt:i4>5</vt:i4>
      </vt:variant>
      <vt:variant>
        <vt:lpwstr>https://openscied.org/instructional-materials/p-1-energy-flow-from-earths-systems/</vt:lpwstr>
      </vt:variant>
      <vt:variant>
        <vt:lpwstr/>
      </vt:variant>
      <vt:variant>
        <vt:i4>4980825</vt:i4>
      </vt:variant>
      <vt:variant>
        <vt:i4>39</vt:i4>
      </vt:variant>
      <vt:variant>
        <vt:i4>0</vt:i4>
      </vt:variant>
      <vt:variant>
        <vt:i4>5</vt:i4>
      </vt:variant>
      <vt:variant>
        <vt:lpwstr>https://edreports.org/reports/science</vt:lpwstr>
      </vt:variant>
      <vt:variant>
        <vt:lpwstr/>
      </vt:variant>
      <vt:variant>
        <vt:i4>5832781</vt:i4>
      </vt:variant>
      <vt:variant>
        <vt:i4>36</vt:i4>
      </vt:variant>
      <vt:variant>
        <vt:i4>0</vt:i4>
      </vt:variant>
      <vt:variant>
        <vt:i4>5</vt:i4>
      </vt:variant>
      <vt:variant>
        <vt:lpwstr>https://www.nextgenscience.org/resources/examples-quality-ngss-design</vt:lpwstr>
      </vt:variant>
      <vt:variant>
        <vt:lpwstr/>
      </vt:variant>
      <vt:variant>
        <vt:i4>393302</vt:i4>
      </vt:variant>
      <vt:variant>
        <vt:i4>33</vt:i4>
      </vt:variant>
      <vt:variant>
        <vt:i4>0</vt:i4>
      </vt:variant>
      <vt:variant>
        <vt:i4>5</vt:i4>
      </vt:variant>
      <vt:variant>
        <vt:lpwstr>https://www.nationalacademies.org/read/13165/chapter/11</vt:lpwstr>
      </vt:variant>
      <vt:variant>
        <vt:lpwstr>196</vt:lpwstr>
      </vt:variant>
      <vt:variant>
        <vt:i4>393302</vt:i4>
      </vt:variant>
      <vt:variant>
        <vt:i4>30</vt:i4>
      </vt:variant>
      <vt:variant>
        <vt:i4>0</vt:i4>
      </vt:variant>
      <vt:variant>
        <vt:i4>5</vt:i4>
      </vt:variant>
      <vt:variant>
        <vt:lpwstr>https://www.nationalacademies.org/read/13165/chapter/11</vt:lpwstr>
      </vt:variant>
      <vt:variant>
        <vt:lpwstr>192</vt:lpwstr>
      </vt:variant>
      <vt:variant>
        <vt:i4>589910</vt:i4>
      </vt:variant>
      <vt:variant>
        <vt:i4>27</vt:i4>
      </vt:variant>
      <vt:variant>
        <vt:i4>0</vt:i4>
      </vt:variant>
      <vt:variant>
        <vt:i4>5</vt:i4>
      </vt:variant>
      <vt:variant>
        <vt:lpwstr>https://www.nationalacademies.org/read/13165/chapter/10</vt:lpwstr>
      </vt:variant>
      <vt:variant>
        <vt:lpwstr>167</vt:lpwstr>
      </vt:variant>
      <vt:variant>
        <vt:i4>655446</vt:i4>
      </vt:variant>
      <vt:variant>
        <vt:i4>24</vt:i4>
      </vt:variant>
      <vt:variant>
        <vt:i4>0</vt:i4>
      </vt:variant>
      <vt:variant>
        <vt:i4>5</vt:i4>
      </vt:variant>
      <vt:variant>
        <vt:lpwstr>https://www.nationalacademies.org/read/13165/chapter/10</vt:lpwstr>
      </vt:variant>
      <vt:variant>
        <vt:lpwstr>153</vt:lpwstr>
      </vt:variant>
      <vt:variant>
        <vt:i4>655446</vt:i4>
      </vt:variant>
      <vt:variant>
        <vt:i4>21</vt:i4>
      </vt:variant>
      <vt:variant>
        <vt:i4>0</vt:i4>
      </vt:variant>
      <vt:variant>
        <vt:i4>5</vt:i4>
      </vt:variant>
      <vt:variant>
        <vt:lpwstr>https://www.nationalacademies.org/read/13165/chapter/10</vt:lpwstr>
      </vt:variant>
      <vt:variant>
        <vt:lpwstr>152</vt:lpwstr>
      </vt:variant>
      <vt:variant>
        <vt:i4>327766</vt:i4>
      </vt:variant>
      <vt:variant>
        <vt:i4>18</vt:i4>
      </vt:variant>
      <vt:variant>
        <vt:i4>0</vt:i4>
      </vt:variant>
      <vt:variant>
        <vt:i4>5</vt:i4>
      </vt:variant>
      <vt:variant>
        <vt:lpwstr>https://www.nationalacademies.org/read/13165/chapter/9</vt:lpwstr>
      </vt:variant>
      <vt:variant>
        <vt:lpwstr>129</vt:lpwstr>
      </vt:variant>
      <vt:variant>
        <vt:i4>458838</vt:i4>
      </vt:variant>
      <vt:variant>
        <vt:i4>15</vt:i4>
      </vt:variant>
      <vt:variant>
        <vt:i4>0</vt:i4>
      </vt:variant>
      <vt:variant>
        <vt:i4>5</vt:i4>
      </vt:variant>
      <vt:variant>
        <vt:lpwstr>https://www.nationalacademies.org/read/13165/chapter/11</vt:lpwstr>
      </vt:variant>
      <vt:variant>
        <vt:lpwstr>181</vt:lpwstr>
      </vt:variant>
      <vt:variant>
        <vt:i4>589910</vt:i4>
      </vt:variant>
      <vt:variant>
        <vt:i4>12</vt:i4>
      </vt:variant>
      <vt:variant>
        <vt:i4>0</vt:i4>
      </vt:variant>
      <vt:variant>
        <vt:i4>5</vt:i4>
      </vt:variant>
      <vt:variant>
        <vt:lpwstr>https://www.nationalacademies.org/read/13165/chapter/10</vt:lpwstr>
      </vt:variant>
      <vt:variant>
        <vt:lpwstr>167</vt:lpwstr>
      </vt:variant>
      <vt:variant>
        <vt:i4>655446</vt:i4>
      </vt:variant>
      <vt:variant>
        <vt:i4>9</vt:i4>
      </vt:variant>
      <vt:variant>
        <vt:i4>0</vt:i4>
      </vt:variant>
      <vt:variant>
        <vt:i4>5</vt:i4>
      </vt:variant>
      <vt:variant>
        <vt:lpwstr>https://www.nationalacademies.org/read/13165/chapter/10</vt:lpwstr>
      </vt:variant>
      <vt:variant>
        <vt:lpwstr>154</vt:lpwstr>
      </vt:variant>
      <vt:variant>
        <vt:i4>655446</vt:i4>
      </vt:variant>
      <vt:variant>
        <vt:i4>6</vt:i4>
      </vt:variant>
      <vt:variant>
        <vt:i4>0</vt:i4>
      </vt:variant>
      <vt:variant>
        <vt:i4>5</vt:i4>
      </vt:variant>
      <vt:variant>
        <vt:lpwstr>https://www.nationalacademies.org/read/13165/chapter/10</vt:lpwstr>
      </vt:variant>
      <vt:variant>
        <vt:lpwstr>152</vt:lpwstr>
      </vt:variant>
      <vt:variant>
        <vt:i4>262230</vt:i4>
      </vt:variant>
      <vt:variant>
        <vt:i4>3</vt:i4>
      </vt:variant>
      <vt:variant>
        <vt:i4>0</vt:i4>
      </vt:variant>
      <vt:variant>
        <vt:i4>5</vt:i4>
      </vt:variant>
      <vt:variant>
        <vt:lpwstr>https://www.nationalacademies.org/read/13165/chapter/9</vt:lpwstr>
      </vt:variant>
      <vt:variant>
        <vt:lpwstr>130</vt:lpwstr>
      </vt:variant>
      <vt:variant>
        <vt:i4>327766</vt:i4>
      </vt:variant>
      <vt:variant>
        <vt:i4>0</vt:i4>
      </vt:variant>
      <vt:variant>
        <vt:i4>0</vt:i4>
      </vt:variant>
      <vt:variant>
        <vt:i4>5</vt:i4>
      </vt:variant>
      <vt:variant>
        <vt:lpwstr>https://www.nationalacademies.org/read/13165/chapter/9</vt:lpwstr>
      </vt:variant>
      <vt:variant>
        <vt:lpwstr>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HS-ESS3-2</dc:title>
  <dc:subject/>
  <dc:creator>New Jersey Department of Education</dc:creator>
  <cp:keywords/>
  <dc:description/>
  <cp:lastModifiedBy>Thomas, Elizabeth</cp:lastModifiedBy>
  <cp:revision>2</cp:revision>
  <dcterms:created xsi:type="dcterms:W3CDTF">2026-05-22T14:51:00Z</dcterms:created>
  <dcterms:modified xsi:type="dcterms:W3CDTF">2026-05-22T14:51:00Z</dcterms:modified>
</cp:coreProperties>
</file>