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ABC9" w14:textId="77777777" w:rsidR="004375C8" w:rsidRDefault="004375C8" w:rsidP="004375C8">
      <w:pPr>
        <w:jc w:val="center"/>
        <w:rPr>
          <w:rFonts w:ascii="Segoe UI Light" w:hAnsi="Segoe UI Light" w:cs="Segoe UI Light"/>
          <w:sz w:val="24"/>
          <w:szCs w:val="24"/>
        </w:rPr>
      </w:pPr>
      <w:r>
        <w:rPr>
          <w:rFonts w:ascii="Segoe UI Light" w:hAnsi="Segoe UI Light" w:cs="Segoe UI Light"/>
          <w:noProof/>
          <w:sz w:val="24"/>
          <w:szCs w:val="24"/>
        </w:rPr>
        <w:drawing>
          <wp:inline distT="0" distB="0" distL="0" distR="0" wp14:anchorId="696AED88" wp14:editId="46276A46">
            <wp:extent cx="3876675" cy="695325"/>
            <wp:effectExtent l="0" t="0" r="9525" b="9525"/>
            <wp:docPr id="1" name="Picture 1" descr="cid:image001.png@01D584F5.DC26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84F5.DC2629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76675" cy="695325"/>
                    </a:xfrm>
                    <a:prstGeom prst="rect">
                      <a:avLst/>
                    </a:prstGeom>
                    <a:noFill/>
                    <a:ln>
                      <a:noFill/>
                    </a:ln>
                  </pic:spPr>
                </pic:pic>
              </a:graphicData>
            </a:graphic>
          </wp:inline>
        </w:drawing>
      </w:r>
    </w:p>
    <w:p w14:paraId="439FED99" w14:textId="77777777" w:rsidR="004375C8" w:rsidRPr="0081585E" w:rsidRDefault="004375C8" w:rsidP="004375C8">
      <w:pPr>
        <w:jc w:val="center"/>
        <w:rPr>
          <w:rFonts w:ascii="Arial Black" w:hAnsi="Arial Black" w:cs="Calibri"/>
          <w:b/>
          <w:bCs/>
          <w:color w:val="203864"/>
          <w:sz w:val="18"/>
          <w:szCs w:val="18"/>
        </w:rPr>
      </w:pPr>
      <w:r w:rsidRPr="0081585E">
        <w:rPr>
          <w:rFonts w:ascii="Arial Black" w:hAnsi="Arial Black"/>
          <w:b/>
          <w:bCs/>
          <w:color w:val="203864"/>
          <w:sz w:val="18"/>
          <w:szCs w:val="18"/>
        </w:rPr>
        <w:t>Office of Local Public Health (OLPH) | New Jersey Public Health Licensure Examination</w:t>
      </w:r>
    </w:p>
    <w:p w14:paraId="3ED196F8" w14:textId="74699DDA" w:rsidR="00D7785D" w:rsidRDefault="00D7785D" w:rsidP="00836D27">
      <w:pPr>
        <w:spacing w:after="0" w:line="240" w:lineRule="auto"/>
        <w:rPr>
          <w:rFonts w:ascii="Arial" w:hAnsi="Arial" w:cs="Arial"/>
          <w:b/>
          <w:sz w:val="24"/>
          <w:szCs w:val="24"/>
        </w:rPr>
      </w:pPr>
    </w:p>
    <w:p w14:paraId="3ED196F9" w14:textId="344C3E1D" w:rsidR="00FD5ECE" w:rsidRPr="00FD5ECE" w:rsidRDefault="00145E40" w:rsidP="00FD5ECE">
      <w:pPr>
        <w:spacing w:after="0" w:line="240" w:lineRule="auto"/>
        <w:rPr>
          <w:rFonts w:ascii="Arial" w:hAnsi="Arial" w:cs="Arial"/>
          <w:b/>
          <w:sz w:val="24"/>
          <w:szCs w:val="24"/>
        </w:rPr>
      </w:pPr>
      <w:r>
        <w:rPr>
          <w:rFonts w:ascii="Arial" w:hAnsi="Arial" w:cs="Arial"/>
          <w:b/>
          <w:color w:val="002060"/>
          <w:sz w:val="24"/>
          <w:szCs w:val="24"/>
        </w:rPr>
        <w:t xml:space="preserve">WHO IS A </w:t>
      </w:r>
      <w:r w:rsidRPr="004375C8">
        <w:rPr>
          <w:rFonts w:ascii="Arial" w:hAnsi="Arial" w:cs="Arial"/>
          <w:b/>
          <w:color w:val="002060"/>
          <w:sz w:val="24"/>
          <w:szCs w:val="24"/>
        </w:rPr>
        <w:t>REGISTERED ENVIRONMENTAL HEALTH SPECIALIST</w:t>
      </w:r>
      <w:r w:rsidR="004375C8">
        <w:rPr>
          <w:rFonts w:ascii="Arial" w:hAnsi="Arial" w:cs="Arial"/>
          <w:b/>
          <w:color w:val="002060"/>
          <w:sz w:val="24"/>
          <w:szCs w:val="24"/>
        </w:rPr>
        <w:t>?</w:t>
      </w:r>
    </w:p>
    <w:p w14:paraId="3ED196FA" w14:textId="77777777" w:rsidR="00FD5ECE" w:rsidRDefault="00FD5ECE" w:rsidP="00FD5ECE">
      <w:pPr>
        <w:spacing w:after="0" w:line="240" w:lineRule="auto"/>
        <w:rPr>
          <w:rFonts w:ascii="Arial" w:hAnsi="Arial" w:cs="Arial"/>
        </w:rPr>
      </w:pPr>
    </w:p>
    <w:p w14:paraId="3ED196FB" w14:textId="423B2A1D" w:rsidR="00B46B5D" w:rsidRPr="00FD5ECE" w:rsidRDefault="00B46B5D" w:rsidP="009743D0">
      <w:pPr>
        <w:spacing w:after="0" w:line="240" w:lineRule="auto"/>
        <w:jc w:val="both"/>
        <w:rPr>
          <w:rFonts w:ascii="Arial" w:hAnsi="Arial" w:cs="Arial"/>
        </w:rPr>
      </w:pPr>
      <w:r w:rsidRPr="00FD5ECE">
        <w:rPr>
          <w:rFonts w:ascii="Arial" w:hAnsi="Arial" w:cs="Arial"/>
        </w:rPr>
        <w:t xml:space="preserve">A Registered Environmental Health Specialist </w:t>
      </w:r>
      <w:r w:rsidR="00A41755">
        <w:rPr>
          <w:rFonts w:ascii="Arial" w:hAnsi="Arial" w:cs="Arial"/>
        </w:rPr>
        <w:t xml:space="preserve">(REHS) </w:t>
      </w:r>
      <w:r w:rsidRPr="00FD5ECE">
        <w:rPr>
          <w:rFonts w:ascii="Arial" w:hAnsi="Arial" w:cs="Arial"/>
        </w:rPr>
        <w:t xml:space="preserve">administers environmental health programs for both public and private organizations in food protection and safety, water protection, air quality, noise, industrial and land pollution, sewage disposal, hazardous and toxic substances, solid waste management, and institutional health. </w:t>
      </w:r>
    </w:p>
    <w:p w14:paraId="3ED196FC" w14:textId="7A18E9D7" w:rsidR="00B46B5D" w:rsidRDefault="00B46B5D" w:rsidP="009743D0">
      <w:pPr>
        <w:spacing w:after="0" w:line="240" w:lineRule="auto"/>
        <w:jc w:val="both"/>
        <w:rPr>
          <w:rFonts w:ascii="Arial" w:hAnsi="Arial" w:cs="Arial"/>
        </w:rPr>
      </w:pPr>
    </w:p>
    <w:p w14:paraId="4AC2E1ED" w14:textId="77777777" w:rsidR="00D808D8" w:rsidRDefault="00D808D8" w:rsidP="00D808D8">
      <w:pPr>
        <w:spacing w:after="0" w:line="240" w:lineRule="auto"/>
        <w:rPr>
          <w:rFonts w:ascii="Arial" w:hAnsi="Arial" w:cs="Arial"/>
          <w:b/>
          <w:color w:val="002060"/>
          <w:sz w:val="24"/>
          <w:szCs w:val="24"/>
        </w:rPr>
      </w:pPr>
      <w:r>
        <w:rPr>
          <w:rFonts w:ascii="Arial" w:hAnsi="Arial" w:cs="Arial"/>
          <w:b/>
          <w:color w:val="002060"/>
          <w:sz w:val="24"/>
          <w:szCs w:val="24"/>
        </w:rPr>
        <w:t xml:space="preserve">PUBLIC </w:t>
      </w:r>
      <w:r w:rsidRPr="00E300C4">
        <w:rPr>
          <w:rFonts w:ascii="Arial" w:hAnsi="Arial" w:cs="Arial"/>
          <w:b/>
          <w:color w:val="002060"/>
          <w:sz w:val="24"/>
          <w:szCs w:val="24"/>
        </w:rPr>
        <w:t xml:space="preserve">HEALTH </w:t>
      </w:r>
      <w:r>
        <w:rPr>
          <w:rFonts w:ascii="Arial" w:hAnsi="Arial" w:cs="Arial"/>
          <w:b/>
          <w:color w:val="002060"/>
          <w:sz w:val="24"/>
          <w:szCs w:val="24"/>
        </w:rPr>
        <w:t xml:space="preserve">LICENSURE EXAMINATION FOR </w:t>
      </w:r>
      <w:r w:rsidRPr="006E2530">
        <w:rPr>
          <w:rFonts w:ascii="Arial" w:hAnsi="Arial" w:cs="Arial"/>
          <w:b/>
          <w:color w:val="002060"/>
          <w:sz w:val="24"/>
          <w:szCs w:val="24"/>
        </w:rPr>
        <w:t>REGISTERED ENVIRONMENTAL HEALTH SPECIALIST</w:t>
      </w:r>
    </w:p>
    <w:p w14:paraId="28CFE64D" w14:textId="77777777" w:rsidR="00D808D8" w:rsidRPr="00FD5ECE" w:rsidRDefault="00D808D8" w:rsidP="009743D0">
      <w:pPr>
        <w:spacing w:after="0" w:line="240" w:lineRule="auto"/>
        <w:jc w:val="both"/>
        <w:rPr>
          <w:rFonts w:ascii="Arial" w:hAnsi="Arial" w:cs="Arial"/>
        </w:rPr>
      </w:pPr>
    </w:p>
    <w:p w14:paraId="3ED196FD" w14:textId="77777777" w:rsidR="00B46B5D" w:rsidRPr="009743D0" w:rsidRDefault="00B46B5D" w:rsidP="009743D0">
      <w:pPr>
        <w:pStyle w:val="BodyText2"/>
        <w:rPr>
          <w:color w:val="002060"/>
          <w:sz w:val="22"/>
          <w:szCs w:val="22"/>
        </w:rPr>
      </w:pPr>
      <w:r w:rsidRPr="009743D0">
        <w:rPr>
          <w:color w:val="002060"/>
          <w:sz w:val="22"/>
          <w:szCs w:val="22"/>
        </w:rPr>
        <w:t xml:space="preserve">The </w:t>
      </w:r>
      <w:r w:rsidRPr="009743D0">
        <w:rPr>
          <w:b/>
          <w:bCs/>
          <w:color w:val="002060"/>
          <w:sz w:val="22"/>
          <w:szCs w:val="22"/>
        </w:rPr>
        <w:t>minimum</w:t>
      </w:r>
      <w:r w:rsidRPr="009743D0">
        <w:rPr>
          <w:color w:val="002060"/>
          <w:sz w:val="22"/>
          <w:szCs w:val="22"/>
        </w:rPr>
        <w:t xml:space="preserve"> qualifications to be admitted to the Registered Environmental Health Specialist examination in New Jersey are as follows:</w:t>
      </w:r>
    </w:p>
    <w:p w14:paraId="3ED196FE" w14:textId="77777777" w:rsidR="00B46B5D" w:rsidRPr="00FD5ECE" w:rsidRDefault="00B46B5D" w:rsidP="009743D0">
      <w:pPr>
        <w:spacing w:after="0" w:line="240" w:lineRule="auto"/>
        <w:jc w:val="both"/>
        <w:rPr>
          <w:rFonts w:ascii="Arial" w:hAnsi="Arial" w:cs="Arial"/>
        </w:rPr>
      </w:pPr>
    </w:p>
    <w:p w14:paraId="3ED196FF" w14:textId="2E99DAC9" w:rsidR="00B46B5D" w:rsidRPr="00FD5ECE" w:rsidRDefault="00B46B5D" w:rsidP="009743D0">
      <w:pPr>
        <w:numPr>
          <w:ilvl w:val="0"/>
          <w:numId w:val="1"/>
        </w:numPr>
        <w:tabs>
          <w:tab w:val="clear" w:pos="720"/>
          <w:tab w:val="num" w:pos="360"/>
        </w:tabs>
        <w:spacing w:after="0" w:line="240" w:lineRule="auto"/>
        <w:ind w:left="360"/>
        <w:jc w:val="both"/>
        <w:rPr>
          <w:rFonts w:ascii="Arial" w:hAnsi="Arial" w:cs="Arial"/>
        </w:rPr>
      </w:pPr>
      <w:r w:rsidRPr="00FD5ECE">
        <w:rPr>
          <w:rFonts w:ascii="Arial" w:hAnsi="Arial" w:cs="Arial"/>
        </w:rPr>
        <w:t xml:space="preserve">hold a baccalaureate degree from an accredited college or university which is recognized by the </w:t>
      </w:r>
      <w:r w:rsidR="009743D0" w:rsidRPr="001A7A9F">
        <w:rPr>
          <w:rFonts w:ascii="Arial" w:hAnsi="Arial" w:cs="Arial"/>
        </w:rPr>
        <w:t xml:space="preserve">Office of the Secretary of Higher Education </w:t>
      </w:r>
      <w:r w:rsidRPr="00FD5ECE">
        <w:rPr>
          <w:rFonts w:ascii="Arial" w:hAnsi="Arial" w:cs="Arial"/>
        </w:rPr>
        <w:t xml:space="preserve">in a program accredited by the </w:t>
      </w:r>
      <w:r w:rsidRPr="00FD5ECE">
        <w:rPr>
          <w:rFonts w:ascii="Arial" w:hAnsi="Arial" w:cs="Arial"/>
          <w:iCs/>
        </w:rPr>
        <w:t>National Environmental Health</w:t>
      </w:r>
      <w:r w:rsidR="002A1DD1">
        <w:rPr>
          <w:rFonts w:ascii="Arial" w:hAnsi="Arial" w:cs="Arial"/>
          <w:iCs/>
        </w:rPr>
        <w:t>,</w:t>
      </w:r>
      <w:r w:rsidRPr="00FD5ECE">
        <w:rPr>
          <w:rFonts w:ascii="Arial" w:hAnsi="Arial" w:cs="Arial"/>
          <w:iCs/>
        </w:rPr>
        <w:t xml:space="preserve"> Science and Protection Accreditation Council, </w:t>
      </w:r>
      <w:hyperlink r:id="rId9" w:history="1">
        <w:r w:rsidR="002A1DD1" w:rsidRPr="002A1DD1">
          <w:rPr>
            <w:rStyle w:val="Hyperlink"/>
            <w:rFonts w:ascii="Arial" w:hAnsi="Arial" w:cs="Arial"/>
            <w:b/>
            <w:iCs/>
          </w:rPr>
          <w:t>https://www.nehspac.org/</w:t>
        </w:r>
      </w:hyperlink>
      <w:r w:rsidRPr="00FD5ECE">
        <w:rPr>
          <w:rFonts w:ascii="Arial" w:hAnsi="Arial" w:cs="Arial"/>
          <w:iCs/>
        </w:rPr>
        <w:t xml:space="preserve">; </w:t>
      </w:r>
      <w:r w:rsidR="0068634C" w:rsidRPr="0068634C">
        <w:rPr>
          <w:rFonts w:ascii="Arial" w:hAnsi="Arial" w:cs="Arial"/>
          <w:b/>
          <w:iCs/>
        </w:rPr>
        <w:t>OR</w:t>
      </w:r>
    </w:p>
    <w:p w14:paraId="3ED19700" w14:textId="77777777" w:rsidR="00B46B5D" w:rsidRPr="00491CCC" w:rsidRDefault="00B46B5D" w:rsidP="009743D0">
      <w:pPr>
        <w:tabs>
          <w:tab w:val="num" w:pos="360"/>
        </w:tabs>
        <w:spacing w:after="0" w:line="240" w:lineRule="auto"/>
        <w:ind w:left="360" w:hanging="360"/>
        <w:jc w:val="both"/>
        <w:rPr>
          <w:rFonts w:ascii="Arial" w:hAnsi="Arial" w:cs="Arial"/>
          <w:sz w:val="16"/>
          <w:szCs w:val="16"/>
        </w:rPr>
      </w:pPr>
    </w:p>
    <w:p w14:paraId="3ED19701" w14:textId="77670FD7" w:rsidR="00B46B5D" w:rsidRPr="0068634C" w:rsidRDefault="00B46B5D" w:rsidP="009743D0">
      <w:pPr>
        <w:numPr>
          <w:ilvl w:val="0"/>
          <w:numId w:val="1"/>
        </w:numPr>
        <w:tabs>
          <w:tab w:val="clear" w:pos="720"/>
          <w:tab w:val="num" w:pos="360"/>
        </w:tabs>
        <w:spacing w:after="0" w:line="240" w:lineRule="auto"/>
        <w:ind w:left="360"/>
        <w:jc w:val="both"/>
        <w:rPr>
          <w:rFonts w:ascii="Arial" w:hAnsi="Arial" w:cs="Arial"/>
        </w:rPr>
      </w:pPr>
      <w:r w:rsidRPr="0068634C">
        <w:rPr>
          <w:rFonts w:ascii="Arial" w:hAnsi="Arial" w:cs="Arial"/>
        </w:rPr>
        <w:t xml:space="preserve">hold a baccalaureate degree from an accredited college or university which is recognized by the </w:t>
      </w:r>
      <w:r w:rsidR="00AB07CB" w:rsidRPr="001A7A9F">
        <w:rPr>
          <w:rFonts w:ascii="Arial" w:hAnsi="Arial" w:cs="Arial"/>
        </w:rPr>
        <w:t>Office of the Secretary of Higher Education</w:t>
      </w:r>
      <w:r w:rsidRPr="0068634C">
        <w:rPr>
          <w:rFonts w:ascii="Arial" w:hAnsi="Arial" w:cs="Arial"/>
        </w:rPr>
        <w:t xml:space="preserve">. The degree must include a minimum of 32 credit hours in biology, chemistry, physics and/or environmental sciences and mathematics.  Only up to six (6) of the 32 credits may be in college-level mathematics. At least one of the courses must be a laboratory course in biology, physics, chemistry, or the environmental sciences. Courses with grades less than 2.0 (“C”) shall not be considered; </w:t>
      </w:r>
      <w:r w:rsidR="0068634C" w:rsidRPr="0068634C">
        <w:rPr>
          <w:rFonts w:ascii="Arial" w:hAnsi="Arial" w:cs="Arial"/>
          <w:b/>
        </w:rPr>
        <w:t>AND</w:t>
      </w:r>
    </w:p>
    <w:p w14:paraId="3ED19702" w14:textId="77777777" w:rsidR="00B46B5D" w:rsidRPr="0068634C" w:rsidRDefault="00B46B5D" w:rsidP="009743D0">
      <w:pPr>
        <w:tabs>
          <w:tab w:val="num" w:pos="360"/>
        </w:tabs>
        <w:spacing w:after="0" w:line="240" w:lineRule="auto"/>
        <w:ind w:left="360" w:hanging="360"/>
        <w:jc w:val="both"/>
        <w:rPr>
          <w:rFonts w:ascii="Arial" w:hAnsi="Arial" w:cs="Arial"/>
        </w:rPr>
      </w:pPr>
    </w:p>
    <w:p w14:paraId="3ED19703" w14:textId="3119268E" w:rsidR="00B46B5D" w:rsidRPr="00B7713E" w:rsidRDefault="00B46B5D" w:rsidP="00B7713E">
      <w:pPr>
        <w:numPr>
          <w:ilvl w:val="1"/>
          <w:numId w:val="1"/>
        </w:numPr>
        <w:tabs>
          <w:tab w:val="clear" w:pos="1440"/>
          <w:tab w:val="num" w:pos="900"/>
          <w:tab w:val="num" w:pos="1080"/>
        </w:tabs>
        <w:spacing w:after="0" w:line="240" w:lineRule="auto"/>
        <w:ind w:left="720"/>
        <w:jc w:val="both"/>
        <w:rPr>
          <w:rFonts w:ascii="Arial" w:hAnsi="Arial" w:cs="Arial"/>
        </w:rPr>
      </w:pPr>
      <w:r w:rsidRPr="0068634C">
        <w:rPr>
          <w:rFonts w:ascii="Arial" w:hAnsi="Arial" w:cs="Arial"/>
        </w:rPr>
        <w:t xml:space="preserve">satisfactorily complete </w:t>
      </w:r>
      <w:r w:rsidR="00AB07CB">
        <w:rPr>
          <w:rFonts w:ascii="Arial" w:hAnsi="Arial" w:cs="Arial"/>
        </w:rPr>
        <w:t xml:space="preserve">a minimum of </w:t>
      </w:r>
      <w:r w:rsidRPr="0068634C">
        <w:rPr>
          <w:rFonts w:ascii="Arial" w:hAnsi="Arial" w:cs="Arial"/>
        </w:rPr>
        <w:t xml:space="preserve">one (1) year of post-graduate, full-time employment with a local health agency recognized as such by </w:t>
      </w:r>
      <w:r w:rsidR="00AB07CB">
        <w:rPr>
          <w:rFonts w:ascii="Arial" w:hAnsi="Arial" w:cs="Arial"/>
        </w:rPr>
        <w:t>the New Jersey Department of Health</w:t>
      </w:r>
      <w:r w:rsidRPr="0068634C">
        <w:rPr>
          <w:rFonts w:ascii="Arial" w:hAnsi="Arial" w:cs="Arial"/>
        </w:rPr>
        <w:t xml:space="preserve">. This employment shall be under the supervision of a New Jersey-licensed Health Officer or a New Jersey-licensed Registered </w:t>
      </w:r>
      <w:r w:rsidR="0068634C" w:rsidRPr="0068634C">
        <w:rPr>
          <w:rFonts w:ascii="Arial" w:hAnsi="Arial" w:cs="Arial"/>
        </w:rPr>
        <w:t xml:space="preserve">Environmental Health Specialist; </w:t>
      </w:r>
      <w:r w:rsidR="0068634C" w:rsidRPr="0068634C">
        <w:rPr>
          <w:rFonts w:ascii="Arial" w:hAnsi="Arial" w:cs="Arial"/>
          <w:b/>
        </w:rPr>
        <w:t>OR</w:t>
      </w:r>
    </w:p>
    <w:p w14:paraId="2CE8E6CF" w14:textId="77777777" w:rsidR="00B7713E" w:rsidRPr="00B7713E" w:rsidRDefault="00B7713E" w:rsidP="00B7713E">
      <w:pPr>
        <w:tabs>
          <w:tab w:val="num" w:pos="1080"/>
        </w:tabs>
        <w:spacing w:after="0" w:line="240" w:lineRule="auto"/>
        <w:ind w:left="720"/>
        <w:jc w:val="both"/>
        <w:rPr>
          <w:rFonts w:ascii="Arial" w:hAnsi="Arial" w:cs="Arial"/>
        </w:rPr>
      </w:pPr>
    </w:p>
    <w:p w14:paraId="29560990" w14:textId="2C1269BD" w:rsidR="00B7713E" w:rsidRDefault="00B46B5D" w:rsidP="00B7713E">
      <w:pPr>
        <w:numPr>
          <w:ilvl w:val="1"/>
          <w:numId w:val="1"/>
        </w:numPr>
        <w:tabs>
          <w:tab w:val="clear" w:pos="1440"/>
          <w:tab w:val="num" w:pos="900"/>
          <w:tab w:val="num" w:pos="1080"/>
        </w:tabs>
        <w:spacing w:after="0" w:line="240" w:lineRule="auto"/>
        <w:ind w:left="720"/>
        <w:jc w:val="both"/>
        <w:rPr>
          <w:rFonts w:ascii="Arial" w:hAnsi="Arial" w:cs="Arial"/>
        </w:rPr>
      </w:pPr>
      <w:r w:rsidRPr="00B7713E">
        <w:rPr>
          <w:rFonts w:ascii="Arial" w:hAnsi="Arial" w:cs="Arial"/>
        </w:rPr>
        <w:t xml:space="preserve">satisfactorily complete a course in the environmental and public health which is conducted by an accredited college or university recognized by the </w:t>
      </w:r>
      <w:r w:rsidR="001E5B6D" w:rsidRPr="00B7713E">
        <w:rPr>
          <w:rFonts w:ascii="Arial" w:hAnsi="Arial" w:cs="Arial"/>
        </w:rPr>
        <w:t>Office of the Secretary of Higher Education</w:t>
      </w:r>
      <w:r w:rsidR="0081030B" w:rsidRPr="00B7713E">
        <w:rPr>
          <w:rFonts w:ascii="Arial" w:hAnsi="Arial" w:cs="Arial"/>
        </w:rPr>
        <w:t xml:space="preserve"> and equivalent to that offered by Rutgers, </w:t>
      </w:r>
      <w:r w:rsidR="00CB1199" w:rsidRPr="00B7713E">
        <w:rPr>
          <w:rFonts w:ascii="Arial" w:hAnsi="Arial" w:cs="Arial"/>
        </w:rPr>
        <w:t>t</w:t>
      </w:r>
      <w:r w:rsidR="0081030B" w:rsidRPr="00B7713E">
        <w:rPr>
          <w:rFonts w:ascii="Arial" w:hAnsi="Arial" w:cs="Arial"/>
        </w:rPr>
        <w:t>he State University of New Jersey</w:t>
      </w:r>
      <w:r w:rsidRPr="00B7713E">
        <w:rPr>
          <w:rFonts w:ascii="Arial" w:hAnsi="Arial" w:cs="Arial"/>
        </w:rPr>
        <w:t xml:space="preserve">; and satisfactorily complete a field training course approved by the </w:t>
      </w:r>
      <w:r w:rsidR="001E5B6D" w:rsidRPr="00B7713E">
        <w:rPr>
          <w:rFonts w:ascii="Arial" w:hAnsi="Arial" w:cs="Arial"/>
        </w:rPr>
        <w:t xml:space="preserve">New Jersey </w:t>
      </w:r>
      <w:r w:rsidRPr="00B7713E">
        <w:rPr>
          <w:rFonts w:ascii="Arial" w:hAnsi="Arial" w:cs="Arial"/>
        </w:rPr>
        <w:t>Departmen</w:t>
      </w:r>
      <w:r w:rsidR="0068634C" w:rsidRPr="00B7713E">
        <w:rPr>
          <w:rFonts w:ascii="Arial" w:hAnsi="Arial" w:cs="Arial"/>
        </w:rPr>
        <w:t xml:space="preserve">t of Health; </w:t>
      </w:r>
      <w:r w:rsidR="0068634C" w:rsidRPr="00B7713E">
        <w:rPr>
          <w:rFonts w:ascii="Arial" w:hAnsi="Arial" w:cs="Arial"/>
          <w:b/>
        </w:rPr>
        <w:t>OR</w:t>
      </w:r>
    </w:p>
    <w:p w14:paraId="1A2CC000" w14:textId="77777777" w:rsidR="00B7713E" w:rsidRDefault="00B7713E" w:rsidP="00B7713E">
      <w:pPr>
        <w:pStyle w:val="ListParagraph"/>
        <w:spacing w:after="0" w:line="240" w:lineRule="auto"/>
        <w:rPr>
          <w:rFonts w:ascii="Arial" w:hAnsi="Arial" w:cs="Arial"/>
        </w:rPr>
      </w:pPr>
    </w:p>
    <w:p w14:paraId="3ED1970A" w14:textId="21D0E4B3" w:rsidR="00423D6B" w:rsidRPr="00B7713E" w:rsidRDefault="00B46B5D" w:rsidP="00B7713E">
      <w:pPr>
        <w:numPr>
          <w:ilvl w:val="1"/>
          <w:numId w:val="1"/>
        </w:numPr>
        <w:tabs>
          <w:tab w:val="clear" w:pos="1440"/>
          <w:tab w:val="num" w:pos="900"/>
          <w:tab w:val="num" w:pos="1080"/>
        </w:tabs>
        <w:spacing w:after="0" w:line="240" w:lineRule="auto"/>
        <w:ind w:left="720"/>
        <w:jc w:val="both"/>
        <w:rPr>
          <w:rFonts w:ascii="Arial" w:hAnsi="Arial" w:cs="Arial"/>
        </w:rPr>
      </w:pPr>
      <w:r w:rsidRPr="00B7713E">
        <w:rPr>
          <w:rFonts w:ascii="Arial" w:hAnsi="Arial" w:cs="Arial"/>
        </w:rPr>
        <w:t xml:space="preserve">satisfactorily complete an additional </w:t>
      </w:r>
      <w:r w:rsidR="00BF1F97" w:rsidRPr="00B7713E">
        <w:rPr>
          <w:rFonts w:ascii="Arial" w:hAnsi="Arial" w:cs="Arial"/>
        </w:rPr>
        <w:t xml:space="preserve">five (5) </w:t>
      </w:r>
      <w:r w:rsidRPr="00B7713E">
        <w:rPr>
          <w:rFonts w:ascii="Arial" w:hAnsi="Arial" w:cs="Arial"/>
        </w:rPr>
        <w:t>undergraduate or graduate level courses in</w:t>
      </w:r>
      <w:r w:rsidR="00BF1F97" w:rsidRPr="00B7713E">
        <w:rPr>
          <w:rFonts w:ascii="Arial" w:hAnsi="Arial" w:cs="Arial"/>
        </w:rPr>
        <w:t xml:space="preserve"> the following areas: </w:t>
      </w:r>
      <w:r w:rsidRPr="00B7713E">
        <w:rPr>
          <w:rFonts w:ascii="Arial" w:hAnsi="Arial" w:cs="Arial"/>
        </w:rPr>
        <w:t>(1) Environment and Health</w:t>
      </w:r>
      <w:r w:rsidR="00BF1F97" w:rsidRPr="00B7713E">
        <w:rPr>
          <w:rFonts w:ascii="Arial" w:hAnsi="Arial" w:cs="Arial"/>
        </w:rPr>
        <w:t xml:space="preserve"> (including food safety);</w:t>
      </w:r>
      <w:r w:rsidRPr="00B7713E">
        <w:rPr>
          <w:rFonts w:ascii="Arial" w:hAnsi="Arial" w:cs="Arial"/>
        </w:rPr>
        <w:t xml:space="preserve"> (2) Epidemiology</w:t>
      </w:r>
      <w:r w:rsidR="00BF1F97" w:rsidRPr="00B7713E">
        <w:rPr>
          <w:rFonts w:ascii="Arial" w:hAnsi="Arial" w:cs="Arial"/>
        </w:rPr>
        <w:t>;</w:t>
      </w:r>
      <w:r w:rsidRPr="00B7713E">
        <w:rPr>
          <w:rFonts w:ascii="Arial" w:hAnsi="Arial" w:cs="Arial"/>
        </w:rPr>
        <w:t xml:space="preserve"> (</w:t>
      </w:r>
      <w:r w:rsidR="00BF1F97" w:rsidRPr="00B7713E">
        <w:rPr>
          <w:rFonts w:ascii="Arial" w:hAnsi="Arial" w:cs="Arial"/>
        </w:rPr>
        <w:t>3</w:t>
      </w:r>
      <w:r w:rsidRPr="00B7713E">
        <w:rPr>
          <w:rFonts w:ascii="Arial" w:hAnsi="Arial" w:cs="Arial"/>
        </w:rPr>
        <w:t>) Public Health Practice and Administration</w:t>
      </w:r>
      <w:r w:rsidR="00BF1F97" w:rsidRPr="00B7713E">
        <w:rPr>
          <w:rFonts w:ascii="Arial" w:hAnsi="Arial" w:cs="Arial"/>
        </w:rPr>
        <w:t>;</w:t>
      </w:r>
      <w:r w:rsidRPr="00B7713E">
        <w:rPr>
          <w:rFonts w:ascii="Arial" w:hAnsi="Arial" w:cs="Arial"/>
        </w:rPr>
        <w:t xml:space="preserve"> (</w:t>
      </w:r>
      <w:r w:rsidR="00BF1F97" w:rsidRPr="00B7713E">
        <w:rPr>
          <w:rFonts w:ascii="Arial" w:hAnsi="Arial" w:cs="Arial"/>
        </w:rPr>
        <w:t>4</w:t>
      </w:r>
      <w:r w:rsidRPr="00B7713E">
        <w:rPr>
          <w:rFonts w:ascii="Arial" w:hAnsi="Arial" w:cs="Arial"/>
        </w:rPr>
        <w:t>) Microbiology or Communicable Diseases</w:t>
      </w:r>
      <w:r w:rsidR="00BF1F97" w:rsidRPr="00B7713E">
        <w:rPr>
          <w:rFonts w:ascii="Arial" w:hAnsi="Arial" w:cs="Arial"/>
        </w:rPr>
        <w:t>;</w:t>
      </w:r>
      <w:r w:rsidRPr="00B7713E">
        <w:rPr>
          <w:rFonts w:ascii="Arial" w:hAnsi="Arial" w:cs="Arial"/>
        </w:rPr>
        <w:t xml:space="preserve"> and</w:t>
      </w:r>
      <w:r w:rsidR="00BF1F97" w:rsidRPr="00B7713E">
        <w:rPr>
          <w:rFonts w:ascii="Arial" w:hAnsi="Arial" w:cs="Arial"/>
        </w:rPr>
        <w:t>,</w:t>
      </w:r>
      <w:r w:rsidRPr="00B7713E">
        <w:rPr>
          <w:rFonts w:ascii="Arial" w:hAnsi="Arial" w:cs="Arial"/>
        </w:rPr>
        <w:t xml:space="preserve"> (</w:t>
      </w:r>
      <w:r w:rsidR="00BF1F97" w:rsidRPr="00B7713E">
        <w:rPr>
          <w:rFonts w:ascii="Arial" w:hAnsi="Arial" w:cs="Arial"/>
        </w:rPr>
        <w:t>5</w:t>
      </w:r>
      <w:r w:rsidRPr="00B7713E">
        <w:rPr>
          <w:rFonts w:ascii="Arial" w:hAnsi="Arial" w:cs="Arial"/>
        </w:rPr>
        <w:t xml:space="preserve">) Soils. These courses must be worth a minimum of two (2) credits each. Courses with grades less than 2.0 (“C”) </w:t>
      </w:r>
      <w:r w:rsidR="003426E2" w:rsidRPr="00B7713E">
        <w:rPr>
          <w:rFonts w:ascii="Arial" w:hAnsi="Arial" w:cs="Arial"/>
        </w:rPr>
        <w:t>are not acceptable</w:t>
      </w:r>
      <w:r w:rsidRPr="00B7713E">
        <w:rPr>
          <w:rFonts w:ascii="Arial" w:hAnsi="Arial" w:cs="Arial"/>
        </w:rPr>
        <w:t xml:space="preserve">. In addition to the course requirements, satisfactorily complete 200 hours of field training with a local health agency recognized as such by </w:t>
      </w:r>
      <w:r w:rsidR="00E4016B" w:rsidRPr="00B7713E">
        <w:rPr>
          <w:rFonts w:ascii="Arial" w:hAnsi="Arial" w:cs="Arial"/>
        </w:rPr>
        <w:t>the New Jersey Department of Health</w:t>
      </w:r>
      <w:r w:rsidRPr="00B7713E">
        <w:rPr>
          <w:rFonts w:ascii="Arial" w:hAnsi="Arial" w:cs="Arial"/>
        </w:rPr>
        <w:t xml:space="preserve">. This training must also include five days of training with a New Jersey Department of Health Registered Environmental Health Specialist.  </w:t>
      </w:r>
      <w:r w:rsidR="00423D6B" w:rsidRPr="00B7713E">
        <w:rPr>
          <w:rFonts w:ascii="Arial" w:hAnsi="Arial" w:cs="Arial"/>
        </w:rPr>
        <w:br w:type="page"/>
      </w:r>
    </w:p>
    <w:p w14:paraId="3ED1970B" w14:textId="77777777" w:rsidR="00B46B5D" w:rsidRPr="0068634C" w:rsidRDefault="00B46B5D" w:rsidP="009743D0">
      <w:pPr>
        <w:spacing w:after="0" w:line="240" w:lineRule="auto"/>
        <w:jc w:val="both"/>
        <w:rPr>
          <w:rFonts w:ascii="Arial" w:hAnsi="Arial" w:cs="Arial"/>
        </w:rPr>
      </w:pPr>
    </w:p>
    <w:p w14:paraId="3ED1970C" w14:textId="05BD3BD7" w:rsidR="00B46B5D" w:rsidRPr="00FD5ECE" w:rsidRDefault="00B46B5D" w:rsidP="009743D0">
      <w:pPr>
        <w:pStyle w:val="BodyText2"/>
        <w:rPr>
          <w:sz w:val="22"/>
          <w:szCs w:val="22"/>
        </w:rPr>
      </w:pPr>
      <w:r w:rsidRPr="00FD5ECE">
        <w:rPr>
          <w:sz w:val="22"/>
          <w:szCs w:val="22"/>
        </w:rPr>
        <w:t xml:space="preserve">The New Jersey </w:t>
      </w:r>
      <w:bookmarkStart w:id="0" w:name="_Hlk51150901"/>
      <w:r w:rsidRPr="00FD5ECE">
        <w:rPr>
          <w:sz w:val="22"/>
          <w:szCs w:val="22"/>
        </w:rPr>
        <w:t xml:space="preserve">Registered Environmental Health Specialist </w:t>
      </w:r>
      <w:bookmarkEnd w:id="0"/>
      <w:r w:rsidRPr="00FD5ECE">
        <w:rPr>
          <w:sz w:val="22"/>
          <w:szCs w:val="22"/>
        </w:rPr>
        <w:t xml:space="preserve">examination </w:t>
      </w:r>
      <w:r w:rsidR="00616561">
        <w:rPr>
          <w:sz w:val="22"/>
          <w:szCs w:val="22"/>
        </w:rPr>
        <w:t xml:space="preserve">(120 minutes) </w:t>
      </w:r>
      <w:r w:rsidRPr="00FD5ECE">
        <w:rPr>
          <w:sz w:val="22"/>
          <w:szCs w:val="22"/>
        </w:rPr>
        <w:t>consists of 100 questions which are designed to assess competency in a fixed</w:t>
      </w:r>
      <w:r w:rsidR="00B40E98">
        <w:rPr>
          <w:sz w:val="22"/>
          <w:szCs w:val="22"/>
        </w:rPr>
        <w:t>, multiple-choice</w:t>
      </w:r>
      <w:r w:rsidRPr="00FD5ECE">
        <w:rPr>
          <w:sz w:val="22"/>
          <w:szCs w:val="22"/>
        </w:rPr>
        <w:t xml:space="preserve"> format. The content includes topics</w:t>
      </w:r>
      <w:r w:rsidR="00037DD5">
        <w:rPr>
          <w:sz w:val="22"/>
          <w:szCs w:val="22"/>
        </w:rPr>
        <w:t>, such</w:t>
      </w:r>
      <w:r w:rsidRPr="00FD5ECE">
        <w:rPr>
          <w:sz w:val="22"/>
          <w:szCs w:val="22"/>
        </w:rPr>
        <w:t xml:space="preserve"> as: administration, communicable disease, food protection and safety, water and wastewater, vectors, pests and weeds, epidemiology, potable water, air quality and noise, swimming pools and recreational facilities, statutes and rules, and hazardous materials.</w:t>
      </w:r>
    </w:p>
    <w:p w14:paraId="3ED1970D" w14:textId="77777777" w:rsidR="00B46B5D" w:rsidRPr="00FD5ECE" w:rsidRDefault="00B46B5D" w:rsidP="009743D0">
      <w:pPr>
        <w:pStyle w:val="BodyText2"/>
        <w:ind w:firstLine="720"/>
        <w:rPr>
          <w:sz w:val="22"/>
          <w:szCs w:val="22"/>
        </w:rPr>
      </w:pPr>
    </w:p>
    <w:p w14:paraId="3ED1970E" w14:textId="580151F8" w:rsidR="00B46B5D" w:rsidRPr="00FD5ECE" w:rsidRDefault="00B46B5D" w:rsidP="009743D0">
      <w:pPr>
        <w:pStyle w:val="BodyText2"/>
        <w:rPr>
          <w:sz w:val="22"/>
          <w:szCs w:val="22"/>
        </w:rPr>
      </w:pPr>
      <w:r w:rsidRPr="00FD5ECE">
        <w:rPr>
          <w:sz w:val="22"/>
          <w:szCs w:val="22"/>
        </w:rPr>
        <w:t xml:space="preserve">The passing score or “cut score” for this examination is 70 percent and is based upon a minimum competence criteria as developed by practitioners in the field. The sole purpose of a licensing examination is to identify persons who possess the minimum knowledge and experience necessary to perform tasks on the job safely and competently </w:t>
      </w:r>
      <w:r w:rsidR="008477A1">
        <w:rPr>
          <w:sz w:val="22"/>
          <w:szCs w:val="22"/>
        </w:rPr>
        <w:t xml:space="preserve">– </w:t>
      </w:r>
      <w:r w:rsidRPr="00FD5ECE">
        <w:rPr>
          <w:sz w:val="22"/>
          <w:szCs w:val="22"/>
        </w:rPr>
        <w:t>not to select “top” candidates or ensure the success of licensed persons.</w:t>
      </w:r>
      <w:r w:rsidR="002E39FA">
        <w:rPr>
          <w:sz w:val="22"/>
          <w:szCs w:val="22"/>
        </w:rPr>
        <w:t xml:space="preserve"> </w:t>
      </w:r>
      <w:r w:rsidRPr="00FD5ECE">
        <w:rPr>
          <w:sz w:val="22"/>
          <w:szCs w:val="22"/>
        </w:rPr>
        <w:t xml:space="preserve">Therefore, licensing examinations are very different from academic or employment examinations. Academic examinations assess how well a person can define and comprehend terms and concepts. Employment examinations </w:t>
      </w:r>
      <w:r w:rsidR="004E2616">
        <w:rPr>
          <w:sz w:val="22"/>
          <w:szCs w:val="22"/>
        </w:rPr>
        <w:t>aim to</w:t>
      </w:r>
      <w:r w:rsidRPr="00FD5ECE">
        <w:rPr>
          <w:sz w:val="22"/>
          <w:szCs w:val="22"/>
        </w:rPr>
        <w:t xml:space="preserve"> rank order candidates who possess qualifications for </w:t>
      </w:r>
      <w:r w:rsidR="008477A1">
        <w:rPr>
          <w:sz w:val="22"/>
          <w:szCs w:val="22"/>
        </w:rPr>
        <w:t>a</w:t>
      </w:r>
      <w:r w:rsidRPr="00FD5ECE">
        <w:rPr>
          <w:sz w:val="22"/>
          <w:szCs w:val="22"/>
        </w:rPr>
        <w:t xml:space="preserve"> job.</w:t>
      </w:r>
    </w:p>
    <w:p w14:paraId="3ED1970F" w14:textId="60EF63F8" w:rsidR="00B46B5D" w:rsidRDefault="00B46B5D" w:rsidP="009743D0">
      <w:pPr>
        <w:spacing w:after="0" w:line="240" w:lineRule="auto"/>
        <w:jc w:val="both"/>
        <w:rPr>
          <w:rFonts w:ascii="Arial" w:hAnsi="Arial" w:cs="Arial"/>
        </w:rPr>
      </w:pPr>
    </w:p>
    <w:p w14:paraId="1D975779" w14:textId="4A6D827B" w:rsidR="009C5E57" w:rsidRPr="00DA20B3" w:rsidRDefault="009C5E57" w:rsidP="009C5E57">
      <w:pPr>
        <w:spacing w:after="0" w:line="240" w:lineRule="auto"/>
        <w:rPr>
          <w:rFonts w:ascii="Arial" w:hAnsi="Arial" w:cs="Arial"/>
          <w:color w:val="002060"/>
          <w:sz w:val="20"/>
          <w:szCs w:val="20"/>
        </w:rPr>
      </w:pPr>
      <w:r>
        <w:rPr>
          <w:rFonts w:ascii="Arial" w:hAnsi="Arial" w:cs="Arial"/>
          <w:b/>
          <w:color w:val="002060"/>
          <w:sz w:val="24"/>
          <w:szCs w:val="24"/>
        </w:rPr>
        <w:t xml:space="preserve">APPLICATION FOR </w:t>
      </w:r>
      <w:r>
        <w:rPr>
          <w:rFonts w:ascii="Arial" w:hAnsi="Arial" w:cs="Arial"/>
          <w:b/>
          <w:color w:val="002060"/>
          <w:sz w:val="24"/>
          <w:szCs w:val="24"/>
        </w:rPr>
        <w:t xml:space="preserve">REGISTERED ENVIRONMENTAL </w:t>
      </w:r>
      <w:r w:rsidRPr="00E300C4">
        <w:rPr>
          <w:rFonts w:ascii="Arial" w:hAnsi="Arial" w:cs="Arial"/>
          <w:b/>
          <w:color w:val="002060"/>
          <w:sz w:val="24"/>
          <w:szCs w:val="24"/>
        </w:rPr>
        <w:t xml:space="preserve">HEALTH </w:t>
      </w:r>
      <w:r>
        <w:rPr>
          <w:rFonts w:ascii="Arial" w:hAnsi="Arial" w:cs="Arial"/>
          <w:b/>
          <w:color w:val="002060"/>
          <w:sz w:val="24"/>
          <w:szCs w:val="24"/>
        </w:rPr>
        <w:t>SPECIALIST</w:t>
      </w:r>
      <w:r>
        <w:rPr>
          <w:rFonts w:ascii="Arial" w:hAnsi="Arial" w:cs="Arial"/>
          <w:b/>
          <w:color w:val="002060"/>
          <w:sz w:val="24"/>
          <w:szCs w:val="24"/>
        </w:rPr>
        <w:t xml:space="preserve"> EXAMINATION </w:t>
      </w:r>
    </w:p>
    <w:p w14:paraId="5ADAF935" w14:textId="77777777" w:rsidR="009C5E57" w:rsidRPr="00FD5ECE" w:rsidRDefault="009C5E57" w:rsidP="009743D0">
      <w:pPr>
        <w:spacing w:after="0" w:line="240" w:lineRule="auto"/>
        <w:jc w:val="both"/>
        <w:rPr>
          <w:rFonts w:ascii="Arial" w:hAnsi="Arial" w:cs="Arial"/>
        </w:rPr>
      </w:pPr>
    </w:p>
    <w:p w14:paraId="3ED19710" w14:textId="073E7D52" w:rsidR="00B46B5D" w:rsidRPr="00FD5ECE" w:rsidRDefault="00747040" w:rsidP="009743D0">
      <w:pPr>
        <w:pStyle w:val="BodyText"/>
        <w:rPr>
          <w:szCs w:val="22"/>
        </w:rPr>
      </w:pPr>
      <w:r w:rsidRPr="00C671C1">
        <w:t>Admission to the examination is dependent upon the information submitted</w:t>
      </w:r>
      <w:r>
        <w:t xml:space="preserve"> in an application, which </w:t>
      </w:r>
      <w:r w:rsidRPr="00C671C1">
        <w:t xml:space="preserve">must be accompanied by documentary evidence in support of </w:t>
      </w:r>
      <w:r>
        <w:t>an applicant’s</w:t>
      </w:r>
      <w:r w:rsidRPr="00C671C1">
        <w:t xml:space="preserve"> training, education, and experience. </w:t>
      </w:r>
      <w:r>
        <w:t>L</w:t>
      </w:r>
      <w:r w:rsidRPr="00C671C1">
        <w:t xml:space="preserve">etters verifying </w:t>
      </w:r>
      <w:r>
        <w:t xml:space="preserve">an applicant’s </w:t>
      </w:r>
      <w:r w:rsidRPr="00C671C1">
        <w:t xml:space="preserve">experience must list </w:t>
      </w:r>
      <w:r w:rsidRPr="00C671C1">
        <w:rPr>
          <w:b/>
          <w:bCs/>
        </w:rPr>
        <w:t>in detail</w:t>
      </w:r>
      <w:r w:rsidRPr="00C671C1">
        <w:t xml:space="preserve"> all the duties, responsibilities, and length of time served in the </w:t>
      </w:r>
      <w:proofErr w:type="gramStart"/>
      <w:r w:rsidRPr="00C671C1">
        <w:t>particular field</w:t>
      </w:r>
      <w:proofErr w:type="gramEnd"/>
      <w:r w:rsidRPr="00C671C1">
        <w:t>.</w:t>
      </w:r>
      <w:r>
        <w:t xml:space="preserve"> </w:t>
      </w:r>
      <w:r w:rsidRPr="00C671C1">
        <w:t xml:space="preserve">An official transcript under seal must be submitted from </w:t>
      </w:r>
      <w:r>
        <w:t>an applicant’s</w:t>
      </w:r>
      <w:r w:rsidRPr="00C671C1">
        <w:t xml:space="preserve"> college(s) or university(</w:t>
      </w:r>
      <w:proofErr w:type="spellStart"/>
      <w:r w:rsidRPr="00C671C1">
        <w:t>ies</w:t>
      </w:r>
      <w:proofErr w:type="spellEnd"/>
      <w:r w:rsidRPr="00C671C1">
        <w:t xml:space="preserve">). Student copies </w:t>
      </w:r>
      <w:r>
        <w:t>are</w:t>
      </w:r>
      <w:r w:rsidRPr="00C671C1">
        <w:t xml:space="preserve"> not accept</w:t>
      </w:r>
      <w:r>
        <w:t>able</w:t>
      </w:r>
      <w:r w:rsidRPr="00C671C1">
        <w:t xml:space="preserve">. </w:t>
      </w:r>
      <w:r w:rsidR="00B46B5D" w:rsidRPr="00FD5ECE">
        <w:rPr>
          <w:szCs w:val="22"/>
        </w:rPr>
        <w:t xml:space="preserve">Any science course with a grade of less than 2.0 (“C”) shall not be considered as part of the required 32 credit hours. </w:t>
      </w:r>
      <w:r>
        <w:rPr>
          <w:szCs w:val="22"/>
        </w:rPr>
        <w:t>I</w:t>
      </w:r>
      <w:r w:rsidR="00B46B5D" w:rsidRPr="00FD5ECE">
        <w:rPr>
          <w:szCs w:val="22"/>
        </w:rPr>
        <w:t xml:space="preserve">f </w:t>
      </w:r>
      <w:r>
        <w:rPr>
          <w:szCs w:val="22"/>
        </w:rPr>
        <w:t>an applicant was</w:t>
      </w:r>
      <w:r w:rsidR="00B46B5D" w:rsidRPr="00FD5ECE">
        <w:rPr>
          <w:szCs w:val="22"/>
        </w:rPr>
        <w:t xml:space="preserve"> educated outside of the United States, an evaluation of </w:t>
      </w:r>
      <w:r>
        <w:rPr>
          <w:szCs w:val="22"/>
        </w:rPr>
        <w:t>their credential(s) must be submitted</w:t>
      </w:r>
      <w:r w:rsidR="00B46B5D" w:rsidRPr="00FD5ECE">
        <w:rPr>
          <w:szCs w:val="22"/>
        </w:rPr>
        <w:t xml:space="preserve">. </w:t>
      </w:r>
      <w:r w:rsidR="00EF2A63" w:rsidRPr="00EF2A63">
        <w:rPr>
          <w:szCs w:val="22"/>
        </w:rPr>
        <w:t>The application must also include a copy of the course catalogue description of the required courses. Copies of certificates, awards, or other similar documents are appropriate documentation in support of an applicant’s training qualifications. Incomplete applications are rejected, and the application fee is non-refundable.</w:t>
      </w:r>
    </w:p>
    <w:p w14:paraId="3ED19711" w14:textId="77777777" w:rsidR="00B46B5D" w:rsidRPr="00FD5ECE" w:rsidRDefault="00B46B5D" w:rsidP="009743D0">
      <w:pPr>
        <w:pStyle w:val="BodyText"/>
        <w:rPr>
          <w:szCs w:val="22"/>
        </w:rPr>
      </w:pPr>
    </w:p>
    <w:p w14:paraId="6F21A364" w14:textId="77777777" w:rsidR="005C52B4" w:rsidRPr="0093648D" w:rsidRDefault="005C52B4" w:rsidP="005C52B4">
      <w:pPr>
        <w:pStyle w:val="BodyText"/>
        <w:rPr>
          <w:b/>
          <w:color w:val="002060"/>
          <w:szCs w:val="22"/>
        </w:rPr>
      </w:pPr>
      <w:r w:rsidRPr="0093648D">
        <w:rPr>
          <w:b/>
          <w:color w:val="002060"/>
          <w:szCs w:val="22"/>
        </w:rPr>
        <w:t>Applicants must forward completed applications and supporting documentation along with a check or money order in the amount of $50.00 to:</w:t>
      </w:r>
    </w:p>
    <w:p w14:paraId="78861FBF" w14:textId="77777777" w:rsidR="005C52B4" w:rsidRPr="00506112" w:rsidRDefault="005C52B4" w:rsidP="005C52B4">
      <w:pPr>
        <w:pStyle w:val="BodyText"/>
        <w:rPr>
          <w:color w:val="002060"/>
          <w:szCs w:val="22"/>
        </w:rPr>
      </w:pPr>
    </w:p>
    <w:p w14:paraId="4C7CDC4B" w14:textId="77777777" w:rsidR="005C52B4" w:rsidRPr="0093648D" w:rsidRDefault="005C52B4" w:rsidP="005C52B4">
      <w:pPr>
        <w:pStyle w:val="BodyText"/>
        <w:jc w:val="center"/>
        <w:rPr>
          <w:color w:val="002060"/>
          <w:szCs w:val="22"/>
        </w:rPr>
      </w:pPr>
      <w:r w:rsidRPr="0093648D">
        <w:rPr>
          <w:color w:val="002060"/>
          <w:szCs w:val="22"/>
        </w:rPr>
        <w:t>New Jersey Department of Health</w:t>
      </w:r>
    </w:p>
    <w:p w14:paraId="6D1C1777" w14:textId="77777777" w:rsidR="005C52B4" w:rsidRPr="0093648D" w:rsidRDefault="005C52B4" w:rsidP="005C52B4">
      <w:pPr>
        <w:pStyle w:val="BodyText"/>
        <w:jc w:val="center"/>
        <w:rPr>
          <w:color w:val="002060"/>
          <w:szCs w:val="22"/>
        </w:rPr>
      </w:pPr>
      <w:r w:rsidRPr="0093648D">
        <w:rPr>
          <w:color w:val="002060"/>
          <w:szCs w:val="22"/>
        </w:rPr>
        <w:t>Office of Local Public Health</w:t>
      </w:r>
    </w:p>
    <w:p w14:paraId="69BD117C" w14:textId="77777777" w:rsidR="005C52B4" w:rsidRPr="0093648D" w:rsidRDefault="005C52B4" w:rsidP="005C52B4">
      <w:pPr>
        <w:pStyle w:val="BodyText"/>
        <w:jc w:val="center"/>
        <w:rPr>
          <w:color w:val="002060"/>
          <w:szCs w:val="22"/>
        </w:rPr>
      </w:pPr>
      <w:r w:rsidRPr="0093648D">
        <w:rPr>
          <w:color w:val="002060"/>
          <w:szCs w:val="22"/>
        </w:rPr>
        <w:t>Public Health Licensure</w:t>
      </w:r>
    </w:p>
    <w:p w14:paraId="1554B98F" w14:textId="77777777" w:rsidR="005C52B4" w:rsidRPr="0093648D" w:rsidRDefault="005C52B4" w:rsidP="005C52B4">
      <w:pPr>
        <w:pStyle w:val="BodyText"/>
        <w:jc w:val="center"/>
        <w:rPr>
          <w:color w:val="002060"/>
          <w:szCs w:val="22"/>
        </w:rPr>
      </w:pPr>
      <w:r w:rsidRPr="0093648D">
        <w:rPr>
          <w:color w:val="002060"/>
          <w:szCs w:val="22"/>
        </w:rPr>
        <w:t>P.O. Box 360</w:t>
      </w:r>
    </w:p>
    <w:p w14:paraId="6E5F71EC" w14:textId="77777777" w:rsidR="005C52B4" w:rsidRPr="0093648D" w:rsidRDefault="005C52B4" w:rsidP="005C52B4">
      <w:pPr>
        <w:pStyle w:val="BodyText"/>
        <w:jc w:val="center"/>
        <w:rPr>
          <w:color w:val="002060"/>
          <w:szCs w:val="22"/>
        </w:rPr>
      </w:pPr>
      <w:r w:rsidRPr="0093648D">
        <w:rPr>
          <w:color w:val="002060"/>
          <w:szCs w:val="22"/>
        </w:rPr>
        <w:t>Trenton, NJ 08625-0360</w:t>
      </w:r>
    </w:p>
    <w:p w14:paraId="5EA255CE" w14:textId="77777777" w:rsidR="005C52B4" w:rsidRPr="000E6930" w:rsidRDefault="005C52B4" w:rsidP="005C52B4">
      <w:pPr>
        <w:pStyle w:val="BodyText"/>
        <w:rPr>
          <w:b/>
          <w:szCs w:val="22"/>
        </w:rPr>
      </w:pPr>
    </w:p>
    <w:p w14:paraId="255C58F2" w14:textId="1A82608A" w:rsidR="005C52B4" w:rsidRPr="00273F37" w:rsidRDefault="005C52B4" w:rsidP="005C52B4">
      <w:pPr>
        <w:pStyle w:val="BodyText"/>
        <w:rPr>
          <w:szCs w:val="22"/>
        </w:rPr>
      </w:pPr>
      <w:r>
        <w:rPr>
          <w:szCs w:val="22"/>
        </w:rPr>
        <w:t xml:space="preserve">An applicant’s </w:t>
      </w:r>
      <w:r w:rsidRPr="00C671C1">
        <w:rPr>
          <w:szCs w:val="22"/>
        </w:rPr>
        <w:t xml:space="preserve">check or money order must be made payable to </w:t>
      </w:r>
      <w:r w:rsidRPr="00B37883">
        <w:rPr>
          <w:b/>
          <w:i/>
          <w:iCs/>
          <w:color w:val="002060"/>
          <w:szCs w:val="22"/>
        </w:rPr>
        <w:t>Treasurer, State of New Jersey</w:t>
      </w:r>
      <w:r w:rsidRPr="00C671C1">
        <w:rPr>
          <w:szCs w:val="22"/>
        </w:rPr>
        <w:t xml:space="preserve">.  </w:t>
      </w:r>
      <w:r w:rsidR="00B46B5D" w:rsidRPr="00FD5ECE">
        <w:rPr>
          <w:szCs w:val="22"/>
        </w:rPr>
        <w:t xml:space="preserve">All fees are non-refundable and non-transferable. </w:t>
      </w:r>
      <w:r w:rsidRPr="00C671C1">
        <w:rPr>
          <w:szCs w:val="22"/>
        </w:rPr>
        <w:t xml:space="preserve">The fee that accompanies </w:t>
      </w:r>
      <w:r>
        <w:rPr>
          <w:szCs w:val="22"/>
        </w:rPr>
        <w:t>an</w:t>
      </w:r>
      <w:r w:rsidRPr="00C671C1">
        <w:rPr>
          <w:szCs w:val="22"/>
        </w:rPr>
        <w:t xml:space="preserve"> application covers the cost of reviewing and processing the application; it cannot be refunded even if </w:t>
      </w:r>
      <w:r>
        <w:rPr>
          <w:szCs w:val="22"/>
        </w:rPr>
        <w:t>an applicant is</w:t>
      </w:r>
      <w:r w:rsidRPr="00C671C1">
        <w:rPr>
          <w:szCs w:val="22"/>
        </w:rPr>
        <w:t xml:space="preserve"> found ineligible for the examination.</w:t>
      </w:r>
      <w:r>
        <w:rPr>
          <w:szCs w:val="22"/>
        </w:rPr>
        <w:t xml:space="preserve"> Please note that if an applicant is found</w:t>
      </w:r>
      <w:r w:rsidRPr="00C671C1">
        <w:rPr>
          <w:b/>
        </w:rPr>
        <w:t xml:space="preserve"> </w:t>
      </w:r>
      <w:r w:rsidRPr="00273F37">
        <w:t xml:space="preserve">eligible to sit for the examination, an examination fee of $100.00 is </w:t>
      </w:r>
      <w:r>
        <w:t xml:space="preserve">also </w:t>
      </w:r>
      <w:r w:rsidR="0049070F">
        <w:t>c</w:t>
      </w:r>
      <w:r w:rsidRPr="00273F37">
        <w:t>ollected.</w:t>
      </w:r>
    </w:p>
    <w:p w14:paraId="3ED1971B" w14:textId="48133EC8" w:rsidR="00B46B5D" w:rsidRPr="00FD5ECE" w:rsidRDefault="00B46B5D" w:rsidP="005C52B4">
      <w:pPr>
        <w:pStyle w:val="BodyText"/>
        <w:rPr>
          <w:szCs w:val="22"/>
        </w:rPr>
      </w:pPr>
    </w:p>
    <w:p w14:paraId="0D194813" w14:textId="1DCACC60" w:rsidR="005C52B4" w:rsidRDefault="005C52B4" w:rsidP="005C52B4">
      <w:pPr>
        <w:rPr>
          <w:rFonts w:ascii="Arial" w:eastAsia="Times New Roman" w:hAnsi="Arial" w:cs="Arial"/>
        </w:rPr>
      </w:pPr>
      <w:r w:rsidRPr="005C52B4">
        <w:rPr>
          <w:rFonts w:ascii="Arial" w:eastAsia="Times New Roman" w:hAnsi="Arial" w:cs="Arial"/>
        </w:rPr>
        <w:t>Only applications which are complete and have been received by the published examination application closing date shall be reviewed by NJDOH OLPH and the New Jersey Public Health Licensing and Examination Board</w:t>
      </w:r>
      <w:r w:rsidR="00EC0BF0">
        <w:rPr>
          <w:rFonts w:ascii="Arial" w:eastAsia="Times New Roman" w:hAnsi="Arial" w:cs="Arial"/>
        </w:rPr>
        <w:t xml:space="preserve"> (Board)</w:t>
      </w:r>
      <w:r w:rsidRPr="005C52B4">
        <w:rPr>
          <w:rFonts w:ascii="Arial" w:eastAsia="Times New Roman" w:hAnsi="Arial" w:cs="Arial"/>
        </w:rPr>
        <w:t>. The deadline for application submission is enforced according to the postmark on the packet. Applicants are notified of their eligibility approximately one month prior to the examination date for which they applied.</w:t>
      </w:r>
    </w:p>
    <w:p w14:paraId="586173D6" w14:textId="29CF47ED" w:rsidR="00D808D8" w:rsidRDefault="00144646" w:rsidP="00D808D8">
      <w:pPr>
        <w:spacing w:after="0" w:line="240" w:lineRule="auto"/>
        <w:rPr>
          <w:rFonts w:ascii="Arial" w:hAnsi="Arial" w:cs="Arial"/>
          <w:b/>
          <w:color w:val="002060"/>
          <w:sz w:val="24"/>
          <w:szCs w:val="24"/>
        </w:rPr>
      </w:pPr>
      <w:r>
        <w:rPr>
          <w:rFonts w:ascii="Arial" w:hAnsi="Arial" w:cs="Arial"/>
          <w:b/>
          <w:color w:val="002060"/>
          <w:sz w:val="24"/>
          <w:szCs w:val="24"/>
        </w:rPr>
        <w:lastRenderedPageBreak/>
        <w:t>RECOMMENDED COURSES</w:t>
      </w:r>
      <w:r w:rsidRPr="00144646">
        <w:rPr>
          <w:rFonts w:ascii="Arial" w:hAnsi="Arial" w:cs="Arial"/>
          <w:b/>
          <w:color w:val="002060"/>
          <w:sz w:val="24"/>
          <w:szCs w:val="24"/>
        </w:rPr>
        <w:t xml:space="preserve"> </w:t>
      </w:r>
      <w:r>
        <w:rPr>
          <w:rFonts w:ascii="Arial" w:hAnsi="Arial" w:cs="Arial"/>
          <w:b/>
          <w:color w:val="002060"/>
          <w:sz w:val="24"/>
          <w:szCs w:val="24"/>
        </w:rPr>
        <w:t xml:space="preserve">FOR </w:t>
      </w:r>
      <w:r>
        <w:rPr>
          <w:rFonts w:ascii="Arial" w:hAnsi="Arial" w:cs="Arial"/>
          <w:b/>
          <w:color w:val="002060"/>
          <w:sz w:val="24"/>
          <w:szCs w:val="24"/>
        </w:rPr>
        <w:t xml:space="preserve">A </w:t>
      </w:r>
      <w:r>
        <w:rPr>
          <w:rFonts w:ascii="Arial" w:hAnsi="Arial" w:cs="Arial"/>
          <w:b/>
          <w:color w:val="002060"/>
          <w:sz w:val="24"/>
          <w:szCs w:val="24"/>
        </w:rPr>
        <w:t xml:space="preserve">REGISTERED ENVIRONMENTAL </w:t>
      </w:r>
      <w:r w:rsidRPr="00E300C4">
        <w:rPr>
          <w:rFonts w:ascii="Arial" w:hAnsi="Arial" w:cs="Arial"/>
          <w:b/>
          <w:color w:val="002060"/>
          <w:sz w:val="24"/>
          <w:szCs w:val="24"/>
        </w:rPr>
        <w:t xml:space="preserve">HEALTH </w:t>
      </w:r>
      <w:r>
        <w:rPr>
          <w:rFonts w:ascii="Arial" w:hAnsi="Arial" w:cs="Arial"/>
          <w:b/>
          <w:color w:val="002060"/>
          <w:sz w:val="24"/>
          <w:szCs w:val="24"/>
        </w:rPr>
        <w:t>SPECIALIST</w:t>
      </w:r>
    </w:p>
    <w:p w14:paraId="4E9E4BD0" w14:textId="77777777" w:rsidR="00144646" w:rsidRPr="00D808D8" w:rsidRDefault="00144646" w:rsidP="00D808D8">
      <w:pPr>
        <w:spacing w:after="0" w:line="240" w:lineRule="auto"/>
        <w:rPr>
          <w:rFonts w:ascii="Arial" w:hAnsi="Arial" w:cs="Arial"/>
          <w:b/>
          <w:color w:val="002060"/>
          <w:sz w:val="24"/>
          <w:szCs w:val="24"/>
        </w:rPr>
      </w:pPr>
    </w:p>
    <w:p w14:paraId="4D35FC75" w14:textId="717F776F" w:rsidR="00D808D8" w:rsidRDefault="00D808D8" w:rsidP="00144646">
      <w:pPr>
        <w:spacing w:after="0" w:line="240" w:lineRule="auto"/>
        <w:jc w:val="both"/>
        <w:rPr>
          <w:rFonts w:ascii="Arial" w:hAnsi="Arial" w:cs="Arial"/>
        </w:rPr>
      </w:pPr>
      <w:r w:rsidRPr="00D808D8">
        <w:rPr>
          <w:rFonts w:ascii="Arial" w:hAnsi="Arial" w:cs="Arial"/>
        </w:rPr>
        <w:t xml:space="preserve">One eligibility requirement for the Registered Environmental Health Specialist (REHS) examination in New Jersey is that a candidate must hold a baccalaureate degree from an accredited college or university. This degree shall include </w:t>
      </w:r>
      <w:bookmarkStart w:id="1" w:name="_Hlk51154373"/>
      <w:r w:rsidRPr="00D808D8">
        <w:rPr>
          <w:rFonts w:ascii="Arial" w:hAnsi="Arial" w:cs="Arial"/>
        </w:rPr>
        <w:t xml:space="preserve">a minimum of 32 credit hours in </w:t>
      </w:r>
      <w:r w:rsidR="00144646" w:rsidRPr="0068634C">
        <w:rPr>
          <w:rFonts w:ascii="Arial" w:hAnsi="Arial" w:cs="Arial"/>
        </w:rPr>
        <w:t>biology, chemistry, physics and/or environmental sciences and mathematics</w:t>
      </w:r>
      <w:bookmarkEnd w:id="1"/>
      <w:r w:rsidRPr="00D808D8">
        <w:rPr>
          <w:rFonts w:ascii="Arial" w:hAnsi="Arial" w:cs="Arial"/>
        </w:rPr>
        <w:t>. Only up to six (6) of the 32 credits may be in college-level mathematics.</w:t>
      </w:r>
      <w:r w:rsidR="00144646">
        <w:rPr>
          <w:rFonts w:ascii="Arial" w:hAnsi="Arial" w:cs="Arial"/>
        </w:rPr>
        <w:t xml:space="preserve"> </w:t>
      </w:r>
      <w:r w:rsidRPr="00D808D8">
        <w:rPr>
          <w:rFonts w:ascii="Arial" w:hAnsi="Arial" w:cs="Arial"/>
        </w:rPr>
        <w:t xml:space="preserve">At least one of the courses must be a laboratory course in biology, chemistry, physics, or the environmental sciences. Courses with grades less than 2.0 (“C”) </w:t>
      </w:r>
      <w:r w:rsidR="00144646">
        <w:rPr>
          <w:rFonts w:ascii="Arial" w:hAnsi="Arial" w:cs="Arial"/>
        </w:rPr>
        <w:t xml:space="preserve">are </w:t>
      </w:r>
      <w:r w:rsidRPr="00D808D8">
        <w:rPr>
          <w:rFonts w:ascii="Arial" w:hAnsi="Arial" w:cs="Arial"/>
        </w:rPr>
        <w:t>not accept</w:t>
      </w:r>
      <w:r w:rsidR="00144646">
        <w:rPr>
          <w:rFonts w:ascii="Arial" w:hAnsi="Arial" w:cs="Arial"/>
        </w:rPr>
        <w:t>able</w:t>
      </w:r>
      <w:r w:rsidRPr="00D808D8">
        <w:rPr>
          <w:rFonts w:ascii="Arial" w:hAnsi="Arial" w:cs="Arial"/>
        </w:rPr>
        <w:t xml:space="preserve"> in fulfillment of the </w:t>
      </w:r>
      <w:bookmarkStart w:id="2" w:name="_GoBack"/>
      <w:bookmarkEnd w:id="2"/>
      <w:r w:rsidRPr="00D808D8">
        <w:rPr>
          <w:rFonts w:ascii="Arial" w:hAnsi="Arial" w:cs="Arial"/>
        </w:rPr>
        <w:t>requirement. Please note that behavioral science subjects</w:t>
      </w:r>
      <w:r w:rsidR="00144646">
        <w:rPr>
          <w:rFonts w:ascii="Arial" w:hAnsi="Arial" w:cs="Arial"/>
        </w:rPr>
        <w:t>,</w:t>
      </w:r>
      <w:r w:rsidRPr="00D808D8">
        <w:rPr>
          <w:rFonts w:ascii="Arial" w:hAnsi="Arial" w:cs="Arial"/>
        </w:rPr>
        <w:t xml:space="preserve"> such as psychology and social neuroscience</w:t>
      </w:r>
      <w:r w:rsidR="00144646">
        <w:rPr>
          <w:rFonts w:ascii="Arial" w:hAnsi="Arial" w:cs="Arial"/>
        </w:rPr>
        <w:t>, and</w:t>
      </w:r>
      <w:r w:rsidRPr="00D808D8">
        <w:rPr>
          <w:rFonts w:ascii="Arial" w:hAnsi="Arial" w:cs="Arial"/>
        </w:rPr>
        <w:t xml:space="preserve"> social science subjects</w:t>
      </w:r>
      <w:r w:rsidR="00144646">
        <w:rPr>
          <w:rFonts w:ascii="Arial" w:hAnsi="Arial" w:cs="Arial"/>
        </w:rPr>
        <w:t>,</w:t>
      </w:r>
      <w:r w:rsidRPr="00D808D8">
        <w:rPr>
          <w:rFonts w:ascii="Arial" w:hAnsi="Arial" w:cs="Arial"/>
        </w:rPr>
        <w:t xml:space="preserve"> such as sociology, economics, history, anthropology, and political science</w:t>
      </w:r>
      <w:r w:rsidR="00144646">
        <w:rPr>
          <w:rFonts w:ascii="Arial" w:hAnsi="Arial" w:cs="Arial"/>
        </w:rPr>
        <w:t>,</w:t>
      </w:r>
      <w:r w:rsidRPr="00D808D8">
        <w:rPr>
          <w:rFonts w:ascii="Arial" w:hAnsi="Arial" w:cs="Arial"/>
        </w:rPr>
        <w:t xml:space="preserve"> are not acceptable.</w:t>
      </w:r>
    </w:p>
    <w:p w14:paraId="7266DB15" w14:textId="77777777" w:rsidR="00144646" w:rsidRPr="00D808D8" w:rsidRDefault="00144646" w:rsidP="00144646">
      <w:pPr>
        <w:spacing w:after="0" w:line="240" w:lineRule="auto"/>
        <w:jc w:val="both"/>
        <w:rPr>
          <w:rFonts w:ascii="Arial" w:hAnsi="Arial" w:cs="Arial"/>
        </w:rPr>
      </w:pPr>
    </w:p>
    <w:p w14:paraId="441B1867" w14:textId="266564BF" w:rsidR="00FB21D8" w:rsidRPr="00D808D8" w:rsidRDefault="00EC0BF0" w:rsidP="00144646">
      <w:pPr>
        <w:spacing w:after="0" w:line="240" w:lineRule="auto"/>
        <w:jc w:val="both"/>
        <w:rPr>
          <w:rFonts w:ascii="Arial" w:hAnsi="Arial" w:cs="Arial"/>
        </w:rPr>
      </w:pPr>
      <w:r>
        <w:rPr>
          <w:rFonts w:ascii="Arial" w:hAnsi="Arial" w:cs="Arial"/>
        </w:rPr>
        <w:t>T</w:t>
      </w:r>
      <w:r w:rsidRPr="00D808D8">
        <w:rPr>
          <w:rFonts w:ascii="Arial" w:hAnsi="Arial" w:cs="Arial"/>
        </w:rPr>
        <w:t xml:space="preserve">he </w:t>
      </w:r>
      <w:r w:rsidR="00D808D8" w:rsidRPr="00D808D8">
        <w:rPr>
          <w:rFonts w:ascii="Arial" w:hAnsi="Arial" w:cs="Arial"/>
        </w:rPr>
        <w:t xml:space="preserve">following list of courses </w:t>
      </w:r>
      <w:r w:rsidR="00344ED0">
        <w:rPr>
          <w:rFonts w:ascii="Arial" w:hAnsi="Arial" w:cs="Arial"/>
        </w:rPr>
        <w:t xml:space="preserve">is intended to </w:t>
      </w:r>
      <w:r w:rsidR="00D808D8" w:rsidRPr="00D808D8">
        <w:rPr>
          <w:rFonts w:ascii="Arial" w:hAnsi="Arial" w:cs="Arial"/>
        </w:rPr>
        <w:t xml:space="preserve">serve as guidance </w:t>
      </w:r>
      <w:r w:rsidR="002F3399">
        <w:rPr>
          <w:rFonts w:ascii="Arial" w:hAnsi="Arial" w:cs="Arial"/>
        </w:rPr>
        <w:t xml:space="preserve">in fulfillment of the </w:t>
      </w:r>
      <w:r w:rsidR="00D808D8" w:rsidRPr="00D808D8">
        <w:rPr>
          <w:rFonts w:ascii="Arial" w:hAnsi="Arial" w:cs="Arial"/>
        </w:rPr>
        <w:t xml:space="preserve">requirements set forth at N.J.A.C. 8:7-1.10(b)1. </w:t>
      </w:r>
      <w:r w:rsidR="0059575C">
        <w:rPr>
          <w:rFonts w:ascii="Arial" w:hAnsi="Arial" w:cs="Arial"/>
        </w:rPr>
        <w:t>It is therefore important to note that t</w:t>
      </w:r>
      <w:r w:rsidR="00D808D8" w:rsidRPr="00D808D8">
        <w:rPr>
          <w:rFonts w:ascii="Arial" w:hAnsi="Arial" w:cs="Arial"/>
        </w:rPr>
        <w:t>his list is not comprehensive</w:t>
      </w:r>
      <w:r w:rsidR="00DC64CA">
        <w:rPr>
          <w:rFonts w:ascii="Arial" w:hAnsi="Arial" w:cs="Arial"/>
        </w:rPr>
        <w:t>. It is subject to</w:t>
      </w:r>
      <w:r w:rsidR="00D808D8" w:rsidRPr="00D808D8">
        <w:rPr>
          <w:rFonts w:ascii="Arial" w:hAnsi="Arial" w:cs="Arial"/>
        </w:rPr>
        <w:t xml:space="preserve"> periodic review and </w:t>
      </w:r>
      <w:r w:rsidR="00DC64CA">
        <w:rPr>
          <w:rFonts w:ascii="Arial" w:hAnsi="Arial" w:cs="Arial"/>
        </w:rPr>
        <w:t xml:space="preserve">update to include </w:t>
      </w:r>
      <w:r w:rsidR="00D808D8" w:rsidRPr="00D808D8">
        <w:rPr>
          <w:rFonts w:ascii="Arial" w:hAnsi="Arial" w:cs="Arial"/>
        </w:rPr>
        <w:t>additional courses. Courses that do not appear on the list may still be acceptable pending determination by the Board</w:t>
      </w:r>
      <w:r w:rsidR="00DC64CA">
        <w:rPr>
          <w:rFonts w:ascii="Arial" w:hAnsi="Arial" w:cs="Arial"/>
        </w:rPr>
        <w:t xml:space="preserve">. </w:t>
      </w:r>
    </w:p>
    <w:p w14:paraId="23E04ECC" w14:textId="497CBE29" w:rsidR="005F4DCB" w:rsidRDefault="005F4DCB" w:rsidP="00D808D8">
      <w:pPr>
        <w:spacing w:after="0" w:line="240" w:lineRule="auto"/>
        <w:rPr>
          <w:rFonts w:ascii="Arial" w:hAnsi="Arial" w:cs="Arial"/>
          <w:b/>
          <w:color w:val="00206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3147"/>
        <w:gridCol w:w="3147"/>
      </w:tblGrid>
      <w:tr w:rsidR="005F4DCB" w14:paraId="77A87547" w14:textId="77777777" w:rsidTr="00E00AC0">
        <w:tc>
          <w:tcPr>
            <w:tcW w:w="3146" w:type="dxa"/>
            <w:vAlign w:val="center"/>
          </w:tcPr>
          <w:p w14:paraId="62F84E90" w14:textId="344275F4"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Air Pollution</w:t>
            </w:r>
          </w:p>
        </w:tc>
        <w:tc>
          <w:tcPr>
            <w:tcW w:w="3147" w:type="dxa"/>
            <w:vAlign w:val="center"/>
          </w:tcPr>
          <w:p w14:paraId="6AEAD41C" w14:textId="3EBA8690"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Embryology</w:t>
            </w:r>
          </w:p>
        </w:tc>
        <w:tc>
          <w:tcPr>
            <w:tcW w:w="3147" w:type="dxa"/>
            <w:vAlign w:val="center"/>
          </w:tcPr>
          <w:p w14:paraId="4DD8224B" w14:textId="08B0EB43" w:rsidR="005F4DCB" w:rsidRPr="005F4DCB" w:rsidRDefault="005F4DCB" w:rsidP="00E00AC0">
            <w:pPr>
              <w:jc w:val="center"/>
              <w:rPr>
                <w:rFonts w:ascii="Arial" w:hAnsi="Arial" w:cs="Arial"/>
                <w:color w:val="002060"/>
                <w:sz w:val="24"/>
                <w:szCs w:val="24"/>
              </w:rPr>
            </w:pPr>
            <w:r w:rsidRPr="00D808D8">
              <w:rPr>
                <w:rFonts w:ascii="Arial" w:hAnsi="Arial" w:cs="Arial"/>
                <w:color w:val="002060"/>
                <w:sz w:val="24"/>
                <w:szCs w:val="24"/>
              </w:rPr>
              <w:t>Mathematics *</w:t>
            </w:r>
          </w:p>
        </w:tc>
      </w:tr>
      <w:tr w:rsidR="005F4DCB" w14:paraId="23D46C1B" w14:textId="77777777" w:rsidTr="00E00AC0">
        <w:tc>
          <w:tcPr>
            <w:tcW w:w="3146" w:type="dxa"/>
            <w:vAlign w:val="center"/>
          </w:tcPr>
          <w:p w14:paraId="14A8236D" w14:textId="03DAAB98"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Anatomy</w:t>
            </w:r>
          </w:p>
        </w:tc>
        <w:tc>
          <w:tcPr>
            <w:tcW w:w="3147" w:type="dxa"/>
            <w:vAlign w:val="center"/>
          </w:tcPr>
          <w:p w14:paraId="1163BF2D" w14:textId="76F59951"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Endocrinology</w:t>
            </w:r>
          </w:p>
        </w:tc>
        <w:tc>
          <w:tcPr>
            <w:tcW w:w="3147" w:type="dxa"/>
            <w:vAlign w:val="center"/>
          </w:tcPr>
          <w:p w14:paraId="3AA9EC20" w14:textId="2BF8EAD7"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Meteorology</w:t>
            </w:r>
          </w:p>
        </w:tc>
      </w:tr>
      <w:tr w:rsidR="005F4DCB" w14:paraId="13863867" w14:textId="77777777" w:rsidTr="00E00AC0">
        <w:tc>
          <w:tcPr>
            <w:tcW w:w="3146" w:type="dxa"/>
            <w:vAlign w:val="center"/>
          </w:tcPr>
          <w:p w14:paraId="2744118A" w14:textId="4707B3FC"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Animal Science</w:t>
            </w:r>
          </w:p>
        </w:tc>
        <w:tc>
          <w:tcPr>
            <w:tcW w:w="3147" w:type="dxa"/>
            <w:vAlign w:val="center"/>
          </w:tcPr>
          <w:p w14:paraId="7961AAC7" w14:textId="0D909242"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Entomology</w:t>
            </w:r>
          </w:p>
        </w:tc>
        <w:tc>
          <w:tcPr>
            <w:tcW w:w="3147" w:type="dxa"/>
            <w:vAlign w:val="center"/>
          </w:tcPr>
          <w:p w14:paraId="32E197B8" w14:textId="4CBA5F77" w:rsidR="005F4DCB" w:rsidRDefault="005F4DCB" w:rsidP="00E00AC0">
            <w:pPr>
              <w:jc w:val="center"/>
              <w:rPr>
                <w:rFonts w:ascii="Arial" w:hAnsi="Arial" w:cs="Arial"/>
                <w:b/>
                <w:color w:val="002060"/>
                <w:sz w:val="24"/>
                <w:szCs w:val="24"/>
              </w:rPr>
            </w:pPr>
            <w:r w:rsidRPr="00D808D8">
              <w:rPr>
                <w:rFonts w:ascii="Arial" w:hAnsi="Arial" w:cs="Arial"/>
                <w:color w:val="002060"/>
                <w:sz w:val="24"/>
                <w:szCs w:val="24"/>
              </w:rPr>
              <w:t>Microbiology</w:t>
            </w:r>
          </w:p>
        </w:tc>
      </w:tr>
      <w:tr w:rsidR="00351A95" w14:paraId="05009E4C" w14:textId="77777777" w:rsidTr="00E00AC0">
        <w:tc>
          <w:tcPr>
            <w:tcW w:w="3146" w:type="dxa"/>
            <w:vAlign w:val="center"/>
          </w:tcPr>
          <w:p w14:paraId="1F2E70A2" w14:textId="192F2CF4"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Bacteriology</w:t>
            </w:r>
          </w:p>
        </w:tc>
        <w:tc>
          <w:tcPr>
            <w:tcW w:w="3147" w:type="dxa"/>
            <w:vAlign w:val="center"/>
          </w:tcPr>
          <w:p w14:paraId="53A3A694" w14:textId="7B98740F"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Environmental Science</w:t>
            </w:r>
          </w:p>
        </w:tc>
        <w:tc>
          <w:tcPr>
            <w:tcW w:w="3147" w:type="dxa"/>
            <w:vAlign w:val="center"/>
          </w:tcPr>
          <w:p w14:paraId="483A70A7" w14:textId="22A96E71"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Molecular Biology</w:t>
            </w:r>
          </w:p>
        </w:tc>
      </w:tr>
      <w:tr w:rsidR="00351A95" w14:paraId="34C962BA" w14:textId="77777777" w:rsidTr="00E00AC0">
        <w:tc>
          <w:tcPr>
            <w:tcW w:w="3146" w:type="dxa"/>
            <w:vAlign w:val="center"/>
          </w:tcPr>
          <w:p w14:paraId="03C5851B" w14:textId="088DC7B7"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Biochemistry</w:t>
            </w:r>
          </w:p>
        </w:tc>
        <w:tc>
          <w:tcPr>
            <w:tcW w:w="3147" w:type="dxa"/>
            <w:vAlign w:val="center"/>
          </w:tcPr>
          <w:p w14:paraId="4B9018D3" w14:textId="7E479AEE"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Epidemiology</w:t>
            </w:r>
          </w:p>
        </w:tc>
        <w:tc>
          <w:tcPr>
            <w:tcW w:w="3147" w:type="dxa"/>
            <w:vAlign w:val="center"/>
          </w:tcPr>
          <w:p w14:paraId="72154372" w14:textId="2E39D671"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Parasitology</w:t>
            </w:r>
          </w:p>
        </w:tc>
      </w:tr>
      <w:tr w:rsidR="00351A95" w14:paraId="0E96D130" w14:textId="77777777" w:rsidTr="00E00AC0">
        <w:tc>
          <w:tcPr>
            <w:tcW w:w="3146" w:type="dxa"/>
            <w:vAlign w:val="center"/>
          </w:tcPr>
          <w:p w14:paraId="2CDD4C38" w14:textId="187F6FDF"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Biology</w:t>
            </w:r>
          </w:p>
        </w:tc>
        <w:tc>
          <w:tcPr>
            <w:tcW w:w="3147" w:type="dxa"/>
            <w:vAlign w:val="center"/>
          </w:tcPr>
          <w:p w14:paraId="40C1C13B" w14:textId="2A1EF228"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Food Bacteriology</w:t>
            </w:r>
          </w:p>
        </w:tc>
        <w:tc>
          <w:tcPr>
            <w:tcW w:w="3147" w:type="dxa"/>
            <w:vAlign w:val="center"/>
          </w:tcPr>
          <w:p w14:paraId="641ED9CF" w14:textId="003CC320"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Pathology</w:t>
            </w:r>
          </w:p>
        </w:tc>
      </w:tr>
      <w:tr w:rsidR="005F4DCB" w14:paraId="34749367" w14:textId="77777777" w:rsidTr="00E00AC0">
        <w:tc>
          <w:tcPr>
            <w:tcW w:w="3146" w:type="dxa"/>
            <w:vAlign w:val="center"/>
          </w:tcPr>
          <w:p w14:paraId="4AE3E2FF" w14:textId="4BF32983"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Biostatistics *</w:t>
            </w:r>
          </w:p>
        </w:tc>
        <w:tc>
          <w:tcPr>
            <w:tcW w:w="3147" w:type="dxa"/>
            <w:vAlign w:val="center"/>
          </w:tcPr>
          <w:p w14:paraId="23883232" w14:textId="0715DC01"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Food Science</w:t>
            </w:r>
          </w:p>
        </w:tc>
        <w:tc>
          <w:tcPr>
            <w:tcW w:w="3147" w:type="dxa"/>
            <w:vAlign w:val="center"/>
          </w:tcPr>
          <w:p w14:paraId="3AFA6EAC" w14:textId="46D08557"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Physics</w:t>
            </w:r>
          </w:p>
        </w:tc>
      </w:tr>
      <w:tr w:rsidR="005F4DCB" w14:paraId="15635DD0" w14:textId="77777777" w:rsidTr="00E00AC0">
        <w:tc>
          <w:tcPr>
            <w:tcW w:w="3146" w:type="dxa"/>
            <w:vAlign w:val="center"/>
          </w:tcPr>
          <w:p w14:paraId="7747A4DD" w14:textId="5A2D5C44"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Botany</w:t>
            </w:r>
          </w:p>
        </w:tc>
        <w:tc>
          <w:tcPr>
            <w:tcW w:w="3147" w:type="dxa"/>
            <w:vAlign w:val="center"/>
          </w:tcPr>
          <w:p w14:paraId="128CB94F" w14:textId="5DF1964B"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Genetics</w:t>
            </w:r>
          </w:p>
        </w:tc>
        <w:tc>
          <w:tcPr>
            <w:tcW w:w="3147" w:type="dxa"/>
            <w:vAlign w:val="center"/>
          </w:tcPr>
          <w:p w14:paraId="3BADCB77" w14:textId="758FEFDE"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Physiology</w:t>
            </w:r>
          </w:p>
        </w:tc>
      </w:tr>
      <w:tr w:rsidR="005F4DCB" w14:paraId="3D124CDC" w14:textId="77777777" w:rsidTr="00E00AC0">
        <w:tc>
          <w:tcPr>
            <w:tcW w:w="3146" w:type="dxa"/>
            <w:vAlign w:val="center"/>
          </w:tcPr>
          <w:p w14:paraId="4D7278A4" w14:textId="1ABCF6BD"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Calculus *</w:t>
            </w:r>
          </w:p>
        </w:tc>
        <w:tc>
          <w:tcPr>
            <w:tcW w:w="3147" w:type="dxa"/>
            <w:vAlign w:val="center"/>
          </w:tcPr>
          <w:p w14:paraId="3B8B0DA9" w14:textId="0589096E"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Hazardous Waste</w:t>
            </w:r>
          </w:p>
        </w:tc>
        <w:tc>
          <w:tcPr>
            <w:tcW w:w="3147" w:type="dxa"/>
            <w:vAlign w:val="center"/>
          </w:tcPr>
          <w:p w14:paraId="6097DD51" w14:textId="196767E7"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Radiological Health</w:t>
            </w:r>
          </w:p>
        </w:tc>
      </w:tr>
      <w:tr w:rsidR="005F4DCB" w14:paraId="2445CCE7" w14:textId="77777777" w:rsidTr="00E00AC0">
        <w:tc>
          <w:tcPr>
            <w:tcW w:w="3146" w:type="dxa"/>
            <w:vAlign w:val="center"/>
          </w:tcPr>
          <w:p w14:paraId="28E098CE" w14:textId="566B368D"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Cell Physiology</w:t>
            </w:r>
          </w:p>
        </w:tc>
        <w:tc>
          <w:tcPr>
            <w:tcW w:w="3147" w:type="dxa"/>
            <w:vAlign w:val="center"/>
          </w:tcPr>
          <w:p w14:paraId="4B52DCAB" w14:textId="7D6E2AD5"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Health Science</w:t>
            </w:r>
          </w:p>
        </w:tc>
        <w:tc>
          <w:tcPr>
            <w:tcW w:w="3147" w:type="dxa"/>
            <w:vAlign w:val="center"/>
          </w:tcPr>
          <w:p w14:paraId="44E8710D" w14:textId="32E8CE23"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Soil Science</w:t>
            </w:r>
          </w:p>
        </w:tc>
      </w:tr>
      <w:tr w:rsidR="005F4DCB" w14:paraId="2FE7C683" w14:textId="77777777" w:rsidTr="00E00AC0">
        <w:tc>
          <w:tcPr>
            <w:tcW w:w="3146" w:type="dxa"/>
            <w:vAlign w:val="center"/>
          </w:tcPr>
          <w:p w14:paraId="71B5AFE6" w14:textId="7FF88756"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Chemistry</w:t>
            </w:r>
          </w:p>
        </w:tc>
        <w:tc>
          <w:tcPr>
            <w:tcW w:w="3147" w:type="dxa"/>
            <w:vAlign w:val="center"/>
          </w:tcPr>
          <w:p w14:paraId="6229F421" w14:textId="3911B7C6"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Histology</w:t>
            </w:r>
          </w:p>
        </w:tc>
        <w:tc>
          <w:tcPr>
            <w:tcW w:w="3147" w:type="dxa"/>
            <w:vAlign w:val="center"/>
          </w:tcPr>
          <w:p w14:paraId="7E878434" w14:textId="1017F39E" w:rsidR="005F4DCB" w:rsidRPr="00351A95" w:rsidRDefault="00351A95" w:rsidP="00E00AC0">
            <w:pPr>
              <w:jc w:val="center"/>
              <w:rPr>
                <w:rFonts w:ascii="Arial" w:hAnsi="Arial" w:cs="Arial"/>
                <w:color w:val="002060"/>
                <w:sz w:val="24"/>
                <w:szCs w:val="24"/>
              </w:rPr>
            </w:pPr>
            <w:r w:rsidRPr="00D808D8">
              <w:rPr>
                <w:rFonts w:ascii="Arial" w:hAnsi="Arial" w:cs="Arial"/>
                <w:color w:val="002060"/>
                <w:sz w:val="24"/>
                <w:szCs w:val="24"/>
              </w:rPr>
              <w:t>Statistics *</w:t>
            </w:r>
          </w:p>
        </w:tc>
      </w:tr>
      <w:tr w:rsidR="005F4DCB" w14:paraId="2D24A239" w14:textId="77777777" w:rsidTr="00E00AC0">
        <w:tc>
          <w:tcPr>
            <w:tcW w:w="3146" w:type="dxa"/>
            <w:vAlign w:val="center"/>
          </w:tcPr>
          <w:p w14:paraId="4035E33A" w14:textId="1DC1DE19"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Dairy Science</w:t>
            </w:r>
          </w:p>
        </w:tc>
        <w:tc>
          <w:tcPr>
            <w:tcW w:w="3147" w:type="dxa"/>
            <w:vAlign w:val="center"/>
          </w:tcPr>
          <w:p w14:paraId="6E5B0CB2" w14:textId="3B9B8570"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Hydrogeology</w:t>
            </w:r>
          </w:p>
        </w:tc>
        <w:tc>
          <w:tcPr>
            <w:tcW w:w="3147" w:type="dxa"/>
            <w:vAlign w:val="center"/>
          </w:tcPr>
          <w:p w14:paraId="360306B2" w14:textId="2E39525D" w:rsidR="005F4DCB" w:rsidRDefault="00351A95" w:rsidP="00E00AC0">
            <w:pPr>
              <w:jc w:val="center"/>
              <w:rPr>
                <w:rFonts w:ascii="Arial" w:hAnsi="Arial" w:cs="Arial"/>
                <w:b/>
                <w:color w:val="002060"/>
                <w:sz w:val="24"/>
                <w:szCs w:val="24"/>
              </w:rPr>
            </w:pPr>
            <w:r w:rsidRPr="00D808D8">
              <w:rPr>
                <w:rFonts w:ascii="Arial" w:hAnsi="Arial" w:cs="Arial"/>
                <w:color w:val="002060"/>
                <w:sz w:val="24"/>
                <w:szCs w:val="24"/>
              </w:rPr>
              <w:t>Toxicology</w:t>
            </w:r>
          </w:p>
        </w:tc>
      </w:tr>
      <w:tr w:rsidR="00351A95" w14:paraId="39101251" w14:textId="77777777" w:rsidTr="00E00AC0">
        <w:tc>
          <w:tcPr>
            <w:tcW w:w="3146" w:type="dxa"/>
            <w:vAlign w:val="center"/>
          </w:tcPr>
          <w:p w14:paraId="5EBA7AB9" w14:textId="6042387C"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Earth Science</w:t>
            </w:r>
          </w:p>
        </w:tc>
        <w:tc>
          <w:tcPr>
            <w:tcW w:w="3147" w:type="dxa"/>
            <w:vAlign w:val="center"/>
          </w:tcPr>
          <w:p w14:paraId="3302F0E3" w14:textId="0426151C"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Hydrology</w:t>
            </w:r>
          </w:p>
        </w:tc>
        <w:tc>
          <w:tcPr>
            <w:tcW w:w="3147" w:type="dxa"/>
            <w:vAlign w:val="center"/>
          </w:tcPr>
          <w:p w14:paraId="12E0119B" w14:textId="39333CB1"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Virology</w:t>
            </w:r>
          </w:p>
        </w:tc>
      </w:tr>
      <w:tr w:rsidR="00351A95" w14:paraId="741B1295" w14:textId="77777777" w:rsidTr="00E00AC0">
        <w:tc>
          <w:tcPr>
            <w:tcW w:w="3146" w:type="dxa"/>
            <w:vAlign w:val="center"/>
          </w:tcPr>
          <w:p w14:paraId="59E1FB19" w14:textId="7F3B3AF4" w:rsidR="00351A95" w:rsidRPr="00351A95" w:rsidRDefault="00351A95" w:rsidP="00E00AC0">
            <w:pPr>
              <w:jc w:val="center"/>
              <w:rPr>
                <w:rFonts w:ascii="Arial" w:hAnsi="Arial" w:cs="Arial"/>
                <w:color w:val="002060"/>
                <w:sz w:val="24"/>
                <w:szCs w:val="24"/>
              </w:rPr>
            </w:pPr>
            <w:r w:rsidRPr="00D808D8">
              <w:rPr>
                <w:rFonts w:ascii="Arial" w:hAnsi="Arial" w:cs="Arial"/>
                <w:color w:val="002060"/>
                <w:sz w:val="24"/>
                <w:szCs w:val="24"/>
              </w:rPr>
              <w:t>Ecology</w:t>
            </w:r>
          </w:p>
        </w:tc>
        <w:tc>
          <w:tcPr>
            <w:tcW w:w="3147" w:type="dxa"/>
            <w:vAlign w:val="center"/>
          </w:tcPr>
          <w:p w14:paraId="4D6AD4A9" w14:textId="7C5F7E11" w:rsidR="00351A95" w:rsidRDefault="00351A95" w:rsidP="00E00AC0">
            <w:pPr>
              <w:jc w:val="center"/>
              <w:rPr>
                <w:rFonts w:ascii="Arial" w:hAnsi="Arial" w:cs="Arial"/>
                <w:b/>
                <w:color w:val="002060"/>
                <w:sz w:val="24"/>
                <w:szCs w:val="24"/>
              </w:rPr>
            </w:pPr>
            <w:r w:rsidRPr="00D808D8">
              <w:rPr>
                <w:rFonts w:ascii="Arial" w:hAnsi="Arial" w:cs="Arial"/>
                <w:color w:val="002060"/>
                <w:sz w:val="24"/>
                <w:szCs w:val="24"/>
              </w:rPr>
              <w:t>Industrial Hygiene</w:t>
            </w:r>
          </w:p>
        </w:tc>
        <w:tc>
          <w:tcPr>
            <w:tcW w:w="3147" w:type="dxa"/>
            <w:vAlign w:val="center"/>
          </w:tcPr>
          <w:p w14:paraId="166D246C" w14:textId="77777777" w:rsidR="00351A95" w:rsidRDefault="00351A95" w:rsidP="00E00AC0">
            <w:pPr>
              <w:jc w:val="center"/>
              <w:rPr>
                <w:rFonts w:ascii="Arial" w:hAnsi="Arial" w:cs="Arial"/>
                <w:b/>
                <w:color w:val="002060"/>
                <w:sz w:val="24"/>
                <w:szCs w:val="24"/>
              </w:rPr>
            </w:pPr>
          </w:p>
        </w:tc>
      </w:tr>
    </w:tbl>
    <w:p w14:paraId="5197F5BF" w14:textId="77777777" w:rsidR="005F4DCB" w:rsidRDefault="005F4DCB" w:rsidP="00D808D8">
      <w:pPr>
        <w:spacing w:after="0" w:line="240" w:lineRule="auto"/>
        <w:rPr>
          <w:rFonts w:ascii="Arial" w:hAnsi="Arial" w:cs="Arial"/>
          <w:b/>
          <w:color w:val="002060"/>
          <w:sz w:val="24"/>
          <w:szCs w:val="24"/>
        </w:rPr>
      </w:pPr>
    </w:p>
    <w:p w14:paraId="7680AE4D" w14:textId="2CF39171" w:rsidR="00D808D8" w:rsidRPr="00666B66" w:rsidRDefault="00666B66" w:rsidP="00666B66">
      <w:pPr>
        <w:spacing w:after="0" w:line="240" w:lineRule="auto"/>
        <w:jc w:val="both"/>
        <w:rPr>
          <w:rFonts w:ascii="Arial" w:hAnsi="Arial" w:cs="Arial"/>
          <w:b/>
          <w:color w:val="002060"/>
          <w:sz w:val="18"/>
          <w:szCs w:val="18"/>
        </w:rPr>
      </w:pPr>
      <w:r w:rsidRPr="00666B66">
        <w:rPr>
          <w:rFonts w:ascii="Arial" w:hAnsi="Arial" w:cs="Arial"/>
          <w:b/>
          <w:color w:val="002060"/>
          <w:sz w:val="18"/>
          <w:szCs w:val="18"/>
        </w:rPr>
        <w:t xml:space="preserve">Please note: </w:t>
      </w:r>
      <w:r w:rsidR="00D808D8" w:rsidRPr="00D808D8">
        <w:rPr>
          <w:rFonts w:ascii="Arial" w:hAnsi="Arial" w:cs="Arial"/>
          <w:b/>
          <w:color w:val="002060"/>
          <w:sz w:val="18"/>
          <w:szCs w:val="18"/>
        </w:rPr>
        <w:t>Only up to six (6) credits in the courses</w:t>
      </w:r>
      <w:r w:rsidRPr="00666B66">
        <w:rPr>
          <w:rFonts w:ascii="Arial" w:hAnsi="Arial" w:cs="Arial"/>
          <w:b/>
          <w:color w:val="002060"/>
          <w:sz w:val="18"/>
          <w:szCs w:val="18"/>
        </w:rPr>
        <w:t xml:space="preserve"> marked with an asterisk (*)</w:t>
      </w:r>
      <w:r w:rsidR="00D808D8" w:rsidRPr="00D808D8">
        <w:rPr>
          <w:rFonts w:ascii="Arial" w:hAnsi="Arial" w:cs="Arial"/>
          <w:b/>
          <w:color w:val="002060"/>
          <w:sz w:val="18"/>
          <w:szCs w:val="18"/>
        </w:rPr>
        <w:t xml:space="preserve"> </w:t>
      </w:r>
      <w:r w:rsidR="005F4DCB" w:rsidRPr="00666B66">
        <w:rPr>
          <w:rFonts w:ascii="Arial" w:hAnsi="Arial" w:cs="Arial"/>
          <w:b/>
          <w:color w:val="002060"/>
          <w:sz w:val="18"/>
          <w:szCs w:val="18"/>
        </w:rPr>
        <w:t xml:space="preserve">may </w:t>
      </w:r>
      <w:r w:rsidR="00D808D8" w:rsidRPr="00D808D8">
        <w:rPr>
          <w:rFonts w:ascii="Arial" w:hAnsi="Arial" w:cs="Arial"/>
          <w:b/>
          <w:color w:val="002060"/>
          <w:sz w:val="18"/>
          <w:szCs w:val="18"/>
        </w:rPr>
        <w:t>be used in fulfillment of the requirement</w:t>
      </w:r>
      <w:r w:rsidRPr="00666B66">
        <w:rPr>
          <w:rFonts w:ascii="Arial" w:hAnsi="Arial" w:cs="Arial"/>
          <w:b/>
          <w:color w:val="002060"/>
          <w:sz w:val="18"/>
          <w:szCs w:val="18"/>
        </w:rPr>
        <w:t xml:space="preserve"> for </w:t>
      </w:r>
      <w:r w:rsidRPr="00666B66">
        <w:rPr>
          <w:rFonts w:ascii="Arial" w:hAnsi="Arial" w:cs="Arial"/>
          <w:b/>
          <w:color w:val="002060"/>
          <w:sz w:val="18"/>
          <w:szCs w:val="18"/>
        </w:rPr>
        <w:t>a minimum of 32 credit hours in biology, chemistry, physics and/or environmental sciences and mathematics</w:t>
      </w:r>
      <w:r w:rsidR="00D808D8" w:rsidRPr="00D808D8">
        <w:rPr>
          <w:rFonts w:ascii="Arial" w:hAnsi="Arial" w:cs="Arial"/>
          <w:b/>
          <w:color w:val="002060"/>
          <w:sz w:val="18"/>
          <w:szCs w:val="18"/>
        </w:rPr>
        <w:t>.</w:t>
      </w:r>
    </w:p>
    <w:p w14:paraId="755FCB70" w14:textId="77777777" w:rsidR="00D808D8" w:rsidRDefault="00D808D8" w:rsidP="001E11BF">
      <w:pPr>
        <w:spacing w:after="0" w:line="240" w:lineRule="auto"/>
        <w:rPr>
          <w:rFonts w:ascii="Arial" w:hAnsi="Arial" w:cs="Arial"/>
          <w:b/>
          <w:color w:val="002060"/>
          <w:sz w:val="24"/>
          <w:szCs w:val="24"/>
        </w:rPr>
      </w:pPr>
    </w:p>
    <w:p w14:paraId="66ABAD59" w14:textId="41ABC2DF" w:rsidR="001E11BF" w:rsidRPr="00E300C4" w:rsidRDefault="001E11BF" w:rsidP="001E11BF">
      <w:pPr>
        <w:spacing w:after="0" w:line="240" w:lineRule="auto"/>
        <w:rPr>
          <w:rFonts w:ascii="Arial" w:hAnsi="Arial" w:cs="Arial"/>
          <w:color w:val="002060"/>
          <w:sz w:val="20"/>
          <w:szCs w:val="20"/>
        </w:rPr>
      </w:pPr>
      <w:r>
        <w:rPr>
          <w:rFonts w:ascii="Arial" w:hAnsi="Arial" w:cs="Arial"/>
          <w:b/>
          <w:color w:val="002060"/>
          <w:sz w:val="24"/>
          <w:szCs w:val="24"/>
        </w:rPr>
        <w:t>RESOURCES</w:t>
      </w:r>
    </w:p>
    <w:p w14:paraId="564BC4A1" w14:textId="77777777" w:rsidR="001E11BF" w:rsidRDefault="001E11BF" w:rsidP="005C52B4">
      <w:pPr>
        <w:pStyle w:val="ListParagraph"/>
        <w:tabs>
          <w:tab w:val="left" w:pos="180"/>
        </w:tabs>
        <w:spacing w:after="0" w:line="240" w:lineRule="auto"/>
        <w:ind w:left="0"/>
        <w:jc w:val="both"/>
        <w:rPr>
          <w:rFonts w:ascii="Arial" w:hAnsi="Arial" w:cs="Arial"/>
        </w:rPr>
      </w:pPr>
    </w:p>
    <w:p w14:paraId="6988A036" w14:textId="3026A9C5" w:rsidR="005C52B4" w:rsidRDefault="005C52B4" w:rsidP="005C52B4">
      <w:pPr>
        <w:pStyle w:val="ListParagraph"/>
        <w:tabs>
          <w:tab w:val="left" w:pos="180"/>
        </w:tabs>
        <w:spacing w:after="0" w:line="240" w:lineRule="auto"/>
        <w:ind w:left="0"/>
        <w:jc w:val="both"/>
        <w:rPr>
          <w:rFonts w:ascii="Arial" w:hAnsi="Arial" w:cs="Arial"/>
        </w:rPr>
      </w:pPr>
      <w:r>
        <w:rPr>
          <w:rFonts w:ascii="Arial" w:hAnsi="Arial" w:cs="Arial"/>
        </w:rPr>
        <w:t>Access the REHS</w:t>
      </w:r>
      <w:r w:rsidRPr="00C671C1">
        <w:rPr>
          <w:rFonts w:ascii="Arial" w:hAnsi="Arial" w:cs="Arial"/>
        </w:rPr>
        <w:t xml:space="preserve"> </w:t>
      </w:r>
      <w:r>
        <w:rPr>
          <w:rFonts w:ascii="Arial" w:hAnsi="Arial" w:cs="Arial"/>
        </w:rPr>
        <w:t xml:space="preserve">examination </w:t>
      </w:r>
      <w:r w:rsidRPr="00C671C1">
        <w:rPr>
          <w:rFonts w:ascii="Arial" w:hAnsi="Arial" w:cs="Arial"/>
        </w:rPr>
        <w:t>application</w:t>
      </w:r>
      <w:r>
        <w:rPr>
          <w:rFonts w:ascii="Arial" w:hAnsi="Arial" w:cs="Arial"/>
        </w:rPr>
        <w:t>, application checklist, and the e</w:t>
      </w:r>
      <w:r w:rsidRPr="00C671C1">
        <w:rPr>
          <w:rFonts w:ascii="Arial" w:hAnsi="Arial" w:cs="Arial"/>
        </w:rPr>
        <w:t xml:space="preserve">xamination </w:t>
      </w:r>
      <w:r>
        <w:rPr>
          <w:rFonts w:ascii="Arial" w:hAnsi="Arial" w:cs="Arial"/>
        </w:rPr>
        <w:t xml:space="preserve">schedule at the following </w:t>
      </w:r>
      <w:r w:rsidR="00AB5DEF">
        <w:rPr>
          <w:rFonts w:ascii="Arial" w:hAnsi="Arial" w:cs="Arial"/>
        </w:rPr>
        <w:t>webpage</w:t>
      </w:r>
      <w:r>
        <w:rPr>
          <w:rFonts w:ascii="Arial" w:hAnsi="Arial" w:cs="Arial"/>
        </w:rPr>
        <w:t xml:space="preserve">: </w:t>
      </w:r>
    </w:p>
    <w:p w14:paraId="3FB3174C" w14:textId="77777777" w:rsidR="00AB5DEF" w:rsidRDefault="00AB5DEF" w:rsidP="005C52B4">
      <w:pPr>
        <w:pStyle w:val="ListParagraph"/>
        <w:tabs>
          <w:tab w:val="left" w:pos="180"/>
        </w:tabs>
        <w:spacing w:after="0" w:line="240" w:lineRule="auto"/>
        <w:ind w:left="0"/>
        <w:jc w:val="both"/>
        <w:rPr>
          <w:rFonts w:ascii="Arial" w:hAnsi="Arial" w:cs="Arial"/>
        </w:rPr>
      </w:pPr>
    </w:p>
    <w:p w14:paraId="3ED19720" w14:textId="0C35E672" w:rsidR="00184EDC" w:rsidRDefault="001D49A5" w:rsidP="005C52B4">
      <w:pPr>
        <w:pStyle w:val="ListParagraph"/>
        <w:tabs>
          <w:tab w:val="left" w:pos="180"/>
        </w:tabs>
        <w:spacing w:after="0" w:line="240" w:lineRule="auto"/>
        <w:ind w:left="0"/>
        <w:jc w:val="center"/>
        <w:rPr>
          <w:rStyle w:val="Hyperlink"/>
          <w:rFonts w:ascii="Arial" w:hAnsi="Arial" w:cs="Arial"/>
          <w:b/>
        </w:rPr>
      </w:pPr>
      <w:hyperlink r:id="rId10" w:history="1">
        <w:r w:rsidR="005C52B4" w:rsidRPr="008B63D1">
          <w:rPr>
            <w:rStyle w:val="Hyperlink"/>
            <w:rFonts w:ascii="Arial" w:hAnsi="Arial" w:cs="Arial"/>
            <w:b/>
          </w:rPr>
          <w:t>https://www.nj.gov/health/lh/professionals/licensing/</w:t>
        </w:r>
      </w:hyperlink>
    </w:p>
    <w:p w14:paraId="0AD65A31" w14:textId="5C4EB4CF" w:rsidR="005E2C21" w:rsidRDefault="005E2C21" w:rsidP="005C52B4">
      <w:pPr>
        <w:pStyle w:val="ListParagraph"/>
        <w:tabs>
          <w:tab w:val="left" w:pos="180"/>
        </w:tabs>
        <w:spacing w:after="0" w:line="240" w:lineRule="auto"/>
        <w:ind w:left="0"/>
        <w:jc w:val="center"/>
        <w:rPr>
          <w:rStyle w:val="Hyperlink"/>
          <w:rFonts w:ascii="Arial" w:hAnsi="Arial" w:cs="Arial"/>
          <w:b/>
        </w:rPr>
      </w:pPr>
    </w:p>
    <w:p w14:paraId="3AE1E577" w14:textId="337CA3B4" w:rsidR="005E2C21" w:rsidRDefault="005E2C21" w:rsidP="008C394C">
      <w:pPr>
        <w:tabs>
          <w:tab w:val="left" w:pos="180"/>
        </w:tabs>
        <w:spacing w:after="0" w:line="240" w:lineRule="auto"/>
        <w:jc w:val="both"/>
        <w:rPr>
          <w:rFonts w:ascii="Arial" w:hAnsi="Arial" w:cs="Arial"/>
        </w:rPr>
      </w:pPr>
      <w:r w:rsidRPr="005E2C21">
        <w:rPr>
          <w:rFonts w:ascii="Arial" w:hAnsi="Arial" w:cs="Arial"/>
        </w:rPr>
        <w:t xml:space="preserve">The </w:t>
      </w:r>
      <w:hyperlink r:id="rId11" w:history="1">
        <w:r w:rsidRPr="005E2C21">
          <w:rPr>
            <w:rStyle w:val="Hyperlink"/>
            <w:rFonts w:ascii="Arial" w:hAnsi="Arial" w:cs="Arial"/>
            <w:b/>
            <w:bCs/>
          </w:rPr>
          <w:t>New Jersey Register – Free Public Access</w:t>
        </w:r>
      </w:hyperlink>
      <w:r w:rsidRPr="005E2C21">
        <w:rPr>
          <w:rFonts w:ascii="Arial" w:hAnsi="Arial" w:cs="Arial"/>
          <w:b/>
          <w:bCs/>
        </w:rPr>
        <w:t xml:space="preserve"> </w:t>
      </w:r>
      <w:r w:rsidRPr="005E2C21">
        <w:rPr>
          <w:rFonts w:ascii="Arial" w:hAnsi="Arial" w:cs="Arial"/>
        </w:rPr>
        <w:t>website is maintained by LexisNexis®, the publisher of the </w:t>
      </w:r>
      <w:r w:rsidRPr="003B3B0C">
        <w:rPr>
          <w:rFonts w:ascii="Arial" w:hAnsi="Arial" w:cs="Arial"/>
          <w:b/>
          <w:bCs/>
          <w:color w:val="002060"/>
        </w:rPr>
        <w:t>New Jersey Administrative Code</w:t>
      </w:r>
      <w:r w:rsidRPr="005E2C21">
        <w:rPr>
          <w:rFonts w:ascii="Arial" w:hAnsi="Arial" w:cs="Arial"/>
        </w:rPr>
        <w:t>, and provides free public access to the</w:t>
      </w:r>
      <w:r w:rsidR="00553E47">
        <w:rPr>
          <w:rFonts w:ascii="Arial" w:hAnsi="Arial" w:cs="Arial"/>
        </w:rPr>
        <w:t xml:space="preserve"> public health licensure rules set forth at N.J.A.C. 8:7, </w:t>
      </w:r>
      <w:r w:rsidR="00553E47" w:rsidRPr="00553E47">
        <w:rPr>
          <w:rFonts w:ascii="Arial" w:hAnsi="Arial" w:cs="Arial"/>
        </w:rPr>
        <w:t xml:space="preserve">Licensure </w:t>
      </w:r>
      <w:r w:rsidR="00553E47">
        <w:rPr>
          <w:rFonts w:ascii="Arial" w:hAnsi="Arial" w:cs="Arial"/>
        </w:rPr>
        <w:t>o</w:t>
      </w:r>
      <w:r w:rsidR="00553E47" w:rsidRPr="00553E47">
        <w:rPr>
          <w:rFonts w:ascii="Arial" w:hAnsi="Arial" w:cs="Arial"/>
        </w:rPr>
        <w:t xml:space="preserve">f Persons </w:t>
      </w:r>
      <w:r w:rsidR="00553E47">
        <w:rPr>
          <w:rFonts w:ascii="Arial" w:hAnsi="Arial" w:cs="Arial"/>
        </w:rPr>
        <w:t>f</w:t>
      </w:r>
      <w:r w:rsidR="00553E47" w:rsidRPr="00553E47">
        <w:rPr>
          <w:rFonts w:ascii="Arial" w:hAnsi="Arial" w:cs="Arial"/>
        </w:rPr>
        <w:t>or Public Health Positions</w:t>
      </w:r>
      <w:r w:rsidRPr="005E2C21">
        <w:rPr>
          <w:rFonts w:ascii="Arial" w:hAnsi="Arial" w:cs="Arial"/>
        </w:rPr>
        <w:t>.</w:t>
      </w:r>
    </w:p>
    <w:p w14:paraId="4FA1097B" w14:textId="77777777" w:rsidR="008C394C" w:rsidRPr="005E2C21" w:rsidRDefault="008C394C" w:rsidP="008C394C">
      <w:pPr>
        <w:tabs>
          <w:tab w:val="left" w:pos="180"/>
        </w:tabs>
        <w:spacing w:after="0" w:line="240" w:lineRule="auto"/>
        <w:jc w:val="both"/>
        <w:rPr>
          <w:rFonts w:ascii="Arial" w:hAnsi="Arial" w:cs="Arial"/>
        </w:rPr>
      </w:pPr>
    </w:p>
    <w:p w14:paraId="2158B50E" w14:textId="330FB34D" w:rsidR="008C394C" w:rsidRDefault="008C394C" w:rsidP="008C394C">
      <w:pPr>
        <w:spacing w:after="0" w:line="240" w:lineRule="auto"/>
        <w:rPr>
          <w:rFonts w:ascii="Arial" w:hAnsi="Arial" w:cs="Arial"/>
          <w:color w:val="002060"/>
          <w:sz w:val="20"/>
          <w:szCs w:val="20"/>
        </w:rPr>
      </w:pPr>
      <w:r>
        <w:rPr>
          <w:rFonts w:ascii="Arial" w:hAnsi="Arial" w:cs="Arial"/>
          <w:b/>
          <w:color w:val="002060"/>
          <w:sz w:val="24"/>
          <w:szCs w:val="24"/>
        </w:rPr>
        <w:t>QUESTIONS ABOUT THE LICENSURE PROCESS</w:t>
      </w:r>
    </w:p>
    <w:p w14:paraId="6326AC0E" w14:textId="77777777" w:rsidR="008C394C" w:rsidRPr="002A2FFC" w:rsidRDefault="008C394C" w:rsidP="008C394C">
      <w:pPr>
        <w:spacing w:after="0" w:line="240" w:lineRule="auto"/>
        <w:rPr>
          <w:rFonts w:ascii="Arial" w:hAnsi="Arial" w:cs="Arial"/>
          <w:color w:val="002060"/>
          <w:sz w:val="20"/>
          <w:szCs w:val="20"/>
        </w:rPr>
      </w:pPr>
    </w:p>
    <w:p w14:paraId="527B4D14" w14:textId="700249F5" w:rsidR="005E2C21" w:rsidRPr="00FD5ECE" w:rsidRDefault="008C394C" w:rsidP="00E30F70">
      <w:pPr>
        <w:tabs>
          <w:tab w:val="left" w:pos="180"/>
        </w:tabs>
        <w:jc w:val="both"/>
        <w:rPr>
          <w:rFonts w:ascii="Arial" w:hAnsi="Arial" w:cs="Arial"/>
        </w:rPr>
      </w:pPr>
      <w:r w:rsidRPr="00F65069">
        <w:rPr>
          <w:rFonts w:ascii="Arial" w:hAnsi="Arial" w:cs="Arial"/>
        </w:rPr>
        <w:t>Contact</w:t>
      </w:r>
      <w:r>
        <w:rPr>
          <w:rFonts w:ascii="Arial" w:hAnsi="Arial" w:cs="Arial"/>
        </w:rPr>
        <w:t xml:space="preserve"> NJDOH </w:t>
      </w:r>
      <w:r w:rsidRPr="00F65069">
        <w:rPr>
          <w:rFonts w:ascii="Arial" w:hAnsi="Arial" w:cs="Arial"/>
        </w:rPr>
        <w:t xml:space="preserve">OLPH’s Public Health Licensure Program at </w:t>
      </w:r>
      <w:hyperlink r:id="rId12" w:history="1">
        <w:r w:rsidRPr="00F65069">
          <w:rPr>
            <w:rStyle w:val="Hyperlink"/>
            <w:rFonts w:ascii="Arial" w:hAnsi="Arial" w:cs="Arial"/>
            <w:b/>
            <w:bCs/>
          </w:rPr>
          <w:t>OLPH.Licensure@doh.nj.gov</w:t>
        </w:r>
      </w:hyperlink>
      <w:r w:rsidRPr="00F65069">
        <w:rPr>
          <w:rFonts w:ascii="Arial" w:hAnsi="Arial" w:cs="Arial"/>
        </w:rPr>
        <w:t>.</w:t>
      </w:r>
    </w:p>
    <w:sectPr w:rsidR="005E2C21" w:rsidRPr="00FD5ECE" w:rsidSect="00423D6B">
      <w:footerReference w:type="default" r:id="rId13"/>
      <w:pgSz w:w="12240" w:h="15840"/>
      <w:pgMar w:top="720" w:right="135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E3D34" w14:textId="77777777" w:rsidR="001D49A5" w:rsidRDefault="001D49A5" w:rsidP="005C52B4">
      <w:pPr>
        <w:spacing w:after="0" w:line="240" w:lineRule="auto"/>
      </w:pPr>
      <w:r>
        <w:separator/>
      </w:r>
    </w:p>
  </w:endnote>
  <w:endnote w:type="continuationSeparator" w:id="0">
    <w:p w14:paraId="13F2FFDA" w14:textId="77777777" w:rsidR="001D49A5" w:rsidRDefault="001D49A5" w:rsidP="005C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Segoe UI Light">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7061056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DB1909B" w14:textId="4B6674D1" w:rsidR="005C52B4" w:rsidRPr="005E5BBB" w:rsidRDefault="005C52B4" w:rsidP="005C52B4">
            <w:pPr>
              <w:pStyle w:val="Footer"/>
              <w:rPr>
                <w:rFonts w:ascii="Arial" w:hAnsi="Arial" w:cs="Arial"/>
                <w:sz w:val="16"/>
                <w:szCs w:val="16"/>
              </w:rPr>
            </w:pPr>
            <w:r w:rsidRPr="005E5BBB">
              <w:rPr>
                <w:rFonts w:ascii="Arial" w:hAnsi="Arial" w:cs="Arial"/>
                <w:sz w:val="16"/>
                <w:szCs w:val="16"/>
              </w:rPr>
              <w:t>NJDOH OLPH │</w:t>
            </w:r>
            <w:r>
              <w:rPr>
                <w:rFonts w:ascii="Arial" w:hAnsi="Arial" w:cs="Arial"/>
                <w:sz w:val="16"/>
                <w:szCs w:val="16"/>
              </w:rPr>
              <w:t>REHS</w:t>
            </w:r>
            <w:r w:rsidRPr="005E5BBB">
              <w:rPr>
                <w:rFonts w:ascii="Arial" w:hAnsi="Arial" w:cs="Arial"/>
                <w:sz w:val="16"/>
                <w:szCs w:val="16"/>
              </w:rPr>
              <w:t xml:space="preserve"> Examination │September 2020</w:t>
            </w:r>
            <w:r>
              <w:rPr>
                <w:rFonts w:ascii="Arial" w:hAnsi="Arial" w:cs="Arial"/>
                <w:sz w:val="16"/>
                <w:szCs w:val="16"/>
              </w:rPr>
              <w:tab/>
            </w:r>
            <w:r w:rsidRPr="005E5BBB">
              <w:rPr>
                <w:rFonts w:ascii="Arial" w:hAnsi="Arial" w:cs="Arial"/>
                <w:sz w:val="16"/>
                <w:szCs w:val="16"/>
              </w:rPr>
              <w:tab/>
              <w:t xml:space="preserve">Page </w:t>
            </w:r>
            <w:r w:rsidRPr="005E5BBB">
              <w:rPr>
                <w:rFonts w:ascii="Arial" w:hAnsi="Arial" w:cs="Arial"/>
                <w:b/>
                <w:bCs/>
                <w:sz w:val="16"/>
                <w:szCs w:val="16"/>
              </w:rPr>
              <w:fldChar w:fldCharType="begin"/>
            </w:r>
            <w:r w:rsidRPr="005E5BBB">
              <w:rPr>
                <w:rFonts w:ascii="Arial" w:hAnsi="Arial" w:cs="Arial"/>
                <w:b/>
                <w:bCs/>
                <w:sz w:val="16"/>
                <w:szCs w:val="16"/>
              </w:rPr>
              <w:instrText xml:space="preserve"> PAGE </w:instrText>
            </w:r>
            <w:r w:rsidRPr="005E5BBB">
              <w:rPr>
                <w:rFonts w:ascii="Arial" w:hAnsi="Arial" w:cs="Arial"/>
                <w:b/>
                <w:bCs/>
                <w:sz w:val="16"/>
                <w:szCs w:val="16"/>
              </w:rPr>
              <w:fldChar w:fldCharType="separate"/>
            </w:r>
            <w:r>
              <w:rPr>
                <w:rFonts w:ascii="Arial" w:hAnsi="Arial" w:cs="Arial"/>
                <w:b/>
                <w:bCs/>
                <w:sz w:val="16"/>
                <w:szCs w:val="16"/>
              </w:rPr>
              <w:t>2</w:t>
            </w:r>
            <w:r w:rsidRPr="005E5BBB">
              <w:rPr>
                <w:rFonts w:ascii="Arial" w:hAnsi="Arial" w:cs="Arial"/>
                <w:b/>
                <w:bCs/>
                <w:sz w:val="16"/>
                <w:szCs w:val="16"/>
              </w:rPr>
              <w:fldChar w:fldCharType="end"/>
            </w:r>
            <w:r w:rsidRPr="005E5BBB">
              <w:rPr>
                <w:rFonts w:ascii="Arial" w:hAnsi="Arial" w:cs="Arial"/>
                <w:sz w:val="16"/>
                <w:szCs w:val="16"/>
              </w:rPr>
              <w:t xml:space="preserve"> of </w:t>
            </w:r>
            <w:r w:rsidRPr="005E5BBB">
              <w:rPr>
                <w:rFonts w:ascii="Arial" w:hAnsi="Arial" w:cs="Arial"/>
                <w:b/>
                <w:bCs/>
                <w:sz w:val="16"/>
                <w:szCs w:val="16"/>
              </w:rPr>
              <w:fldChar w:fldCharType="begin"/>
            </w:r>
            <w:r w:rsidRPr="005E5BBB">
              <w:rPr>
                <w:rFonts w:ascii="Arial" w:hAnsi="Arial" w:cs="Arial"/>
                <w:b/>
                <w:bCs/>
                <w:sz w:val="16"/>
                <w:szCs w:val="16"/>
              </w:rPr>
              <w:instrText xml:space="preserve"> NUMPAGES  </w:instrText>
            </w:r>
            <w:r w:rsidRPr="005E5BBB">
              <w:rPr>
                <w:rFonts w:ascii="Arial" w:hAnsi="Arial" w:cs="Arial"/>
                <w:b/>
                <w:bCs/>
                <w:sz w:val="16"/>
                <w:szCs w:val="16"/>
              </w:rPr>
              <w:fldChar w:fldCharType="separate"/>
            </w:r>
            <w:r>
              <w:rPr>
                <w:rFonts w:ascii="Arial" w:hAnsi="Arial" w:cs="Arial"/>
                <w:b/>
                <w:bCs/>
                <w:sz w:val="16"/>
                <w:szCs w:val="16"/>
              </w:rPr>
              <w:t>3</w:t>
            </w:r>
            <w:r w:rsidRPr="005E5BBB">
              <w:rPr>
                <w:rFonts w:ascii="Arial" w:hAnsi="Arial" w:cs="Arial"/>
                <w:b/>
                <w:bCs/>
                <w:sz w:val="16"/>
                <w:szCs w:val="16"/>
              </w:rPr>
              <w:fldChar w:fldCharType="end"/>
            </w:r>
          </w:p>
        </w:sdtContent>
      </w:sdt>
    </w:sdtContent>
  </w:sdt>
  <w:p w14:paraId="423611C2" w14:textId="43A356D6" w:rsidR="005C52B4" w:rsidRDefault="005C52B4">
    <w:pPr>
      <w:pStyle w:val="Footer"/>
    </w:pPr>
  </w:p>
  <w:p w14:paraId="79132AAF" w14:textId="77777777" w:rsidR="005C52B4" w:rsidRDefault="005C5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D1BD0" w14:textId="77777777" w:rsidR="001D49A5" w:rsidRDefault="001D49A5" w:rsidP="005C52B4">
      <w:pPr>
        <w:spacing w:after="0" w:line="240" w:lineRule="auto"/>
      </w:pPr>
      <w:r>
        <w:separator/>
      </w:r>
    </w:p>
  </w:footnote>
  <w:footnote w:type="continuationSeparator" w:id="0">
    <w:p w14:paraId="5BBBC169" w14:textId="77777777" w:rsidR="001D49A5" w:rsidRDefault="001D49A5" w:rsidP="005C5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B504B"/>
    <w:multiLevelType w:val="hybridMultilevel"/>
    <w:tmpl w:val="3C74BDF6"/>
    <w:lvl w:ilvl="0" w:tplc="04090011">
      <w:start w:val="1"/>
      <w:numFmt w:val="decimal"/>
      <w:lvlText w:val="%1)"/>
      <w:lvlJc w:val="left"/>
      <w:pPr>
        <w:tabs>
          <w:tab w:val="num" w:pos="720"/>
        </w:tabs>
        <w:ind w:left="720" w:hanging="360"/>
      </w:pPr>
      <w:rPr>
        <w:rFonts w:hint="default"/>
      </w:rPr>
    </w:lvl>
    <w:lvl w:ilvl="1" w:tplc="04B83F6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245D5F"/>
    <w:multiLevelType w:val="hybridMultilevel"/>
    <w:tmpl w:val="7E0C32C6"/>
    <w:lvl w:ilvl="0" w:tplc="21E22674">
      <w:start w:val="1"/>
      <w:numFmt w:val="bullet"/>
      <w:lvlText w:val="•"/>
      <w:lvlJc w:val="left"/>
      <w:pPr>
        <w:tabs>
          <w:tab w:val="num" w:pos="720"/>
        </w:tabs>
        <w:ind w:left="720" w:hanging="360"/>
      </w:pPr>
      <w:rPr>
        <w:rFonts w:ascii="Times New Roman" w:hAnsi="Times New Roman" w:hint="default"/>
      </w:rPr>
    </w:lvl>
    <w:lvl w:ilvl="1" w:tplc="982C5548" w:tentative="1">
      <w:start w:val="1"/>
      <w:numFmt w:val="bullet"/>
      <w:lvlText w:val="•"/>
      <w:lvlJc w:val="left"/>
      <w:pPr>
        <w:tabs>
          <w:tab w:val="num" w:pos="1440"/>
        </w:tabs>
        <w:ind w:left="1440" w:hanging="360"/>
      </w:pPr>
      <w:rPr>
        <w:rFonts w:ascii="Times New Roman" w:hAnsi="Times New Roman" w:hint="default"/>
      </w:rPr>
    </w:lvl>
    <w:lvl w:ilvl="2" w:tplc="240418FE" w:tentative="1">
      <w:start w:val="1"/>
      <w:numFmt w:val="bullet"/>
      <w:lvlText w:val="•"/>
      <w:lvlJc w:val="left"/>
      <w:pPr>
        <w:tabs>
          <w:tab w:val="num" w:pos="2160"/>
        </w:tabs>
        <w:ind w:left="2160" w:hanging="360"/>
      </w:pPr>
      <w:rPr>
        <w:rFonts w:ascii="Times New Roman" w:hAnsi="Times New Roman" w:hint="default"/>
      </w:rPr>
    </w:lvl>
    <w:lvl w:ilvl="3" w:tplc="1D802F2A" w:tentative="1">
      <w:start w:val="1"/>
      <w:numFmt w:val="bullet"/>
      <w:lvlText w:val="•"/>
      <w:lvlJc w:val="left"/>
      <w:pPr>
        <w:tabs>
          <w:tab w:val="num" w:pos="2880"/>
        </w:tabs>
        <w:ind w:left="2880" w:hanging="360"/>
      </w:pPr>
      <w:rPr>
        <w:rFonts w:ascii="Times New Roman" w:hAnsi="Times New Roman" w:hint="default"/>
      </w:rPr>
    </w:lvl>
    <w:lvl w:ilvl="4" w:tplc="EC6467A0" w:tentative="1">
      <w:start w:val="1"/>
      <w:numFmt w:val="bullet"/>
      <w:lvlText w:val="•"/>
      <w:lvlJc w:val="left"/>
      <w:pPr>
        <w:tabs>
          <w:tab w:val="num" w:pos="3600"/>
        </w:tabs>
        <w:ind w:left="3600" w:hanging="360"/>
      </w:pPr>
      <w:rPr>
        <w:rFonts w:ascii="Times New Roman" w:hAnsi="Times New Roman" w:hint="default"/>
      </w:rPr>
    </w:lvl>
    <w:lvl w:ilvl="5" w:tplc="C14AE7E8" w:tentative="1">
      <w:start w:val="1"/>
      <w:numFmt w:val="bullet"/>
      <w:lvlText w:val="•"/>
      <w:lvlJc w:val="left"/>
      <w:pPr>
        <w:tabs>
          <w:tab w:val="num" w:pos="4320"/>
        </w:tabs>
        <w:ind w:left="4320" w:hanging="360"/>
      </w:pPr>
      <w:rPr>
        <w:rFonts w:ascii="Times New Roman" w:hAnsi="Times New Roman" w:hint="default"/>
      </w:rPr>
    </w:lvl>
    <w:lvl w:ilvl="6" w:tplc="56FEC4C8" w:tentative="1">
      <w:start w:val="1"/>
      <w:numFmt w:val="bullet"/>
      <w:lvlText w:val="•"/>
      <w:lvlJc w:val="left"/>
      <w:pPr>
        <w:tabs>
          <w:tab w:val="num" w:pos="5040"/>
        </w:tabs>
        <w:ind w:left="5040" w:hanging="360"/>
      </w:pPr>
      <w:rPr>
        <w:rFonts w:ascii="Times New Roman" w:hAnsi="Times New Roman" w:hint="default"/>
      </w:rPr>
    </w:lvl>
    <w:lvl w:ilvl="7" w:tplc="C1E88040" w:tentative="1">
      <w:start w:val="1"/>
      <w:numFmt w:val="bullet"/>
      <w:lvlText w:val="•"/>
      <w:lvlJc w:val="left"/>
      <w:pPr>
        <w:tabs>
          <w:tab w:val="num" w:pos="5760"/>
        </w:tabs>
        <w:ind w:left="5760" w:hanging="360"/>
      </w:pPr>
      <w:rPr>
        <w:rFonts w:ascii="Times New Roman" w:hAnsi="Times New Roman" w:hint="default"/>
      </w:rPr>
    </w:lvl>
    <w:lvl w:ilvl="8" w:tplc="98AC65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803403"/>
    <w:multiLevelType w:val="hybridMultilevel"/>
    <w:tmpl w:val="227EA622"/>
    <w:lvl w:ilvl="0" w:tplc="E000127A">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5D"/>
    <w:rsid w:val="00037DD5"/>
    <w:rsid w:val="000C3880"/>
    <w:rsid w:val="00107E05"/>
    <w:rsid w:val="00110634"/>
    <w:rsid w:val="00144646"/>
    <w:rsid w:val="00145E40"/>
    <w:rsid w:val="001D49A5"/>
    <w:rsid w:val="001E11BF"/>
    <w:rsid w:val="001E5B6D"/>
    <w:rsid w:val="002850B7"/>
    <w:rsid w:val="002A1DD1"/>
    <w:rsid w:val="002C138F"/>
    <w:rsid w:val="002E39FA"/>
    <w:rsid w:val="002F3399"/>
    <w:rsid w:val="00304C04"/>
    <w:rsid w:val="003426E2"/>
    <w:rsid w:val="00344ED0"/>
    <w:rsid w:val="00351A95"/>
    <w:rsid w:val="003B3B0C"/>
    <w:rsid w:val="003C78D1"/>
    <w:rsid w:val="00407C22"/>
    <w:rsid w:val="00423D6B"/>
    <w:rsid w:val="004375C8"/>
    <w:rsid w:val="00443258"/>
    <w:rsid w:val="0049070F"/>
    <w:rsid w:val="00491CCC"/>
    <w:rsid w:val="004E2616"/>
    <w:rsid w:val="005025E3"/>
    <w:rsid w:val="00527DFD"/>
    <w:rsid w:val="00553E47"/>
    <w:rsid w:val="0059575C"/>
    <w:rsid w:val="005C52B4"/>
    <w:rsid w:val="005E2C21"/>
    <w:rsid w:val="005F4DCB"/>
    <w:rsid w:val="00607C2C"/>
    <w:rsid w:val="00616561"/>
    <w:rsid w:val="00666B66"/>
    <w:rsid w:val="0068634C"/>
    <w:rsid w:val="00690996"/>
    <w:rsid w:val="006A6058"/>
    <w:rsid w:val="006E2530"/>
    <w:rsid w:val="00715469"/>
    <w:rsid w:val="00747040"/>
    <w:rsid w:val="0075151D"/>
    <w:rsid w:val="0081030B"/>
    <w:rsid w:val="00836D27"/>
    <w:rsid w:val="008477A1"/>
    <w:rsid w:val="008A182A"/>
    <w:rsid w:val="008C394C"/>
    <w:rsid w:val="008F23DB"/>
    <w:rsid w:val="00952CB6"/>
    <w:rsid w:val="009743D0"/>
    <w:rsid w:val="009C5E57"/>
    <w:rsid w:val="009F4661"/>
    <w:rsid w:val="00A31D79"/>
    <w:rsid w:val="00A41755"/>
    <w:rsid w:val="00A51C63"/>
    <w:rsid w:val="00AB07CB"/>
    <w:rsid w:val="00AB5DEF"/>
    <w:rsid w:val="00AC30F8"/>
    <w:rsid w:val="00B40E98"/>
    <w:rsid w:val="00B413BB"/>
    <w:rsid w:val="00B45B6F"/>
    <w:rsid w:val="00B46B5D"/>
    <w:rsid w:val="00B7713E"/>
    <w:rsid w:val="00BF1F97"/>
    <w:rsid w:val="00CB1199"/>
    <w:rsid w:val="00CE5767"/>
    <w:rsid w:val="00D7785D"/>
    <w:rsid w:val="00D808D8"/>
    <w:rsid w:val="00DC64CA"/>
    <w:rsid w:val="00E00AC0"/>
    <w:rsid w:val="00E30F70"/>
    <w:rsid w:val="00E4016B"/>
    <w:rsid w:val="00EC0BF0"/>
    <w:rsid w:val="00EF2A63"/>
    <w:rsid w:val="00F763E8"/>
    <w:rsid w:val="00FB21D8"/>
    <w:rsid w:val="00FD5ECE"/>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96F8"/>
  <w15:chartTrackingRefBased/>
  <w15:docId w15:val="{00EEC34F-FB1B-49A1-B691-9C27E513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6B5D"/>
    <w:pPr>
      <w:spacing w:after="0" w:line="240" w:lineRule="auto"/>
      <w:jc w:val="both"/>
    </w:pPr>
    <w:rPr>
      <w:rFonts w:ascii="Arial" w:eastAsia="Times New Roman" w:hAnsi="Arial" w:cs="Arial"/>
      <w:szCs w:val="24"/>
    </w:rPr>
  </w:style>
  <w:style w:type="character" w:customStyle="1" w:styleId="BodyTextChar">
    <w:name w:val="Body Text Char"/>
    <w:basedOn w:val="DefaultParagraphFont"/>
    <w:link w:val="BodyText"/>
    <w:rsid w:val="00B46B5D"/>
    <w:rPr>
      <w:rFonts w:ascii="Arial" w:eastAsia="Times New Roman" w:hAnsi="Arial" w:cs="Arial"/>
      <w:szCs w:val="24"/>
    </w:rPr>
  </w:style>
  <w:style w:type="paragraph" w:styleId="BodyText2">
    <w:name w:val="Body Text 2"/>
    <w:basedOn w:val="Normal"/>
    <w:link w:val="BodyText2Char"/>
    <w:rsid w:val="00B46B5D"/>
    <w:pPr>
      <w:spacing w:after="0" w:line="240" w:lineRule="auto"/>
      <w:jc w:val="both"/>
    </w:pPr>
    <w:rPr>
      <w:rFonts w:ascii="Arial" w:eastAsia="Times New Roman" w:hAnsi="Arial" w:cs="Arial"/>
      <w:sz w:val="20"/>
      <w:szCs w:val="24"/>
    </w:rPr>
  </w:style>
  <w:style w:type="character" w:customStyle="1" w:styleId="BodyText2Char">
    <w:name w:val="Body Text 2 Char"/>
    <w:basedOn w:val="DefaultParagraphFont"/>
    <w:link w:val="BodyText2"/>
    <w:rsid w:val="00B46B5D"/>
    <w:rPr>
      <w:rFonts w:ascii="Arial" w:eastAsia="Times New Roman" w:hAnsi="Arial" w:cs="Arial"/>
      <w:sz w:val="20"/>
      <w:szCs w:val="24"/>
    </w:rPr>
  </w:style>
  <w:style w:type="paragraph" w:styleId="ListParagraph">
    <w:name w:val="List Paragraph"/>
    <w:basedOn w:val="Normal"/>
    <w:uiPriority w:val="34"/>
    <w:qFormat/>
    <w:rsid w:val="00AC30F8"/>
    <w:pPr>
      <w:ind w:left="720"/>
      <w:contextualSpacing/>
    </w:pPr>
  </w:style>
  <w:style w:type="character" w:styleId="Hyperlink">
    <w:name w:val="Hyperlink"/>
    <w:basedOn w:val="DefaultParagraphFont"/>
    <w:uiPriority w:val="99"/>
    <w:unhideWhenUsed/>
    <w:rsid w:val="00836D27"/>
    <w:rPr>
      <w:color w:val="0563C1" w:themeColor="hyperlink"/>
      <w:u w:val="single"/>
    </w:rPr>
  </w:style>
  <w:style w:type="character" w:styleId="UnresolvedMention">
    <w:name w:val="Unresolved Mention"/>
    <w:basedOn w:val="DefaultParagraphFont"/>
    <w:uiPriority w:val="99"/>
    <w:semiHidden/>
    <w:unhideWhenUsed/>
    <w:rsid w:val="00836D27"/>
    <w:rPr>
      <w:color w:val="808080"/>
      <w:shd w:val="clear" w:color="auto" w:fill="E6E6E6"/>
    </w:rPr>
  </w:style>
  <w:style w:type="paragraph" w:styleId="BalloonText">
    <w:name w:val="Balloon Text"/>
    <w:basedOn w:val="Normal"/>
    <w:link w:val="BalloonTextChar"/>
    <w:uiPriority w:val="99"/>
    <w:semiHidden/>
    <w:unhideWhenUsed/>
    <w:rsid w:val="00437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5C8"/>
    <w:rPr>
      <w:rFonts w:ascii="Segoe UI" w:hAnsi="Segoe UI" w:cs="Segoe UI"/>
      <w:sz w:val="18"/>
      <w:szCs w:val="18"/>
    </w:rPr>
  </w:style>
  <w:style w:type="paragraph" w:styleId="Header">
    <w:name w:val="header"/>
    <w:basedOn w:val="Normal"/>
    <w:link w:val="HeaderChar"/>
    <w:uiPriority w:val="99"/>
    <w:unhideWhenUsed/>
    <w:rsid w:val="005C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B4"/>
  </w:style>
  <w:style w:type="paragraph" w:styleId="Footer">
    <w:name w:val="footer"/>
    <w:basedOn w:val="Normal"/>
    <w:link w:val="FooterChar"/>
    <w:uiPriority w:val="99"/>
    <w:unhideWhenUsed/>
    <w:rsid w:val="005C5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2B4"/>
  </w:style>
  <w:style w:type="paragraph" w:styleId="NormalWeb">
    <w:name w:val="Normal (Web)"/>
    <w:basedOn w:val="Normal"/>
    <w:uiPriority w:val="99"/>
    <w:semiHidden/>
    <w:unhideWhenUsed/>
    <w:rsid w:val="00553E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F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163366">
      <w:bodyDiv w:val="1"/>
      <w:marLeft w:val="0"/>
      <w:marRight w:val="0"/>
      <w:marTop w:val="0"/>
      <w:marBottom w:val="0"/>
      <w:divBdr>
        <w:top w:val="none" w:sz="0" w:space="0" w:color="auto"/>
        <w:left w:val="none" w:sz="0" w:space="0" w:color="auto"/>
        <w:bottom w:val="none" w:sz="0" w:space="0" w:color="auto"/>
        <w:right w:val="none" w:sz="0" w:space="0" w:color="auto"/>
      </w:divBdr>
    </w:div>
    <w:div w:id="510680035">
      <w:bodyDiv w:val="1"/>
      <w:marLeft w:val="0"/>
      <w:marRight w:val="0"/>
      <w:marTop w:val="0"/>
      <w:marBottom w:val="0"/>
      <w:divBdr>
        <w:top w:val="none" w:sz="0" w:space="0" w:color="auto"/>
        <w:left w:val="none" w:sz="0" w:space="0" w:color="auto"/>
        <w:bottom w:val="none" w:sz="0" w:space="0" w:color="auto"/>
        <w:right w:val="none" w:sz="0" w:space="0" w:color="auto"/>
      </w:divBdr>
    </w:div>
    <w:div w:id="910041420">
      <w:bodyDiv w:val="1"/>
      <w:marLeft w:val="0"/>
      <w:marRight w:val="0"/>
      <w:marTop w:val="0"/>
      <w:marBottom w:val="0"/>
      <w:divBdr>
        <w:top w:val="none" w:sz="0" w:space="0" w:color="auto"/>
        <w:left w:val="none" w:sz="0" w:space="0" w:color="auto"/>
        <w:bottom w:val="none" w:sz="0" w:space="0" w:color="auto"/>
        <w:right w:val="none" w:sz="0" w:space="0" w:color="auto"/>
      </w:divBdr>
    </w:div>
    <w:div w:id="1912305674">
      <w:bodyDiv w:val="1"/>
      <w:marLeft w:val="0"/>
      <w:marRight w:val="0"/>
      <w:marTop w:val="0"/>
      <w:marBottom w:val="0"/>
      <w:divBdr>
        <w:top w:val="none" w:sz="0" w:space="0" w:color="auto"/>
        <w:left w:val="none" w:sz="0" w:space="0" w:color="auto"/>
        <w:bottom w:val="none" w:sz="0" w:space="0" w:color="auto"/>
        <w:right w:val="none" w:sz="0" w:space="0" w:color="auto"/>
      </w:divBdr>
      <w:divsChild>
        <w:div w:id="13769780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EE52.E4CF088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LPH.Licensure@doh.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vance.lexis.com/container?config=00JAA5OTY5MTdjZi1lMzYxLTQxNTEtOWFkNi0xMmU5ZTViODQ2M2MKAFBvZENhdGFsb2coFSYEAfv22IKqMT9DIHr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j.gov/health/lh/professionals/licensing/" TargetMode="External"/><Relationship Id="rId4" Type="http://schemas.openxmlformats.org/officeDocument/2006/relationships/webSettings" Target="webSettings.xml"/><Relationship Id="rId9" Type="http://schemas.openxmlformats.org/officeDocument/2006/relationships/hyperlink" Target="https://www.nehspa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1384</Words>
  <Characters>8006</Characters>
  <Application>Microsoft Office Word</Application>
  <DocSecurity>0</DocSecurity>
  <Lines>142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Cynthia M</dc:creator>
  <cp:keywords/>
  <dc:description/>
  <cp:lastModifiedBy>Limerick, Corynna</cp:lastModifiedBy>
  <cp:revision>50</cp:revision>
  <dcterms:created xsi:type="dcterms:W3CDTF">2020-09-16T13:20:00Z</dcterms:created>
  <dcterms:modified xsi:type="dcterms:W3CDTF">2020-09-16T17:24:00Z</dcterms:modified>
</cp:coreProperties>
</file>