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B15" w:rsidRDefault="00652B15" w:rsidP="00D075BD">
      <w:pPr>
        <w:ind w:left="360"/>
        <w:jc w:val="center"/>
        <w:rPr>
          <w:color w:val="FF0000"/>
        </w:rPr>
      </w:pPr>
      <w:bookmarkStart w:id="0" w:name="_GoBack"/>
      <w:bookmarkEnd w:id="0"/>
    </w:p>
    <w:sdt>
      <w:sdtPr>
        <w:rPr>
          <w:b/>
          <w:color w:val="FF0000"/>
        </w:rPr>
        <w:id w:val="349759108"/>
        <w:docPartObj>
          <w:docPartGallery w:val="Watermarks"/>
          <w:docPartUnique/>
        </w:docPartObj>
      </w:sdtPr>
      <w:sdtEndPr/>
      <w:sdtContent>
        <w:p w:rsidR="00D075BD" w:rsidRPr="000148C4" w:rsidRDefault="00D075BD" w:rsidP="000148C4">
          <w:pPr>
            <w:ind w:left="360"/>
            <w:rPr>
              <w:b/>
              <w:sz w:val="20"/>
              <w:szCs w:val="20"/>
            </w:rPr>
          </w:pPr>
          <w:r w:rsidRPr="000148C4">
            <w:rPr>
              <w:b/>
              <w:color w:val="FF0000"/>
              <w:sz w:val="28"/>
              <w:szCs w:val="28"/>
            </w:rPr>
            <w:t xml:space="preserve"> </w:t>
          </w:r>
          <w:r w:rsidRPr="000148C4">
            <w:rPr>
              <w:sz w:val="26"/>
              <w:szCs w:val="26"/>
            </w:rPr>
            <w:t xml:space="preserve">There are two types of CSS Modification forms:  Change in Funding Source and IRP Modifications. Please see below for specific information regarding each type. Please complete ALL sections on the Modification Forms. </w:t>
          </w:r>
        </w:p>
        <w:p w:rsidR="00D075BD" w:rsidRPr="000148C4" w:rsidRDefault="00D075BD" w:rsidP="00D075BD">
          <w:pPr>
            <w:spacing w:after="0" w:line="240" w:lineRule="auto"/>
            <w:rPr>
              <w:b/>
              <w:sz w:val="24"/>
              <w:szCs w:val="24"/>
            </w:rPr>
          </w:pPr>
        </w:p>
        <w:p w:rsidR="00D075BD" w:rsidRDefault="00241907" w:rsidP="00D075BD">
          <w:pPr>
            <w:pStyle w:val="Header"/>
            <w:rPr>
              <w:color w:val="FF0000"/>
            </w:rPr>
          </w:pPr>
        </w:p>
      </w:sdtContent>
    </w:sdt>
    <w:p w:rsidR="00D075BD" w:rsidRPr="00AB653C" w:rsidRDefault="00D075BD" w:rsidP="0087245F">
      <w:pPr>
        <w:pStyle w:val="Header"/>
        <w:jc w:val="center"/>
      </w:pPr>
      <w:r w:rsidRPr="00240EEA">
        <w:rPr>
          <w:b/>
          <w:sz w:val="28"/>
          <w:szCs w:val="28"/>
        </w:rPr>
        <w:t>Change in Funding Source Modifications</w:t>
      </w:r>
    </w:p>
    <w:p w:rsidR="00D075BD" w:rsidRDefault="00D075BD" w:rsidP="00D075BD">
      <w:pPr>
        <w:spacing w:after="0" w:line="240" w:lineRule="auto"/>
        <w:rPr>
          <w:sz w:val="24"/>
          <w:szCs w:val="24"/>
        </w:rPr>
      </w:pPr>
    </w:p>
    <w:tbl>
      <w:tblPr>
        <w:tblStyle w:val="TableGrid"/>
        <w:tblpPr w:leftFromText="180" w:rightFromText="180" w:vertAnchor="text" w:horzAnchor="margin" w:tblpXSpec="center" w:tblpY="-74"/>
        <w:tblW w:w="0" w:type="auto"/>
        <w:tblLook w:val="04A0" w:firstRow="1" w:lastRow="0" w:firstColumn="1" w:lastColumn="0" w:noHBand="0" w:noVBand="1"/>
      </w:tblPr>
      <w:tblGrid>
        <w:gridCol w:w="1884"/>
        <w:gridCol w:w="4166"/>
        <w:gridCol w:w="3526"/>
      </w:tblGrid>
      <w:tr w:rsidR="00D075BD" w:rsidRPr="00757C51" w:rsidTr="0087245F">
        <w:tc>
          <w:tcPr>
            <w:tcW w:w="1884" w:type="dxa"/>
          </w:tcPr>
          <w:p w:rsidR="00D075BD" w:rsidRPr="00757C51" w:rsidRDefault="00D075BD" w:rsidP="0087245F">
            <w:pPr>
              <w:jc w:val="center"/>
              <w:rPr>
                <w:b/>
                <w:sz w:val="28"/>
                <w:szCs w:val="28"/>
              </w:rPr>
            </w:pPr>
            <w:r w:rsidRPr="00757C51">
              <w:rPr>
                <w:b/>
                <w:sz w:val="28"/>
                <w:szCs w:val="28"/>
              </w:rPr>
              <w:t>Modification Type</w:t>
            </w:r>
          </w:p>
        </w:tc>
        <w:tc>
          <w:tcPr>
            <w:tcW w:w="4166" w:type="dxa"/>
          </w:tcPr>
          <w:p w:rsidR="00D075BD" w:rsidRPr="00757C51" w:rsidRDefault="00D075BD" w:rsidP="0087245F">
            <w:pPr>
              <w:jc w:val="center"/>
              <w:rPr>
                <w:b/>
                <w:sz w:val="28"/>
                <w:szCs w:val="28"/>
              </w:rPr>
            </w:pPr>
            <w:r w:rsidRPr="00757C51">
              <w:rPr>
                <w:b/>
                <w:sz w:val="28"/>
                <w:szCs w:val="28"/>
              </w:rPr>
              <w:t>Purpose</w:t>
            </w:r>
          </w:p>
        </w:tc>
        <w:tc>
          <w:tcPr>
            <w:tcW w:w="3526" w:type="dxa"/>
          </w:tcPr>
          <w:p w:rsidR="00D075BD" w:rsidRPr="00757C51" w:rsidRDefault="00D075BD" w:rsidP="0087245F">
            <w:pPr>
              <w:jc w:val="center"/>
              <w:rPr>
                <w:b/>
                <w:sz w:val="28"/>
                <w:szCs w:val="28"/>
              </w:rPr>
            </w:pPr>
            <w:r>
              <w:rPr>
                <w:b/>
                <w:sz w:val="28"/>
                <w:szCs w:val="28"/>
              </w:rPr>
              <w:t>Required Signature</w:t>
            </w:r>
          </w:p>
        </w:tc>
      </w:tr>
      <w:tr w:rsidR="00D075BD" w:rsidRPr="00757C51" w:rsidTr="0087245F">
        <w:tc>
          <w:tcPr>
            <w:tcW w:w="1884" w:type="dxa"/>
            <w:shd w:val="clear" w:color="auto" w:fill="DBE5F1" w:themeFill="accent1" w:themeFillTint="33"/>
          </w:tcPr>
          <w:p w:rsidR="00D075BD" w:rsidRPr="00757C51" w:rsidRDefault="00D075BD" w:rsidP="0087245F">
            <w:pPr>
              <w:rPr>
                <w:sz w:val="28"/>
                <w:szCs w:val="28"/>
              </w:rPr>
            </w:pPr>
            <w:r w:rsidRPr="00757C51">
              <w:rPr>
                <w:sz w:val="28"/>
                <w:szCs w:val="28"/>
              </w:rPr>
              <w:t>Administrative Authorization</w:t>
            </w:r>
            <w:r>
              <w:rPr>
                <w:sz w:val="28"/>
                <w:szCs w:val="28"/>
              </w:rPr>
              <w:t xml:space="preserve"> (AA)</w:t>
            </w:r>
          </w:p>
        </w:tc>
        <w:tc>
          <w:tcPr>
            <w:tcW w:w="4166" w:type="dxa"/>
            <w:shd w:val="clear" w:color="auto" w:fill="DBE5F1" w:themeFill="accent1" w:themeFillTint="33"/>
          </w:tcPr>
          <w:p w:rsidR="00D075BD" w:rsidRPr="00757C51" w:rsidRDefault="00D075BD" w:rsidP="0087245F">
            <w:pPr>
              <w:jc w:val="center"/>
              <w:rPr>
                <w:sz w:val="28"/>
                <w:szCs w:val="28"/>
              </w:rPr>
            </w:pPr>
            <w:r w:rsidRPr="00757C51">
              <w:rPr>
                <w:sz w:val="28"/>
                <w:szCs w:val="28"/>
              </w:rPr>
              <w:t>To change the funding source during the 60 day Administrative Authorization period</w:t>
            </w:r>
          </w:p>
        </w:tc>
        <w:tc>
          <w:tcPr>
            <w:tcW w:w="3526" w:type="dxa"/>
            <w:shd w:val="clear" w:color="auto" w:fill="DBE5F1" w:themeFill="accent1" w:themeFillTint="33"/>
          </w:tcPr>
          <w:p w:rsidR="00D075BD" w:rsidRPr="00757C51" w:rsidRDefault="00D075BD" w:rsidP="0087245F">
            <w:pPr>
              <w:rPr>
                <w:sz w:val="28"/>
                <w:szCs w:val="28"/>
              </w:rPr>
            </w:pPr>
          </w:p>
          <w:p w:rsidR="00D075BD" w:rsidRPr="00757C51" w:rsidRDefault="00D075BD" w:rsidP="0087245F">
            <w:pPr>
              <w:jc w:val="center"/>
              <w:rPr>
                <w:sz w:val="28"/>
                <w:szCs w:val="28"/>
              </w:rPr>
            </w:pPr>
            <w:r w:rsidRPr="00757C51">
              <w:rPr>
                <w:sz w:val="28"/>
                <w:szCs w:val="28"/>
              </w:rPr>
              <w:t>Licensed Clinician only</w:t>
            </w:r>
          </w:p>
        </w:tc>
      </w:tr>
      <w:tr w:rsidR="00D075BD" w:rsidRPr="00757C51" w:rsidTr="0087245F">
        <w:tc>
          <w:tcPr>
            <w:tcW w:w="1884" w:type="dxa"/>
          </w:tcPr>
          <w:p w:rsidR="00D075BD" w:rsidRPr="00757C51" w:rsidRDefault="00D075BD" w:rsidP="0087245F">
            <w:pPr>
              <w:rPr>
                <w:sz w:val="28"/>
                <w:szCs w:val="28"/>
              </w:rPr>
            </w:pPr>
            <w:r>
              <w:rPr>
                <w:sz w:val="28"/>
                <w:szCs w:val="28"/>
              </w:rPr>
              <w:t xml:space="preserve">IRP Change of </w:t>
            </w:r>
            <w:r w:rsidRPr="00757C51">
              <w:rPr>
                <w:sz w:val="28"/>
                <w:szCs w:val="28"/>
              </w:rPr>
              <w:t xml:space="preserve">Funding Source </w:t>
            </w:r>
          </w:p>
        </w:tc>
        <w:tc>
          <w:tcPr>
            <w:tcW w:w="4166" w:type="dxa"/>
          </w:tcPr>
          <w:p w:rsidR="00D075BD" w:rsidRPr="00757C51" w:rsidRDefault="00D075BD" w:rsidP="0087245F">
            <w:pPr>
              <w:jc w:val="center"/>
              <w:rPr>
                <w:sz w:val="28"/>
                <w:szCs w:val="28"/>
              </w:rPr>
            </w:pPr>
            <w:r>
              <w:rPr>
                <w:sz w:val="28"/>
                <w:szCs w:val="28"/>
              </w:rPr>
              <w:t xml:space="preserve">To change the funding source during a current IRP or for an IRP that has  been closed </w:t>
            </w:r>
          </w:p>
        </w:tc>
        <w:tc>
          <w:tcPr>
            <w:tcW w:w="3526" w:type="dxa"/>
          </w:tcPr>
          <w:p w:rsidR="00D075BD" w:rsidRPr="00757C51" w:rsidRDefault="00D075BD" w:rsidP="0087245F">
            <w:pPr>
              <w:jc w:val="center"/>
              <w:rPr>
                <w:sz w:val="28"/>
                <w:szCs w:val="28"/>
              </w:rPr>
            </w:pPr>
          </w:p>
          <w:p w:rsidR="00D075BD" w:rsidRPr="00757C51" w:rsidRDefault="00D075BD" w:rsidP="0087245F">
            <w:pPr>
              <w:jc w:val="center"/>
              <w:rPr>
                <w:sz w:val="28"/>
                <w:szCs w:val="28"/>
              </w:rPr>
            </w:pPr>
            <w:r w:rsidRPr="00757C51">
              <w:rPr>
                <w:sz w:val="28"/>
                <w:szCs w:val="28"/>
              </w:rPr>
              <w:t>Licensed Clinician only</w:t>
            </w:r>
          </w:p>
        </w:tc>
      </w:tr>
    </w:tbl>
    <w:p w:rsidR="00D075BD" w:rsidRDefault="00D075BD" w:rsidP="00D075BD">
      <w:pPr>
        <w:spacing w:after="0" w:line="240" w:lineRule="auto"/>
        <w:rPr>
          <w:sz w:val="24"/>
          <w:szCs w:val="24"/>
        </w:rPr>
      </w:pPr>
    </w:p>
    <w:p w:rsidR="00652B15" w:rsidRDefault="00652B15" w:rsidP="00D075BD">
      <w:pPr>
        <w:jc w:val="center"/>
        <w:rPr>
          <w:b/>
          <w:sz w:val="24"/>
          <w:szCs w:val="24"/>
        </w:rPr>
      </w:pPr>
    </w:p>
    <w:p w:rsidR="00652B15" w:rsidRDefault="00652B15" w:rsidP="00D075BD">
      <w:pPr>
        <w:jc w:val="center"/>
        <w:rPr>
          <w:b/>
          <w:sz w:val="24"/>
          <w:szCs w:val="24"/>
        </w:rPr>
      </w:pPr>
    </w:p>
    <w:p w:rsidR="00652B15" w:rsidRDefault="00652B15" w:rsidP="00D075BD">
      <w:pPr>
        <w:jc w:val="center"/>
        <w:rPr>
          <w:b/>
          <w:sz w:val="24"/>
          <w:szCs w:val="24"/>
        </w:rPr>
      </w:pPr>
    </w:p>
    <w:p w:rsidR="00652B15" w:rsidRDefault="00652B15" w:rsidP="00D075BD">
      <w:pPr>
        <w:jc w:val="center"/>
        <w:rPr>
          <w:b/>
          <w:sz w:val="24"/>
          <w:szCs w:val="24"/>
        </w:rPr>
      </w:pPr>
    </w:p>
    <w:p w:rsidR="00652B15" w:rsidRDefault="00652B15" w:rsidP="00D075BD">
      <w:pPr>
        <w:jc w:val="center"/>
        <w:rPr>
          <w:b/>
          <w:sz w:val="24"/>
          <w:szCs w:val="24"/>
        </w:rPr>
      </w:pPr>
    </w:p>
    <w:p w:rsidR="00652B15" w:rsidRDefault="00652B15" w:rsidP="00D075BD">
      <w:pPr>
        <w:jc w:val="center"/>
        <w:rPr>
          <w:b/>
          <w:sz w:val="24"/>
          <w:szCs w:val="24"/>
        </w:rPr>
      </w:pPr>
    </w:p>
    <w:p w:rsidR="00652B15" w:rsidRDefault="00652B15" w:rsidP="00D075BD">
      <w:pPr>
        <w:jc w:val="center"/>
        <w:rPr>
          <w:b/>
          <w:sz w:val="24"/>
          <w:szCs w:val="24"/>
        </w:rPr>
      </w:pPr>
    </w:p>
    <w:p w:rsidR="00D075BD" w:rsidRDefault="00D075BD" w:rsidP="00D075BD">
      <w:pPr>
        <w:jc w:val="center"/>
        <w:rPr>
          <w:b/>
          <w:sz w:val="24"/>
          <w:szCs w:val="24"/>
        </w:rPr>
      </w:pPr>
      <w:r w:rsidRPr="00EB3EBB">
        <w:rPr>
          <w:b/>
          <w:sz w:val="24"/>
          <w:szCs w:val="24"/>
        </w:rPr>
        <w:t>Helpful Hints</w:t>
      </w:r>
    </w:p>
    <w:p w:rsidR="00D075BD" w:rsidRDefault="00D075BD" w:rsidP="00D075BD">
      <w:pPr>
        <w:pStyle w:val="ListParagraph"/>
        <w:numPr>
          <w:ilvl w:val="0"/>
          <w:numId w:val="3"/>
        </w:numPr>
        <w:spacing w:after="0" w:line="240" w:lineRule="auto"/>
        <w:rPr>
          <w:sz w:val="26"/>
          <w:szCs w:val="26"/>
        </w:rPr>
      </w:pPr>
      <w:r w:rsidRPr="00AB653C">
        <w:rPr>
          <w:sz w:val="26"/>
          <w:szCs w:val="26"/>
        </w:rPr>
        <w:t>Funding source changes do not require the consumer’s signature</w:t>
      </w:r>
    </w:p>
    <w:p w:rsidR="000148C4" w:rsidRPr="00AB653C" w:rsidRDefault="000148C4" w:rsidP="00D075BD">
      <w:pPr>
        <w:pStyle w:val="ListParagraph"/>
        <w:numPr>
          <w:ilvl w:val="0"/>
          <w:numId w:val="3"/>
        </w:numPr>
        <w:spacing w:after="0" w:line="240" w:lineRule="auto"/>
        <w:rPr>
          <w:sz w:val="26"/>
          <w:szCs w:val="26"/>
        </w:rPr>
      </w:pPr>
      <w:r>
        <w:rPr>
          <w:sz w:val="26"/>
          <w:szCs w:val="26"/>
        </w:rPr>
        <w:t>The start, end and effective date fields must be completed</w:t>
      </w:r>
    </w:p>
    <w:p w:rsidR="00D075BD" w:rsidRPr="00AB653C" w:rsidRDefault="00D075BD" w:rsidP="00D075BD">
      <w:pPr>
        <w:pStyle w:val="ListParagraph"/>
        <w:numPr>
          <w:ilvl w:val="0"/>
          <w:numId w:val="3"/>
        </w:numPr>
        <w:spacing w:after="0" w:line="240" w:lineRule="auto"/>
        <w:rPr>
          <w:sz w:val="26"/>
          <w:szCs w:val="26"/>
        </w:rPr>
      </w:pPr>
      <w:r w:rsidRPr="00AB653C">
        <w:rPr>
          <w:sz w:val="26"/>
          <w:szCs w:val="26"/>
        </w:rPr>
        <w:t>If there are no remaining units, please enter zero</w:t>
      </w:r>
    </w:p>
    <w:p w:rsidR="00D075BD" w:rsidRDefault="00D075BD" w:rsidP="00D075BD">
      <w:pPr>
        <w:pStyle w:val="ListParagraph"/>
        <w:numPr>
          <w:ilvl w:val="0"/>
          <w:numId w:val="3"/>
        </w:numPr>
        <w:spacing w:after="0" w:line="240" w:lineRule="auto"/>
        <w:rPr>
          <w:sz w:val="26"/>
          <w:szCs w:val="26"/>
        </w:rPr>
      </w:pPr>
      <w:r w:rsidRPr="00AB653C">
        <w:rPr>
          <w:sz w:val="26"/>
          <w:szCs w:val="26"/>
        </w:rPr>
        <w:t>When changing the funding source on an</w:t>
      </w:r>
      <w:r>
        <w:rPr>
          <w:sz w:val="26"/>
          <w:szCs w:val="26"/>
        </w:rPr>
        <w:t xml:space="preserve"> AA or</w:t>
      </w:r>
      <w:r w:rsidRPr="00AB653C">
        <w:rPr>
          <w:sz w:val="26"/>
          <w:szCs w:val="26"/>
        </w:rPr>
        <w:t xml:space="preserve"> IRP that has previously closed, provider should </w:t>
      </w:r>
      <w:r>
        <w:rPr>
          <w:sz w:val="26"/>
          <w:szCs w:val="26"/>
        </w:rPr>
        <w:t xml:space="preserve">accurately record dates on the form and </w:t>
      </w:r>
      <w:r w:rsidRPr="00AB653C">
        <w:rPr>
          <w:sz w:val="26"/>
          <w:szCs w:val="26"/>
        </w:rPr>
        <w:t xml:space="preserve">advise the IME of this status via a note on the fax cover sheet. </w:t>
      </w:r>
    </w:p>
    <w:p w:rsidR="006F4ABC" w:rsidRPr="000148C4" w:rsidRDefault="006F4ABC" w:rsidP="00D075BD">
      <w:pPr>
        <w:pStyle w:val="ListParagraph"/>
        <w:numPr>
          <w:ilvl w:val="0"/>
          <w:numId w:val="3"/>
        </w:numPr>
        <w:spacing w:after="0" w:line="240" w:lineRule="auto"/>
        <w:rPr>
          <w:sz w:val="26"/>
          <w:szCs w:val="26"/>
        </w:rPr>
      </w:pPr>
      <w:r w:rsidRPr="000148C4">
        <w:rPr>
          <w:sz w:val="26"/>
          <w:szCs w:val="26"/>
        </w:rPr>
        <w:t xml:space="preserve">When changing to State funded during the AA period, it is the Provider’s responsibility to enter the units into NJMHAPP </w:t>
      </w:r>
    </w:p>
    <w:p w:rsidR="00D075BD" w:rsidRPr="000148C4" w:rsidRDefault="00D075BD" w:rsidP="00D075BD">
      <w:pPr>
        <w:pStyle w:val="ListParagraph"/>
        <w:spacing w:after="0" w:line="240" w:lineRule="auto"/>
        <w:rPr>
          <w:sz w:val="26"/>
          <w:szCs w:val="26"/>
        </w:rPr>
      </w:pPr>
    </w:p>
    <w:p w:rsidR="00D075BD" w:rsidRDefault="00D075BD" w:rsidP="00D075BD">
      <w:pPr>
        <w:spacing w:after="0" w:line="240" w:lineRule="auto"/>
        <w:rPr>
          <w:b/>
          <w:sz w:val="24"/>
          <w:szCs w:val="24"/>
        </w:rPr>
      </w:pPr>
    </w:p>
    <w:p w:rsidR="006F4ABC" w:rsidRDefault="006F4ABC" w:rsidP="00D075BD">
      <w:pPr>
        <w:spacing w:after="0" w:line="240" w:lineRule="auto"/>
        <w:rPr>
          <w:b/>
          <w:sz w:val="24"/>
          <w:szCs w:val="24"/>
        </w:rPr>
      </w:pPr>
    </w:p>
    <w:p w:rsidR="006F4ABC" w:rsidRDefault="006F4ABC" w:rsidP="00D075BD">
      <w:pPr>
        <w:spacing w:after="0" w:line="240" w:lineRule="auto"/>
        <w:rPr>
          <w:b/>
          <w:sz w:val="24"/>
          <w:szCs w:val="24"/>
        </w:rPr>
      </w:pPr>
    </w:p>
    <w:p w:rsidR="006F4ABC" w:rsidRDefault="006F4ABC" w:rsidP="00D075BD">
      <w:pPr>
        <w:spacing w:after="0" w:line="240" w:lineRule="auto"/>
        <w:rPr>
          <w:b/>
          <w:sz w:val="24"/>
          <w:szCs w:val="24"/>
        </w:rPr>
      </w:pPr>
    </w:p>
    <w:p w:rsidR="006F4ABC" w:rsidRDefault="006F4ABC" w:rsidP="00D075BD">
      <w:pPr>
        <w:spacing w:after="0" w:line="240" w:lineRule="auto"/>
        <w:rPr>
          <w:b/>
          <w:sz w:val="24"/>
          <w:szCs w:val="24"/>
        </w:rPr>
      </w:pPr>
    </w:p>
    <w:p w:rsidR="006F4ABC" w:rsidRDefault="006F4ABC" w:rsidP="00D075BD">
      <w:pPr>
        <w:spacing w:after="0" w:line="240" w:lineRule="auto"/>
        <w:rPr>
          <w:b/>
          <w:sz w:val="24"/>
          <w:szCs w:val="24"/>
        </w:rPr>
      </w:pPr>
    </w:p>
    <w:p w:rsidR="006F4ABC" w:rsidRPr="0087245F" w:rsidRDefault="0087245F" w:rsidP="0087245F">
      <w:pPr>
        <w:spacing w:after="0" w:line="240" w:lineRule="auto"/>
        <w:jc w:val="center"/>
        <w:rPr>
          <w:b/>
          <w:color w:val="808080" w:themeColor="background1" w:themeShade="80"/>
          <w:sz w:val="20"/>
          <w:szCs w:val="20"/>
        </w:rPr>
      </w:pPr>
      <w:r w:rsidRPr="0087245F">
        <w:rPr>
          <w:b/>
          <w:color w:val="808080" w:themeColor="background1" w:themeShade="80"/>
          <w:sz w:val="20"/>
          <w:szCs w:val="20"/>
        </w:rPr>
        <w:t>Continued</w:t>
      </w:r>
    </w:p>
    <w:p w:rsidR="006F4ABC" w:rsidRDefault="006F4ABC" w:rsidP="00D075BD">
      <w:pPr>
        <w:spacing w:after="0" w:line="240" w:lineRule="auto"/>
        <w:rPr>
          <w:b/>
          <w:sz w:val="24"/>
          <w:szCs w:val="24"/>
        </w:rPr>
      </w:pPr>
    </w:p>
    <w:p w:rsidR="006F4ABC" w:rsidRDefault="006F4ABC" w:rsidP="00D075BD">
      <w:pPr>
        <w:spacing w:after="0" w:line="240" w:lineRule="auto"/>
        <w:rPr>
          <w:b/>
          <w:sz w:val="24"/>
          <w:szCs w:val="24"/>
        </w:rPr>
      </w:pPr>
    </w:p>
    <w:p w:rsidR="006F4ABC" w:rsidRDefault="006F4ABC" w:rsidP="00D075BD">
      <w:pPr>
        <w:spacing w:after="0" w:line="240" w:lineRule="auto"/>
        <w:rPr>
          <w:b/>
          <w:sz w:val="24"/>
          <w:szCs w:val="24"/>
        </w:rPr>
      </w:pPr>
    </w:p>
    <w:p w:rsidR="006F4ABC" w:rsidRDefault="006F4ABC" w:rsidP="00D075BD">
      <w:pPr>
        <w:spacing w:after="0" w:line="240" w:lineRule="auto"/>
        <w:rPr>
          <w:b/>
          <w:sz w:val="24"/>
          <w:szCs w:val="24"/>
        </w:rPr>
      </w:pPr>
    </w:p>
    <w:p w:rsidR="006F4ABC" w:rsidRDefault="006F4ABC" w:rsidP="00D075BD">
      <w:pPr>
        <w:spacing w:after="0" w:line="240" w:lineRule="auto"/>
        <w:rPr>
          <w:b/>
          <w:sz w:val="24"/>
          <w:szCs w:val="24"/>
        </w:rPr>
      </w:pPr>
    </w:p>
    <w:p w:rsidR="006F4ABC" w:rsidRDefault="006F4ABC" w:rsidP="00D075BD">
      <w:pPr>
        <w:spacing w:after="0" w:line="240" w:lineRule="auto"/>
        <w:rPr>
          <w:b/>
          <w:sz w:val="24"/>
          <w:szCs w:val="24"/>
        </w:rPr>
      </w:pPr>
    </w:p>
    <w:p w:rsidR="00D075BD" w:rsidRPr="00240EEA" w:rsidRDefault="00D075BD" w:rsidP="0087245F">
      <w:pPr>
        <w:spacing w:after="0" w:line="240" w:lineRule="auto"/>
        <w:jc w:val="center"/>
        <w:rPr>
          <w:b/>
          <w:sz w:val="28"/>
          <w:szCs w:val="28"/>
        </w:rPr>
      </w:pPr>
      <w:r w:rsidRPr="00240EEA">
        <w:rPr>
          <w:b/>
          <w:sz w:val="28"/>
          <w:szCs w:val="28"/>
        </w:rPr>
        <w:t>Individualized Rehabilitation Plan Modifications</w:t>
      </w:r>
    </w:p>
    <w:tbl>
      <w:tblPr>
        <w:tblStyle w:val="TableGrid"/>
        <w:tblpPr w:leftFromText="180" w:rightFromText="180" w:vertAnchor="text" w:horzAnchor="margin" w:tblpXSpec="center" w:tblpY="121"/>
        <w:tblW w:w="0" w:type="auto"/>
        <w:tblLook w:val="04A0" w:firstRow="1" w:lastRow="0" w:firstColumn="1" w:lastColumn="0" w:noHBand="0" w:noVBand="1"/>
      </w:tblPr>
      <w:tblGrid>
        <w:gridCol w:w="1884"/>
        <w:gridCol w:w="4166"/>
        <w:gridCol w:w="3526"/>
      </w:tblGrid>
      <w:tr w:rsidR="00D075BD" w:rsidRPr="00757C51" w:rsidTr="008C68BC">
        <w:tc>
          <w:tcPr>
            <w:tcW w:w="1884" w:type="dxa"/>
          </w:tcPr>
          <w:p w:rsidR="00D075BD" w:rsidRPr="00EB3EBB" w:rsidRDefault="00D075BD" w:rsidP="008C68BC">
            <w:pPr>
              <w:jc w:val="center"/>
              <w:rPr>
                <w:b/>
                <w:sz w:val="24"/>
                <w:szCs w:val="24"/>
              </w:rPr>
            </w:pPr>
            <w:r w:rsidRPr="00EB3EBB">
              <w:rPr>
                <w:b/>
                <w:sz w:val="24"/>
                <w:szCs w:val="24"/>
              </w:rPr>
              <w:t>Modification Type</w:t>
            </w:r>
          </w:p>
        </w:tc>
        <w:tc>
          <w:tcPr>
            <w:tcW w:w="4166" w:type="dxa"/>
          </w:tcPr>
          <w:p w:rsidR="00D075BD" w:rsidRPr="00EB3EBB" w:rsidRDefault="00D075BD" w:rsidP="008C68BC">
            <w:pPr>
              <w:jc w:val="center"/>
              <w:rPr>
                <w:b/>
                <w:sz w:val="24"/>
                <w:szCs w:val="24"/>
              </w:rPr>
            </w:pPr>
            <w:r w:rsidRPr="00EB3EBB">
              <w:rPr>
                <w:b/>
                <w:sz w:val="24"/>
                <w:szCs w:val="24"/>
              </w:rPr>
              <w:t>Purpose</w:t>
            </w:r>
          </w:p>
        </w:tc>
        <w:tc>
          <w:tcPr>
            <w:tcW w:w="3526" w:type="dxa"/>
          </w:tcPr>
          <w:p w:rsidR="00D075BD" w:rsidRPr="00EB3EBB" w:rsidRDefault="00D075BD" w:rsidP="008C68BC">
            <w:pPr>
              <w:jc w:val="center"/>
              <w:rPr>
                <w:b/>
                <w:sz w:val="24"/>
                <w:szCs w:val="24"/>
              </w:rPr>
            </w:pPr>
            <w:r>
              <w:rPr>
                <w:b/>
                <w:sz w:val="24"/>
                <w:szCs w:val="24"/>
              </w:rPr>
              <w:t>Required Signatures</w:t>
            </w:r>
          </w:p>
        </w:tc>
      </w:tr>
      <w:tr w:rsidR="00D075BD" w:rsidRPr="00757C51" w:rsidTr="0087245F">
        <w:trPr>
          <w:trHeight w:val="830"/>
        </w:trPr>
        <w:tc>
          <w:tcPr>
            <w:tcW w:w="1884" w:type="dxa"/>
            <w:vAlign w:val="center"/>
          </w:tcPr>
          <w:p w:rsidR="00D075BD" w:rsidRPr="00EB3EBB" w:rsidRDefault="00D075BD" w:rsidP="0087245F">
            <w:pPr>
              <w:jc w:val="center"/>
              <w:rPr>
                <w:sz w:val="24"/>
                <w:szCs w:val="24"/>
              </w:rPr>
            </w:pPr>
            <w:r>
              <w:rPr>
                <w:sz w:val="24"/>
                <w:szCs w:val="24"/>
              </w:rPr>
              <w:t>ADDITIONAL UNITS</w:t>
            </w:r>
          </w:p>
        </w:tc>
        <w:tc>
          <w:tcPr>
            <w:tcW w:w="4166" w:type="dxa"/>
            <w:vAlign w:val="center"/>
          </w:tcPr>
          <w:p w:rsidR="00D075BD" w:rsidRPr="00EB3EBB" w:rsidRDefault="00D075BD" w:rsidP="0087245F">
            <w:pPr>
              <w:jc w:val="center"/>
              <w:rPr>
                <w:sz w:val="24"/>
                <w:szCs w:val="24"/>
              </w:rPr>
            </w:pPr>
            <w:r w:rsidRPr="00EB3EBB">
              <w:rPr>
                <w:sz w:val="24"/>
                <w:szCs w:val="24"/>
              </w:rPr>
              <w:t xml:space="preserve">To add additional units to an </w:t>
            </w:r>
            <w:r w:rsidRPr="00EB3EBB">
              <w:rPr>
                <w:b/>
                <w:sz w:val="24"/>
                <w:szCs w:val="24"/>
              </w:rPr>
              <w:t>EXISTING</w:t>
            </w:r>
            <w:r w:rsidRPr="00EB3EBB">
              <w:rPr>
                <w:sz w:val="24"/>
                <w:szCs w:val="24"/>
              </w:rPr>
              <w:t xml:space="preserve"> band on the </w:t>
            </w:r>
            <w:r w:rsidRPr="00EB3EBB">
              <w:rPr>
                <w:b/>
                <w:sz w:val="24"/>
                <w:szCs w:val="24"/>
              </w:rPr>
              <w:t>CURRENT</w:t>
            </w:r>
            <w:r w:rsidRPr="00EB3EBB">
              <w:rPr>
                <w:sz w:val="24"/>
                <w:szCs w:val="24"/>
              </w:rPr>
              <w:t xml:space="preserve"> IRP</w:t>
            </w:r>
          </w:p>
        </w:tc>
        <w:tc>
          <w:tcPr>
            <w:tcW w:w="3526" w:type="dxa"/>
          </w:tcPr>
          <w:p w:rsidR="00D075BD" w:rsidRPr="00EB3EBB" w:rsidRDefault="00D075BD" w:rsidP="008C68BC">
            <w:pPr>
              <w:jc w:val="center"/>
              <w:rPr>
                <w:sz w:val="24"/>
                <w:szCs w:val="24"/>
              </w:rPr>
            </w:pPr>
          </w:p>
          <w:p w:rsidR="00D075BD" w:rsidRPr="00EB3EBB" w:rsidRDefault="00D075BD" w:rsidP="008C68BC">
            <w:pPr>
              <w:rPr>
                <w:sz w:val="24"/>
                <w:szCs w:val="24"/>
              </w:rPr>
            </w:pPr>
            <w:r w:rsidRPr="00EB3EBB">
              <w:rPr>
                <w:sz w:val="24"/>
                <w:szCs w:val="24"/>
              </w:rPr>
              <w:t>Consumer and Licensed Clinician</w:t>
            </w:r>
          </w:p>
        </w:tc>
      </w:tr>
      <w:tr w:rsidR="00D075BD" w:rsidRPr="00757C51" w:rsidTr="0087245F">
        <w:tc>
          <w:tcPr>
            <w:tcW w:w="1884" w:type="dxa"/>
            <w:shd w:val="clear" w:color="auto" w:fill="DBE5F1" w:themeFill="accent1" w:themeFillTint="33"/>
            <w:vAlign w:val="center"/>
          </w:tcPr>
          <w:p w:rsidR="00D075BD" w:rsidRDefault="00D075BD" w:rsidP="0087245F">
            <w:pPr>
              <w:jc w:val="center"/>
              <w:rPr>
                <w:sz w:val="24"/>
                <w:szCs w:val="24"/>
              </w:rPr>
            </w:pPr>
            <w:r>
              <w:rPr>
                <w:sz w:val="24"/>
                <w:szCs w:val="24"/>
              </w:rPr>
              <w:t>NEW</w:t>
            </w:r>
          </w:p>
          <w:p w:rsidR="00D075BD" w:rsidRDefault="00D075BD" w:rsidP="0087245F">
            <w:pPr>
              <w:jc w:val="center"/>
              <w:rPr>
                <w:sz w:val="24"/>
                <w:szCs w:val="24"/>
              </w:rPr>
            </w:pPr>
            <w:r>
              <w:rPr>
                <w:sz w:val="24"/>
                <w:szCs w:val="24"/>
              </w:rPr>
              <w:t>GOAL</w:t>
            </w:r>
          </w:p>
        </w:tc>
        <w:tc>
          <w:tcPr>
            <w:tcW w:w="4166" w:type="dxa"/>
            <w:shd w:val="clear" w:color="auto" w:fill="DBE5F1" w:themeFill="accent1" w:themeFillTint="33"/>
            <w:vAlign w:val="center"/>
          </w:tcPr>
          <w:p w:rsidR="00D075BD" w:rsidRPr="00EB3EBB" w:rsidRDefault="00D075BD" w:rsidP="0081147F">
            <w:pPr>
              <w:jc w:val="center"/>
              <w:rPr>
                <w:sz w:val="24"/>
                <w:szCs w:val="24"/>
              </w:rPr>
            </w:pPr>
            <w:r w:rsidRPr="00EB3EBB">
              <w:rPr>
                <w:sz w:val="24"/>
                <w:szCs w:val="24"/>
              </w:rPr>
              <w:t xml:space="preserve">To add a new goal to </w:t>
            </w:r>
            <w:r w:rsidR="00E4628A">
              <w:rPr>
                <w:sz w:val="24"/>
                <w:szCs w:val="24"/>
              </w:rPr>
              <w:t xml:space="preserve">an </w:t>
            </w:r>
            <w:r w:rsidR="00E4628A" w:rsidRPr="00E4628A">
              <w:rPr>
                <w:b/>
                <w:sz w:val="24"/>
                <w:szCs w:val="24"/>
              </w:rPr>
              <w:t>EXISTING</w:t>
            </w:r>
            <w:r w:rsidR="00E4628A">
              <w:rPr>
                <w:sz w:val="24"/>
                <w:szCs w:val="24"/>
              </w:rPr>
              <w:t xml:space="preserve"> band on </w:t>
            </w:r>
            <w:r w:rsidRPr="00EB3EBB">
              <w:rPr>
                <w:sz w:val="24"/>
                <w:szCs w:val="24"/>
              </w:rPr>
              <w:t xml:space="preserve">the  </w:t>
            </w:r>
            <w:r w:rsidR="00481688">
              <w:rPr>
                <w:b/>
                <w:sz w:val="24"/>
                <w:szCs w:val="24"/>
              </w:rPr>
              <w:t>CURRENT</w:t>
            </w:r>
            <w:r w:rsidRPr="00EB3EBB">
              <w:rPr>
                <w:sz w:val="24"/>
                <w:szCs w:val="24"/>
              </w:rPr>
              <w:t xml:space="preserve"> </w:t>
            </w:r>
            <w:r>
              <w:rPr>
                <w:sz w:val="24"/>
                <w:szCs w:val="24"/>
              </w:rPr>
              <w:t>IRP</w:t>
            </w:r>
          </w:p>
        </w:tc>
        <w:tc>
          <w:tcPr>
            <w:tcW w:w="3526" w:type="dxa"/>
            <w:shd w:val="clear" w:color="auto" w:fill="DBE5F1" w:themeFill="accent1" w:themeFillTint="33"/>
          </w:tcPr>
          <w:p w:rsidR="00D075BD" w:rsidRDefault="00D075BD" w:rsidP="008C68BC">
            <w:pPr>
              <w:jc w:val="center"/>
              <w:rPr>
                <w:sz w:val="24"/>
                <w:szCs w:val="24"/>
              </w:rPr>
            </w:pPr>
          </w:p>
          <w:p w:rsidR="00D075BD" w:rsidRDefault="00D075BD" w:rsidP="008C68BC">
            <w:pPr>
              <w:jc w:val="center"/>
              <w:rPr>
                <w:sz w:val="24"/>
                <w:szCs w:val="24"/>
              </w:rPr>
            </w:pPr>
            <w:r w:rsidRPr="00EB3EBB">
              <w:rPr>
                <w:sz w:val="24"/>
                <w:szCs w:val="24"/>
              </w:rPr>
              <w:t>Consumer and Licensed Clinician</w:t>
            </w:r>
          </w:p>
          <w:p w:rsidR="00D075BD" w:rsidRPr="00EB3EBB" w:rsidRDefault="00D075BD" w:rsidP="008C68BC">
            <w:pPr>
              <w:jc w:val="center"/>
              <w:rPr>
                <w:sz w:val="24"/>
                <w:szCs w:val="24"/>
              </w:rPr>
            </w:pPr>
          </w:p>
        </w:tc>
      </w:tr>
      <w:tr w:rsidR="00D075BD" w:rsidRPr="00757C51" w:rsidTr="0087245F">
        <w:tc>
          <w:tcPr>
            <w:tcW w:w="1884" w:type="dxa"/>
            <w:shd w:val="clear" w:color="auto" w:fill="auto"/>
            <w:vAlign w:val="center"/>
          </w:tcPr>
          <w:p w:rsidR="00D075BD" w:rsidRDefault="00D075BD" w:rsidP="0087245F">
            <w:pPr>
              <w:jc w:val="center"/>
              <w:rPr>
                <w:sz w:val="24"/>
                <w:szCs w:val="24"/>
              </w:rPr>
            </w:pPr>
            <w:r>
              <w:rPr>
                <w:sz w:val="24"/>
                <w:szCs w:val="24"/>
              </w:rPr>
              <w:t>NEW</w:t>
            </w:r>
          </w:p>
          <w:p w:rsidR="00D075BD" w:rsidRPr="00601B73" w:rsidRDefault="00D075BD" w:rsidP="0087245F">
            <w:pPr>
              <w:jc w:val="center"/>
              <w:rPr>
                <w:sz w:val="24"/>
                <w:szCs w:val="24"/>
              </w:rPr>
            </w:pPr>
            <w:r>
              <w:rPr>
                <w:sz w:val="24"/>
                <w:szCs w:val="24"/>
              </w:rPr>
              <w:t>BAND</w:t>
            </w:r>
          </w:p>
        </w:tc>
        <w:tc>
          <w:tcPr>
            <w:tcW w:w="4166" w:type="dxa"/>
            <w:shd w:val="clear" w:color="auto" w:fill="auto"/>
            <w:vAlign w:val="center"/>
          </w:tcPr>
          <w:p w:rsidR="00D075BD" w:rsidRPr="00601B73" w:rsidRDefault="00D075BD" w:rsidP="0087245F">
            <w:pPr>
              <w:jc w:val="center"/>
              <w:rPr>
                <w:sz w:val="24"/>
                <w:szCs w:val="24"/>
              </w:rPr>
            </w:pPr>
            <w:r w:rsidRPr="00601B73">
              <w:rPr>
                <w:sz w:val="24"/>
                <w:szCs w:val="24"/>
              </w:rPr>
              <w:t xml:space="preserve">To add a </w:t>
            </w:r>
            <w:r w:rsidRPr="00601B73">
              <w:rPr>
                <w:b/>
                <w:sz w:val="24"/>
                <w:szCs w:val="24"/>
              </w:rPr>
              <w:t>NEW</w:t>
            </w:r>
            <w:r w:rsidRPr="00601B73">
              <w:rPr>
                <w:sz w:val="24"/>
                <w:szCs w:val="24"/>
              </w:rPr>
              <w:t xml:space="preserve"> band to an </w:t>
            </w:r>
            <w:r w:rsidRPr="00601B73">
              <w:rPr>
                <w:b/>
                <w:sz w:val="24"/>
                <w:szCs w:val="24"/>
              </w:rPr>
              <w:t>EXISTING</w:t>
            </w:r>
            <w:r w:rsidRPr="00601B73">
              <w:rPr>
                <w:sz w:val="24"/>
                <w:szCs w:val="24"/>
              </w:rPr>
              <w:t xml:space="preserve"> IRP</w:t>
            </w:r>
          </w:p>
          <w:p w:rsidR="00D075BD" w:rsidRPr="00601B73" w:rsidRDefault="00D075BD" w:rsidP="0087245F">
            <w:pPr>
              <w:jc w:val="center"/>
              <w:rPr>
                <w:sz w:val="24"/>
                <w:szCs w:val="24"/>
              </w:rPr>
            </w:pPr>
            <w:r w:rsidRPr="00601B73">
              <w:rPr>
                <w:sz w:val="24"/>
                <w:szCs w:val="24"/>
              </w:rPr>
              <w:t>(e.g. Bands 3</w:t>
            </w:r>
            <w:r w:rsidR="006F4ABC">
              <w:rPr>
                <w:sz w:val="24"/>
                <w:szCs w:val="24"/>
              </w:rPr>
              <w:t xml:space="preserve"> </w:t>
            </w:r>
            <w:r w:rsidRPr="00601B73">
              <w:rPr>
                <w:sz w:val="24"/>
                <w:szCs w:val="24"/>
              </w:rPr>
              <w:t>&amp; 4 exist on current plan and you would like to add Band 5 units)</w:t>
            </w:r>
          </w:p>
        </w:tc>
        <w:tc>
          <w:tcPr>
            <w:tcW w:w="3526" w:type="dxa"/>
            <w:shd w:val="clear" w:color="auto" w:fill="auto"/>
          </w:tcPr>
          <w:p w:rsidR="00D075BD" w:rsidRPr="00601B73" w:rsidRDefault="00D075BD" w:rsidP="008C68BC">
            <w:pPr>
              <w:jc w:val="center"/>
              <w:rPr>
                <w:sz w:val="24"/>
                <w:szCs w:val="24"/>
              </w:rPr>
            </w:pPr>
          </w:p>
          <w:p w:rsidR="00D075BD" w:rsidRPr="00601B73" w:rsidRDefault="00D075BD" w:rsidP="008C68BC">
            <w:pPr>
              <w:jc w:val="center"/>
              <w:rPr>
                <w:sz w:val="24"/>
                <w:szCs w:val="24"/>
              </w:rPr>
            </w:pPr>
            <w:r w:rsidRPr="00601B73">
              <w:rPr>
                <w:sz w:val="24"/>
                <w:szCs w:val="24"/>
              </w:rPr>
              <w:t>Consumer and Licensed Clinician</w:t>
            </w:r>
          </w:p>
        </w:tc>
      </w:tr>
    </w:tbl>
    <w:sdt>
      <w:sdtPr>
        <w:rPr>
          <w:i/>
          <w:color w:val="FF0000"/>
        </w:rPr>
        <w:id w:val="377059946"/>
        <w:docPartObj>
          <w:docPartGallery w:val="Watermarks"/>
          <w:docPartUnique/>
        </w:docPartObj>
      </w:sdtPr>
      <w:sdtEndPr/>
      <w:sdtContent>
        <w:p w:rsidR="00D075BD" w:rsidRPr="00240EEA" w:rsidRDefault="00D075BD" w:rsidP="00D075BD">
          <w:pPr>
            <w:spacing w:after="0" w:line="240" w:lineRule="auto"/>
            <w:jc w:val="center"/>
            <w:rPr>
              <w:i/>
              <w:sz w:val="20"/>
              <w:szCs w:val="20"/>
            </w:rPr>
          </w:pPr>
        </w:p>
        <w:p w:rsidR="00D075BD" w:rsidRDefault="00241907" w:rsidP="00D075BD">
          <w:pPr>
            <w:pStyle w:val="Header"/>
            <w:rPr>
              <w:i/>
              <w:color w:val="FF0000"/>
            </w:rPr>
          </w:pPr>
        </w:p>
      </w:sdtContent>
    </w:sdt>
    <w:p w:rsidR="00652B15" w:rsidRPr="00652B15" w:rsidRDefault="00652B15" w:rsidP="00652B15">
      <w:pPr>
        <w:rPr>
          <w:color w:val="FF0000"/>
        </w:rPr>
      </w:pPr>
    </w:p>
    <w:p w:rsidR="0081147F" w:rsidRDefault="0081147F" w:rsidP="00D075BD">
      <w:pPr>
        <w:jc w:val="center"/>
        <w:rPr>
          <w:b/>
          <w:sz w:val="24"/>
          <w:szCs w:val="24"/>
        </w:rPr>
      </w:pPr>
    </w:p>
    <w:p w:rsidR="00D075BD" w:rsidRDefault="00D075BD" w:rsidP="00D075BD">
      <w:pPr>
        <w:jc w:val="center"/>
        <w:rPr>
          <w:b/>
          <w:sz w:val="24"/>
          <w:szCs w:val="24"/>
        </w:rPr>
      </w:pPr>
      <w:r w:rsidRPr="00EB3EBB">
        <w:rPr>
          <w:b/>
          <w:sz w:val="24"/>
          <w:szCs w:val="24"/>
        </w:rPr>
        <w:t>Helpful Hints</w:t>
      </w:r>
    </w:p>
    <w:p w:rsidR="00E4628A" w:rsidRPr="00E4628A" w:rsidRDefault="00E4628A" w:rsidP="00E4628A">
      <w:pPr>
        <w:pStyle w:val="ListParagraph"/>
        <w:numPr>
          <w:ilvl w:val="0"/>
          <w:numId w:val="5"/>
        </w:numPr>
        <w:rPr>
          <w:b/>
          <w:sz w:val="24"/>
          <w:szCs w:val="24"/>
        </w:rPr>
      </w:pPr>
      <w:r w:rsidRPr="00E4628A">
        <w:rPr>
          <w:sz w:val="26"/>
          <w:szCs w:val="26"/>
        </w:rPr>
        <w:t xml:space="preserve">The </w:t>
      </w:r>
      <w:r w:rsidRPr="00E4628A">
        <w:rPr>
          <w:b/>
          <w:sz w:val="26"/>
          <w:szCs w:val="26"/>
        </w:rPr>
        <w:t>Current IRP Start Date</w:t>
      </w:r>
      <w:r w:rsidRPr="00E4628A">
        <w:rPr>
          <w:sz w:val="26"/>
          <w:szCs w:val="26"/>
        </w:rPr>
        <w:t xml:space="preserve"> and </w:t>
      </w:r>
      <w:r w:rsidRPr="00E4628A">
        <w:rPr>
          <w:b/>
          <w:sz w:val="26"/>
          <w:szCs w:val="26"/>
        </w:rPr>
        <w:t>Current IRP</w:t>
      </w:r>
      <w:r w:rsidRPr="00E4628A">
        <w:rPr>
          <w:sz w:val="26"/>
          <w:szCs w:val="26"/>
        </w:rPr>
        <w:t xml:space="preserve"> </w:t>
      </w:r>
      <w:r w:rsidRPr="00E4628A">
        <w:rPr>
          <w:b/>
          <w:sz w:val="26"/>
          <w:szCs w:val="26"/>
        </w:rPr>
        <w:t>End Date</w:t>
      </w:r>
      <w:r w:rsidRPr="00E4628A">
        <w:rPr>
          <w:sz w:val="26"/>
          <w:szCs w:val="26"/>
        </w:rPr>
        <w:t xml:space="preserve"> fields need to reflect the dates of the IRP being modified.  </w:t>
      </w:r>
    </w:p>
    <w:p w:rsidR="00D075BD" w:rsidRPr="00AB653C" w:rsidRDefault="00D075BD" w:rsidP="00D075BD">
      <w:pPr>
        <w:pStyle w:val="ListParagraph"/>
        <w:numPr>
          <w:ilvl w:val="0"/>
          <w:numId w:val="1"/>
        </w:numPr>
        <w:rPr>
          <w:sz w:val="26"/>
          <w:szCs w:val="26"/>
        </w:rPr>
      </w:pPr>
      <w:r w:rsidRPr="00AB653C">
        <w:rPr>
          <w:b/>
          <w:sz w:val="26"/>
          <w:szCs w:val="26"/>
        </w:rPr>
        <w:t>Additional Units:</w:t>
      </w:r>
      <w:r w:rsidRPr="00AB653C">
        <w:rPr>
          <w:sz w:val="26"/>
          <w:szCs w:val="26"/>
        </w:rPr>
        <w:t xml:space="preserve"> Be sure to complete the required Justification for Modification field (e.g. indicate the reason for requesting more units.)   Indicate the </w:t>
      </w:r>
      <w:r w:rsidRPr="00AB653C">
        <w:rPr>
          <w:i/>
          <w:sz w:val="26"/>
          <w:szCs w:val="26"/>
        </w:rPr>
        <w:t>additional units</w:t>
      </w:r>
      <w:r w:rsidRPr="00AB653C">
        <w:rPr>
          <w:sz w:val="26"/>
          <w:szCs w:val="26"/>
        </w:rPr>
        <w:t xml:space="preserve"> only on the summary page; it is not necessary to reiterate interventions from the plan that are not being modified.  </w:t>
      </w:r>
    </w:p>
    <w:p w:rsidR="00D075BD" w:rsidRDefault="00D075BD" w:rsidP="00D075BD">
      <w:pPr>
        <w:pStyle w:val="ListParagraph"/>
        <w:numPr>
          <w:ilvl w:val="0"/>
          <w:numId w:val="1"/>
        </w:numPr>
        <w:rPr>
          <w:sz w:val="26"/>
          <w:szCs w:val="26"/>
        </w:rPr>
      </w:pPr>
      <w:r w:rsidRPr="00AB653C">
        <w:rPr>
          <w:b/>
          <w:sz w:val="26"/>
          <w:szCs w:val="26"/>
        </w:rPr>
        <w:t>New Band:</w:t>
      </w:r>
      <w:r w:rsidRPr="00AB653C">
        <w:rPr>
          <w:sz w:val="26"/>
          <w:szCs w:val="26"/>
        </w:rPr>
        <w:t xml:space="preserve">   The start date on the summary page of the modification is the date that the new band begins and coincides with the date the modification is signed by the consumer and the clinician.  </w:t>
      </w:r>
      <w:r w:rsidRPr="00AB653C">
        <w:rPr>
          <w:sz w:val="26"/>
          <w:szCs w:val="26"/>
        </w:rPr>
        <w:br/>
      </w:r>
      <w:r w:rsidRPr="00652B15">
        <w:rPr>
          <w:color w:val="FF0000"/>
          <w:sz w:val="26"/>
          <w:szCs w:val="26"/>
        </w:rPr>
        <w:t>The start date of a new band cannot be backdated to the original start date of the IRP.</w:t>
      </w:r>
    </w:p>
    <w:p w:rsidR="006F4ABC" w:rsidRPr="00652B15" w:rsidRDefault="006F4ABC" w:rsidP="00D075BD">
      <w:pPr>
        <w:pStyle w:val="ListParagraph"/>
        <w:numPr>
          <w:ilvl w:val="0"/>
          <w:numId w:val="1"/>
        </w:numPr>
        <w:rPr>
          <w:sz w:val="26"/>
          <w:szCs w:val="26"/>
        </w:rPr>
      </w:pPr>
      <w:r w:rsidRPr="00652B15">
        <w:rPr>
          <w:b/>
          <w:sz w:val="26"/>
          <w:szCs w:val="26"/>
        </w:rPr>
        <w:t xml:space="preserve">New Band </w:t>
      </w:r>
      <w:r w:rsidR="00EF5F31" w:rsidRPr="00652B15">
        <w:rPr>
          <w:sz w:val="26"/>
          <w:szCs w:val="26"/>
        </w:rPr>
        <w:t>modification is</w:t>
      </w:r>
      <w:r w:rsidRPr="00652B15">
        <w:rPr>
          <w:sz w:val="26"/>
          <w:szCs w:val="26"/>
        </w:rPr>
        <w:t xml:space="preserve"> not to be used for switching bands on </w:t>
      </w:r>
      <w:r w:rsidR="00EF5F31" w:rsidRPr="00652B15">
        <w:rPr>
          <w:sz w:val="26"/>
          <w:szCs w:val="26"/>
        </w:rPr>
        <w:t>a</w:t>
      </w:r>
      <w:r w:rsidRPr="00652B15">
        <w:rPr>
          <w:sz w:val="26"/>
          <w:szCs w:val="26"/>
        </w:rPr>
        <w:t xml:space="preserve"> </w:t>
      </w:r>
      <w:r w:rsidR="00EF5F31" w:rsidRPr="00652B15">
        <w:rPr>
          <w:sz w:val="26"/>
          <w:szCs w:val="26"/>
        </w:rPr>
        <w:t xml:space="preserve">current </w:t>
      </w:r>
      <w:r w:rsidR="0087245F" w:rsidRPr="00652B15">
        <w:rPr>
          <w:sz w:val="26"/>
          <w:szCs w:val="26"/>
        </w:rPr>
        <w:t>intervention</w:t>
      </w:r>
      <w:r w:rsidRPr="00652B15">
        <w:rPr>
          <w:sz w:val="26"/>
          <w:szCs w:val="26"/>
        </w:rPr>
        <w:t xml:space="preserve"> when both bands already exist on the plan being modified. </w:t>
      </w:r>
    </w:p>
    <w:p w:rsidR="00D075BD" w:rsidRPr="00AB653C" w:rsidRDefault="00D075BD" w:rsidP="00D075BD">
      <w:pPr>
        <w:pStyle w:val="ListParagraph"/>
        <w:numPr>
          <w:ilvl w:val="0"/>
          <w:numId w:val="2"/>
        </w:numPr>
        <w:rPr>
          <w:sz w:val="26"/>
          <w:szCs w:val="26"/>
        </w:rPr>
      </w:pPr>
      <w:r w:rsidRPr="00AB653C">
        <w:rPr>
          <w:sz w:val="26"/>
          <w:szCs w:val="26"/>
        </w:rPr>
        <w:t xml:space="preserve">Providers are permitted to add additional pages to a modification, if the number of goals or interventions being modified exceeds the number of spaces on the form.  It is not necessary to send in multiple, separate forms for the same type of modification.   </w:t>
      </w:r>
    </w:p>
    <w:p w:rsidR="00D075BD" w:rsidRPr="00AB653C" w:rsidRDefault="00D075BD" w:rsidP="00D075BD">
      <w:pPr>
        <w:pStyle w:val="ListParagraph"/>
        <w:numPr>
          <w:ilvl w:val="0"/>
          <w:numId w:val="1"/>
        </w:numPr>
        <w:rPr>
          <w:b/>
          <w:sz w:val="26"/>
          <w:szCs w:val="26"/>
        </w:rPr>
      </w:pPr>
      <w:r w:rsidRPr="00AB653C">
        <w:rPr>
          <w:b/>
          <w:sz w:val="26"/>
          <w:szCs w:val="26"/>
        </w:rPr>
        <w:t xml:space="preserve">Only plans that are in “Approved” status may be modified.   </w:t>
      </w:r>
      <w:r w:rsidRPr="00AB653C">
        <w:rPr>
          <w:sz w:val="26"/>
          <w:szCs w:val="26"/>
        </w:rPr>
        <w:t>Plans that are in “On Hold” or “Not a Request” status may not be modified.</w:t>
      </w:r>
    </w:p>
    <w:p w:rsidR="00D075BD" w:rsidRDefault="00D075BD" w:rsidP="00D075BD">
      <w:pPr>
        <w:pStyle w:val="ListParagraph"/>
        <w:numPr>
          <w:ilvl w:val="0"/>
          <w:numId w:val="1"/>
        </w:numPr>
        <w:rPr>
          <w:sz w:val="26"/>
          <w:szCs w:val="26"/>
        </w:rPr>
      </w:pPr>
      <w:r w:rsidRPr="00AB653C">
        <w:rPr>
          <w:sz w:val="26"/>
          <w:szCs w:val="26"/>
        </w:rPr>
        <w:t xml:space="preserve"> Modifications for additional units may be processed no later than 2 weeks after a plan has passed the end date</w:t>
      </w:r>
    </w:p>
    <w:p w:rsidR="00E4628A" w:rsidRPr="00E4628A" w:rsidRDefault="00E4628A" w:rsidP="00E4628A">
      <w:pPr>
        <w:pStyle w:val="ListParagraph"/>
        <w:numPr>
          <w:ilvl w:val="0"/>
          <w:numId w:val="1"/>
        </w:numPr>
        <w:rPr>
          <w:sz w:val="26"/>
          <w:szCs w:val="26"/>
        </w:rPr>
      </w:pPr>
      <w:r w:rsidRPr="00E4628A">
        <w:rPr>
          <w:sz w:val="26"/>
          <w:szCs w:val="26"/>
        </w:rPr>
        <w:t>Modifications should not be submitted with the same signature date as the original IRP.  Modifications should be signed the day they are reviewed with the consumer, which is the same day they are being added to the plan.</w:t>
      </w:r>
    </w:p>
    <w:p w:rsidR="00D075BD" w:rsidRDefault="00D075BD" w:rsidP="00D075BD">
      <w:pPr>
        <w:jc w:val="center"/>
        <w:rPr>
          <w:b/>
          <w:sz w:val="28"/>
          <w:szCs w:val="28"/>
        </w:rPr>
      </w:pPr>
    </w:p>
    <w:sectPr w:rsidR="00D075BD" w:rsidSect="00652B15">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36B2" w:rsidRDefault="004536B2" w:rsidP="00652B15">
      <w:pPr>
        <w:spacing w:after="0" w:line="240" w:lineRule="auto"/>
      </w:pPr>
      <w:r>
        <w:separator/>
      </w:r>
    </w:p>
  </w:endnote>
  <w:endnote w:type="continuationSeparator" w:id="0">
    <w:p w:rsidR="004536B2" w:rsidRDefault="004536B2" w:rsidP="00652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36B2" w:rsidRDefault="004536B2" w:rsidP="00652B15">
      <w:pPr>
        <w:spacing w:after="0" w:line="240" w:lineRule="auto"/>
      </w:pPr>
      <w:r>
        <w:separator/>
      </w:r>
    </w:p>
  </w:footnote>
  <w:footnote w:type="continuationSeparator" w:id="0">
    <w:p w:rsidR="004536B2" w:rsidRDefault="004536B2" w:rsidP="00652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B15" w:rsidRDefault="000148C4" w:rsidP="000148C4">
    <w:pPr>
      <w:pStyle w:val="Header"/>
      <w:jc w:val="center"/>
    </w:pPr>
    <w:r w:rsidRPr="000148C4">
      <w:rPr>
        <w:b/>
        <w:sz w:val="28"/>
        <w:szCs w:val="28"/>
      </w:rPr>
      <w:t>CSS Modification Form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4314"/>
    <w:multiLevelType w:val="hybridMultilevel"/>
    <w:tmpl w:val="DF08D0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4E091F"/>
    <w:multiLevelType w:val="hybridMultilevel"/>
    <w:tmpl w:val="3C9A3360"/>
    <w:lvl w:ilvl="0" w:tplc="7AF0ED0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661CA7"/>
    <w:multiLevelType w:val="hybridMultilevel"/>
    <w:tmpl w:val="E090B6E4"/>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5BF50B13"/>
    <w:multiLevelType w:val="hybridMultilevel"/>
    <w:tmpl w:val="07E06A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477238"/>
    <w:multiLevelType w:val="hybridMultilevel"/>
    <w:tmpl w:val="4444301A"/>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5BD"/>
    <w:rsid w:val="000148C4"/>
    <w:rsid w:val="00241907"/>
    <w:rsid w:val="0038360F"/>
    <w:rsid w:val="003D71CC"/>
    <w:rsid w:val="004536B2"/>
    <w:rsid w:val="00481688"/>
    <w:rsid w:val="00652B15"/>
    <w:rsid w:val="006D4073"/>
    <w:rsid w:val="006F4ABC"/>
    <w:rsid w:val="0081147F"/>
    <w:rsid w:val="0087245F"/>
    <w:rsid w:val="00B22A88"/>
    <w:rsid w:val="00B4476B"/>
    <w:rsid w:val="00CA18E9"/>
    <w:rsid w:val="00D075BD"/>
    <w:rsid w:val="00E4628A"/>
    <w:rsid w:val="00EF5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1710AE4-FA45-4770-AF82-FD0B73634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75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7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75BD"/>
    <w:pPr>
      <w:ind w:left="720"/>
      <w:contextualSpacing/>
    </w:pPr>
  </w:style>
  <w:style w:type="paragraph" w:styleId="Header">
    <w:name w:val="header"/>
    <w:basedOn w:val="Normal"/>
    <w:link w:val="HeaderChar"/>
    <w:uiPriority w:val="99"/>
    <w:unhideWhenUsed/>
    <w:rsid w:val="00D07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5BD"/>
  </w:style>
  <w:style w:type="paragraph" w:styleId="Footer">
    <w:name w:val="footer"/>
    <w:basedOn w:val="Normal"/>
    <w:link w:val="FooterChar"/>
    <w:uiPriority w:val="99"/>
    <w:unhideWhenUsed/>
    <w:rsid w:val="00652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475</Words>
  <Characters>2712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Comey-Cevasco,  Anne</dc:creator>
  <cp:lastModifiedBy>Trina Jordan</cp:lastModifiedBy>
  <cp:revision>2</cp:revision>
  <cp:lastPrinted>2019-05-29T13:37:00Z</cp:lastPrinted>
  <dcterms:created xsi:type="dcterms:W3CDTF">2019-06-17T19:57:00Z</dcterms:created>
  <dcterms:modified xsi:type="dcterms:W3CDTF">2019-06-17T19:57:00Z</dcterms:modified>
</cp:coreProperties>
</file>